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5649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5649"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CC679B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-4-</w:t>
      </w:r>
      <w:r w:rsidR="00F531AB">
        <w:rPr>
          <w:rFonts w:ascii="Times New Roman" w:hAnsi="Times New Roman" w:cs="Times New Roman"/>
          <w:sz w:val="26"/>
          <w:szCs w:val="26"/>
        </w:rPr>
        <w:t>21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B3E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8B1B3E" w:rsidRPr="008B1B3E">
        <w:rPr>
          <w:rFonts w:ascii="Times New Roman" w:hAnsi="Times New Roman" w:cs="Times New Roman"/>
          <w:bCs/>
          <w:sz w:val="26"/>
          <w:szCs w:val="26"/>
        </w:rPr>
        <w:t xml:space="preserve">1.3. 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8B1B3E" w:rsidRPr="008B1B3E">
        <w:rPr>
          <w:rFonts w:ascii="Times New Roman" w:hAnsi="Times New Roman" w:cs="Times New Roman"/>
          <w:bCs/>
          <w:sz w:val="26"/>
          <w:szCs w:val="26"/>
        </w:rPr>
        <w:tab/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B3E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7F5649">
        <w:rPr>
          <w:rFonts w:ascii="Times New Roman" w:hAnsi="Times New Roman" w:cs="Times New Roman"/>
          <w:sz w:val="26"/>
          <w:szCs w:val="26"/>
        </w:rPr>
        <w:t>Ведущий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8B1B3E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8B1B3E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1B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8B1B3E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8B1B3E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8B1B3E" w:rsidRPr="008B1B3E" w:rsidRDefault="00095226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B1B3E" w:rsidRPr="008B1B3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8B1B3E" w:rsidRPr="008B1B3E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6" w:history="1">
        <w:r w:rsidRPr="008B1B3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8B1B3E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8B1B3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8B1B3E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8B1B3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8B1B3E">
        <w:rPr>
          <w:rFonts w:ascii="Times New Roman" w:hAnsi="Times New Roman" w:cs="Times New Roman"/>
          <w:sz w:val="26"/>
          <w:szCs w:val="26"/>
        </w:rPr>
        <w:t>»;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8B1B3E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умение управлять изменениями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>
        <w:rPr>
          <w:rFonts w:ascii="Times New Roman" w:hAnsi="Times New Roman" w:cs="Times New Roman"/>
          <w:b/>
          <w:sz w:val="26"/>
          <w:szCs w:val="26"/>
        </w:rPr>
        <w:t>ведущего</w:t>
      </w:r>
      <w:r w:rsidRPr="008B1B3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8B1B3E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8B1B3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B1B3E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236F97" w:rsidRPr="00236F97" w:rsidRDefault="0040385D" w:rsidP="00D2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D2FD1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236F97"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D2764F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знаниями  в  сфере законодательства Российской Федерации и законодательства</w:t>
      </w:r>
      <w:r w:rsidR="00D2764F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22 сентября 2009 г.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3EE3">
        <w:rPr>
          <w:rFonts w:ascii="Times New Roman" w:hAnsi="Times New Roman" w:cs="Times New Roman"/>
          <w:sz w:val="26"/>
          <w:szCs w:val="26"/>
        </w:rPr>
        <w:t>№ 754 «Об утверждении Положения о системе межведомственного электронного документооборота»;</w:t>
      </w:r>
    </w:p>
    <w:p w:rsid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940462" w:rsidRPr="00E03EE3" w:rsidRDefault="00940462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940462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30 января   2004 г. № 25 «</w:t>
      </w:r>
      <w:r w:rsidRPr="00940462">
        <w:rPr>
          <w:rFonts w:ascii="Times New Roman" w:hAnsi="Times New Roman" w:cs="Times New Roman"/>
          <w:sz w:val="26"/>
          <w:szCs w:val="26"/>
        </w:rPr>
        <w:t>Об обеспечении доступа граждан и организаций к информации о деятельности орга</w:t>
      </w:r>
      <w:r>
        <w:rPr>
          <w:rFonts w:ascii="Times New Roman" w:hAnsi="Times New Roman" w:cs="Times New Roman"/>
          <w:sz w:val="26"/>
          <w:szCs w:val="26"/>
        </w:rPr>
        <w:t>нов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ноября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3EE3">
        <w:rPr>
          <w:rFonts w:ascii="Times New Roman" w:hAnsi="Times New Roman" w:cs="Times New Roman"/>
          <w:sz w:val="26"/>
          <w:szCs w:val="26"/>
        </w:rPr>
        <w:t>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23 июля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EE3">
        <w:rPr>
          <w:rFonts w:ascii="Times New Roman" w:hAnsi="Times New Roman" w:cs="Times New Roman"/>
          <w:sz w:val="26"/>
          <w:szCs w:val="26"/>
        </w:rPr>
        <w:t xml:space="preserve">2009 г. № 236 «Об утверждении Типового регламента работы с системой </w:t>
      </w:r>
      <w:r w:rsidRPr="00E03EE3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документооборота в органах исполнительной власти Чувашской Республики»,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236F97" w:rsidRPr="00236F97" w:rsidRDefault="00236F97" w:rsidP="00AB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E03EE3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8B1B3E" w:rsidRDefault="008B1B3E" w:rsidP="00AB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основы документац</w:t>
      </w:r>
      <w:r>
        <w:rPr>
          <w:rFonts w:ascii="Times New Roman" w:hAnsi="Times New Roman" w:cs="Times New Roman"/>
          <w:sz w:val="26"/>
          <w:szCs w:val="26"/>
        </w:rPr>
        <w:t>ионного обеспечения управления.</w:t>
      </w:r>
    </w:p>
    <w:p w:rsidR="008B1B3E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E03EE3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  <w:r w:rsidR="008B1B3E">
        <w:rPr>
          <w:rFonts w:ascii="Times New Roman" w:hAnsi="Times New Roman" w:cs="Times New Roman"/>
          <w:sz w:val="26"/>
          <w:szCs w:val="26"/>
        </w:rPr>
        <w:t xml:space="preserve"> </w:t>
      </w:r>
      <w:r w:rsidR="008B1B3E" w:rsidRPr="008B1B3E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B1B3E">
        <w:rPr>
          <w:rFonts w:ascii="Times New Roman" w:hAnsi="Times New Roman" w:cs="Times New Roman"/>
          <w:sz w:val="26"/>
          <w:szCs w:val="26"/>
        </w:rPr>
        <w:t xml:space="preserve">.2.5. Гражданский служащий, замещающий должность </w:t>
      </w:r>
      <w:r w:rsidRPr="008B1B3E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8B1B3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B1B3E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B1B3E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8B1B3E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8B1B3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lastRenderedPageBreak/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работу по взаимодействию со средствами массовой информации, подготовке публикаций для размещения в </w:t>
      </w:r>
      <w:r w:rsidR="0010110E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(далее – </w:t>
      </w:r>
      <w:r w:rsidRPr="00FD2FD1">
        <w:rPr>
          <w:rFonts w:ascii="Times New Roman" w:hAnsi="Times New Roman" w:cs="Times New Roman"/>
          <w:sz w:val="26"/>
          <w:szCs w:val="26"/>
        </w:rPr>
        <w:t>СМИ</w:t>
      </w:r>
      <w:r w:rsidR="0010110E">
        <w:rPr>
          <w:rFonts w:ascii="Times New Roman" w:hAnsi="Times New Roman" w:cs="Times New Roman"/>
          <w:sz w:val="26"/>
          <w:szCs w:val="26"/>
        </w:rPr>
        <w:t>)</w:t>
      </w:r>
      <w:r w:rsidRPr="00FD2FD1">
        <w:rPr>
          <w:rFonts w:ascii="Times New Roman" w:hAnsi="Times New Roman" w:cs="Times New Roman"/>
          <w:sz w:val="26"/>
          <w:szCs w:val="26"/>
        </w:rPr>
        <w:t>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BD33EB" w:rsidRPr="00FD2FD1" w:rsidRDefault="00BD33EB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EB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BD33EB">
        <w:rPr>
          <w:rFonts w:ascii="Times New Roman" w:hAnsi="Times New Roman" w:cs="Times New Roman"/>
          <w:sz w:val="26"/>
          <w:szCs w:val="26"/>
        </w:rPr>
        <w:t xml:space="preserve"> копи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33EB">
        <w:rPr>
          <w:rFonts w:ascii="Times New Roman" w:hAnsi="Times New Roman" w:cs="Times New Roman"/>
          <w:sz w:val="26"/>
          <w:szCs w:val="26"/>
        </w:rPr>
        <w:t xml:space="preserve"> правовых актов Министерства природных ресурсов и экологии Чувашской Республики, регулирующих осуществление переданных полномочий Российской Федерации в области лесных отношений, в Департамент лесного хозяйства по Приволжскому федеральному округу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10110E" w:rsidRPr="00FD2FD1" w:rsidRDefault="0010110E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10110E">
        <w:rPr>
          <w:rFonts w:ascii="Times New Roman" w:hAnsi="Times New Roman" w:cs="Times New Roman"/>
          <w:sz w:val="26"/>
          <w:szCs w:val="26"/>
        </w:rPr>
        <w:t>зучает и анализир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10110E">
        <w:rPr>
          <w:rFonts w:ascii="Times New Roman" w:hAnsi="Times New Roman" w:cs="Times New Roman"/>
          <w:sz w:val="26"/>
          <w:szCs w:val="26"/>
        </w:rPr>
        <w:t xml:space="preserve"> поступающие </w:t>
      </w:r>
      <w:r>
        <w:rPr>
          <w:rFonts w:ascii="Times New Roman" w:hAnsi="Times New Roman" w:cs="Times New Roman"/>
          <w:sz w:val="26"/>
          <w:szCs w:val="26"/>
        </w:rPr>
        <w:t>руководству</w:t>
      </w:r>
      <w:r w:rsidRPr="0010110E">
        <w:rPr>
          <w:rFonts w:ascii="Times New Roman" w:hAnsi="Times New Roman" w:cs="Times New Roman"/>
          <w:sz w:val="26"/>
          <w:szCs w:val="26"/>
        </w:rPr>
        <w:t xml:space="preserve"> документы, обращения, информационные материалы и предложения (в </w:t>
      </w:r>
      <w:r>
        <w:rPr>
          <w:rFonts w:ascii="Times New Roman" w:hAnsi="Times New Roman" w:cs="Times New Roman"/>
          <w:sz w:val="26"/>
          <w:szCs w:val="26"/>
        </w:rPr>
        <w:t>том числе по электронной почте);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2C0DA9" w:rsidRPr="00FD2FD1" w:rsidRDefault="002C0DA9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0DA9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овывать</w:t>
      </w:r>
      <w:r w:rsidRPr="002C0DA9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министра</w:t>
      </w:r>
      <w:r w:rsidRPr="002C0DA9">
        <w:rPr>
          <w:rFonts w:ascii="Times New Roman" w:hAnsi="Times New Roman" w:cs="Times New Roman"/>
          <w:sz w:val="26"/>
          <w:szCs w:val="26"/>
        </w:rPr>
        <w:t xml:space="preserve"> прием посетителей и официальных делегаций</w:t>
      </w:r>
      <w:r w:rsidR="009031A0">
        <w:rPr>
          <w:rFonts w:ascii="Times New Roman" w:hAnsi="Times New Roman" w:cs="Times New Roman"/>
          <w:sz w:val="26"/>
          <w:szCs w:val="26"/>
        </w:rPr>
        <w:t>,</w:t>
      </w:r>
      <w:r w:rsidR="009031A0" w:rsidRPr="009031A0">
        <w:rPr>
          <w:rFonts w:ascii="Times New Roman" w:hAnsi="Times New Roman" w:cs="Times New Roman"/>
          <w:sz w:val="26"/>
          <w:szCs w:val="26"/>
        </w:rPr>
        <w:t xml:space="preserve"> </w:t>
      </w:r>
      <w:r w:rsidR="009031A0" w:rsidRPr="00FD2FD1">
        <w:rPr>
          <w:rFonts w:ascii="Times New Roman" w:hAnsi="Times New Roman" w:cs="Times New Roman"/>
          <w:sz w:val="26"/>
          <w:szCs w:val="26"/>
        </w:rPr>
        <w:t>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C11F46" w:rsidRDefault="00C11F46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11F46">
        <w:rPr>
          <w:rFonts w:ascii="Times New Roman" w:hAnsi="Times New Roman" w:cs="Times New Roman"/>
          <w:sz w:val="26"/>
          <w:szCs w:val="26"/>
        </w:rPr>
        <w:t>беспечивает своевременный прием и регистрацию входящей корреспонденции, обработку ее в соответствии с номенклатурой дел, доставку ее по назначению и отправку зарегистрированной исходящей корреспонденции адрес</w:t>
      </w:r>
      <w:r>
        <w:rPr>
          <w:rFonts w:ascii="Times New Roman" w:hAnsi="Times New Roman" w:cs="Times New Roman"/>
          <w:sz w:val="26"/>
          <w:szCs w:val="26"/>
        </w:rPr>
        <w:t>атам;</w:t>
      </w:r>
    </w:p>
    <w:p w:rsidR="00C11F46" w:rsidRDefault="00C11F46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11F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C11F46">
        <w:rPr>
          <w:rFonts w:ascii="Times New Roman" w:hAnsi="Times New Roman" w:cs="Times New Roman"/>
          <w:sz w:val="26"/>
          <w:szCs w:val="26"/>
        </w:rPr>
        <w:t xml:space="preserve"> регистрацию и учет служебных писем, правовых актов и других исполнительно-распорядительных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3651" w:rsidRDefault="008D3651" w:rsidP="00C11F4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3651">
        <w:rPr>
          <w:rFonts w:ascii="Times New Roman" w:hAnsi="Times New Roman" w:cs="Times New Roman"/>
          <w:sz w:val="26"/>
          <w:szCs w:val="26"/>
        </w:rPr>
        <w:t>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D36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6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3651">
        <w:rPr>
          <w:rFonts w:ascii="Times New Roman" w:hAnsi="Times New Roman" w:cs="Times New Roman"/>
          <w:sz w:val="26"/>
          <w:szCs w:val="26"/>
        </w:rPr>
        <w:t xml:space="preserve"> оформлением документов, в том числе  реквизитов, при обработке входящей и исходящей корреспонденции в соответстви</w:t>
      </w:r>
      <w:r>
        <w:rPr>
          <w:rFonts w:ascii="Times New Roman" w:hAnsi="Times New Roman" w:cs="Times New Roman"/>
          <w:sz w:val="26"/>
          <w:szCs w:val="26"/>
        </w:rPr>
        <w:t>и с установленными требованиями;</w:t>
      </w:r>
    </w:p>
    <w:p w:rsidR="00CF0B5D" w:rsidRP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Министерства, с целью координации их работы по вопросам, входящим в компетенцию отдела;</w:t>
      </w:r>
    </w:p>
    <w:p w:rsid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участвовать в работе по формированию архива Министерства и его хранению в установленном порядке;</w:t>
      </w:r>
    </w:p>
    <w:p w:rsidR="00C11F46" w:rsidRPr="00FD2FD1" w:rsidRDefault="00FD2FD1" w:rsidP="00C11F4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31AB" w:rsidRPr="00BD33EB" w:rsidRDefault="00F531AB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lastRenderedPageBreak/>
        <w:t>IV. Права</w:t>
      </w:r>
    </w:p>
    <w:p w:rsidR="00236F97" w:rsidRPr="00BD33EB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3EB" w:rsidRDefault="00BD33EB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3EB" w:rsidRPr="00066FDD" w:rsidRDefault="00BD33EB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6.1.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5226"/>
    <w:rsid w:val="0010110E"/>
    <w:rsid w:val="0013164D"/>
    <w:rsid w:val="00144B6D"/>
    <w:rsid w:val="00152C34"/>
    <w:rsid w:val="001738CE"/>
    <w:rsid w:val="00175D46"/>
    <w:rsid w:val="001A7037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0DA9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73EDA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706B6"/>
    <w:rsid w:val="0057339A"/>
    <w:rsid w:val="005C25BA"/>
    <w:rsid w:val="00607D97"/>
    <w:rsid w:val="00634A59"/>
    <w:rsid w:val="00660E9E"/>
    <w:rsid w:val="00671803"/>
    <w:rsid w:val="00697D49"/>
    <w:rsid w:val="006B3371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B1B3E"/>
    <w:rsid w:val="008B364A"/>
    <w:rsid w:val="008C7648"/>
    <w:rsid w:val="008D3651"/>
    <w:rsid w:val="008E1F33"/>
    <w:rsid w:val="008E2663"/>
    <w:rsid w:val="009031A0"/>
    <w:rsid w:val="00940462"/>
    <w:rsid w:val="00942C9C"/>
    <w:rsid w:val="00976A62"/>
    <w:rsid w:val="00991C94"/>
    <w:rsid w:val="00995056"/>
    <w:rsid w:val="009F3B71"/>
    <w:rsid w:val="00A104E1"/>
    <w:rsid w:val="00A12469"/>
    <w:rsid w:val="00A4686D"/>
    <w:rsid w:val="00A51879"/>
    <w:rsid w:val="00A95919"/>
    <w:rsid w:val="00AA4DAF"/>
    <w:rsid w:val="00AA58B9"/>
    <w:rsid w:val="00AB4072"/>
    <w:rsid w:val="00AC624E"/>
    <w:rsid w:val="00AE6791"/>
    <w:rsid w:val="00B254A1"/>
    <w:rsid w:val="00B27642"/>
    <w:rsid w:val="00B30481"/>
    <w:rsid w:val="00B318B0"/>
    <w:rsid w:val="00B335E3"/>
    <w:rsid w:val="00B4035F"/>
    <w:rsid w:val="00B72989"/>
    <w:rsid w:val="00B96515"/>
    <w:rsid w:val="00BB09A2"/>
    <w:rsid w:val="00BD33EB"/>
    <w:rsid w:val="00BD6685"/>
    <w:rsid w:val="00C0111B"/>
    <w:rsid w:val="00C11F46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0B5D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B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B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2017-04-29T08:43:00Z</cp:lastPrinted>
  <dcterms:created xsi:type="dcterms:W3CDTF">2017-09-04T14:25:00Z</dcterms:created>
  <dcterms:modified xsi:type="dcterms:W3CDTF">2017-09-04T14:25:00Z</dcterms:modified>
</cp:coreProperties>
</file>