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28" w:rsidRPr="00EC2C28" w:rsidRDefault="00EC2C28" w:rsidP="00EC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2C28">
        <w:rPr>
          <w:rFonts w:ascii="Times New Roman" w:hAnsi="Times New Roman" w:cs="Times New Roman"/>
          <w:b/>
          <w:sz w:val="28"/>
        </w:rPr>
        <w:t>КОНТРОЛЬНО-СЧЕТНЫЙ ОРГАН</w:t>
      </w:r>
    </w:p>
    <w:p w:rsidR="00EC2C28" w:rsidRPr="00EC2C28" w:rsidRDefault="00EC2C28" w:rsidP="00EC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2C28">
        <w:rPr>
          <w:rFonts w:ascii="Times New Roman" w:hAnsi="Times New Roman" w:cs="Times New Roman"/>
          <w:b/>
          <w:sz w:val="28"/>
        </w:rPr>
        <w:t>ЯЛЬЧИКСКОГО РАЙОНА ЧУВАШСКОЙ РЕСПУБЛИКИ</w:t>
      </w: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0D656F" w:rsidRDefault="00EC2C28" w:rsidP="00EC2C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D656F">
        <w:rPr>
          <w:rFonts w:ascii="Times New Roman" w:hAnsi="Times New Roman" w:cs="Times New Roman"/>
          <w:b/>
          <w:sz w:val="32"/>
          <w:szCs w:val="40"/>
        </w:rPr>
        <w:t>СТАНДАРТ ВНЕШНЕГО МУНИЦИПАЛЬНОГО ФИНАНСОВОГО КОНТРОЛЯ</w:t>
      </w:r>
    </w:p>
    <w:p w:rsidR="0097556C" w:rsidRDefault="0097556C" w:rsidP="00EC2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6C" w:rsidRDefault="0097556C" w:rsidP="00EC2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6C" w:rsidRDefault="0097556C" w:rsidP="00EC2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6C" w:rsidRDefault="0097556C" w:rsidP="00EC2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6C" w:rsidRDefault="0097556C" w:rsidP="00EC2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6C" w:rsidRDefault="0097556C" w:rsidP="00EC2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6C" w:rsidRDefault="0097556C" w:rsidP="00EC2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C28" w:rsidRPr="000D656F" w:rsidRDefault="00EC2C28" w:rsidP="00EC2C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D656F">
        <w:rPr>
          <w:rFonts w:ascii="Times New Roman" w:hAnsi="Times New Roman" w:cs="Times New Roman"/>
          <w:b/>
          <w:sz w:val="40"/>
          <w:szCs w:val="28"/>
        </w:rPr>
        <w:t>«</w:t>
      </w:r>
      <w:r w:rsidR="0097556C" w:rsidRPr="000D656F">
        <w:rPr>
          <w:rFonts w:ascii="Times New Roman" w:hAnsi="Times New Roman" w:cs="Times New Roman"/>
          <w:b/>
          <w:sz w:val="40"/>
          <w:szCs w:val="28"/>
        </w:rPr>
        <w:t>Ф</w:t>
      </w:r>
      <w:r w:rsidRPr="000D656F">
        <w:rPr>
          <w:rFonts w:ascii="Times New Roman" w:hAnsi="Times New Roman" w:cs="Times New Roman"/>
          <w:b/>
          <w:sz w:val="40"/>
          <w:szCs w:val="28"/>
        </w:rPr>
        <w:t>инансово-экономическая экспертиза проектов</w:t>
      </w:r>
      <w:r w:rsidRPr="000D656F">
        <w:rPr>
          <w:rFonts w:ascii="Times New Roman" w:hAnsi="Times New Roman" w:cs="Times New Roman"/>
          <w:b/>
          <w:sz w:val="40"/>
          <w:szCs w:val="28"/>
        </w:rPr>
        <w:cr/>
        <w:t xml:space="preserve">муниципальных программ» </w:t>
      </w: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</w:rPr>
      </w:pPr>
    </w:p>
    <w:p w:rsidR="00EC2C28" w:rsidRPr="00EC2C28" w:rsidRDefault="00EC2C28" w:rsidP="00EC2C28">
      <w:pPr>
        <w:pStyle w:val="3"/>
        <w:jc w:val="center"/>
        <w:rPr>
          <w:szCs w:val="28"/>
        </w:rPr>
      </w:pPr>
      <w:r w:rsidRPr="00EC2C28">
        <w:rPr>
          <w:bCs/>
          <w:szCs w:val="28"/>
        </w:rPr>
        <w:t>(</w:t>
      </w:r>
      <w:proofErr w:type="gramStart"/>
      <w:r w:rsidRPr="00EC2C28">
        <w:rPr>
          <w:bCs/>
          <w:szCs w:val="28"/>
        </w:rPr>
        <w:t>утвержден</w:t>
      </w:r>
      <w:proofErr w:type="gramEnd"/>
      <w:r w:rsidRPr="00EC2C28">
        <w:rPr>
          <w:bCs/>
          <w:szCs w:val="28"/>
        </w:rPr>
        <w:t xml:space="preserve"> распоряжением Контрольно-счетного органа </w:t>
      </w:r>
      <w:proofErr w:type="spellStart"/>
      <w:r w:rsidRPr="00EC2C28">
        <w:rPr>
          <w:bCs/>
          <w:szCs w:val="28"/>
        </w:rPr>
        <w:t>Яльчикского</w:t>
      </w:r>
      <w:proofErr w:type="spellEnd"/>
      <w:r w:rsidRPr="00EC2C28">
        <w:rPr>
          <w:bCs/>
          <w:szCs w:val="28"/>
        </w:rPr>
        <w:t xml:space="preserve"> района Чувашской Республики от 14 мая 2018  года № </w:t>
      </w:r>
      <w:r>
        <w:rPr>
          <w:bCs/>
          <w:szCs w:val="28"/>
        </w:rPr>
        <w:t>22</w:t>
      </w:r>
      <w:r w:rsidRPr="00EC2C28">
        <w:rPr>
          <w:bCs/>
          <w:szCs w:val="28"/>
        </w:rPr>
        <w:t>)</w:t>
      </w: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2C28" w:rsidRPr="00EC2C28" w:rsidRDefault="00EC2C28" w:rsidP="00EC2C28">
      <w:pPr>
        <w:pStyle w:val="4"/>
        <w:jc w:val="center"/>
        <w:rPr>
          <w:bCs/>
        </w:rPr>
      </w:pPr>
      <w:r w:rsidRPr="00EC2C28">
        <w:rPr>
          <w:bCs/>
        </w:rPr>
        <w:t>Яльчики</w:t>
      </w:r>
    </w:p>
    <w:p w:rsidR="00EC2C28" w:rsidRPr="00EC2C28" w:rsidRDefault="00EC2C28" w:rsidP="00EC2C28">
      <w:pPr>
        <w:pStyle w:val="4"/>
        <w:jc w:val="center"/>
      </w:pPr>
      <w:r w:rsidRPr="00EC2C28">
        <w:t>2018 год</w:t>
      </w:r>
    </w:p>
    <w:p w:rsidR="00EC2C28" w:rsidRDefault="00EC2C28" w:rsidP="00EC2C28"/>
    <w:tbl>
      <w:tblPr>
        <w:tblW w:w="103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464"/>
        <w:gridCol w:w="851"/>
      </w:tblGrid>
      <w:tr w:rsidR="00796275" w:rsidRPr="00A65ED5" w:rsidTr="00B066C1">
        <w:tc>
          <w:tcPr>
            <w:tcW w:w="9464" w:type="dxa"/>
          </w:tcPr>
          <w:p w:rsidR="00796275" w:rsidRPr="00403892" w:rsidRDefault="00796275" w:rsidP="00403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40389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Содержание</w:t>
            </w:r>
          </w:p>
          <w:p w:rsidR="00796275" w:rsidRPr="00A65ED5" w:rsidRDefault="00796275" w:rsidP="00A65ED5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796275" w:rsidRPr="00A65ED5" w:rsidRDefault="00796275" w:rsidP="00A65E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96275" w:rsidRPr="00A65ED5" w:rsidTr="00B066C1">
        <w:tc>
          <w:tcPr>
            <w:tcW w:w="9464" w:type="dxa"/>
          </w:tcPr>
          <w:p w:rsidR="00796275" w:rsidRPr="00A65ED5" w:rsidRDefault="00796275" w:rsidP="0040389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Общие положения…………………………..…………………………….....</w:t>
            </w:r>
            <w:r w:rsidR="004038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....</w:t>
            </w:r>
            <w:r w:rsidRPr="00A65E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96275" w:rsidRPr="00A65ED5" w:rsidRDefault="00796275" w:rsidP="00A65E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</w:tr>
      <w:tr w:rsidR="00796275" w:rsidRPr="00A65ED5" w:rsidTr="00B066C1">
        <w:trPr>
          <w:trHeight w:val="294"/>
        </w:trPr>
        <w:tc>
          <w:tcPr>
            <w:tcW w:w="9464" w:type="dxa"/>
          </w:tcPr>
          <w:p w:rsidR="00403892" w:rsidRPr="00403892" w:rsidRDefault="00796275" w:rsidP="00403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8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2. </w:t>
            </w:r>
            <w:r w:rsidR="00403892" w:rsidRPr="00403892">
              <w:rPr>
                <w:rFonts w:ascii="Times New Roman" w:hAnsi="Times New Roman" w:cs="Times New Roman"/>
                <w:sz w:val="28"/>
                <w:szCs w:val="28"/>
              </w:rPr>
              <w:t>Требования к проведению экспертизы проекта муниципальной</w:t>
            </w:r>
          </w:p>
          <w:p w:rsidR="00796275" w:rsidRPr="00403892" w:rsidRDefault="00403892" w:rsidP="00403892">
            <w:p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389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4038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851" w:type="dxa"/>
          </w:tcPr>
          <w:p w:rsidR="00796275" w:rsidRPr="00A65ED5" w:rsidRDefault="00796275" w:rsidP="00A65E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96275" w:rsidRPr="00A65ED5" w:rsidRDefault="00403892" w:rsidP="00A65E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796275" w:rsidRPr="00A65E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796275" w:rsidRPr="00A65ED5" w:rsidTr="00B066C1">
        <w:trPr>
          <w:trHeight w:val="386"/>
        </w:trPr>
        <w:tc>
          <w:tcPr>
            <w:tcW w:w="9464" w:type="dxa"/>
          </w:tcPr>
          <w:p w:rsidR="00796275" w:rsidRPr="00403892" w:rsidRDefault="00403892" w:rsidP="00403892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3. </w:t>
            </w:r>
            <w:r w:rsidRPr="0040389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результатов экспертизы</w:t>
            </w:r>
            <w:r w:rsidRPr="004038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……………</w:t>
            </w:r>
            <w:r w:rsidR="00796275" w:rsidRPr="004038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…</w:t>
            </w:r>
          </w:p>
        </w:tc>
        <w:tc>
          <w:tcPr>
            <w:tcW w:w="851" w:type="dxa"/>
          </w:tcPr>
          <w:p w:rsidR="00796275" w:rsidRPr="00A65ED5" w:rsidRDefault="00403892" w:rsidP="00A65E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  <w:p w:rsidR="00796275" w:rsidRPr="00A65ED5" w:rsidRDefault="00796275" w:rsidP="00A65E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96275" w:rsidRPr="00A65ED5" w:rsidTr="00B066C1">
        <w:trPr>
          <w:trHeight w:val="386"/>
        </w:trPr>
        <w:tc>
          <w:tcPr>
            <w:tcW w:w="9464" w:type="dxa"/>
          </w:tcPr>
          <w:p w:rsidR="00796275" w:rsidRPr="00A65ED5" w:rsidRDefault="00796275" w:rsidP="00A65ED5">
            <w:p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796275" w:rsidRPr="00A65ED5" w:rsidRDefault="00796275" w:rsidP="00A65E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96275" w:rsidRPr="00A65ED5" w:rsidTr="00B066C1">
        <w:trPr>
          <w:trHeight w:val="386"/>
        </w:trPr>
        <w:tc>
          <w:tcPr>
            <w:tcW w:w="9464" w:type="dxa"/>
          </w:tcPr>
          <w:p w:rsidR="00796275" w:rsidRPr="00A65ED5" w:rsidRDefault="00796275" w:rsidP="00A65ED5">
            <w:p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796275" w:rsidRPr="00A65ED5" w:rsidRDefault="00796275" w:rsidP="00A65E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96275" w:rsidRPr="00A65ED5" w:rsidTr="00B066C1">
        <w:tc>
          <w:tcPr>
            <w:tcW w:w="9464" w:type="dxa"/>
          </w:tcPr>
          <w:p w:rsidR="00796275" w:rsidRPr="00A65ED5" w:rsidRDefault="00796275" w:rsidP="00A65ED5">
            <w:p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796275" w:rsidRPr="00A65ED5" w:rsidRDefault="00796275" w:rsidP="00A65E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96275" w:rsidRPr="00A65ED5" w:rsidTr="00B066C1">
        <w:tc>
          <w:tcPr>
            <w:tcW w:w="9464" w:type="dxa"/>
          </w:tcPr>
          <w:p w:rsidR="00796275" w:rsidRPr="00A65ED5" w:rsidRDefault="00796275" w:rsidP="00A65ED5">
            <w:p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796275" w:rsidRPr="00A65ED5" w:rsidRDefault="00796275" w:rsidP="00A65ED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96275" w:rsidRPr="00A65ED5" w:rsidTr="00B066C1">
        <w:tc>
          <w:tcPr>
            <w:tcW w:w="9464" w:type="dxa"/>
          </w:tcPr>
          <w:p w:rsidR="00796275" w:rsidRPr="00A65ED5" w:rsidRDefault="00796275" w:rsidP="00A65ED5">
            <w:p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796275" w:rsidRPr="00A65ED5" w:rsidRDefault="00796275" w:rsidP="00A65E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287" w:rsidRDefault="003C2287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287" w:rsidRDefault="003C2287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287" w:rsidRPr="00A65ED5" w:rsidRDefault="003C2287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6C" w:rsidRPr="00A65ED5" w:rsidRDefault="0097556C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ED5" w:rsidRDefault="00A65ED5" w:rsidP="00A65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65ED5" w:rsidRDefault="00A65ED5" w:rsidP="00A65E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ED5" w:rsidRDefault="00BF2D22" w:rsidP="00A65E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1.1.   Стандарт     «Финансово-экономическая    </w:t>
      </w:r>
      <w:r w:rsidR="00A65ED5">
        <w:rPr>
          <w:rFonts w:ascii="Times New Roman" w:hAnsi="Times New Roman" w:cs="Times New Roman"/>
          <w:sz w:val="28"/>
          <w:szCs w:val="28"/>
        </w:rPr>
        <w:t xml:space="preserve">       экспертиза      проектов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муниципальных программ»  (далее  –</w:t>
      </w:r>
      <w:r w:rsidR="00A65ED5">
        <w:rPr>
          <w:rFonts w:ascii="Times New Roman" w:hAnsi="Times New Roman" w:cs="Times New Roman"/>
          <w:sz w:val="28"/>
          <w:szCs w:val="28"/>
        </w:rPr>
        <w:t xml:space="preserve">  Стандарт)  разработан  в соответствии  с </w:t>
      </w:r>
      <w:r w:rsidRPr="00A65ED5">
        <w:rPr>
          <w:rFonts w:ascii="Times New Roman" w:hAnsi="Times New Roman" w:cs="Times New Roman"/>
          <w:sz w:val="28"/>
          <w:szCs w:val="28"/>
        </w:rPr>
        <w:t>Федераль</w:t>
      </w:r>
      <w:r w:rsidR="000F5A04">
        <w:rPr>
          <w:rFonts w:ascii="Times New Roman" w:hAnsi="Times New Roman" w:cs="Times New Roman"/>
          <w:sz w:val="28"/>
          <w:szCs w:val="28"/>
        </w:rPr>
        <w:t xml:space="preserve">ным       законом     от   07 февраля </w:t>
      </w:r>
      <w:r w:rsidRPr="00A65ED5">
        <w:rPr>
          <w:rFonts w:ascii="Times New Roman" w:hAnsi="Times New Roman" w:cs="Times New Roman"/>
          <w:sz w:val="28"/>
          <w:szCs w:val="28"/>
        </w:rPr>
        <w:t xml:space="preserve">2011 </w:t>
      </w:r>
      <w:r w:rsidR="000F5A04">
        <w:rPr>
          <w:rFonts w:ascii="Times New Roman" w:hAnsi="Times New Roman" w:cs="Times New Roman"/>
          <w:sz w:val="28"/>
          <w:szCs w:val="28"/>
        </w:rPr>
        <w:t>года</w:t>
      </w:r>
      <w:r w:rsidRPr="00A65ED5">
        <w:rPr>
          <w:rFonts w:ascii="Times New Roman" w:hAnsi="Times New Roman" w:cs="Times New Roman"/>
          <w:sz w:val="28"/>
          <w:szCs w:val="28"/>
        </w:rPr>
        <w:t xml:space="preserve">    №</w:t>
      </w:r>
      <w:r w:rsidR="000F5A04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6-ФЗ      «Об    общих     принципах организации      и    деятельности      контрольно-счетны</w:t>
      </w:r>
      <w:r w:rsidR="00A65ED5">
        <w:rPr>
          <w:rFonts w:ascii="Times New Roman" w:hAnsi="Times New Roman" w:cs="Times New Roman"/>
          <w:sz w:val="28"/>
          <w:szCs w:val="28"/>
        </w:rPr>
        <w:t xml:space="preserve">х         органов     субъектов </w:t>
      </w:r>
      <w:r w:rsidRPr="00A65ED5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образований».</w:t>
      </w:r>
    </w:p>
    <w:p w:rsidR="00A65ED5" w:rsidRDefault="00A65ED5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F2D22" w:rsidRPr="00A65ED5">
        <w:rPr>
          <w:rFonts w:ascii="Times New Roman" w:hAnsi="Times New Roman" w:cs="Times New Roman"/>
          <w:sz w:val="28"/>
          <w:szCs w:val="28"/>
        </w:rPr>
        <w:t xml:space="preserve">1.2.   Настоящий   Стандарт   разработан </w:t>
      </w:r>
      <w:r>
        <w:rPr>
          <w:rFonts w:ascii="Times New Roman" w:hAnsi="Times New Roman" w:cs="Times New Roman"/>
          <w:sz w:val="28"/>
          <w:szCs w:val="28"/>
        </w:rPr>
        <w:t xml:space="preserve">  в   соответствии   с   Общими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BF2D22" w:rsidRPr="00A65ED5">
        <w:rPr>
          <w:rFonts w:ascii="Times New Roman" w:hAnsi="Times New Roman" w:cs="Times New Roman"/>
          <w:sz w:val="28"/>
          <w:szCs w:val="28"/>
        </w:rPr>
        <w:t>требованиями  к  стандартам  внешнего 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 и  муниципального </w:t>
      </w:r>
      <w:r w:rsidR="00BF2D22" w:rsidRPr="00A65ED5">
        <w:rPr>
          <w:rFonts w:ascii="Times New Roman" w:hAnsi="Times New Roman" w:cs="Times New Roman"/>
          <w:sz w:val="28"/>
          <w:szCs w:val="28"/>
        </w:rPr>
        <w:t>контроля</w:t>
      </w:r>
      <w:r w:rsidR="008734A9" w:rsidRPr="00A65ED5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BF2D22" w:rsidRPr="00A65ED5">
        <w:rPr>
          <w:rFonts w:ascii="Times New Roman" w:hAnsi="Times New Roman" w:cs="Times New Roman"/>
          <w:sz w:val="28"/>
          <w:szCs w:val="28"/>
        </w:rPr>
        <w:t>,     утвержденными         Кол</w:t>
      </w:r>
      <w:r w:rsidR="008734A9" w:rsidRPr="00A65ED5">
        <w:rPr>
          <w:rFonts w:ascii="Times New Roman" w:hAnsi="Times New Roman" w:cs="Times New Roman"/>
          <w:sz w:val="28"/>
          <w:szCs w:val="28"/>
        </w:rPr>
        <w:t xml:space="preserve">легией      Счетной      палаты </w:t>
      </w:r>
      <w:r w:rsidR="00BF2D22" w:rsidRPr="00A65ED5">
        <w:rPr>
          <w:rFonts w:ascii="Times New Roman" w:hAnsi="Times New Roman" w:cs="Times New Roman"/>
          <w:sz w:val="28"/>
          <w:szCs w:val="28"/>
        </w:rPr>
        <w:t xml:space="preserve">Российской Федерации (протокол от </w:t>
      </w:r>
      <w:r w:rsidR="008734A9" w:rsidRPr="00A65ED5">
        <w:rPr>
          <w:rFonts w:ascii="Times New Roman" w:hAnsi="Times New Roman" w:cs="Times New Roman"/>
          <w:sz w:val="28"/>
          <w:szCs w:val="28"/>
        </w:rPr>
        <w:t>17 октября 2014</w:t>
      </w:r>
      <w:r w:rsidR="000F5A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4A9" w:rsidRPr="00A65ED5">
        <w:rPr>
          <w:rFonts w:ascii="Times New Roman" w:hAnsi="Times New Roman" w:cs="Times New Roman"/>
          <w:sz w:val="28"/>
          <w:szCs w:val="28"/>
        </w:rPr>
        <w:t xml:space="preserve"> № 47К (993</w:t>
      </w:r>
      <w:r w:rsidR="00BF2D22" w:rsidRPr="00A65ED5">
        <w:rPr>
          <w:rFonts w:ascii="Times New Roman" w:hAnsi="Times New Roman" w:cs="Times New Roman"/>
          <w:sz w:val="28"/>
          <w:szCs w:val="28"/>
        </w:rPr>
        <w:t>)).</w:t>
      </w:r>
    </w:p>
    <w:p w:rsidR="00BF2D22" w:rsidRPr="00A65ED5" w:rsidRDefault="00A65ED5" w:rsidP="00A65E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22" w:rsidRPr="00A65ED5">
        <w:rPr>
          <w:rFonts w:ascii="Times New Roman" w:hAnsi="Times New Roman" w:cs="Times New Roman"/>
          <w:sz w:val="28"/>
          <w:szCs w:val="28"/>
        </w:rPr>
        <w:t>1.3.  Стандарт определяет общие  треб</w:t>
      </w:r>
      <w:r>
        <w:rPr>
          <w:rFonts w:ascii="Times New Roman" w:hAnsi="Times New Roman" w:cs="Times New Roman"/>
          <w:sz w:val="28"/>
          <w:szCs w:val="28"/>
        </w:rPr>
        <w:t>ования  и  принципы  проведения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8734A9" w:rsidRPr="00A65ED5">
        <w:rPr>
          <w:rFonts w:ascii="Times New Roman" w:hAnsi="Times New Roman" w:cs="Times New Roman"/>
          <w:sz w:val="28"/>
          <w:szCs w:val="28"/>
        </w:rPr>
        <w:t>К</w:t>
      </w:r>
      <w:r w:rsidR="00BF2D22" w:rsidRPr="00A65ED5">
        <w:rPr>
          <w:rFonts w:ascii="Times New Roman" w:hAnsi="Times New Roman" w:cs="Times New Roman"/>
          <w:sz w:val="28"/>
          <w:szCs w:val="28"/>
        </w:rPr>
        <w:t>онтроль</w:t>
      </w:r>
      <w:r w:rsidR="00817C66" w:rsidRPr="00A65ED5">
        <w:rPr>
          <w:rFonts w:ascii="Times New Roman" w:hAnsi="Times New Roman" w:cs="Times New Roman"/>
          <w:sz w:val="28"/>
          <w:szCs w:val="28"/>
        </w:rPr>
        <w:t xml:space="preserve">но-счетным  органом  </w:t>
      </w:r>
      <w:proofErr w:type="spellStart"/>
      <w:r w:rsidR="008734A9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Чувашской  Республики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    –     КСО) </w:t>
      </w:r>
      <w:r w:rsidR="00BF2D22" w:rsidRPr="00A65ED5">
        <w:rPr>
          <w:rFonts w:ascii="Times New Roman" w:hAnsi="Times New Roman" w:cs="Times New Roman"/>
          <w:sz w:val="28"/>
          <w:szCs w:val="28"/>
        </w:rPr>
        <w:t xml:space="preserve"> финансово-экономической       </w:t>
      </w:r>
      <w:r>
        <w:rPr>
          <w:rFonts w:ascii="Times New Roman" w:hAnsi="Times New Roman" w:cs="Times New Roman"/>
          <w:sz w:val="28"/>
          <w:szCs w:val="28"/>
        </w:rPr>
        <w:t xml:space="preserve">     экспертизы  проектов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BF2D22" w:rsidRPr="00A65ED5">
        <w:rPr>
          <w:rFonts w:ascii="Times New Roman" w:hAnsi="Times New Roman" w:cs="Times New Roman"/>
          <w:sz w:val="28"/>
          <w:szCs w:val="28"/>
        </w:rPr>
        <w:t>муниципальных        программ,     а  так</w:t>
      </w:r>
      <w:r>
        <w:rPr>
          <w:rFonts w:ascii="Times New Roman" w:hAnsi="Times New Roman" w:cs="Times New Roman"/>
          <w:sz w:val="28"/>
          <w:szCs w:val="28"/>
        </w:rPr>
        <w:t>же    проектов     изменений</w:t>
      </w:r>
      <w:r w:rsidR="00BF2D22" w:rsidRPr="00A65ED5">
        <w:rPr>
          <w:rFonts w:ascii="Times New Roman" w:hAnsi="Times New Roman" w:cs="Times New Roman"/>
          <w:sz w:val="28"/>
          <w:szCs w:val="28"/>
        </w:rPr>
        <w:t xml:space="preserve"> действующих муниципальных  программ  (далее  –  муниципальных  программ)  в  пределах</w:t>
      </w:r>
      <w:r w:rsidR="00817C6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BF2D22" w:rsidRPr="00A65ED5">
        <w:rPr>
          <w:rFonts w:ascii="Times New Roman" w:hAnsi="Times New Roman" w:cs="Times New Roman"/>
          <w:sz w:val="28"/>
          <w:szCs w:val="28"/>
        </w:rPr>
        <w:t>полномочий КСО.</w:t>
      </w:r>
      <w:r w:rsidR="00BF2D22" w:rsidRPr="00A65ED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F2D22" w:rsidRPr="00A65ED5">
        <w:rPr>
          <w:rFonts w:ascii="Times New Roman" w:hAnsi="Times New Roman" w:cs="Times New Roman"/>
          <w:sz w:val="28"/>
          <w:szCs w:val="28"/>
        </w:rPr>
        <w:t xml:space="preserve">1.4.  Стандарт  является  обязательным  </w:t>
      </w:r>
      <w:r>
        <w:rPr>
          <w:rFonts w:ascii="Times New Roman" w:hAnsi="Times New Roman" w:cs="Times New Roman"/>
          <w:sz w:val="28"/>
          <w:szCs w:val="28"/>
        </w:rPr>
        <w:t>к  применению  должностными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BF2D22" w:rsidRPr="00A65ED5">
        <w:rPr>
          <w:rFonts w:ascii="Times New Roman" w:hAnsi="Times New Roman" w:cs="Times New Roman"/>
          <w:sz w:val="28"/>
          <w:szCs w:val="28"/>
        </w:rPr>
        <w:t>лицами  КСО  и  привлеченными  экспертам</w:t>
      </w:r>
      <w:r>
        <w:rPr>
          <w:rFonts w:ascii="Times New Roman" w:hAnsi="Times New Roman" w:cs="Times New Roman"/>
          <w:sz w:val="28"/>
          <w:szCs w:val="28"/>
        </w:rPr>
        <w:t>и,  участвующими  в  проведении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BF2D22" w:rsidRPr="00A65ED5">
        <w:rPr>
          <w:rFonts w:ascii="Times New Roman" w:hAnsi="Times New Roman" w:cs="Times New Roman"/>
          <w:sz w:val="28"/>
          <w:szCs w:val="28"/>
        </w:rPr>
        <w:t>финансово-</w:t>
      </w:r>
      <w:r w:rsidR="00B57DBC" w:rsidRPr="00A65ED5">
        <w:rPr>
          <w:rFonts w:ascii="Times New Roman" w:hAnsi="Times New Roman" w:cs="Times New Roman"/>
          <w:sz w:val="28"/>
          <w:szCs w:val="28"/>
        </w:rPr>
        <w:t>э</w:t>
      </w:r>
      <w:r w:rsidR="00BF2D22" w:rsidRPr="00A65ED5">
        <w:rPr>
          <w:rFonts w:ascii="Times New Roman" w:hAnsi="Times New Roman" w:cs="Times New Roman"/>
          <w:sz w:val="28"/>
          <w:szCs w:val="28"/>
        </w:rPr>
        <w:t>кономической экспертизы п</w:t>
      </w:r>
      <w:r>
        <w:rPr>
          <w:rFonts w:ascii="Times New Roman" w:hAnsi="Times New Roman" w:cs="Times New Roman"/>
          <w:sz w:val="28"/>
          <w:szCs w:val="28"/>
        </w:rPr>
        <w:t>роектов муниципальных программ.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1.5.  Финансово-экономическая          эксперти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за     (далее    –   экспертиза) </w:t>
      </w:r>
      <w:r w:rsidRPr="00A65ED5">
        <w:rPr>
          <w:rFonts w:ascii="Times New Roman" w:hAnsi="Times New Roman" w:cs="Times New Roman"/>
          <w:sz w:val="28"/>
          <w:szCs w:val="28"/>
        </w:rPr>
        <w:t>проектов муниципальных программ осущес</w:t>
      </w:r>
      <w:r w:rsidR="00A65ED5">
        <w:rPr>
          <w:rFonts w:ascii="Times New Roman" w:hAnsi="Times New Roman" w:cs="Times New Roman"/>
          <w:sz w:val="28"/>
          <w:szCs w:val="28"/>
        </w:rPr>
        <w:t>твляется КСО на  основании п. 7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ч. 2 ст.</w:t>
      </w:r>
      <w:r w:rsidR="000F5A04">
        <w:rPr>
          <w:rFonts w:ascii="Times New Roman" w:hAnsi="Times New Roman" w:cs="Times New Roman"/>
          <w:sz w:val="28"/>
          <w:szCs w:val="28"/>
        </w:rPr>
        <w:t xml:space="preserve"> 9 Федерального закона от 07 февраля </w:t>
      </w:r>
      <w:r w:rsidR="00A65ED5">
        <w:rPr>
          <w:rFonts w:ascii="Times New Roman" w:hAnsi="Times New Roman" w:cs="Times New Roman"/>
          <w:sz w:val="28"/>
          <w:szCs w:val="28"/>
        </w:rPr>
        <w:t>2011</w:t>
      </w:r>
      <w:r w:rsidR="000F5A04">
        <w:rPr>
          <w:rFonts w:ascii="Times New Roman" w:hAnsi="Times New Roman" w:cs="Times New Roman"/>
          <w:sz w:val="28"/>
          <w:szCs w:val="28"/>
        </w:rPr>
        <w:t>года</w:t>
      </w:r>
      <w:r w:rsidR="00A65ED5">
        <w:rPr>
          <w:rFonts w:ascii="Times New Roman" w:hAnsi="Times New Roman" w:cs="Times New Roman"/>
          <w:sz w:val="28"/>
          <w:szCs w:val="28"/>
        </w:rPr>
        <w:t xml:space="preserve"> № 6-ФЗ «Об общих принципах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организации      и    деятельности      контрольно-счетных         органов    субъектов  </w:t>
      </w:r>
      <w:r w:rsidR="00817C66" w:rsidRPr="00A65ED5">
        <w:rPr>
          <w:rFonts w:ascii="Times New Roman" w:hAnsi="Times New Roman" w:cs="Times New Roman"/>
          <w:sz w:val="28"/>
          <w:szCs w:val="28"/>
        </w:rPr>
        <w:t>Р</w:t>
      </w:r>
      <w:r w:rsidRPr="00A65ED5">
        <w:rPr>
          <w:rFonts w:ascii="Times New Roman" w:hAnsi="Times New Roman" w:cs="Times New Roman"/>
          <w:sz w:val="28"/>
          <w:szCs w:val="28"/>
        </w:rPr>
        <w:t>оссийской Федерации и муниц</w:t>
      </w:r>
      <w:r w:rsidR="00A65ED5">
        <w:rPr>
          <w:rFonts w:ascii="Times New Roman" w:hAnsi="Times New Roman" w:cs="Times New Roman"/>
          <w:sz w:val="28"/>
          <w:szCs w:val="28"/>
        </w:rPr>
        <w:t>ипальных образований».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1.6.  Экспертизы       проектов     муниципальны</w:t>
      </w:r>
      <w:r w:rsidR="00A65ED5">
        <w:rPr>
          <w:rFonts w:ascii="Times New Roman" w:hAnsi="Times New Roman" w:cs="Times New Roman"/>
          <w:sz w:val="28"/>
          <w:szCs w:val="28"/>
        </w:rPr>
        <w:t>х        программ      являются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экс</w:t>
      </w:r>
      <w:r w:rsidR="00817C66" w:rsidRPr="00A65ED5">
        <w:rPr>
          <w:rFonts w:ascii="Times New Roman" w:hAnsi="Times New Roman" w:cs="Times New Roman"/>
          <w:sz w:val="28"/>
          <w:szCs w:val="28"/>
        </w:rPr>
        <w:t xml:space="preserve">пертно-аналитическими  </w:t>
      </w:r>
      <w:r w:rsidRPr="00A65ED5">
        <w:rPr>
          <w:rFonts w:ascii="Times New Roman" w:hAnsi="Times New Roman" w:cs="Times New Roman"/>
          <w:sz w:val="28"/>
          <w:szCs w:val="28"/>
        </w:rPr>
        <w:t xml:space="preserve">мероприятиями,        </w:t>
      </w:r>
      <w:r w:rsidR="00A65ED5">
        <w:rPr>
          <w:rFonts w:ascii="Times New Roman" w:hAnsi="Times New Roman" w:cs="Times New Roman"/>
          <w:sz w:val="28"/>
          <w:szCs w:val="28"/>
        </w:rPr>
        <w:t>проводимыми         в    рамках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предварите</w:t>
      </w:r>
      <w:r w:rsidR="00A65ED5">
        <w:rPr>
          <w:rFonts w:ascii="Times New Roman" w:hAnsi="Times New Roman" w:cs="Times New Roman"/>
          <w:sz w:val="28"/>
          <w:szCs w:val="28"/>
        </w:rPr>
        <w:t>льного контроля правовых актов.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1.7.    Целью      финансово-экономической      </w:t>
      </w:r>
      <w:r w:rsidR="00A65ED5">
        <w:rPr>
          <w:rFonts w:ascii="Times New Roman" w:hAnsi="Times New Roman" w:cs="Times New Roman"/>
          <w:sz w:val="28"/>
          <w:szCs w:val="28"/>
        </w:rPr>
        <w:t xml:space="preserve">      экспертизы       является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подтверждение       полномочий       по   установлению,       изменению      расходного обязательства,       подтверждение        обоснованности</w:t>
      </w:r>
      <w:r w:rsidR="00A65ED5">
        <w:rPr>
          <w:rFonts w:ascii="Times New Roman" w:hAnsi="Times New Roman" w:cs="Times New Roman"/>
          <w:sz w:val="28"/>
          <w:szCs w:val="28"/>
        </w:rPr>
        <w:t xml:space="preserve">        размера      расходного</w:t>
      </w:r>
      <w:r w:rsidR="00594B09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обязательства,  установление  экономических  последствий  принятия  нового</w:t>
      </w:r>
      <w:r w:rsidR="00817C6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изменения     действующего      расходного     обязательства    для    бюджета</w:t>
      </w:r>
      <w:r w:rsidR="00817C66" w:rsidRPr="00A6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4A9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8734A9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0F5A04">
        <w:rPr>
          <w:rFonts w:ascii="Times New Roman" w:hAnsi="Times New Roman" w:cs="Times New Roman"/>
          <w:sz w:val="28"/>
          <w:szCs w:val="28"/>
        </w:rPr>
        <w:t>района Чувашской Республики</w:t>
      </w:r>
      <w:proofErr w:type="gramStart"/>
      <w:r w:rsidR="000F5A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5A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1.8.  Экспертиза  проекта  муниципальной  программы  не  предполагает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оценку   общего    социального,    экономического    эффекта    от   реализации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муниципальной программы, определение м</w:t>
      </w:r>
      <w:r w:rsidR="00A65ED5">
        <w:rPr>
          <w:rFonts w:ascii="Times New Roman" w:hAnsi="Times New Roman" w:cs="Times New Roman"/>
          <w:sz w:val="28"/>
          <w:szCs w:val="28"/>
        </w:rPr>
        <w:t xml:space="preserve">асштаба и </w:t>
      </w:r>
      <w:r w:rsidR="00A65ED5">
        <w:rPr>
          <w:rFonts w:ascii="Times New Roman" w:hAnsi="Times New Roman" w:cs="Times New Roman"/>
          <w:sz w:val="28"/>
          <w:szCs w:val="28"/>
        </w:rPr>
        <w:lastRenderedPageBreak/>
        <w:t>динамики негативных и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позитивных     социальных    воздействий    при   принятии    или   непринятии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программы.  В  пределах  своей  компетенции  КСО  вправе  выражать  свое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A65ED5">
        <w:rPr>
          <w:rFonts w:ascii="Times New Roman" w:hAnsi="Times New Roman" w:cs="Times New Roman"/>
          <w:sz w:val="28"/>
          <w:szCs w:val="28"/>
        </w:rPr>
        <w:t>мнение по указанным аспектам.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A65ED5">
        <w:rPr>
          <w:rFonts w:ascii="Times New Roman" w:hAnsi="Times New Roman" w:cs="Times New Roman"/>
          <w:sz w:val="28"/>
          <w:szCs w:val="28"/>
        </w:rPr>
        <w:t>Экспертиза проекта муниципальной программы включает оценку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его   соответствия    Программе    комплексно</w:t>
      </w:r>
      <w:r w:rsidR="00A65ED5">
        <w:rPr>
          <w:rFonts w:ascii="Times New Roman" w:hAnsi="Times New Roman" w:cs="Times New Roman"/>
          <w:sz w:val="28"/>
          <w:szCs w:val="28"/>
        </w:rPr>
        <w:t>го     социально-экономического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817C66" w:rsidRPr="00A65ED5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1A0E96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A65ED5">
        <w:rPr>
          <w:rFonts w:ascii="Times New Roman" w:hAnsi="Times New Roman" w:cs="Times New Roman"/>
          <w:sz w:val="28"/>
          <w:szCs w:val="28"/>
        </w:rPr>
        <w:t xml:space="preserve">  района    Чувашской      Республики,      нормам,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установленным     законами    и  иными    нормат</w:t>
      </w:r>
      <w:r w:rsidR="00A65ED5">
        <w:rPr>
          <w:rFonts w:ascii="Times New Roman" w:hAnsi="Times New Roman" w:cs="Times New Roman"/>
          <w:sz w:val="28"/>
          <w:szCs w:val="28"/>
        </w:rPr>
        <w:t>ивными      правовыми    актами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Российской    Федерации,     Чувашско</w:t>
      </w:r>
      <w:r w:rsidR="00817C66" w:rsidRPr="00A65ED5">
        <w:rPr>
          <w:rFonts w:ascii="Times New Roman" w:hAnsi="Times New Roman" w:cs="Times New Roman"/>
          <w:sz w:val="28"/>
          <w:szCs w:val="28"/>
        </w:rPr>
        <w:t xml:space="preserve">й     Республики, </w:t>
      </w:r>
      <w:proofErr w:type="spellStart"/>
      <w:r w:rsidR="001A0E96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A65ED5">
        <w:rPr>
          <w:rFonts w:ascii="Times New Roman" w:hAnsi="Times New Roman" w:cs="Times New Roman"/>
          <w:sz w:val="28"/>
          <w:szCs w:val="28"/>
        </w:rPr>
        <w:t xml:space="preserve">    района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Чувашской Респ</w:t>
      </w:r>
      <w:r w:rsidR="00A65ED5">
        <w:rPr>
          <w:rFonts w:ascii="Times New Roman" w:hAnsi="Times New Roman" w:cs="Times New Roman"/>
          <w:sz w:val="28"/>
          <w:szCs w:val="28"/>
        </w:rPr>
        <w:t>ублики в соответствующей сфере.</w:t>
      </w:r>
      <w:proofErr w:type="gramEnd"/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1.10.  Заключение  КСО  по  итогам  экспертизы  не  должно  содержать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политических оценок п</w:t>
      </w:r>
      <w:r w:rsidR="00A65ED5">
        <w:rPr>
          <w:rFonts w:ascii="Times New Roman" w:hAnsi="Times New Roman" w:cs="Times New Roman"/>
          <w:sz w:val="28"/>
          <w:szCs w:val="28"/>
        </w:rPr>
        <w:t>роекта муниципальной программы.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1.11.  Основными     задачами   экспертизы    проекта   муниципальной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A65ED5">
        <w:rPr>
          <w:rFonts w:ascii="Times New Roman" w:hAnsi="Times New Roman" w:cs="Times New Roman"/>
          <w:sz w:val="28"/>
          <w:szCs w:val="28"/>
        </w:rPr>
        <w:t>программы является оценка: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-  соответствия    положений     проекта   </w:t>
      </w:r>
      <w:r w:rsidR="00A65ED5">
        <w:rPr>
          <w:rFonts w:ascii="Times New Roman" w:hAnsi="Times New Roman" w:cs="Times New Roman"/>
          <w:sz w:val="28"/>
          <w:szCs w:val="28"/>
        </w:rPr>
        <w:t>муниципальной      программы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нормам законов и и</w:t>
      </w:r>
      <w:r w:rsidR="00A65ED5">
        <w:rPr>
          <w:rFonts w:ascii="Times New Roman" w:hAnsi="Times New Roman" w:cs="Times New Roman"/>
          <w:sz w:val="28"/>
          <w:szCs w:val="28"/>
        </w:rPr>
        <w:t>ных нормативных правовых актов;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полноты анализа пре</w:t>
      </w:r>
      <w:r w:rsidR="00A65ED5">
        <w:rPr>
          <w:rFonts w:ascii="Times New Roman" w:hAnsi="Times New Roman" w:cs="Times New Roman"/>
          <w:sz w:val="28"/>
          <w:szCs w:val="28"/>
        </w:rPr>
        <w:t>дметной ситуац</w:t>
      </w:r>
      <w:proofErr w:type="gramStart"/>
      <w:r w:rsidR="00A65ED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65ED5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 корректности    определения    ожидаемых     результатов,    целевых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</w:t>
      </w:r>
      <w:r w:rsidR="00A65ED5">
        <w:rPr>
          <w:rFonts w:ascii="Times New Roman" w:hAnsi="Times New Roman" w:cs="Times New Roman"/>
          <w:sz w:val="28"/>
          <w:szCs w:val="28"/>
        </w:rPr>
        <w:t>ы;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-   целостности   и   связанности   задач </w:t>
      </w:r>
      <w:r w:rsidR="00A65ED5">
        <w:rPr>
          <w:rFonts w:ascii="Times New Roman" w:hAnsi="Times New Roman" w:cs="Times New Roman"/>
          <w:sz w:val="28"/>
          <w:szCs w:val="28"/>
        </w:rPr>
        <w:t xml:space="preserve">  муниципальной   программы   и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A65ED5">
        <w:rPr>
          <w:rFonts w:ascii="Times New Roman" w:hAnsi="Times New Roman" w:cs="Times New Roman"/>
          <w:sz w:val="28"/>
          <w:szCs w:val="28"/>
        </w:rPr>
        <w:t>мероприятий по их выполнению;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  обоснованности       заявленных      финансовых       потребностей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A65ED5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1.12.  Финансово-экономической       экспертизе    подлежат     проекты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муниципальных  программ  или  проекты  вне</w:t>
      </w:r>
      <w:r w:rsidR="00A65ED5">
        <w:rPr>
          <w:rFonts w:ascii="Times New Roman" w:hAnsi="Times New Roman" w:cs="Times New Roman"/>
          <w:sz w:val="28"/>
          <w:szCs w:val="28"/>
        </w:rPr>
        <w:t>сения  изменений  в  программы.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Повторная    финансово-экономическая       экспертиза   проводится    в  случае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направления в КСО проекта муниципальной программы (проекта изменений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в  муниципальную  программу)  после  устранения  замечаний  и  рассмотрения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A65ED5">
        <w:rPr>
          <w:rFonts w:ascii="Times New Roman" w:hAnsi="Times New Roman" w:cs="Times New Roman"/>
          <w:sz w:val="28"/>
          <w:szCs w:val="28"/>
        </w:rPr>
        <w:t>предложений КСО.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1.13.    Дополнительная       финансово-экономическая        экспертиза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проводится    в  случае  недостаточности     инфо</w:t>
      </w:r>
      <w:r w:rsidR="00A65ED5">
        <w:rPr>
          <w:rFonts w:ascii="Times New Roman" w:hAnsi="Times New Roman" w:cs="Times New Roman"/>
          <w:sz w:val="28"/>
          <w:szCs w:val="28"/>
        </w:rPr>
        <w:t>рмации    и   документов    для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подготовки  положительного  заключения  при  условии  направления  в  КСО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дополнительной      информации      и    докуме</w:t>
      </w:r>
      <w:r w:rsidR="00A65ED5">
        <w:rPr>
          <w:rFonts w:ascii="Times New Roman" w:hAnsi="Times New Roman" w:cs="Times New Roman"/>
          <w:sz w:val="28"/>
          <w:szCs w:val="28"/>
        </w:rPr>
        <w:t>нтов     вместе    с   проектом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муниципальной      программы     (проектом   </w:t>
      </w:r>
      <w:r w:rsidR="00A65ED5">
        <w:rPr>
          <w:rFonts w:ascii="Times New Roman" w:hAnsi="Times New Roman" w:cs="Times New Roman"/>
          <w:sz w:val="28"/>
          <w:szCs w:val="28"/>
        </w:rPr>
        <w:t xml:space="preserve"> изменений     в  муниципальную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программу).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Положительным  заключением  в  целя</w:t>
      </w:r>
      <w:r w:rsidR="001A0E96" w:rsidRPr="00A65ED5">
        <w:rPr>
          <w:rFonts w:ascii="Times New Roman" w:hAnsi="Times New Roman" w:cs="Times New Roman"/>
          <w:sz w:val="28"/>
          <w:szCs w:val="28"/>
        </w:rPr>
        <w:t xml:space="preserve">х  настоящей  статьи  считается </w:t>
      </w:r>
      <w:r w:rsidRPr="00A65ED5">
        <w:rPr>
          <w:rFonts w:ascii="Times New Roman" w:hAnsi="Times New Roman" w:cs="Times New Roman"/>
          <w:sz w:val="28"/>
          <w:szCs w:val="28"/>
        </w:rPr>
        <w:t>заключение,  в  котором  по  итогам   фина</w:t>
      </w:r>
      <w:r w:rsidR="001A0E96" w:rsidRPr="00A65ED5">
        <w:rPr>
          <w:rFonts w:ascii="Times New Roman" w:hAnsi="Times New Roman" w:cs="Times New Roman"/>
          <w:sz w:val="28"/>
          <w:szCs w:val="28"/>
        </w:rPr>
        <w:t>нсово-экономической  экспертизы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замеч</w:t>
      </w:r>
      <w:r w:rsidR="00A65ED5">
        <w:rPr>
          <w:rFonts w:ascii="Times New Roman" w:hAnsi="Times New Roman" w:cs="Times New Roman"/>
          <w:sz w:val="28"/>
          <w:szCs w:val="28"/>
        </w:rPr>
        <w:t>ания и предложения отсутствуют.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Также  дополнительная  финансово-э</w:t>
      </w:r>
      <w:r w:rsidR="00A65ED5">
        <w:rPr>
          <w:rFonts w:ascii="Times New Roman" w:hAnsi="Times New Roman" w:cs="Times New Roman"/>
          <w:sz w:val="28"/>
          <w:szCs w:val="28"/>
        </w:rPr>
        <w:t>кономическая  экспертиза  может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проводиться    при   единичных     изменениях    параметров    программы,     не</w:t>
      </w:r>
      <w:r w:rsidR="00817C6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связанных      с  целями,     задачами,    сводными      мероприятиями        (например,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корректировка       объема     финансирования       от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дельных      мероприятий) </w:t>
      </w:r>
      <w:r w:rsidR="001A0E96" w:rsidRPr="00A65ED5">
        <w:rPr>
          <w:rFonts w:ascii="Times New Roman" w:hAnsi="Times New Roman" w:cs="Times New Roman"/>
          <w:sz w:val="28"/>
          <w:szCs w:val="28"/>
        </w:rPr>
        <w:t>при</w:t>
      </w:r>
      <w:r w:rsidR="00594B09" w:rsidRPr="00A65ED5">
        <w:rPr>
          <w:rFonts w:ascii="Times New Roman" w:hAnsi="Times New Roman" w:cs="Times New Roman"/>
          <w:sz w:val="28"/>
          <w:szCs w:val="28"/>
        </w:rPr>
        <w:t xml:space="preserve"> наличии </w:t>
      </w:r>
      <w:r w:rsidRPr="00A65ED5">
        <w:rPr>
          <w:rFonts w:ascii="Times New Roman" w:hAnsi="Times New Roman" w:cs="Times New Roman"/>
          <w:sz w:val="28"/>
          <w:szCs w:val="28"/>
        </w:rPr>
        <w:lastRenderedPageBreak/>
        <w:t>положительного  заключения  по  итогам  финансов</w:t>
      </w:r>
      <w:proofErr w:type="gramStart"/>
      <w:r w:rsidRPr="00A65E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D61E2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экономической экспертизы ранее рас</w:t>
      </w:r>
      <w:r w:rsidR="00A65ED5">
        <w:rPr>
          <w:rFonts w:ascii="Times New Roman" w:hAnsi="Times New Roman" w:cs="Times New Roman"/>
          <w:sz w:val="28"/>
          <w:szCs w:val="28"/>
        </w:rPr>
        <w:t xml:space="preserve">смотренного варианта проекта.  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1.</w:t>
      </w:r>
      <w:r w:rsidR="00A65ED5">
        <w:rPr>
          <w:rFonts w:ascii="Times New Roman" w:hAnsi="Times New Roman" w:cs="Times New Roman"/>
          <w:sz w:val="28"/>
          <w:szCs w:val="28"/>
        </w:rPr>
        <w:t>14. Основные термины и понятия: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финансово-экономическая           экспертиза   </w:t>
      </w:r>
      <w:r w:rsidR="00A65ED5" w:rsidRPr="00A65ED5">
        <w:rPr>
          <w:rFonts w:ascii="Times New Roman" w:hAnsi="Times New Roman" w:cs="Times New Roman"/>
          <w:b/>
          <w:sz w:val="28"/>
          <w:szCs w:val="28"/>
        </w:rPr>
        <w:t xml:space="preserve">    проекта       муниципальной</w:t>
      </w:r>
      <w:r w:rsidR="003E6033" w:rsidRPr="00A65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65ED5">
        <w:rPr>
          <w:rFonts w:ascii="Times New Roman" w:hAnsi="Times New Roman" w:cs="Times New Roman"/>
          <w:sz w:val="28"/>
          <w:szCs w:val="28"/>
        </w:rPr>
        <w:t xml:space="preserve">  –  экспертно-аналитическое мероприятие, </w:t>
      </w:r>
      <w:r w:rsidR="00A65ED5">
        <w:rPr>
          <w:rFonts w:ascii="Times New Roman" w:hAnsi="Times New Roman" w:cs="Times New Roman"/>
          <w:sz w:val="28"/>
          <w:szCs w:val="28"/>
        </w:rPr>
        <w:t>представляющее собой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исследование  на  предварительном  этапе  контроля  с  целью  оценить  проект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нормативного правового акта с точки зрен</w:t>
      </w:r>
      <w:r w:rsidR="00A65ED5">
        <w:rPr>
          <w:rFonts w:ascii="Times New Roman" w:hAnsi="Times New Roman" w:cs="Times New Roman"/>
          <w:sz w:val="28"/>
          <w:szCs w:val="28"/>
        </w:rPr>
        <w:t>ия обеспеченности проектируемых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нормативных  решений  финансовыми,  орга</w:t>
      </w:r>
      <w:r w:rsidR="00A65ED5">
        <w:rPr>
          <w:rFonts w:ascii="Times New Roman" w:hAnsi="Times New Roman" w:cs="Times New Roman"/>
          <w:sz w:val="28"/>
          <w:szCs w:val="28"/>
        </w:rPr>
        <w:t>низационными  и  иными  мерами,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целесообразности предполагаемых затрат </w:t>
      </w:r>
      <w:r w:rsidR="00A65ED5">
        <w:rPr>
          <w:rFonts w:ascii="Times New Roman" w:hAnsi="Times New Roman" w:cs="Times New Roman"/>
          <w:sz w:val="28"/>
          <w:szCs w:val="28"/>
        </w:rPr>
        <w:t>с учетом ожидаемых результатов;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b/>
          <w:sz w:val="28"/>
          <w:szCs w:val="28"/>
        </w:rPr>
        <w:t>целевые     (индикативные)      показатели,      индикаторы</w:t>
      </w:r>
      <w:r w:rsidR="00A65ED5">
        <w:rPr>
          <w:rFonts w:ascii="Times New Roman" w:hAnsi="Times New Roman" w:cs="Times New Roman"/>
          <w:sz w:val="28"/>
          <w:szCs w:val="28"/>
        </w:rPr>
        <w:t xml:space="preserve">      –   показатели,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установленные  программой,  для  оценки  степени  достижения  поставленных</w:t>
      </w:r>
      <w:r w:rsidR="003E6033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A65ED5">
        <w:rPr>
          <w:rFonts w:ascii="Times New Roman" w:hAnsi="Times New Roman" w:cs="Times New Roman"/>
          <w:sz w:val="28"/>
          <w:szCs w:val="28"/>
        </w:rPr>
        <w:t>программой целей и задач.</w:t>
      </w:r>
    </w:p>
    <w:p w:rsidR="00BF2D22" w:rsidRPr="00A65ED5" w:rsidRDefault="00BF2D22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D22" w:rsidRPr="00A65ED5" w:rsidRDefault="00BF2D22" w:rsidP="00A65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D5">
        <w:rPr>
          <w:rFonts w:ascii="Times New Roman" w:hAnsi="Times New Roman" w:cs="Times New Roman"/>
          <w:b/>
          <w:sz w:val="28"/>
          <w:szCs w:val="28"/>
        </w:rPr>
        <w:t>2. Требования к проведению э</w:t>
      </w:r>
      <w:r w:rsidR="00A65ED5">
        <w:rPr>
          <w:rFonts w:ascii="Times New Roman" w:hAnsi="Times New Roman" w:cs="Times New Roman"/>
          <w:b/>
          <w:sz w:val="28"/>
          <w:szCs w:val="28"/>
        </w:rPr>
        <w:t>кспертизы проекта муниципальной</w:t>
      </w:r>
    </w:p>
    <w:p w:rsidR="00BF2D22" w:rsidRPr="00A65ED5" w:rsidRDefault="00403892" w:rsidP="00A65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F2D22" w:rsidRPr="00A65ED5">
        <w:rPr>
          <w:rFonts w:ascii="Times New Roman" w:hAnsi="Times New Roman" w:cs="Times New Roman"/>
          <w:b/>
          <w:sz w:val="28"/>
          <w:szCs w:val="28"/>
        </w:rPr>
        <w:cr/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2.1.    Объем      экспертизы      проекта     </w:t>
      </w:r>
      <w:r w:rsidR="00A65ED5">
        <w:rPr>
          <w:rFonts w:ascii="Times New Roman" w:hAnsi="Times New Roman" w:cs="Times New Roman"/>
          <w:sz w:val="28"/>
          <w:szCs w:val="28"/>
        </w:rPr>
        <w:t xml:space="preserve"> муниципальной        программы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определяется  должностным  лицом  КСО,  отв</w:t>
      </w:r>
      <w:r w:rsidR="00A65ED5">
        <w:rPr>
          <w:rFonts w:ascii="Times New Roman" w:hAnsi="Times New Roman" w:cs="Times New Roman"/>
          <w:sz w:val="28"/>
          <w:szCs w:val="28"/>
        </w:rPr>
        <w:t>етственным  за  ее  проведение,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исходя   из   целей   и   задач   экспертизы   и   усл</w:t>
      </w:r>
      <w:r w:rsidR="00A65ED5">
        <w:rPr>
          <w:rFonts w:ascii="Times New Roman" w:hAnsi="Times New Roman" w:cs="Times New Roman"/>
          <w:sz w:val="28"/>
          <w:szCs w:val="28"/>
        </w:rPr>
        <w:t>овий   ее   проведения   (срока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подготовки  заключения,  а  также  полноты</w:t>
      </w:r>
      <w:r w:rsidR="00A65ED5">
        <w:rPr>
          <w:rFonts w:ascii="Times New Roman" w:hAnsi="Times New Roman" w:cs="Times New Roman"/>
          <w:sz w:val="28"/>
          <w:szCs w:val="28"/>
        </w:rPr>
        <w:t xml:space="preserve">  представленных  материалов  и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A65ED5">
        <w:rPr>
          <w:rFonts w:ascii="Times New Roman" w:hAnsi="Times New Roman" w:cs="Times New Roman"/>
          <w:sz w:val="28"/>
          <w:szCs w:val="28"/>
        </w:rPr>
        <w:t>качества их оформления).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2.2.  При  необходимости  должностн</w:t>
      </w:r>
      <w:r w:rsidR="00A65ED5">
        <w:rPr>
          <w:rFonts w:ascii="Times New Roman" w:hAnsi="Times New Roman" w:cs="Times New Roman"/>
          <w:sz w:val="28"/>
          <w:szCs w:val="28"/>
        </w:rPr>
        <w:t>ым  лицом  КСО  при  проведении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экспертизы  могут  быть  определены  вопрос</w:t>
      </w:r>
      <w:r w:rsidR="00A65ED5">
        <w:rPr>
          <w:rFonts w:ascii="Times New Roman" w:hAnsi="Times New Roman" w:cs="Times New Roman"/>
          <w:sz w:val="28"/>
          <w:szCs w:val="28"/>
        </w:rPr>
        <w:t>ы,  на  которые  участвующим  в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проведении экспертизы, предлаг</w:t>
      </w:r>
      <w:r w:rsidR="00A65ED5">
        <w:rPr>
          <w:rFonts w:ascii="Times New Roman" w:hAnsi="Times New Roman" w:cs="Times New Roman"/>
          <w:sz w:val="28"/>
          <w:szCs w:val="28"/>
        </w:rPr>
        <w:t>ается обратить особое внимание.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2.3. При  проведении  экспертизы </w:t>
      </w:r>
      <w:r w:rsidR="00A65ED5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учитываются   результаты   ранее   проведенных</w:t>
      </w:r>
      <w:r w:rsidR="00A65ED5">
        <w:rPr>
          <w:rFonts w:ascii="Times New Roman" w:hAnsi="Times New Roman" w:cs="Times New Roman"/>
          <w:sz w:val="28"/>
          <w:szCs w:val="28"/>
        </w:rPr>
        <w:t xml:space="preserve">   контрольных   и   экспертн</w:t>
      </w:r>
      <w:proofErr w:type="gramStart"/>
      <w:r w:rsidR="00A65E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аналитических   мероприятий   в   соответству</w:t>
      </w:r>
      <w:r w:rsidR="00A65ED5">
        <w:rPr>
          <w:rFonts w:ascii="Times New Roman" w:hAnsi="Times New Roman" w:cs="Times New Roman"/>
          <w:sz w:val="28"/>
          <w:szCs w:val="28"/>
        </w:rPr>
        <w:t>ющей   сфере   формирования   и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использов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ания средств бюджета </w:t>
      </w:r>
      <w:proofErr w:type="spellStart"/>
      <w:r w:rsidR="001A0E96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A65ED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.</w:t>
      </w:r>
    </w:p>
    <w:p w:rsidR="00BF2D22" w:rsidRPr="00A65ED5" w:rsidRDefault="00BF2D22" w:rsidP="00A65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2.4.   В   ходе    проведения      экспертизы </w:t>
      </w:r>
      <w:r w:rsidR="00A65ED5">
        <w:rPr>
          <w:rFonts w:ascii="Times New Roman" w:hAnsi="Times New Roman" w:cs="Times New Roman"/>
          <w:sz w:val="28"/>
          <w:szCs w:val="28"/>
        </w:rPr>
        <w:t xml:space="preserve">     проектов     муниципальных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программ подлежат рассмотрени</w:t>
      </w:r>
      <w:r w:rsidR="00403892">
        <w:rPr>
          <w:rFonts w:ascii="Times New Roman" w:hAnsi="Times New Roman" w:cs="Times New Roman"/>
          <w:sz w:val="28"/>
          <w:szCs w:val="28"/>
        </w:rPr>
        <w:t>ю следующие вопросы: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-    соответствие       целей     программы      </w:t>
      </w:r>
      <w:r w:rsidR="00403892">
        <w:rPr>
          <w:rFonts w:ascii="Times New Roman" w:hAnsi="Times New Roman" w:cs="Times New Roman"/>
          <w:sz w:val="28"/>
          <w:szCs w:val="28"/>
        </w:rPr>
        <w:t xml:space="preserve">  поставленной        проблеме,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соответствие пла</w:t>
      </w:r>
      <w:r w:rsidR="00403892">
        <w:rPr>
          <w:rFonts w:ascii="Times New Roman" w:hAnsi="Times New Roman" w:cs="Times New Roman"/>
          <w:sz w:val="28"/>
          <w:szCs w:val="28"/>
        </w:rPr>
        <w:t>нируемых задач целям программы;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 соответствие   целей,   задач   прогр</w:t>
      </w:r>
      <w:r w:rsidR="00403892">
        <w:rPr>
          <w:rFonts w:ascii="Times New Roman" w:hAnsi="Times New Roman" w:cs="Times New Roman"/>
          <w:sz w:val="28"/>
          <w:szCs w:val="28"/>
        </w:rPr>
        <w:t xml:space="preserve">аммы   Программе   комплексного 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социально-эк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ономического развития </w:t>
      </w:r>
      <w:proofErr w:type="spellStart"/>
      <w:r w:rsidR="00403892">
        <w:rPr>
          <w:rFonts w:ascii="Times New Roman" w:hAnsi="Times New Roman" w:cs="Times New Roman"/>
          <w:sz w:val="28"/>
          <w:szCs w:val="28"/>
        </w:rPr>
        <w:t>Яльчикск</w:t>
      </w:r>
      <w:r w:rsidR="001A0E96" w:rsidRPr="00A65ED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D61E2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 xml:space="preserve"> района     Чувашской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Республики;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четкость  формулировок целей и  зада</w:t>
      </w:r>
      <w:r w:rsidR="00403892">
        <w:rPr>
          <w:rFonts w:ascii="Times New Roman" w:hAnsi="Times New Roman" w:cs="Times New Roman"/>
          <w:sz w:val="28"/>
          <w:szCs w:val="28"/>
        </w:rPr>
        <w:t>ч, их  конкретность и  реальная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достижимость в установлен</w:t>
      </w:r>
      <w:r w:rsidR="00403892">
        <w:rPr>
          <w:rFonts w:ascii="Times New Roman" w:hAnsi="Times New Roman" w:cs="Times New Roman"/>
          <w:sz w:val="28"/>
          <w:szCs w:val="28"/>
        </w:rPr>
        <w:t>ные сроки реализации программы;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наличие  измеряемых  (натуральных  и  стоимостных)  показателей,</w:t>
      </w:r>
      <w:r w:rsidRPr="00A65ED5">
        <w:rPr>
          <w:rFonts w:ascii="Times New Roman" w:hAnsi="Times New Roman" w:cs="Times New Roman"/>
          <w:sz w:val="28"/>
          <w:szCs w:val="28"/>
        </w:rPr>
        <w:cr/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позволяющих оценить степень достижения целей и выполнения задач;</w:t>
      </w:r>
      <w:r w:rsidRPr="00A65ED5">
        <w:rPr>
          <w:rFonts w:ascii="Times New Roman" w:hAnsi="Times New Roman" w:cs="Times New Roman"/>
          <w:sz w:val="28"/>
          <w:szCs w:val="28"/>
        </w:rPr>
        <w:cr/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lastRenderedPageBreak/>
        <w:t>-   взаимосвязанность   программных   меро</w:t>
      </w:r>
      <w:r w:rsidR="00403892">
        <w:rPr>
          <w:rFonts w:ascii="Times New Roman" w:hAnsi="Times New Roman" w:cs="Times New Roman"/>
          <w:sz w:val="28"/>
          <w:szCs w:val="28"/>
        </w:rPr>
        <w:t>приятий,   в   том   числе   по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срокам     реализации,       отсутствие     дублирования </w:t>
      </w:r>
      <w:r w:rsidR="00403892">
        <w:rPr>
          <w:rFonts w:ascii="Times New Roman" w:hAnsi="Times New Roman" w:cs="Times New Roman"/>
          <w:sz w:val="28"/>
          <w:szCs w:val="28"/>
        </w:rPr>
        <w:t xml:space="preserve">       мероприятий       других</w:t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действующих и принимаемых</w:t>
      </w:r>
      <w:r w:rsidR="0040389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 соответствие    программных      мероприятий     целям   и   задачам</w:t>
      </w:r>
      <w:r w:rsidRPr="00A65ED5">
        <w:rPr>
          <w:rFonts w:ascii="Times New Roman" w:hAnsi="Times New Roman" w:cs="Times New Roman"/>
          <w:sz w:val="28"/>
          <w:szCs w:val="28"/>
        </w:rPr>
        <w:cr/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программы;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-   наличие     и   обоснованность      </w:t>
      </w:r>
      <w:proofErr w:type="gramStart"/>
      <w:r w:rsidRPr="00A65ED5">
        <w:rPr>
          <w:rFonts w:ascii="Times New Roman" w:hAnsi="Times New Roman" w:cs="Times New Roman"/>
          <w:sz w:val="28"/>
          <w:szCs w:val="28"/>
        </w:rPr>
        <w:t>промежуточных</w:t>
      </w:r>
      <w:proofErr w:type="gramEnd"/>
      <w:r w:rsidRPr="00A65ED5">
        <w:rPr>
          <w:rFonts w:ascii="Times New Roman" w:hAnsi="Times New Roman" w:cs="Times New Roman"/>
          <w:sz w:val="28"/>
          <w:szCs w:val="28"/>
        </w:rPr>
        <w:t xml:space="preserve">      планируемых</w:t>
      </w:r>
      <w:r w:rsidRPr="00A65ED5">
        <w:rPr>
          <w:rFonts w:ascii="Times New Roman" w:hAnsi="Times New Roman" w:cs="Times New Roman"/>
          <w:sz w:val="28"/>
          <w:szCs w:val="28"/>
        </w:rPr>
        <w:cr/>
      </w:r>
      <w:r w:rsidR="00B57DBC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  обоснованность       объемов     ф</w:t>
      </w:r>
      <w:r w:rsidR="00403892">
        <w:rPr>
          <w:rFonts w:ascii="Times New Roman" w:hAnsi="Times New Roman" w:cs="Times New Roman"/>
          <w:sz w:val="28"/>
          <w:szCs w:val="28"/>
        </w:rPr>
        <w:t>инансирования       программных</w:t>
      </w:r>
    </w:p>
    <w:p w:rsidR="00BF2D22" w:rsidRPr="00A65ED5" w:rsidRDefault="00403892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-  обоснованность  источников  финансирования  и  их  структуры  </w:t>
      </w:r>
      <w:proofErr w:type="gramStart"/>
      <w:r w:rsidRPr="00A65ED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65ED5">
        <w:rPr>
          <w:rFonts w:ascii="Times New Roman" w:hAnsi="Times New Roman" w:cs="Times New Roman"/>
          <w:sz w:val="28"/>
          <w:szCs w:val="28"/>
        </w:rPr>
        <w:cr/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программным  мероприятиям,  для  бюджетного</w:t>
      </w:r>
      <w:r w:rsidR="00403892">
        <w:rPr>
          <w:rFonts w:ascii="Times New Roman" w:hAnsi="Times New Roman" w:cs="Times New Roman"/>
          <w:sz w:val="28"/>
          <w:szCs w:val="28"/>
        </w:rPr>
        <w:t xml:space="preserve">  финансирования  –  в  разрезе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целевых ста</w:t>
      </w:r>
      <w:r w:rsidR="00403892">
        <w:rPr>
          <w:rFonts w:ascii="Times New Roman" w:hAnsi="Times New Roman" w:cs="Times New Roman"/>
          <w:sz w:val="28"/>
          <w:szCs w:val="28"/>
        </w:rPr>
        <w:t>тей и направлений расходования;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обоснованность  объемов  и  механизма  привлечения</w:t>
      </w:r>
      <w:r w:rsidR="00403892">
        <w:rPr>
          <w:rFonts w:ascii="Times New Roman" w:hAnsi="Times New Roman" w:cs="Times New Roman"/>
          <w:sz w:val="28"/>
          <w:szCs w:val="28"/>
        </w:rPr>
        <w:t xml:space="preserve">  внебюджетных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источников     финансирования,      полноты     </w:t>
      </w:r>
      <w:proofErr w:type="gramStart"/>
      <w:r w:rsidRPr="00A65ED5">
        <w:rPr>
          <w:rFonts w:ascii="Times New Roman" w:hAnsi="Times New Roman" w:cs="Times New Roman"/>
          <w:sz w:val="28"/>
          <w:szCs w:val="28"/>
        </w:rPr>
        <w:t>использования     возможностей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привлечения    средств   иных   бюджетов    бюджетной     системы   Российской</w:t>
      </w:r>
      <w:proofErr w:type="gramEnd"/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Федерации,     а   также    средств    иных    источников     для    реализации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четкая  формулировка,  простота  по</w:t>
      </w:r>
      <w:r w:rsidR="00403892">
        <w:rPr>
          <w:rFonts w:ascii="Times New Roman" w:hAnsi="Times New Roman" w:cs="Times New Roman"/>
          <w:sz w:val="28"/>
          <w:szCs w:val="28"/>
        </w:rPr>
        <w:t>нимания  индикаторов  (целевых,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индикативных показателей);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- наличие достоверного источника </w:t>
      </w:r>
      <w:r w:rsidR="00403892">
        <w:rPr>
          <w:rFonts w:ascii="Times New Roman" w:hAnsi="Times New Roman" w:cs="Times New Roman"/>
          <w:sz w:val="28"/>
          <w:szCs w:val="28"/>
        </w:rPr>
        <w:t>информации или методики расчета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индикаторов (целе</w:t>
      </w:r>
      <w:r w:rsidR="00403892">
        <w:rPr>
          <w:rFonts w:ascii="Times New Roman" w:hAnsi="Times New Roman" w:cs="Times New Roman"/>
          <w:sz w:val="28"/>
          <w:szCs w:val="28"/>
        </w:rPr>
        <w:t>вых, индикативных показателей);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  наличие     взаимосвязи     между      индикаторами      (целевыми,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индикативными показателями</w:t>
      </w:r>
      <w:r w:rsidR="00403892">
        <w:rPr>
          <w:rFonts w:ascii="Times New Roman" w:hAnsi="Times New Roman" w:cs="Times New Roman"/>
          <w:sz w:val="28"/>
          <w:szCs w:val="28"/>
        </w:rPr>
        <w:t>) и программными мероприятиями;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наличие    ответственных     лиц   (подразделений)    за  реализацию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программы в целом и за исполнение отдельных программных мероприятий</w:t>
      </w:r>
      <w:r w:rsidR="00403892">
        <w:rPr>
          <w:rFonts w:ascii="Times New Roman" w:hAnsi="Times New Roman" w:cs="Times New Roman"/>
          <w:sz w:val="28"/>
          <w:szCs w:val="28"/>
        </w:rPr>
        <w:t>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механизм управления программой, в том числе схемы мониторинга</w:t>
      </w:r>
      <w:r w:rsidRPr="00A65ED5">
        <w:rPr>
          <w:rFonts w:ascii="Times New Roman" w:hAnsi="Times New Roman" w:cs="Times New Roman"/>
          <w:sz w:val="28"/>
          <w:szCs w:val="28"/>
        </w:rPr>
        <w:cr/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реализации    программы    и   взаимодействия    заказчиков    и  исполнителей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программных мероприятий.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2.5.  Экспертиза  проектов  об  изм</w:t>
      </w:r>
      <w:r w:rsidR="00403892">
        <w:rPr>
          <w:rFonts w:ascii="Times New Roman" w:hAnsi="Times New Roman" w:cs="Times New Roman"/>
          <w:sz w:val="28"/>
          <w:szCs w:val="28"/>
        </w:rPr>
        <w:t>енении  муниципальных  программ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осуществляется     в   порядке,   определенном      для   экспертизы    проекта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муниципальной     программы     с  освещением     вопросов   правомерности     и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обоснованности     предлагаемых     изменений  </w:t>
      </w:r>
      <w:r w:rsidR="00403892">
        <w:rPr>
          <w:rFonts w:ascii="Times New Roman" w:hAnsi="Times New Roman" w:cs="Times New Roman"/>
          <w:sz w:val="28"/>
          <w:szCs w:val="28"/>
        </w:rPr>
        <w:t xml:space="preserve">  муниципальной      программы,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соответствия   их   пок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азателям   бюджета </w:t>
      </w:r>
      <w:proofErr w:type="spellStart"/>
      <w:r w:rsidR="001A0E96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403892">
        <w:rPr>
          <w:rFonts w:ascii="Times New Roman" w:hAnsi="Times New Roman" w:cs="Times New Roman"/>
          <w:sz w:val="28"/>
          <w:szCs w:val="28"/>
        </w:rPr>
        <w:t xml:space="preserve">   района   Чувашской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Республики, а также: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корректности    предлагаемых    измен</w:t>
      </w:r>
      <w:r w:rsidR="00403892">
        <w:rPr>
          <w:rFonts w:ascii="Times New Roman" w:hAnsi="Times New Roman" w:cs="Times New Roman"/>
          <w:sz w:val="28"/>
          <w:szCs w:val="28"/>
        </w:rPr>
        <w:t>ений    (отсутствие   изменений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программы «задним числом»);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логичности    предлагаемых     измене</w:t>
      </w:r>
      <w:r w:rsidR="00403892">
        <w:rPr>
          <w:rFonts w:ascii="Times New Roman" w:hAnsi="Times New Roman" w:cs="Times New Roman"/>
          <w:sz w:val="28"/>
          <w:szCs w:val="28"/>
        </w:rPr>
        <w:t>ний    (отсутствие   внутренних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противоречий  в  новом  варианте  программы;  согласованность  изменений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финансирования,     программных      мероприяти</w:t>
      </w:r>
      <w:r w:rsidR="00403892">
        <w:rPr>
          <w:rFonts w:ascii="Times New Roman" w:hAnsi="Times New Roman" w:cs="Times New Roman"/>
          <w:sz w:val="28"/>
          <w:szCs w:val="28"/>
        </w:rPr>
        <w:t>й,    целевых    (индикативных)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показателей и ожидаемых результатов);</w:t>
      </w:r>
      <w:r w:rsidRPr="00A65ED5">
        <w:rPr>
          <w:rFonts w:ascii="Times New Roman" w:hAnsi="Times New Roman" w:cs="Times New Roman"/>
          <w:sz w:val="28"/>
          <w:szCs w:val="28"/>
        </w:rPr>
        <w:cr/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lastRenderedPageBreak/>
        <w:t>-   целесообразности      предлагаемых     изменений     (потенциальная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эф</w:t>
      </w:r>
      <w:r w:rsidR="00403892">
        <w:rPr>
          <w:rFonts w:ascii="Times New Roman" w:hAnsi="Times New Roman" w:cs="Times New Roman"/>
          <w:sz w:val="28"/>
          <w:szCs w:val="28"/>
        </w:rPr>
        <w:t>фективность предлагаемых мер);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устранения  или  сохранения  нарушений  и  недостатков  программы,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отмеченных КСО ранее по результата</w:t>
      </w:r>
      <w:r w:rsidR="00403892">
        <w:rPr>
          <w:rFonts w:ascii="Times New Roman" w:hAnsi="Times New Roman" w:cs="Times New Roman"/>
          <w:sz w:val="28"/>
          <w:szCs w:val="28"/>
        </w:rPr>
        <w:t>м экспертизы проекта программы.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2.6. Срок проведения экспертизы </w:t>
      </w:r>
      <w:r w:rsidR="00403892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составляет  не  более  5  рабочих  дней,  исчисляемых  со  дня,  следующего  за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днем  поступления проекта  в КСО. Срок  проведения  экспертизы  проекта об  изменении       муниципальной        программы       составляет      3   рабочих      дня,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исчисляемых со дня, следующего за днем поступления проекта в КСО.</w:t>
      </w:r>
      <w:r w:rsidRPr="00A65ED5">
        <w:rPr>
          <w:rFonts w:ascii="Times New Roman" w:hAnsi="Times New Roman" w:cs="Times New Roman"/>
          <w:sz w:val="28"/>
          <w:szCs w:val="28"/>
        </w:rPr>
        <w:cr/>
      </w:r>
    </w:p>
    <w:p w:rsidR="00BF2D22" w:rsidRPr="00403892" w:rsidRDefault="00BF2D22" w:rsidP="00403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92">
        <w:rPr>
          <w:rFonts w:ascii="Times New Roman" w:hAnsi="Times New Roman" w:cs="Times New Roman"/>
          <w:b/>
          <w:sz w:val="28"/>
          <w:szCs w:val="28"/>
        </w:rPr>
        <w:t>3. Требования к оф</w:t>
      </w:r>
      <w:r w:rsidR="00403892">
        <w:rPr>
          <w:rFonts w:ascii="Times New Roman" w:hAnsi="Times New Roman" w:cs="Times New Roman"/>
          <w:b/>
          <w:sz w:val="28"/>
          <w:szCs w:val="28"/>
        </w:rPr>
        <w:t>ормлению результатов экспертизы</w:t>
      </w:r>
      <w:r w:rsidRPr="00403892">
        <w:rPr>
          <w:rFonts w:ascii="Times New Roman" w:hAnsi="Times New Roman" w:cs="Times New Roman"/>
          <w:b/>
          <w:sz w:val="28"/>
          <w:szCs w:val="28"/>
        </w:rPr>
        <w:cr/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3.1. По результатам проведения экспертизы составляется заключение</w:t>
      </w:r>
      <w:r w:rsidRPr="00A65ED5">
        <w:rPr>
          <w:rFonts w:ascii="Times New Roman" w:hAnsi="Times New Roman" w:cs="Times New Roman"/>
          <w:sz w:val="28"/>
          <w:szCs w:val="28"/>
        </w:rPr>
        <w:cr/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КСО       по     итогам      финансово-экономической     </w:t>
      </w:r>
      <w:r w:rsidR="00403892">
        <w:rPr>
          <w:rFonts w:ascii="Times New Roman" w:hAnsi="Times New Roman" w:cs="Times New Roman"/>
          <w:sz w:val="28"/>
          <w:szCs w:val="28"/>
        </w:rPr>
        <w:t xml:space="preserve">       экспертизы       проекта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3892">
        <w:rPr>
          <w:rFonts w:ascii="Times New Roman" w:hAnsi="Times New Roman" w:cs="Times New Roman"/>
          <w:sz w:val="28"/>
          <w:szCs w:val="28"/>
        </w:rPr>
        <w:t>программы (далее – заключение).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3.2. Заключение состоит из в</w:t>
      </w:r>
      <w:r w:rsidR="00403892">
        <w:rPr>
          <w:rFonts w:ascii="Times New Roman" w:hAnsi="Times New Roman" w:cs="Times New Roman"/>
          <w:sz w:val="28"/>
          <w:szCs w:val="28"/>
        </w:rPr>
        <w:t>водной и содержательной частей.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3.3.   Во     вводной     части     заключения  </w:t>
      </w:r>
      <w:r w:rsidR="00403892">
        <w:rPr>
          <w:rFonts w:ascii="Times New Roman" w:hAnsi="Times New Roman" w:cs="Times New Roman"/>
          <w:sz w:val="28"/>
          <w:szCs w:val="28"/>
        </w:rPr>
        <w:t xml:space="preserve">    указываются       реквизиты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документов,   на   основании   и   с   учетом   которых   проведена</w:t>
      </w:r>
      <w:r w:rsidR="00403892">
        <w:rPr>
          <w:rFonts w:ascii="Times New Roman" w:hAnsi="Times New Roman" w:cs="Times New Roman"/>
          <w:sz w:val="28"/>
          <w:szCs w:val="28"/>
        </w:rPr>
        <w:t xml:space="preserve">   экспертиза,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 </w:t>
      </w:r>
      <w:r w:rsidRPr="00A65ED5">
        <w:rPr>
          <w:rFonts w:ascii="Times New Roman" w:hAnsi="Times New Roman" w:cs="Times New Roman"/>
          <w:sz w:val="28"/>
          <w:szCs w:val="28"/>
        </w:rPr>
        <w:t xml:space="preserve">перечень      документов,      предоставленных        </w:t>
      </w:r>
      <w:r w:rsidR="00796275" w:rsidRPr="00A65ED5">
        <w:rPr>
          <w:rFonts w:ascii="Times New Roman" w:hAnsi="Times New Roman" w:cs="Times New Roman"/>
          <w:sz w:val="28"/>
          <w:szCs w:val="28"/>
        </w:rPr>
        <w:t>с   проектом      муниципальной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программы,  перечень  дополнительно  запроше</w:t>
      </w:r>
      <w:r w:rsidR="00796275" w:rsidRPr="00A65ED5">
        <w:rPr>
          <w:rFonts w:ascii="Times New Roman" w:hAnsi="Times New Roman" w:cs="Times New Roman"/>
          <w:sz w:val="28"/>
          <w:szCs w:val="28"/>
        </w:rPr>
        <w:t>нных  и/или  изученных  в  ходе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экспертизы  документов,  материалы  которых</w:t>
      </w:r>
      <w:r w:rsidR="00796275" w:rsidRPr="00A65ED5">
        <w:rPr>
          <w:rFonts w:ascii="Times New Roman" w:hAnsi="Times New Roman" w:cs="Times New Roman"/>
          <w:sz w:val="28"/>
          <w:szCs w:val="28"/>
        </w:rPr>
        <w:t xml:space="preserve">  были  учтены  при  подготовке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заключения, сведения о привлеченных экс</w:t>
      </w:r>
      <w:r w:rsidR="00796275" w:rsidRPr="00A65ED5">
        <w:rPr>
          <w:rFonts w:ascii="Times New Roman" w:hAnsi="Times New Roman" w:cs="Times New Roman"/>
          <w:sz w:val="28"/>
          <w:szCs w:val="28"/>
        </w:rPr>
        <w:t>пертах, описываются исследуемые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расходные обязательства.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3.4. В содержательной части заключения исследуется </w:t>
      </w:r>
      <w:proofErr w:type="gramStart"/>
      <w:r w:rsidRPr="00A65ED5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A65ED5">
        <w:rPr>
          <w:rFonts w:ascii="Times New Roman" w:hAnsi="Times New Roman" w:cs="Times New Roman"/>
          <w:sz w:val="28"/>
          <w:szCs w:val="28"/>
        </w:rPr>
        <w:cr/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программа, в том числе общее изменение </w:t>
      </w:r>
      <w:r w:rsidR="00403892">
        <w:rPr>
          <w:rFonts w:ascii="Times New Roman" w:hAnsi="Times New Roman" w:cs="Times New Roman"/>
          <w:sz w:val="28"/>
          <w:szCs w:val="28"/>
        </w:rPr>
        <w:t>объема финансирования с оценкой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его  обоснованности,   проверяются   соответ</w:t>
      </w:r>
      <w:r w:rsidR="00403892">
        <w:rPr>
          <w:rFonts w:ascii="Times New Roman" w:hAnsi="Times New Roman" w:cs="Times New Roman"/>
          <w:sz w:val="28"/>
          <w:szCs w:val="28"/>
        </w:rPr>
        <w:t>ствие  объемов   финансирования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паспорту программы, изменение целевых п</w:t>
      </w:r>
      <w:r w:rsidR="00403892">
        <w:rPr>
          <w:rFonts w:ascii="Times New Roman" w:hAnsi="Times New Roman" w:cs="Times New Roman"/>
          <w:sz w:val="28"/>
          <w:szCs w:val="28"/>
        </w:rPr>
        <w:t>оказателей в связи с изменением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объемов   финансирования   с   оценкой   их   об</w:t>
      </w:r>
      <w:r w:rsidR="00403892">
        <w:rPr>
          <w:rFonts w:ascii="Times New Roman" w:hAnsi="Times New Roman" w:cs="Times New Roman"/>
          <w:sz w:val="28"/>
          <w:szCs w:val="28"/>
        </w:rPr>
        <w:t>основанности;   дается   оценка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финансовых   последствий   принимаемых   изме</w:t>
      </w:r>
      <w:r w:rsidR="00403892">
        <w:rPr>
          <w:rFonts w:ascii="Times New Roman" w:hAnsi="Times New Roman" w:cs="Times New Roman"/>
          <w:sz w:val="28"/>
          <w:szCs w:val="28"/>
        </w:rPr>
        <w:t>нений;   делаются   выводы   и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даются рекомендации.</w:t>
      </w:r>
    </w:p>
    <w:p w:rsidR="00BF2D22" w:rsidRPr="00A65ED5" w:rsidRDefault="004F2416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       </w:t>
      </w:r>
      <w:r w:rsidR="00BF2D22" w:rsidRPr="00A65ED5">
        <w:rPr>
          <w:rFonts w:ascii="Times New Roman" w:hAnsi="Times New Roman" w:cs="Times New Roman"/>
          <w:sz w:val="28"/>
          <w:szCs w:val="28"/>
        </w:rPr>
        <w:t xml:space="preserve">В   содержательной       части    заключения,  </w:t>
      </w:r>
      <w:r w:rsidR="00403892">
        <w:rPr>
          <w:rFonts w:ascii="Times New Roman" w:hAnsi="Times New Roman" w:cs="Times New Roman"/>
          <w:sz w:val="28"/>
          <w:szCs w:val="28"/>
        </w:rPr>
        <w:t xml:space="preserve">   как   правило,    отражаются</w:t>
      </w:r>
      <w:r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BF2D22" w:rsidRPr="00A65ED5">
        <w:rPr>
          <w:rFonts w:ascii="Times New Roman" w:hAnsi="Times New Roman" w:cs="Times New Roman"/>
          <w:sz w:val="28"/>
          <w:szCs w:val="28"/>
        </w:rPr>
        <w:t>наиболее      существенные       проблемные       вопросы,      выявленные       в   ходе экспертизы в отношении следующих эле</w:t>
      </w:r>
      <w:r w:rsidR="00403892">
        <w:rPr>
          <w:rFonts w:ascii="Times New Roman" w:hAnsi="Times New Roman" w:cs="Times New Roman"/>
          <w:sz w:val="28"/>
          <w:szCs w:val="28"/>
        </w:rPr>
        <w:t>ментов и принципиальных решений</w:t>
      </w:r>
      <w:r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BF2D22" w:rsidRPr="00A65ED5">
        <w:rPr>
          <w:rFonts w:ascii="Times New Roman" w:hAnsi="Times New Roman" w:cs="Times New Roman"/>
          <w:sz w:val="28"/>
          <w:szCs w:val="28"/>
        </w:rPr>
        <w:t>п</w:t>
      </w:r>
      <w:r w:rsidR="00403892">
        <w:rPr>
          <w:rFonts w:ascii="Times New Roman" w:hAnsi="Times New Roman" w:cs="Times New Roman"/>
          <w:sz w:val="28"/>
          <w:szCs w:val="28"/>
        </w:rPr>
        <w:t>роекта муниципальной программы: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анализа предметной сфер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ы жизнедеятельности  </w:t>
      </w:r>
      <w:proofErr w:type="spellStart"/>
      <w:r w:rsidR="00796275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A65ED5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Чувашской Республики;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определения целей</w:t>
      </w:r>
      <w:r w:rsidR="00403892">
        <w:rPr>
          <w:rFonts w:ascii="Times New Roman" w:hAnsi="Times New Roman" w:cs="Times New Roman"/>
          <w:sz w:val="28"/>
          <w:szCs w:val="28"/>
        </w:rPr>
        <w:t>, выбора ожидаемых результатов;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постановки   задач,   выбора   прин</w:t>
      </w:r>
      <w:r w:rsidR="00403892">
        <w:rPr>
          <w:rFonts w:ascii="Times New Roman" w:hAnsi="Times New Roman" w:cs="Times New Roman"/>
          <w:sz w:val="28"/>
          <w:szCs w:val="28"/>
        </w:rPr>
        <w:t>ципиальных   подходов   решения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проблемы  (улучшения  состояния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  жизнедеятельности  </w:t>
      </w:r>
      <w:proofErr w:type="spellStart"/>
      <w:r w:rsidR="00796275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40389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Чувашской Республики);</w:t>
      </w:r>
      <w:r w:rsidRPr="00A65ED5">
        <w:rPr>
          <w:rFonts w:ascii="Times New Roman" w:hAnsi="Times New Roman" w:cs="Times New Roman"/>
          <w:sz w:val="28"/>
          <w:szCs w:val="28"/>
        </w:rPr>
        <w:cr/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lastRenderedPageBreak/>
        <w:t>- определение целевых, индикати</w:t>
      </w:r>
      <w:r w:rsidR="00403892">
        <w:rPr>
          <w:rFonts w:ascii="Times New Roman" w:hAnsi="Times New Roman" w:cs="Times New Roman"/>
          <w:sz w:val="28"/>
          <w:szCs w:val="28"/>
        </w:rPr>
        <w:t>вных показателей (индикаторов);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распределения       задач   и   мероприятий      ме</w:t>
      </w:r>
      <w:r w:rsidR="00403892">
        <w:rPr>
          <w:rFonts w:ascii="Times New Roman" w:hAnsi="Times New Roman" w:cs="Times New Roman"/>
          <w:sz w:val="28"/>
          <w:szCs w:val="28"/>
        </w:rPr>
        <w:t>жду     соисполнителями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 формирования программных мероп</w:t>
      </w:r>
      <w:r w:rsidR="00403892">
        <w:rPr>
          <w:rFonts w:ascii="Times New Roman" w:hAnsi="Times New Roman" w:cs="Times New Roman"/>
          <w:sz w:val="28"/>
          <w:szCs w:val="28"/>
        </w:rPr>
        <w:t>риятий, в том числе определения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параметров  сводных  муниципальных  задан</w:t>
      </w:r>
      <w:r w:rsidR="00403892">
        <w:rPr>
          <w:rFonts w:ascii="Times New Roman" w:hAnsi="Times New Roman" w:cs="Times New Roman"/>
          <w:sz w:val="28"/>
          <w:szCs w:val="28"/>
        </w:rPr>
        <w:t>ий  на  оказание  муниципальных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услуг (выполнение работ);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- установления финансовых потребностей</w:t>
      </w:r>
      <w:r w:rsidR="00403892">
        <w:rPr>
          <w:rFonts w:ascii="Times New Roman" w:hAnsi="Times New Roman" w:cs="Times New Roman"/>
          <w:sz w:val="28"/>
          <w:szCs w:val="28"/>
        </w:rPr>
        <w:t xml:space="preserve"> муниципальной программы,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в  том  числе  с  учетом  выпадающих  доходов  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бюджета  </w:t>
      </w:r>
      <w:proofErr w:type="spellStart"/>
      <w:r w:rsidR="00796275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A65E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Чувашской       Республики       при     возникновении        таковых      в   связи     с  </w:t>
      </w:r>
      <w:r w:rsidR="00403892">
        <w:rPr>
          <w:rFonts w:ascii="Times New Roman" w:hAnsi="Times New Roman" w:cs="Times New Roman"/>
          <w:sz w:val="28"/>
          <w:szCs w:val="28"/>
        </w:rPr>
        <w:t>принятием/изменением программы.</w:t>
      </w:r>
    </w:p>
    <w:p w:rsidR="00BF2D22" w:rsidRPr="00A65ED5" w:rsidRDefault="004F2416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 xml:space="preserve">       </w:t>
      </w:r>
      <w:r w:rsidR="00403892">
        <w:rPr>
          <w:rFonts w:ascii="Times New Roman" w:hAnsi="Times New Roman" w:cs="Times New Roman"/>
          <w:sz w:val="28"/>
          <w:szCs w:val="28"/>
        </w:rPr>
        <w:tab/>
      </w:r>
      <w:r w:rsidR="00BF2D22" w:rsidRPr="00A65ED5">
        <w:rPr>
          <w:rFonts w:ascii="Times New Roman" w:hAnsi="Times New Roman" w:cs="Times New Roman"/>
          <w:sz w:val="28"/>
          <w:szCs w:val="28"/>
        </w:rPr>
        <w:t>Обязательно  в  содержательной  части</w:t>
      </w:r>
      <w:r w:rsidR="00403892">
        <w:rPr>
          <w:rFonts w:ascii="Times New Roman" w:hAnsi="Times New Roman" w:cs="Times New Roman"/>
          <w:sz w:val="28"/>
          <w:szCs w:val="28"/>
        </w:rPr>
        <w:t xml:space="preserve">  приводятся  данные  об  общем</w:t>
      </w:r>
      <w:r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BF2D22" w:rsidRPr="00A65ED5">
        <w:rPr>
          <w:rFonts w:ascii="Times New Roman" w:hAnsi="Times New Roman" w:cs="Times New Roman"/>
          <w:sz w:val="28"/>
          <w:szCs w:val="28"/>
        </w:rPr>
        <w:t>объеме  финансирования,  в  том  числе  по  годам,  при  рассмотрении  проекта  вновь     принимаемой        программы,       о     су</w:t>
      </w:r>
      <w:r w:rsidR="00403892">
        <w:rPr>
          <w:rFonts w:ascii="Times New Roman" w:hAnsi="Times New Roman" w:cs="Times New Roman"/>
          <w:sz w:val="28"/>
          <w:szCs w:val="28"/>
        </w:rPr>
        <w:t>мме     изменения       объемов</w:t>
      </w:r>
      <w:r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BF2D22" w:rsidRPr="00A65ED5">
        <w:rPr>
          <w:rFonts w:ascii="Times New Roman" w:hAnsi="Times New Roman" w:cs="Times New Roman"/>
          <w:sz w:val="28"/>
          <w:szCs w:val="28"/>
        </w:rPr>
        <w:t>финансирования при рассмотрении проект</w:t>
      </w:r>
      <w:r w:rsidR="00403892">
        <w:rPr>
          <w:rFonts w:ascii="Times New Roman" w:hAnsi="Times New Roman" w:cs="Times New Roman"/>
          <w:sz w:val="28"/>
          <w:szCs w:val="28"/>
        </w:rPr>
        <w:t>а корректировки программы.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3.5.    При      проведении       повторн</w:t>
      </w:r>
      <w:r w:rsidR="00403892">
        <w:rPr>
          <w:rFonts w:ascii="Times New Roman" w:hAnsi="Times New Roman" w:cs="Times New Roman"/>
          <w:sz w:val="28"/>
          <w:szCs w:val="28"/>
        </w:rPr>
        <w:t>ой      финансово-экономической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экспертизы,     дополнительной       финансово-экономической         экспертизы      во вводной  части  указывается  причина  их  проведения  (устранение </w:t>
      </w:r>
      <w:r w:rsidR="00403892">
        <w:rPr>
          <w:rFonts w:ascii="Times New Roman" w:hAnsi="Times New Roman" w:cs="Times New Roman"/>
          <w:sz w:val="28"/>
          <w:szCs w:val="28"/>
        </w:rPr>
        <w:t xml:space="preserve"> замечаний,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предоставление  дополнительных  документов,  изменение  первоначального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проекта  муниципальной  программы,  в  т.ч</w:t>
      </w:r>
      <w:r w:rsidR="00403892">
        <w:rPr>
          <w:rFonts w:ascii="Times New Roman" w:hAnsi="Times New Roman" w:cs="Times New Roman"/>
          <w:sz w:val="28"/>
          <w:szCs w:val="28"/>
        </w:rPr>
        <w:t>.  объемов  финансирования).  В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содержательной части по итогам повторно</w:t>
      </w:r>
      <w:r w:rsidR="00403892">
        <w:rPr>
          <w:rFonts w:ascii="Times New Roman" w:hAnsi="Times New Roman" w:cs="Times New Roman"/>
          <w:sz w:val="28"/>
          <w:szCs w:val="28"/>
        </w:rPr>
        <w:t>й экспертизы необходимо описать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устраненные по рекоменда</w:t>
      </w:r>
      <w:r w:rsidR="00403892">
        <w:rPr>
          <w:rFonts w:ascii="Times New Roman" w:hAnsi="Times New Roman" w:cs="Times New Roman"/>
          <w:sz w:val="28"/>
          <w:szCs w:val="28"/>
        </w:rPr>
        <w:t>ции КСО нарушения и недостатки.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3.6.    При      обнаружении       в     ходе     проведения       экспертизы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ED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65ED5">
        <w:rPr>
          <w:rFonts w:ascii="Times New Roman" w:hAnsi="Times New Roman" w:cs="Times New Roman"/>
          <w:sz w:val="28"/>
          <w:szCs w:val="28"/>
        </w:rPr>
        <w:t xml:space="preserve"> факторов в заключении </w:t>
      </w:r>
      <w:r w:rsidR="00403892">
        <w:rPr>
          <w:rFonts w:ascii="Times New Roman" w:hAnsi="Times New Roman" w:cs="Times New Roman"/>
          <w:sz w:val="28"/>
          <w:szCs w:val="28"/>
        </w:rPr>
        <w:t>КСО по итогам экспертизы должна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быть  отражена  соответствующая  информ</w:t>
      </w:r>
      <w:r w:rsidR="00403892">
        <w:rPr>
          <w:rFonts w:ascii="Times New Roman" w:hAnsi="Times New Roman" w:cs="Times New Roman"/>
          <w:sz w:val="28"/>
          <w:szCs w:val="28"/>
        </w:rPr>
        <w:t xml:space="preserve">ация.  </w:t>
      </w:r>
      <w:proofErr w:type="spellStart"/>
      <w:r w:rsidR="0040389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403892">
        <w:rPr>
          <w:rFonts w:ascii="Times New Roman" w:hAnsi="Times New Roman" w:cs="Times New Roman"/>
          <w:sz w:val="28"/>
          <w:szCs w:val="28"/>
        </w:rPr>
        <w:t xml:space="preserve">  факторы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определяются  в  соответствии  с  Методикой  проведения  антикоррупционной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</w:t>
      </w:r>
      <w:r w:rsidR="00403892">
        <w:rPr>
          <w:rFonts w:ascii="Times New Roman" w:hAnsi="Times New Roman" w:cs="Times New Roman"/>
          <w:sz w:val="28"/>
          <w:szCs w:val="28"/>
        </w:rPr>
        <w:t>и проектов нормативных правовых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актов,  утвержденной  постановлением  правите</w:t>
      </w:r>
      <w:r w:rsidR="000F5A04">
        <w:rPr>
          <w:rFonts w:ascii="Times New Roman" w:hAnsi="Times New Roman" w:cs="Times New Roman"/>
          <w:sz w:val="28"/>
          <w:szCs w:val="28"/>
        </w:rPr>
        <w:t xml:space="preserve">льства  РФ  от  26 февраля </w:t>
      </w:r>
      <w:r w:rsidR="00403892">
        <w:rPr>
          <w:rFonts w:ascii="Times New Roman" w:hAnsi="Times New Roman" w:cs="Times New Roman"/>
          <w:sz w:val="28"/>
          <w:szCs w:val="28"/>
        </w:rPr>
        <w:t xml:space="preserve">2010 </w:t>
      </w:r>
      <w:r w:rsidR="000F5A04">
        <w:rPr>
          <w:rFonts w:ascii="Times New Roman" w:hAnsi="Times New Roman" w:cs="Times New Roman"/>
          <w:sz w:val="28"/>
          <w:szCs w:val="28"/>
        </w:rPr>
        <w:t>года</w:t>
      </w:r>
      <w:r w:rsidR="00403892">
        <w:rPr>
          <w:rFonts w:ascii="Times New Roman" w:hAnsi="Times New Roman" w:cs="Times New Roman"/>
          <w:sz w:val="28"/>
          <w:szCs w:val="28"/>
        </w:rPr>
        <w:t xml:space="preserve"> № 96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</w:t>
      </w:r>
      <w:r w:rsidR="00403892">
        <w:rPr>
          <w:rFonts w:ascii="Times New Roman" w:hAnsi="Times New Roman" w:cs="Times New Roman"/>
          <w:sz w:val="28"/>
          <w:szCs w:val="28"/>
        </w:rPr>
        <w:t>ивных правовых актов и проектов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03892">
        <w:rPr>
          <w:rFonts w:ascii="Times New Roman" w:hAnsi="Times New Roman" w:cs="Times New Roman"/>
          <w:sz w:val="28"/>
          <w:szCs w:val="28"/>
        </w:rPr>
        <w:t>нормативных правовых актов».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3.7.  Все  суждения  и  оценки,  отраженные  в  заключении,  должны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подтверждаться        ссылками      на    исследованные        положения      проекта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муниципальной       программы      и   (при    необх</w:t>
      </w:r>
      <w:r w:rsidR="00403892">
        <w:rPr>
          <w:rFonts w:ascii="Times New Roman" w:hAnsi="Times New Roman" w:cs="Times New Roman"/>
          <w:sz w:val="28"/>
          <w:szCs w:val="28"/>
        </w:rPr>
        <w:t>одимости)      на   действующее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законодательство,      положения     нормативно-прав</w:t>
      </w:r>
      <w:r w:rsidR="004D61E2" w:rsidRPr="00A65ED5">
        <w:rPr>
          <w:rFonts w:ascii="Times New Roman" w:hAnsi="Times New Roman" w:cs="Times New Roman"/>
          <w:sz w:val="28"/>
          <w:szCs w:val="28"/>
        </w:rPr>
        <w:t>овых        актов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275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4D61E2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796275" w:rsidRPr="00A65ED5">
        <w:rPr>
          <w:rFonts w:ascii="Times New Roman" w:hAnsi="Times New Roman" w:cs="Times New Roman"/>
          <w:sz w:val="28"/>
          <w:szCs w:val="28"/>
        </w:rPr>
        <w:t>района Чувашской Республики</w:t>
      </w:r>
      <w:r w:rsidR="00403892">
        <w:rPr>
          <w:rFonts w:ascii="Times New Roman" w:hAnsi="Times New Roman" w:cs="Times New Roman"/>
          <w:sz w:val="28"/>
          <w:szCs w:val="28"/>
        </w:rPr>
        <w:t>.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3.8.  В    заключении     КСО     по   ит</w:t>
      </w:r>
      <w:r w:rsidR="00403892">
        <w:rPr>
          <w:rFonts w:ascii="Times New Roman" w:hAnsi="Times New Roman" w:cs="Times New Roman"/>
          <w:sz w:val="28"/>
          <w:szCs w:val="28"/>
        </w:rPr>
        <w:t>огам    финансово-экономической</w:t>
      </w:r>
      <w:r w:rsidR="004F2416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экспертизы   не   даются   рекомендации   по  </w:t>
      </w:r>
      <w:r w:rsidR="00403892">
        <w:rPr>
          <w:rFonts w:ascii="Times New Roman" w:hAnsi="Times New Roman" w:cs="Times New Roman"/>
          <w:sz w:val="28"/>
          <w:szCs w:val="28"/>
        </w:rPr>
        <w:t xml:space="preserve"> утверждению   или   отклонению</w:t>
      </w:r>
      <w:r w:rsidR="006514EF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представленного       проекта.     В     заключении     </w:t>
      </w:r>
      <w:r w:rsidR="00403892">
        <w:rPr>
          <w:rFonts w:ascii="Times New Roman" w:hAnsi="Times New Roman" w:cs="Times New Roman"/>
          <w:sz w:val="28"/>
          <w:szCs w:val="28"/>
        </w:rPr>
        <w:t xml:space="preserve">  выражается      мнение      о</w:t>
      </w:r>
      <w:r w:rsidR="006514EF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необходимости       рассмотрения     разработчиком       программы      замечаний     и предложений,   изложенных   в   заключени</w:t>
      </w:r>
      <w:proofErr w:type="gramStart"/>
      <w:r w:rsidRPr="00A65E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5ED5">
        <w:rPr>
          <w:rFonts w:ascii="Times New Roman" w:hAnsi="Times New Roman" w:cs="Times New Roman"/>
          <w:sz w:val="28"/>
          <w:szCs w:val="28"/>
        </w:rPr>
        <w:t>,   вн</w:t>
      </w:r>
      <w:r w:rsidR="00403892">
        <w:rPr>
          <w:rFonts w:ascii="Times New Roman" w:hAnsi="Times New Roman" w:cs="Times New Roman"/>
          <w:sz w:val="28"/>
          <w:szCs w:val="28"/>
        </w:rPr>
        <w:t>есения   изменений   в   проект</w:t>
      </w:r>
      <w:r w:rsidR="006514EF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lastRenderedPageBreak/>
        <w:t>программы,  либо  информация  об  отсутствии  замечаний  и  предложений  по</w:t>
      </w:r>
      <w:r w:rsidR="006514EF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0F5A04">
        <w:rPr>
          <w:rFonts w:ascii="Times New Roman" w:hAnsi="Times New Roman" w:cs="Times New Roman"/>
          <w:sz w:val="28"/>
          <w:szCs w:val="28"/>
        </w:rPr>
        <w:t>итогам экспертизы.</w:t>
      </w:r>
      <w:bookmarkStart w:id="0" w:name="_GoBack"/>
      <w:bookmarkEnd w:id="0"/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3.9.   Заключение       КСО     по    ито</w:t>
      </w:r>
      <w:r w:rsidR="00403892">
        <w:rPr>
          <w:rFonts w:ascii="Times New Roman" w:hAnsi="Times New Roman" w:cs="Times New Roman"/>
          <w:sz w:val="28"/>
          <w:szCs w:val="28"/>
        </w:rPr>
        <w:t>гам     финансово-экономической</w:t>
      </w:r>
      <w:r w:rsidR="006514EF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экспертизы     проекта    муниципальной      программы      (проекта    изменений     в  муниципальную  программу)  подписывается</w:t>
      </w:r>
      <w:r w:rsidR="00403892">
        <w:rPr>
          <w:rFonts w:ascii="Times New Roman" w:hAnsi="Times New Roman" w:cs="Times New Roman"/>
          <w:sz w:val="28"/>
          <w:szCs w:val="28"/>
        </w:rPr>
        <w:t xml:space="preserve">  Председателем  КСО,  а  также</w:t>
      </w:r>
      <w:r w:rsidR="006514EF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другими     участниками     экспертизы     в   порядке</w:t>
      </w:r>
      <w:r w:rsidR="00403892">
        <w:rPr>
          <w:rFonts w:ascii="Times New Roman" w:hAnsi="Times New Roman" w:cs="Times New Roman"/>
          <w:sz w:val="28"/>
          <w:szCs w:val="28"/>
        </w:rPr>
        <w:t>,    установленном      в  КСО.</w:t>
      </w:r>
      <w:r w:rsidR="006514EF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Заключение       направляется      с   сопроводительны</w:t>
      </w:r>
      <w:r w:rsidR="00403892">
        <w:rPr>
          <w:rFonts w:ascii="Times New Roman" w:hAnsi="Times New Roman" w:cs="Times New Roman"/>
          <w:sz w:val="28"/>
          <w:szCs w:val="28"/>
        </w:rPr>
        <w:t>м         письмом      субъекту</w:t>
      </w:r>
      <w:r w:rsidR="006514EF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правотворческой      инициативы,      от   которого    </w:t>
      </w:r>
      <w:r w:rsidR="00403892">
        <w:rPr>
          <w:rFonts w:ascii="Times New Roman" w:hAnsi="Times New Roman" w:cs="Times New Roman"/>
          <w:sz w:val="28"/>
          <w:szCs w:val="28"/>
        </w:rPr>
        <w:t>проект    был    получен    для</w:t>
      </w:r>
      <w:r w:rsidR="006514EF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проведения фина</w:t>
      </w:r>
      <w:r w:rsidR="00403892">
        <w:rPr>
          <w:rFonts w:ascii="Times New Roman" w:hAnsi="Times New Roman" w:cs="Times New Roman"/>
          <w:sz w:val="28"/>
          <w:szCs w:val="28"/>
        </w:rPr>
        <w:t>нсово-экономической экспертизы.</w:t>
      </w:r>
    </w:p>
    <w:p w:rsidR="00BF2D22" w:rsidRPr="00A65ED5" w:rsidRDefault="00BF2D22" w:rsidP="0040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t>3.10.   Информационное        письмо     со   сведениям</w:t>
      </w:r>
      <w:r w:rsidR="00403892">
        <w:rPr>
          <w:rFonts w:ascii="Times New Roman" w:hAnsi="Times New Roman" w:cs="Times New Roman"/>
          <w:sz w:val="28"/>
          <w:szCs w:val="28"/>
        </w:rPr>
        <w:t>и      о   результатах</w:t>
      </w:r>
      <w:r w:rsidR="006514EF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>проведенной финансово-экономической э</w:t>
      </w:r>
      <w:r w:rsidR="00403892">
        <w:rPr>
          <w:rFonts w:ascii="Times New Roman" w:hAnsi="Times New Roman" w:cs="Times New Roman"/>
          <w:sz w:val="28"/>
          <w:szCs w:val="28"/>
        </w:rPr>
        <w:t>кспертизы может быть направлено</w:t>
      </w:r>
      <w:r w:rsidR="006514EF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главе  </w:t>
      </w:r>
      <w:proofErr w:type="spellStart"/>
      <w:r w:rsidR="00796275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A65ED5">
        <w:rPr>
          <w:rFonts w:ascii="Times New Roman" w:hAnsi="Times New Roman" w:cs="Times New Roman"/>
          <w:sz w:val="28"/>
          <w:szCs w:val="28"/>
        </w:rPr>
        <w:t xml:space="preserve">  района  Чувашс</w:t>
      </w:r>
      <w:r w:rsidR="00594B09" w:rsidRPr="00A65ED5">
        <w:rPr>
          <w:rFonts w:ascii="Times New Roman" w:hAnsi="Times New Roman" w:cs="Times New Roman"/>
          <w:sz w:val="28"/>
          <w:szCs w:val="28"/>
        </w:rPr>
        <w:t xml:space="preserve">кой  Республики  (председателю </w:t>
      </w:r>
      <w:r w:rsidRPr="00A65ED5">
        <w:rPr>
          <w:rFonts w:ascii="Times New Roman" w:hAnsi="Times New Roman" w:cs="Times New Roman"/>
          <w:sz w:val="28"/>
          <w:szCs w:val="28"/>
        </w:rPr>
        <w:t xml:space="preserve">Собрания  </w:t>
      </w:r>
      <w:r w:rsidR="004D61E2" w:rsidRPr="00A65ED5">
        <w:rPr>
          <w:rFonts w:ascii="Times New Roman" w:hAnsi="Times New Roman" w:cs="Times New Roman"/>
          <w:sz w:val="28"/>
          <w:szCs w:val="28"/>
        </w:rPr>
        <w:t>депутатов</w:t>
      </w:r>
      <w:r w:rsidR="00594B09" w:rsidRPr="00A6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275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796275" w:rsidRPr="00A65ED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65ED5">
        <w:rPr>
          <w:rFonts w:ascii="Times New Roman" w:hAnsi="Times New Roman" w:cs="Times New Roman"/>
          <w:sz w:val="28"/>
          <w:szCs w:val="28"/>
        </w:rPr>
        <w:t>Чув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ашской       Республики), </w:t>
      </w:r>
      <w:r w:rsidRPr="00A65ED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D61E2" w:rsidRPr="00A65ED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796275" w:rsidRPr="00A65ED5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A65ED5">
        <w:rPr>
          <w:rFonts w:ascii="Times New Roman" w:hAnsi="Times New Roman" w:cs="Times New Roman"/>
          <w:sz w:val="28"/>
          <w:szCs w:val="28"/>
        </w:rPr>
        <w:t xml:space="preserve">  района  Чувашс</w:t>
      </w:r>
      <w:r w:rsidR="00796275" w:rsidRPr="00A65ED5">
        <w:rPr>
          <w:rFonts w:ascii="Times New Roman" w:hAnsi="Times New Roman" w:cs="Times New Roman"/>
          <w:sz w:val="28"/>
          <w:szCs w:val="28"/>
        </w:rPr>
        <w:t>кой  Республики  по  инициативе</w:t>
      </w:r>
      <w:r w:rsidR="00594B09" w:rsidRPr="00A65ED5">
        <w:rPr>
          <w:rFonts w:ascii="Times New Roman" w:hAnsi="Times New Roman" w:cs="Times New Roman"/>
          <w:sz w:val="28"/>
          <w:szCs w:val="28"/>
        </w:rPr>
        <w:t xml:space="preserve"> </w:t>
      </w:r>
      <w:r w:rsidRPr="00A65ED5">
        <w:rPr>
          <w:rFonts w:ascii="Times New Roman" w:hAnsi="Times New Roman" w:cs="Times New Roman"/>
          <w:sz w:val="28"/>
          <w:szCs w:val="28"/>
        </w:rPr>
        <w:t xml:space="preserve">Председателя КСО или по запросу указанных лиц.  </w:t>
      </w:r>
      <w:r w:rsidRPr="00A65ED5">
        <w:rPr>
          <w:rFonts w:ascii="Times New Roman" w:hAnsi="Times New Roman" w:cs="Times New Roman"/>
          <w:sz w:val="28"/>
          <w:szCs w:val="28"/>
        </w:rPr>
        <w:cr/>
      </w:r>
    </w:p>
    <w:p w:rsidR="00BF2D22" w:rsidRPr="00A65ED5" w:rsidRDefault="00BF2D22" w:rsidP="00A6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5ED5">
        <w:rPr>
          <w:rFonts w:ascii="Times New Roman" w:hAnsi="Times New Roman" w:cs="Times New Roman"/>
          <w:sz w:val="28"/>
          <w:szCs w:val="28"/>
        </w:rPr>
        <w:cr/>
      </w:r>
    </w:p>
    <w:sectPr w:rsidR="00BF2D22" w:rsidRPr="00A65ED5" w:rsidSect="003C2287">
      <w:headerReference w:type="default" r:id="rId8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E7" w:rsidRDefault="003A5FE7" w:rsidP="003C2287">
      <w:pPr>
        <w:spacing w:after="0" w:line="240" w:lineRule="auto"/>
      </w:pPr>
      <w:r>
        <w:separator/>
      </w:r>
    </w:p>
  </w:endnote>
  <w:endnote w:type="continuationSeparator" w:id="0">
    <w:p w:rsidR="003A5FE7" w:rsidRDefault="003A5FE7" w:rsidP="003C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E7" w:rsidRDefault="003A5FE7" w:rsidP="003C2287">
      <w:pPr>
        <w:spacing w:after="0" w:line="240" w:lineRule="auto"/>
      </w:pPr>
      <w:r>
        <w:separator/>
      </w:r>
    </w:p>
  </w:footnote>
  <w:footnote w:type="continuationSeparator" w:id="0">
    <w:p w:rsidR="003A5FE7" w:rsidRDefault="003A5FE7" w:rsidP="003C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24450"/>
      <w:docPartObj>
        <w:docPartGallery w:val="Page Numbers (Top of Page)"/>
        <w:docPartUnique/>
      </w:docPartObj>
    </w:sdtPr>
    <w:sdtEndPr/>
    <w:sdtContent>
      <w:p w:rsidR="003C2287" w:rsidRDefault="003C22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04">
          <w:rPr>
            <w:noProof/>
          </w:rPr>
          <w:t>2</w:t>
        </w:r>
        <w:r>
          <w:fldChar w:fldCharType="end"/>
        </w:r>
      </w:p>
    </w:sdtContent>
  </w:sdt>
  <w:p w:rsidR="003C2287" w:rsidRDefault="003C22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D3"/>
    <w:rsid w:val="000D656F"/>
    <w:rsid w:val="000F5A04"/>
    <w:rsid w:val="001A0E96"/>
    <w:rsid w:val="003A5FE7"/>
    <w:rsid w:val="003C2287"/>
    <w:rsid w:val="003E6033"/>
    <w:rsid w:val="00403892"/>
    <w:rsid w:val="004D61E2"/>
    <w:rsid w:val="004E64A2"/>
    <w:rsid w:val="004F2416"/>
    <w:rsid w:val="00594B09"/>
    <w:rsid w:val="006514EF"/>
    <w:rsid w:val="00796275"/>
    <w:rsid w:val="00817C66"/>
    <w:rsid w:val="008734A9"/>
    <w:rsid w:val="009042D3"/>
    <w:rsid w:val="0097556C"/>
    <w:rsid w:val="00A65ED5"/>
    <w:rsid w:val="00B57DBC"/>
    <w:rsid w:val="00BF2D22"/>
    <w:rsid w:val="00E718C3"/>
    <w:rsid w:val="00E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C2C2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EC2C2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5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5CFC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EC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2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287"/>
  </w:style>
  <w:style w:type="paragraph" w:styleId="a7">
    <w:name w:val="footer"/>
    <w:basedOn w:val="a"/>
    <w:link w:val="a8"/>
    <w:uiPriority w:val="99"/>
    <w:unhideWhenUsed/>
    <w:rsid w:val="003C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C2C2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EC2C2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5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5CFC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EC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2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287"/>
  </w:style>
  <w:style w:type="paragraph" w:styleId="a7">
    <w:name w:val="footer"/>
    <w:basedOn w:val="a"/>
    <w:link w:val="a8"/>
    <w:uiPriority w:val="99"/>
    <w:unhideWhenUsed/>
    <w:rsid w:val="003C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E595-3771-4386-9B87-8D01969C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Шемуршинскогорайона</Company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КСО</cp:lastModifiedBy>
  <cp:revision>6</cp:revision>
  <cp:lastPrinted>2015-08-27T10:19:00Z</cp:lastPrinted>
  <dcterms:created xsi:type="dcterms:W3CDTF">2018-08-29T13:56:00Z</dcterms:created>
  <dcterms:modified xsi:type="dcterms:W3CDTF">2018-08-31T06:49:00Z</dcterms:modified>
</cp:coreProperties>
</file>