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9552DA" w:rsidP="000B6A2A">
      <w:pPr>
        <w:widowControl/>
        <w:ind w:left="5954" w:right="-6"/>
        <w:jc w:val="both"/>
        <w:rPr>
          <w:sz w:val="24"/>
          <w:szCs w:val="24"/>
        </w:rPr>
      </w:pPr>
      <w:r>
        <w:rPr>
          <w:sz w:val="24"/>
          <w:szCs w:val="24"/>
        </w:rPr>
        <w:t>2</w:t>
      </w:r>
      <w:r w:rsidR="000B6A2A" w:rsidRPr="00D96856">
        <w:rPr>
          <w:sz w:val="24"/>
          <w:szCs w:val="24"/>
        </w:rPr>
        <w:t xml:space="preserve"> </w:t>
      </w:r>
      <w:r w:rsidR="0061455E">
        <w:rPr>
          <w:sz w:val="24"/>
          <w:szCs w:val="24"/>
        </w:rPr>
        <w:t>марта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61455E">
        <w:rPr>
          <w:b/>
          <w:sz w:val="26"/>
          <w:szCs w:val="26"/>
          <w:u w:val="single"/>
        </w:rPr>
        <w:t>31</w:t>
      </w:r>
      <w:r w:rsidRPr="00AC63FD">
        <w:rPr>
          <w:b/>
          <w:sz w:val="26"/>
          <w:szCs w:val="26"/>
          <w:u w:val="single"/>
        </w:rPr>
        <w:t xml:space="preserve"> </w:t>
      </w:r>
      <w:r w:rsidR="0061455E">
        <w:rPr>
          <w:b/>
          <w:sz w:val="26"/>
          <w:szCs w:val="26"/>
          <w:u w:val="single"/>
        </w:rPr>
        <w:t>март</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61455E">
        <w:rPr>
          <w:sz w:val="23"/>
          <w:szCs w:val="23"/>
        </w:rPr>
        <w:t>4</w:t>
      </w:r>
      <w:r w:rsidR="008720F7">
        <w:rPr>
          <w:sz w:val="23"/>
          <w:szCs w:val="23"/>
        </w:rPr>
        <w:t>.</w:t>
      </w:r>
      <w:r w:rsidR="0061455E">
        <w:rPr>
          <w:sz w:val="23"/>
          <w:szCs w:val="23"/>
        </w:rPr>
        <w:t>02</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61455E">
        <w:rPr>
          <w:sz w:val="23"/>
          <w:szCs w:val="23"/>
        </w:rPr>
        <w:t>313</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297741" w:rsidRDefault="00297741" w:rsidP="00F45BD1">
      <w:pPr>
        <w:widowControl/>
        <w:ind w:firstLine="567"/>
        <w:jc w:val="both"/>
        <w:rPr>
          <w:sz w:val="24"/>
          <w:szCs w:val="24"/>
        </w:rPr>
      </w:pPr>
      <w:proofErr w:type="gramStart"/>
      <w:r w:rsidRPr="00297741">
        <w:rPr>
          <w:sz w:val="24"/>
          <w:szCs w:val="24"/>
        </w:rPr>
        <w:t xml:space="preserve">автотранспортное средство: марка, модель ТС ГАЗ-31105, наименование (тип ТС) ЛЕГКОВОЙ, год изготовления ТС 2006, идентификационный номер (VIN) X9631105061325041, модель, № двигателя *40620D*63020658*, шасси (рама) № отсутствует, кузов (кабина, прицеп) </w:t>
      </w:r>
      <w:r>
        <w:rPr>
          <w:sz w:val="24"/>
          <w:szCs w:val="24"/>
        </w:rPr>
        <w:t xml:space="preserve">   </w:t>
      </w:r>
      <w:r w:rsidRPr="00297741">
        <w:rPr>
          <w:sz w:val="24"/>
          <w:szCs w:val="24"/>
        </w:rPr>
        <w:t xml:space="preserve">№ 31105060106302, цвет кузова (кабины, прицепа) АЙСБЕРГ </w:t>
      </w:r>
      <w:proofErr w:type="gramEnd"/>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297741" w:rsidRPr="00297741">
        <w:rPr>
          <w:sz w:val="23"/>
          <w:szCs w:val="23"/>
        </w:rPr>
        <w:t>39 000 (Тридцать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297741" w:rsidRPr="00297741">
        <w:rPr>
          <w:sz w:val="23"/>
          <w:szCs w:val="23"/>
        </w:rPr>
        <w:t>19 500 (Девятнадцать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297741" w:rsidRPr="00297741">
        <w:rPr>
          <w:sz w:val="23"/>
          <w:szCs w:val="23"/>
        </w:rPr>
        <w:t>3 900 (Три тысячи девятьсот)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297741" w:rsidRPr="00297741">
        <w:rPr>
          <w:sz w:val="23"/>
          <w:szCs w:val="23"/>
        </w:rPr>
        <w:t>1 950 (Одна тысяча девятьсот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297741" w:rsidRPr="00297741">
        <w:rPr>
          <w:sz w:val="23"/>
          <w:szCs w:val="23"/>
        </w:rPr>
        <w:t>7 800 (Семь тысяч восемьсот)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15.02.2021</w:t>
      </w:r>
      <w:r>
        <w:rPr>
          <w:color w:val="000000"/>
          <w:sz w:val="23"/>
          <w:szCs w:val="23"/>
        </w:rPr>
        <w:t xml:space="preserve"> </w:t>
      </w:r>
      <w:r w:rsidRPr="008F4E43">
        <w:rPr>
          <w:color w:val="000000"/>
          <w:sz w:val="23"/>
          <w:szCs w:val="23"/>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162C0E">
        <w:rPr>
          <w:b/>
          <w:sz w:val="23"/>
          <w:szCs w:val="23"/>
        </w:rPr>
        <w:t>2</w:t>
      </w:r>
      <w:r>
        <w:rPr>
          <w:b/>
          <w:sz w:val="23"/>
          <w:szCs w:val="23"/>
        </w:rPr>
        <w:t xml:space="preserve"> </w:t>
      </w:r>
      <w:r w:rsidR="00645565">
        <w:rPr>
          <w:b/>
          <w:sz w:val="23"/>
          <w:szCs w:val="23"/>
        </w:rPr>
        <w:t>марта</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645565">
        <w:rPr>
          <w:b/>
          <w:sz w:val="23"/>
          <w:szCs w:val="23"/>
        </w:rPr>
        <w:t>3</w:t>
      </w:r>
      <w:r>
        <w:rPr>
          <w:b/>
          <w:sz w:val="23"/>
          <w:szCs w:val="23"/>
        </w:rPr>
        <w:t>1</w:t>
      </w:r>
      <w:r w:rsidRPr="001E029A">
        <w:rPr>
          <w:b/>
          <w:sz w:val="23"/>
          <w:szCs w:val="23"/>
        </w:rPr>
        <w:t xml:space="preserve"> </w:t>
      </w:r>
      <w:r w:rsidR="00645565">
        <w:rPr>
          <w:b/>
          <w:sz w:val="23"/>
          <w:szCs w:val="23"/>
        </w:rPr>
        <w:t>марта</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645565">
        <w:rPr>
          <w:b/>
          <w:sz w:val="23"/>
          <w:szCs w:val="23"/>
        </w:rPr>
        <w:t>1</w:t>
      </w:r>
      <w:r w:rsidRPr="001E029A">
        <w:rPr>
          <w:b/>
          <w:sz w:val="23"/>
          <w:szCs w:val="23"/>
        </w:rPr>
        <w:t xml:space="preserve"> </w:t>
      </w:r>
      <w:r w:rsidR="00645565">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162C0E">
        <w:rPr>
          <w:b/>
          <w:sz w:val="23"/>
          <w:szCs w:val="23"/>
        </w:rPr>
        <w:t>2</w:t>
      </w:r>
      <w:r w:rsidRPr="001E029A">
        <w:rPr>
          <w:b/>
          <w:sz w:val="23"/>
          <w:szCs w:val="23"/>
        </w:rPr>
        <w:t xml:space="preserve"> </w:t>
      </w:r>
      <w:r w:rsidR="00645565">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Организатора торгов 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торгов либо размещенные им на электронной площадке, должны быть подписаны усиленной </w:t>
      </w:r>
      <w:r w:rsidRPr="008F4E43">
        <w:rPr>
          <w:sz w:val="23"/>
          <w:szCs w:val="23"/>
        </w:rPr>
        <w:lastRenderedPageBreak/>
        <w:t>квалифицированной электронной подписью лица, имеющего права действовать</w:t>
      </w:r>
      <w:proofErr w:type="gramEnd"/>
      <w:r w:rsidRPr="008F4E43">
        <w:rPr>
          <w:sz w:val="23"/>
          <w:szCs w:val="23"/>
        </w:rPr>
        <w:t xml:space="preserve"> от имени Организатора торгов).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организ</w:t>
      </w:r>
      <w:r w:rsidR="001C4C39">
        <w:rPr>
          <w:rFonts w:eastAsia="Calibri"/>
          <w:sz w:val="23"/>
          <w:szCs w:val="23"/>
          <w:lang w:val="ru-RU"/>
        </w:rPr>
        <w:t xml:space="preserve">атора торгов –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w:t>
      </w:r>
      <w:r w:rsidRPr="008F4E43">
        <w:rPr>
          <w:rFonts w:eastAsia="Calibri"/>
          <w:sz w:val="23"/>
          <w:szCs w:val="23"/>
        </w:rPr>
        <w:lastRenderedPageBreak/>
        <w:t xml:space="preserve">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 Организатора торгов,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Организатор торгов 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http://gov.cap.ru/Default.aspx?gov_id=149.</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w:t>
      </w:r>
      <w:r w:rsidRPr="008F4E43">
        <w:rPr>
          <w:rFonts w:eastAsia="Calibri"/>
          <w:sz w:val="23"/>
          <w:szCs w:val="23"/>
        </w:rPr>
        <w:lastRenderedPageBreak/>
        <w:t>получения от организатора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 xml:space="preserve">3. Организатор торгов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lastRenderedPageBreak/>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E40FC9" w:rsidRPr="00023909" w:rsidRDefault="00E40FC9" w:rsidP="00E40FC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F95053">
        <w:rPr>
          <w:sz w:val="23"/>
          <w:szCs w:val="23"/>
        </w:rPr>
        <w:t>ИНН 2126002000, КПП 213001001 УФК по ЧР (Горкомимущество) статус составителя 08</w:t>
      </w:r>
      <w:r>
        <w:rPr>
          <w:sz w:val="23"/>
          <w:szCs w:val="23"/>
        </w:rPr>
        <w:t xml:space="preserve"> </w:t>
      </w:r>
      <w:proofErr w:type="gramStart"/>
      <w:r w:rsidRPr="00F95053">
        <w:rPr>
          <w:sz w:val="23"/>
          <w:szCs w:val="23"/>
        </w:rPr>
        <w:t>р</w:t>
      </w:r>
      <w:proofErr w:type="gramEnd"/>
      <w:r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bookmarkStart w:id="0" w:name="_GoBack"/>
      <w:bookmarkEnd w:id="0"/>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40FC9">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E0D27"/>
    <w:rsid w:val="000E66AE"/>
    <w:rsid w:val="000F1455"/>
    <w:rsid w:val="000F39CF"/>
    <w:rsid w:val="000F56C4"/>
    <w:rsid w:val="000F786E"/>
    <w:rsid w:val="00101275"/>
    <w:rsid w:val="001042D2"/>
    <w:rsid w:val="00105D5B"/>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0FC9"/>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b_cgki_op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954D-DA7B-4068-BD6F-C38D6C8A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Pages>
  <Words>5253</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408</cp:revision>
  <cp:lastPrinted>2020-10-05T07:14:00Z</cp:lastPrinted>
  <dcterms:created xsi:type="dcterms:W3CDTF">2017-11-27T09:42:00Z</dcterms:created>
  <dcterms:modified xsi:type="dcterms:W3CDTF">2021-03-01T10:40:00Z</dcterms:modified>
</cp:coreProperties>
</file>