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F0" w:rsidRDefault="00F736F0" w:rsidP="003C2FBE">
      <w:pPr>
        <w:ind w:firstLine="709"/>
        <w:jc w:val="center"/>
        <w:rPr>
          <w:b/>
          <w:bCs/>
          <w:sz w:val="26"/>
          <w:szCs w:val="26"/>
        </w:rPr>
      </w:pPr>
    </w:p>
    <w:p w:rsidR="008E32EB" w:rsidRPr="004F2923" w:rsidRDefault="008E32EB" w:rsidP="003C2FBE">
      <w:pPr>
        <w:ind w:firstLine="709"/>
        <w:jc w:val="center"/>
        <w:rPr>
          <w:sz w:val="26"/>
          <w:szCs w:val="26"/>
        </w:rPr>
      </w:pPr>
      <w:r w:rsidRPr="004F2923">
        <w:rPr>
          <w:b/>
          <w:bCs/>
          <w:sz w:val="26"/>
          <w:szCs w:val="26"/>
        </w:rPr>
        <w:t>Информация</w:t>
      </w:r>
    </w:p>
    <w:p w:rsidR="002502E8" w:rsidRPr="004F2923" w:rsidRDefault="00F7025E" w:rsidP="003C2FBE">
      <w:pPr>
        <w:ind w:firstLine="709"/>
        <w:jc w:val="center"/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о ходе исполнения </w:t>
      </w:r>
      <w:r w:rsidR="008E32EB" w:rsidRPr="004F2923">
        <w:rPr>
          <w:b/>
          <w:bCs/>
          <w:sz w:val="26"/>
          <w:szCs w:val="26"/>
        </w:rPr>
        <w:t xml:space="preserve"> бюджета</w:t>
      </w:r>
      <w:r w:rsidRPr="004F2923">
        <w:rPr>
          <w:b/>
          <w:bCs/>
          <w:sz w:val="26"/>
          <w:szCs w:val="26"/>
        </w:rPr>
        <w:t xml:space="preserve"> Чебоксарского района</w:t>
      </w:r>
      <w:r w:rsidR="008E32EB" w:rsidRPr="004F2923">
        <w:rPr>
          <w:b/>
          <w:bCs/>
          <w:sz w:val="26"/>
          <w:szCs w:val="26"/>
        </w:rPr>
        <w:t xml:space="preserve"> Чувашской Республики </w:t>
      </w:r>
    </w:p>
    <w:p w:rsidR="008E32EB" w:rsidRPr="004F2923" w:rsidRDefault="008E32EB" w:rsidP="003C2FBE">
      <w:pPr>
        <w:ind w:firstLine="709"/>
        <w:jc w:val="center"/>
        <w:rPr>
          <w:sz w:val="26"/>
          <w:szCs w:val="26"/>
        </w:rPr>
      </w:pPr>
      <w:r w:rsidRPr="004F2923">
        <w:rPr>
          <w:b/>
          <w:bCs/>
          <w:sz w:val="26"/>
          <w:szCs w:val="26"/>
        </w:rPr>
        <w:t>за I квартал 201</w:t>
      </w:r>
      <w:r w:rsidR="00D84D29">
        <w:rPr>
          <w:b/>
          <w:bCs/>
          <w:sz w:val="26"/>
          <w:szCs w:val="26"/>
        </w:rPr>
        <w:t>8</w:t>
      </w:r>
      <w:r w:rsidR="00074661">
        <w:rPr>
          <w:b/>
          <w:bCs/>
          <w:sz w:val="26"/>
          <w:szCs w:val="26"/>
        </w:rPr>
        <w:t xml:space="preserve"> </w:t>
      </w:r>
      <w:r w:rsidRPr="004F2923">
        <w:rPr>
          <w:b/>
          <w:bCs/>
          <w:sz w:val="26"/>
          <w:szCs w:val="26"/>
        </w:rPr>
        <w:t>года</w:t>
      </w:r>
    </w:p>
    <w:p w:rsidR="008E32EB" w:rsidRDefault="008E32EB" w:rsidP="003C2FBE">
      <w:pPr>
        <w:ind w:firstLine="709"/>
        <w:jc w:val="center"/>
        <w:rPr>
          <w:sz w:val="26"/>
          <w:szCs w:val="26"/>
        </w:rPr>
      </w:pPr>
    </w:p>
    <w:p w:rsidR="00AE1EE6" w:rsidRPr="004F2923" w:rsidRDefault="00AE1EE6" w:rsidP="003C2FBE">
      <w:pPr>
        <w:ind w:firstLine="709"/>
        <w:jc w:val="center"/>
        <w:rPr>
          <w:sz w:val="26"/>
          <w:szCs w:val="26"/>
        </w:rPr>
      </w:pPr>
    </w:p>
    <w:p w:rsidR="008E32EB" w:rsidRPr="004F2923" w:rsidRDefault="008E32EB" w:rsidP="003C2FBE">
      <w:pPr>
        <w:pStyle w:val="Default"/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Информация о ходе исполнения бюджета</w:t>
      </w:r>
      <w:r w:rsidR="002502E8" w:rsidRPr="004F2923">
        <w:rPr>
          <w:sz w:val="26"/>
          <w:szCs w:val="26"/>
        </w:rPr>
        <w:t xml:space="preserve"> Чебоксарского района</w:t>
      </w:r>
      <w:r w:rsidRPr="004F2923">
        <w:rPr>
          <w:sz w:val="26"/>
          <w:szCs w:val="26"/>
        </w:rPr>
        <w:t xml:space="preserve"> Чувашской Республики за I</w:t>
      </w:r>
      <w:r w:rsidR="00225CF2" w:rsidRPr="004F2923">
        <w:rPr>
          <w:sz w:val="26"/>
          <w:szCs w:val="26"/>
        </w:rPr>
        <w:t xml:space="preserve"> квартал 201</w:t>
      </w:r>
      <w:r w:rsidR="004765E0">
        <w:rPr>
          <w:sz w:val="26"/>
          <w:szCs w:val="26"/>
        </w:rPr>
        <w:t>8</w:t>
      </w:r>
      <w:r w:rsidR="00225CF2" w:rsidRPr="004F2923">
        <w:rPr>
          <w:sz w:val="26"/>
          <w:szCs w:val="26"/>
        </w:rPr>
        <w:t xml:space="preserve"> года подготовлена </w:t>
      </w:r>
      <w:r w:rsidRPr="004F2923">
        <w:rPr>
          <w:sz w:val="26"/>
          <w:szCs w:val="26"/>
        </w:rPr>
        <w:t xml:space="preserve">на основе анализа показателей, утвержденных </w:t>
      </w:r>
      <w:r w:rsidR="002502E8" w:rsidRPr="004F2923">
        <w:rPr>
          <w:sz w:val="26"/>
          <w:szCs w:val="26"/>
        </w:rPr>
        <w:t>решением Собрания депутатов Чебоксарского района</w:t>
      </w:r>
      <w:r w:rsidRPr="004F2923">
        <w:rPr>
          <w:sz w:val="26"/>
          <w:szCs w:val="26"/>
        </w:rPr>
        <w:t xml:space="preserve"> от </w:t>
      </w:r>
      <w:r w:rsidR="004765E0">
        <w:rPr>
          <w:sz w:val="26"/>
          <w:szCs w:val="26"/>
        </w:rPr>
        <w:t>07</w:t>
      </w:r>
      <w:r w:rsidRPr="004F2923">
        <w:rPr>
          <w:sz w:val="26"/>
          <w:szCs w:val="26"/>
        </w:rPr>
        <w:t>.1</w:t>
      </w:r>
      <w:r w:rsidR="002502E8" w:rsidRPr="004F2923">
        <w:rPr>
          <w:sz w:val="26"/>
          <w:szCs w:val="26"/>
        </w:rPr>
        <w:t>2</w:t>
      </w:r>
      <w:r w:rsidRPr="004F2923">
        <w:rPr>
          <w:sz w:val="26"/>
          <w:szCs w:val="26"/>
        </w:rPr>
        <w:t>.201</w:t>
      </w:r>
      <w:bookmarkStart w:id="0" w:name="_GoBack"/>
      <w:r w:rsidR="004765E0">
        <w:rPr>
          <w:sz w:val="26"/>
          <w:szCs w:val="26"/>
        </w:rPr>
        <w:t>7</w:t>
      </w:r>
      <w:bookmarkEnd w:id="0"/>
      <w:r w:rsidRPr="004F2923">
        <w:rPr>
          <w:sz w:val="26"/>
          <w:szCs w:val="26"/>
        </w:rPr>
        <w:t xml:space="preserve"> №</w:t>
      </w:r>
      <w:r w:rsidR="00AE1EE6">
        <w:rPr>
          <w:sz w:val="26"/>
          <w:szCs w:val="26"/>
        </w:rPr>
        <w:t> </w:t>
      </w:r>
      <w:r w:rsidR="00F25F43">
        <w:rPr>
          <w:sz w:val="26"/>
          <w:szCs w:val="26"/>
        </w:rPr>
        <w:t>22</w:t>
      </w:r>
      <w:r w:rsidR="00360249">
        <w:rPr>
          <w:sz w:val="26"/>
          <w:szCs w:val="26"/>
        </w:rPr>
        <w:t>-01</w:t>
      </w:r>
      <w:r w:rsidRPr="004F2923">
        <w:rPr>
          <w:sz w:val="26"/>
          <w:szCs w:val="26"/>
        </w:rPr>
        <w:t xml:space="preserve"> «О бюджете</w:t>
      </w:r>
      <w:r w:rsidR="002502E8" w:rsidRPr="004F2923">
        <w:rPr>
          <w:sz w:val="26"/>
          <w:szCs w:val="26"/>
        </w:rPr>
        <w:t xml:space="preserve"> Чебоксарского района</w:t>
      </w:r>
      <w:r w:rsidRPr="004F2923">
        <w:rPr>
          <w:sz w:val="26"/>
          <w:szCs w:val="26"/>
        </w:rPr>
        <w:t xml:space="preserve"> на 201</w:t>
      </w:r>
      <w:r w:rsidR="004765E0">
        <w:rPr>
          <w:sz w:val="26"/>
          <w:szCs w:val="26"/>
        </w:rPr>
        <w:t>8</w:t>
      </w:r>
      <w:r w:rsidR="00360249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год</w:t>
      </w:r>
      <w:r w:rsidR="00777D9C">
        <w:rPr>
          <w:sz w:val="26"/>
          <w:szCs w:val="26"/>
        </w:rPr>
        <w:t xml:space="preserve"> и плановый период 201</w:t>
      </w:r>
      <w:r w:rsidR="004765E0">
        <w:rPr>
          <w:sz w:val="26"/>
          <w:szCs w:val="26"/>
        </w:rPr>
        <w:t>9</w:t>
      </w:r>
      <w:r w:rsidR="00777D9C">
        <w:rPr>
          <w:sz w:val="26"/>
          <w:szCs w:val="26"/>
        </w:rPr>
        <w:t xml:space="preserve"> и 20</w:t>
      </w:r>
      <w:r w:rsidR="004765E0">
        <w:rPr>
          <w:sz w:val="26"/>
          <w:szCs w:val="26"/>
        </w:rPr>
        <w:t>20</w:t>
      </w:r>
      <w:r w:rsidR="00777D9C">
        <w:rPr>
          <w:sz w:val="26"/>
          <w:szCs w:val="26"/>
        </w:rPr>
        <w:t xml:space="preserve"> годов</w:t>
      </w:r>
      <w:r w:rsidRPr="004F2923">
        <w:rPr>
          <w:sz w:val="26"/>
          <w:szCs w:val="26"/>
        </w:rPr>
        <w:t xml:space="preserve">» с учетом внесенных изменений (далее - </w:t>
      </w:r>
      <w:r w:rsidR="002502E8" w:rsidRPr="004F2923">
        <w:rPr>
          <w:sz w:val="26"/>
          <w:szCs w:val="26"/>
        </w:rPr>
        <w:t>Бюджет</w:t>
      </w:r>
      <w:r w:rsidRPr="004F2923">
        <w:rPr>
          <w:sz w:val="26"/>
          <w:szCs w:val="26"/>
        </w:rPr>
        <w:t xml:space="preserve">), показателей сводной бюджетной росписи и показателей, отраженных в отчете об исполнении бюджета </w:t>
      </w:r>
      <w:r w:rsidR="002502E8" w:rsidRPr="004F2923">
        <w:rPr>
          <w:sz w:val="26"/>
          <w:szCs w:val="26"/>
        </w:rPr>
        <w:t>Чебоксарского района</w:t>
      </w:r>
      <w:r w:rsidRPr="004F2923">
        <w:rPr>
          <w:sz w:val="26"/>
          <w:szCs w:val="26"/>
        </w:rPr>
        <w:t xml:space="preserve"> за I квартал 201</w:t>
      </w:r>
      <w:r w:rsidR="004765E0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года</w:t>
      </w:r>
      <w:r w:rsidR="00225CF2" w:rsidRPr="004F2923">
        <w:rPr>
          <w:sz w:val="26"/>
          <w:szCs w:val="26"/>
        </w:rPr>
        <w:t xml:space="preserve">, представленный </w:t>
      </w:r>
      <w:r w:rsidR="00833C94">
        <w:rPr>
          <w:sz w:val="26"/>
          <w:szCs w:val="26"/>
        </w:rPr>
        <w:t>администрацией Чебоксарского района</w:t>
      </w:r>
      <w:r w:rsidR="00777D9C">
        <w:rPr>
          <w:sz w:val="26"/>
          <w:szCs w:val="26"/>
        </w:rPr>
        <w:t xml:space="preserve"> (сопроводительное письмо от 1</w:t>
      </w:r>
      <w:r w:rsidR="004765E0">
        <w:rPr>
          <w:sz w:val="26"/>
          <w:szCs w:val="26"/>
        </w:rPr>
        <w:t>6</w:t>
      </w:r>
      <w:r w:rsidR="00777D9C">
        <w:rPr>
          <w:sz w:val="26"/>
          <w:szCs w:val="26"/>
        </w:rPr>
        <w:t>.04.201</w:t>
      </w:r>
      <w:r w:rsidR="004765E0">
        <w:rPr>
          <w:sz w:val="26"/>
          <w:szCs w:val="26"/>
        </w:rPr>
        <w:t>8</w:t>
      </w:r>
      <w:r w:rsidR="00777D9C">
        <w:rPr>
          <w:sz w:val="26"/>
          <w:szCs w:val="26"/>
        </w:rPr>
        <w:t xml:space="preserve"> № 10/10-01-08-30</w:t>
      </w:r>
      <w:r w:rsidR="004765E0">
        <w:rPr>
          <w:sz w:val="26"/>
          <w:szCs w:val="26"/>
        </w:rPr>
        <w:t>0</w:t>
      </w:r>
      <w:r w:rsidR="00777D9C">
        <w:rPr>
          <w:sz w:val="26"/>
          <w:szCs w:val="26"/>
        </w:rPr>
        <w:t>8)</w:t>
      </w:r>
      <w:r w:rsidRPr="004F2923">
        <w:rPr>
          <w:sz w:val="26"/>
          <w:szCs w:val="26"/>
        </w:rPr>
        <w:t>.</w:t>
      </w:r>
    </w:p>
    <w:p w:rsidR="00AE1EE6" w:rsidRPr="00AE1EE6" w:rsidRDefault="00AE1EE6" w:rsidP="003C2FBE">
      <w:pPr>
        <w:ind w:firstLine="709"/>
        <w:jc w:val="both"/>
        <w:rPr>
          <w:sz w:val="26"/>
          <w:szCs w:val="26"/>
        </w:rPr>
      </w:pPr>
    </w:p>
    <w:p w:rsidR="008E32EB" w:rsidRPr="004F2923" w:rsidRDefault="008E32EB" w:rsidP="000D4717">
      <w:pPr>
        <w:pStyle w:val="a9"/>
        <w:numPr>
          <w:ilvl w:val="0"/>
          <w:numId w:val="2"/>
        </w:numPr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>Исполнение бюджета</w:t>
      </w:r>
      <w:r w:rsidR="000D4717">
        <w:rPr>
          <w:b/>
          <w:bCs/>
          <w:sz w:val="26"/>
          <w:szCs w:val="26"/>
        </w:rPr>
        <w:t xml:space="preserve"> Чебоксарского района </w:t>
      </w:r>
      <w:r w:rsidRPr="004F2923">
        <w:rPr>
          <w:b/>
          <w:bCs/>
          <w:sz w:val="26"/>
          <w:szCs w:val="26"/>
        </w:rPr>
        <w:t>по доходам</w:t>
      </w:r>
    </w:p>
    <w:p w:rsidR="00296BC2" w:rsidRPr="004F2923" w:rsidRDefault="00296BC2" w:rsidP="003C2FBE">
      <w:pPr>
        <w:pStyle w:val="a9"/>
        <w:ind w:left="660" w:firstLine="709"/>
        <w:rPr>
          <w:sz w:val="26"/>
          <w:szCs w:val="26"/>
        </w:rPr>
      </w:pPr>
    </w:p>
    <w:p w:rsidR="008E32EB" w:rsidRPr="004F2923" w:rsidRDefault="00225CF2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Бюджетом </w:t>
      </w:r>
      <w:r w:rsidR="008E32EB" w:rsidRPr="004F2923">
        <w:rPr>
          <w:sz w:val="26"/>
          <w:szCs w:val="26"/>
        </w:rPr>
        <w:t>доходы на 201</w:t>
      </w:r>
      <w:r w:rsidR="004765E0">
        <w:rPr>
          <w:sz w:val="26"/>
          <w:szCs w:val="26"/>
        </w:rPr>
        <w:t>8</w:t>
      </w:r>
      <w:r w:rsidR="008E32EB" w:rsidRPr="004F2923">
        <w:rPr>
          <w:sz w:val="26"/>
          <w:szCs w:val="26"/>
        </w:rPr>
        <w:t xml:space="preserve"> год утверждены в сумме </w:t>
      </w:r>
      <w:r w:rsidR="004765E0">
        <w:rPr>
          <w:sz w:val="26"/>
          <w:szCs w:val="26"/>
        </w:rPr>
        <w:t xml:space="preserve"> 1</w:t>
      </w:r>
      <w:r w:rsidR="008618EC">
        <w:rPr>
          <w:sz w:val="26"/>
          <w:szCs w:val="26"/>
        </w:rPr>
        <w:t> </w:t>
      </w:r>
      <w:r w:rsidR="004765E0">
        <w:rPr>
          <w:sz w:val="26"/>
          <w:szCs w:val="26"/>
        </w:rPr>
        <w:t>19</w:t>
      </w:r>
      <w:r w:rsidR="009D4F95">
        <w:rPr>
          <w:sz w:val="26"/>
          <w:szCs w:val="26"/>
        </w:rPr>
        <w:t>5 817,1 т</w:t>
      </w:r>
      <w:r w:rsidRPr="004F2923">
        <w:rPr>
          <w:sz w:val="26"/>
          <w:szCs w:val="26"/>
        </w:rPr>
        <w:t>ыс.</w:t>
      </w:r>
      <w:r w:rsidR="008E32EB" w:rsidRPr="004F2923">
        <w:rPr>
          <w:sz w:val="26"/>
          <w:szCs w:val="26"/>
        </w:rPr>
        <w:t xml:space="preserve"> рублей</w:t>
      </w:r>
      <w:r w:rsidR="009D4F95">
        <w:rPr>
          <w:sz w:val="26"/>
          <w:szCs w:val="26"/>
        </w:rPr>
        <w:t>.</w:t>
      </w:r>
      <w:r w:rsidR="008E32EB" w:rsidRPr="004F2923">
        <w:rPr>
          <w:sz w:val="26"/>
          <w:szCs w:val="26"/>
        </w:rPr>
        <w:t xml:space="preserve"> </w:t>
      </w:r>
      <w:r w:rsidR="009D4F95" w:rsidRPr="009D4F95">
        <w:rPr>
          <w:sz w:val="26"/>
          <w:szCs w:val="26"/>
        </w:rPr>
        <w:t xml:space="preserve">Сводной бюджетной росписью </w:t>
      </w:r>
      <w:r w:rsidR="009D4F95">
        <w:rPr>
          <w:sz w:val="26"/>
          <w:szCs w:val="26"/>
        </w:rPr>
        <w:t xml:space="preserve">доходы </w:t>
      </w:r>
      <w:r w:rsidR="009D4F95" w:rsidRPr="009D4F95">
        <w:rPr>
          <w:sz w:val="26"/>
          <w:szCs w:val="26"/>
        </w:rPr>
        <w:t>увеличены на 4 128,5 тыс. рублей или на 0,3 % и составили 1</w:t>
      </w:r>
      <w:r w:rsidR="009D4F95">
        <w:rPr>
          <w:sz w:val="26"/>
          <w:szCs w:val="26"/>
        </w:rPr>
        <w:t> </w:t>
      </w:r>
      <w:r w:rsidR="009D4F95" w:rsidRPr="009D4F95">
        <w:rPr>
          <w:sz w:val="26"/>
          <w:szCs w:val="26"/>
        </w:rPr>
        <w:t>19</w:t>
      </w:r>
      <w:r w:rsidR="009D4F95">
        <w:rPr>
          <w:sz w:val="26"/>
          <w:szCs w:val="26"/>
        </w:rPr>
        <w:t>7 098,7</w:t>
      </w:r>
      <w:r w:rsidR="009D4F95" w:rsidRPr="009D4F95">
        <w:rPr>
          <w:sz w:val="26"/>
          <w:szCs w:val="26"/>
        </w:rPr>
        <w:t xml:space="preserve"> тыс. рублей</w:t>
      </w:r>
      <w:r w:rsidR="009D4F95">
        <w:rPr>
          <w:sz w:val="26"/>
          <w:szCs w:val="26"/>
        </w:rPr>
        <w:t xml:space="preserve">, </w:t>
      </w:r>
      <w:r w:rsidR="008E32EB" w:rsidRPr="004F2923">
        <w:rPr>
          <w:sz w:val="26"/>
          <w:szCs w:val="26"/>
        </w:rPr>
        <w:t xml:space="preserve">в том числе безвозмездные поступления - в сумме </w:t>
      </w:r>
      <w:r w:rsidR="008618EC">
        <w:rPr>
          <w:sz w:val="26"/>
          <w:szCs w:val="26"/>
        </w:rPr>
        <w:t>850175,9</w:t>
      </w:r>
      <w:r w:rsidR="006607CC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или</w:t>
      </w:r>
      <w:r w:rsidR="00D920F1" w:rsidRPr="004F2923">
        <w:rPr>
          <w:sz w:val="26"/>
          <w:szCs w:val="26"/>
        </w:rPr>
        <w:t xml:space="preserve"> </w:t>
      </w:r>
      <w:r w:rsidR="008618EC">
        <w:rPr>
          <w:sz w:val="26"/>
          <w:szCs w:val="26"/>
        </w:rPr>
        <w:t>71,0</w:t>
      </w:r>
      <w:r w:rsidR="008E32EB" w:rsidRPr="004F2923">
        <w:rPr>
          <w:sz w:val="26"/>
          <w:szCs w:val="26"/>
        </w:rPr>
        <w:t xml:space="preserve"> % к объему доходов, собственные доходы - налоговые и неналоговые доходы в сумме </w:t>
      </w:r>
      <w:r w:rsidR="008618EC">
        <w:rPr>
          <w:sz w:val="26"/>
          <w:szCs w:val="26"/>
        </w:rPr>
        <w:t>346 922,8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или </w:t>
      </w:r>
      <w:r w:rsidR="008618EC">
        <w:rPr>
          <w:sz w:val="26"/>
          <w:szCs w:val="26"/>
        </w:rPr>
        <w:t>29,0</w:t>
      </w:r>
      <w:r w:rsidR="00A529AB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>% к объему доходов.</w:t>
      </w:r>
      <w:r w:rsidR="009D4F95" w:rsidRPr="009D4F95">
        <w:rPr>
          <w:sz w:val="26"/>
          <w:szCs w:val="26"/>
        </w:rPr>
        <w:t xml:space="preserve"> 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Согласно отчету об исполнении бюджета за I квартал 201</w:t>
      </w:r>
      <w:r w:rsidR="00780502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года поступило доходов в сумме </w:t>
      </w:r>
      <w:r w:rsidR="00780502">
        <w:rPr>
          <w:sz w:val="26"/>
          <w:szCs w:val="26"/>
        </w:rPr>
        <w:t>199 994,9</w:t>
      </w:r>
      <w:r w:rsidR="00074661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780502">
        <w:rPr>
          <w:sz w:val="26"/>
          <w:szCs w:val="26"/>
        </w:rPr>
        <w:t>16,7</w:t>
      </w:r>
      <w:r w:rsidR="003428CC" w:rsidRPr="004F2923">
        <w:rPr>
          <w:sz w:val="26"/>
          <w:szCs w:val="26"/>
        </w:rPr>
        <w:t xml:space="preserve"> % к годовым назначениям</w:t>
      </w:r>
      <w:r w:rsidRPr="004F2923">
        <w:rPr>
          <w:sz w:val="26"/>
          <w:szCs w:val="26"/>
        </w:rPr>
        <w:t>.</w:t>
      </w:r>
      <w:r w:rsidR="003428CC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По сравнению с соответствующим периодом прошлого года, в отчетном периоде поступления доходов </w:t>
      </w:r>
      <w:r w:rsidR="002C7A96">
        <w:rPr>
          <w:sz w:val="26"/>
          <w:szCs w:val="26"/>
        </w:rPr>
        <w:t>у</w:t>
      </w:r>
      <w:r w:rsidR="00F61478">
        <w:rPr>
          <w:sz w:val="26"/>
          <w:szCs w:val="26"/>
        </w:rPr>
        <w:t>величилось</w:t>
      </w:r>
      <w:r w:rsidRPr="004F2923">
        <w:rPr>
          <w:sz w:val="26"/>
          <w:szCs w:val="26"/>
        </w:rPr>
        <w:t xml:space="preserve"> на </w:t>
      </w:r>
      <w:r w:rsidR="00780502">
        <w:rPr>
          <w:sz w:val="26"/>
          <w:szCs w:val="26"/>
        </w:rPr>
        <w:t>24 858,5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780502">
        <w:rPr>
          <w:sz w:val="26"/>
          <w:szCs w:val="26"/>
        </w:rPr>
        <w:t xml:space="preserve">14,2 </w:t>
      </w:r>
      <w:r w:rsidR="004D286E">
        <w:rPr>
          <w:sz w:val="26"/>
          <w:szCs w:val="26"/>
        </w:rPr>
        <w:t>%</w:t>
      </w:r>
      <w:r w:rsidRPr="004F2923">
        <w:rPr>
          <w:sz w:val="26"/>
          <w:szCs w:val="26"/>
        </w:rPr>
        <w:t xml:space="preserve"> (в I квартале 201</w:t>
      </w:r>
      <w:r w:rsidR="00780502">
        <w:rPr>
          <w:sz w:val="26"/>
          <w:szCs w:val="26"/>
        </w:rPr>
        <w:t>7</w:t>
      </w:r>
      <w:r w:rsidR="00F61478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года поступило – </w:t>
      </w:r>
      <w:r w:rsidR="00780502">
        <w:rPr>
          <w:sz w:val="26"/>
          <w:szCs w:val="26"/>
        </w:rPr>
        <w:t xml:space="preserve">175 136,4 </w:t>
      </w:r>
      <w:r w:rsidR="00F61478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Собственные доходы поступили в сумме </w:t>
      </w:r>
      <w:r w:rsidR="00A44CFA">
        <w:rPr>
          <w:sz w:val="26"/>
          <w:szCs w:val="26"/>
        </w:rPr>
        <w:t xml:space="preserve">71 617,8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A44CFA">
        <w:rPr>
          <w:sz w:val="26"/>
          <w:szCs w:val="26"/>
        </w:rPr>
        <w:t>20,</w:t>
      </w:r>
      <w:r w:rsidR="00F463E3">
        <w:rPr>
          <w:sz w:val="26"/>
          <w:szCs w:val="26"/>
        </w:rPr>
        <w:t>6</w:t>
      </w:r>
      <w:r w:rsidR="0057318A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% к годовым назначениям, утвержденным сводной бюджетной росписью (</w:t>
      </w:r>
      <w:r w:rsidR="00F463E3">
        <w:rPr>
          <w:sz w:val="26"/>
          <w:szCs w:val="26"/>
        </w:rPr>
        <w:t>346 922,8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</w:t>
      </w:r>
      <w:r w:rsidR="0057318A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их доля в объеме поступивших доходов составляет </w:t>
      </w:r>
      <w:r w:rsidR="00F463E3">
        <w:rPr>
          <w:sz w:val="26"/>
          <w:szCs w:val="26"/>
        </w:rPr>
        <w:t>29,0</w:t>
      </w:r>
      <w:r w:rsidR="003C2FBE">
        <w:rPr>
          <w:sz w:val="26"/>
          <w:szCs w:val="26"/>
        </w:rPr>
        <w:t> </w:t>
      </w:r>
      <w:r w:rsidRPr="004F2923">
        <w:rPr>
          <w:sz w:val="26"/>
          <w:szCs w:val="26"/>
        </w:rPr>
        <w:t>%.</w:t>
      </w:r>
      <w:r w:rsidR="00D50E6C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По сравнению с соответствующим периодом прошлого года, в отчетном периоде поступления собственных доходов </w:t>
      </w:r>
      <w:r w:rsidR="00D50E6C" w:rsidRPr="004F2923">
        <w:rPr>
          <w:sz w:val="26"/>
          <w:szCs w:val="26"/>
        </w:rPr>
        <w:t>у</w:t>
      </w:r>
      <w:r w:rsidR="00E833F4">
        <w:rPr>
          <w:sz w:val="26"/>
          <w:szCs w:val="26"/>
        </w:rPr>
        <w:t>величились</w:t>
      </w:r>
      <w:r w:rsidRPr="004F2923">
        <w:rPr>
          <w:sz w:val="26"/>
          <w:szCs w:val="26"/>
        </w:rPr>
        <w:t xml:space="preserve"> на </w:t>
      </w:r>
      <w:r w:rsidR="00A44CFA">
        <w:rPr>
          <w:sz w:val="26"/>
          <w:szCs w:val="26"/>
        </w:rPr>
        <w:t>4 355,8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A44CFA">
        <w:rPr>
          <w:sz w:val="26"/>
          <w:szCs w:val="26"/>
        </w:rPr>
        <w:t>6,5</w:t>
      </w:r>
      <w:r w:rsidR="00E833F4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% (в I квартале 201</w:t>
      </w:r>
      <w:r w:rsidR="00A44CFA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поступило – </w:t>
      </w:r>
      <w:r w:rsidR="00A44CFA">
        <w:rPr>
          <w:sz w:val="26"/>
          <w:szCs w:val="26"/>
        </w:rPr>
        <w:t xml:space="preserve">67 262,0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В объеме собственных доходов поступления налоговых доходов составили в сумме</w:t>
      </w:r>
      <w:r w:rsidR="008949BC">
        <w:rPr>
          <w:sz w:val="26"/>
          <w:szCs w:val="26"/>
        </w:rPr>
        <w:t xml:space="preserve"> </w:t>
      </w:r>
      <w:r w:rsidR="00251C7D">
        <w:rPr>
          <w:sz w:val="26"/>
          <w:szCs w:val="26"/>
        </w:rPr>
        <w:t xml:space="preserve">62 536,7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251C7D">
        <w:rPr>
          <w:sz w:val="26"/>
          <w:szCs w:val="26"/>
        </w:rPr>
        <w:t>20,5</w:t>
      </w:r>
      <w:r w:rsidRPr="004F2923">
        <w:rPr>
          <w:sz w:val="26"/>
          <w:szCs w:val="26"/>
        </w:rPr>
        <w:t>% к годовым назначениям (</w:t>
      </w:r>
      <w:r w:rsidR="00251C7D">
        <w:rPr>
          <w:sz w:val="26"/>
          <w:szCs w:val="26"/>
        </w:rPr>
        <w:t>304 422,8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объеме собственных доходов – </w:t>
      </w:r>
      <w:r w:rsidR="00251C7D">
        <w:rPr>
          <w:sz w:val="26"/>
          <w:szCs w:val="26"/>
        </w:rPr>
        <w:t>87,3</w:t>
      </w:r>
      <w:r w:rsidRPr="004F2923">
        <w:rPr>
          <w:sz w:val="26"/>
          <w:szCs w:val="26"/>
        </w:rPr>
        <w:t xml:space="preserve">%. По сравнению с соответствующим периодом прошлого года в отчетном периоде поступления налоговых доходов </w:t>
      </w:r>
      <w:r w:rsidR="00D50E6C" w:rsidRPr="004F2923">
        <w:rPr>
          <w:sz w:val="26"/>
          <w:szCs w:val="26"/>
        </w:rPr>
        <w:t>у</w:t>
      </w:r>
      <w:r w:rsidR="00B706D3">
        <w:rPr>
          <w:sz w:val="26"/>
          <w:szCs w:val="26"/>
        </w:rPr>
        <w:t>величились</w:t>
      </w:r>
      <w:r w:rsidR="00D50E6C" w:rsidRPr="004F2923">
        <w:rPr>
          <w:sz w:val="26"/>
          <w:szCs w:val="26"/>
        </w:rPr>
        <w:t xml:space="preserve"> на </w:t>
      </w:r>
      <w:r w:rsidR="00251C7D">
        <w:rPr>
          <w:sz w:val="26"/>
          <w:szCs w:val="26"/>
        </w:rPr>
        <w:t>4 695,0</w:t>
      </w:r>
      <w:r w:rsidR="00D50E6C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251C7D">
        <w:rPr>
          <w:sz w:val="26"/>
          <w:szCs w:val="26"/>
        </w:rPr>
        <w:t>8,1</w:t>
      </w:r>
      <w:r w:rsidRPr="004F2923">
        <w:rPr>
          <w:sz w:val="26"/>
          <w:szCs w:val="26"/>
        </w:rPr>
        <w:t xml:space="preserve"> % (в I квартале 201</w:t>
      </w:r>
      <w:r w:rsidR="00251C7D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поступило – </w:t>
      </w:r>
      <w:r w:rsidR="00251C7D">
        <w:rPr>
          <w:sz w:val="26"/>
          <w:szCs w:val="26"/>
        </w:rPr>
        <w:t xml:space="preserve">57 841,7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Поступления неналоговых доходов составили в сумме </w:t>
      </w:r>
      <w:r w:rsidR="00251C7D">
        <w:rPr>
          <w:sz w:val="26"/>
          <w:szCs w:val="26"/>
        </w:rPr>
        <w:t xml:space="preserve">9 081,1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251C7D">
        <w:rPr>
          <w:sz w:val="26"/>
          <w:szCs w:val="26"/>
        </w:rPr>
        <w:t>21,</w:t>
      </w:r>
      <w:r w:rsidR="005C3C7D">
        <w:rPr>
          <w:sz w:val="26"/>
          <w:szCs w:val="26"/>
        </w:rPr>
        <w:t>4</w:t>
      </w:r>
      <w:r w:rsidRPr="004F2923">
        <w:rPr>
          <w:sz w:val="26"/>
          <w:szCs w:val="26"/>
        </w:rPr>
        <w:t xml:space="preserve"> % к годовым назначениям (</w:t>
      </w:r>
      <w:r w:rsidR="00756011">
        <w:rPr>
          <w:sz w:val="26"/>
          <w:szCs w:val="26"/>
        </w:rPr>
        <w:t>4</w:t>
      </w:r>
      <w:r w:rsidR="00251C7D">
        <w:rPr>
          <w:sz w:val="26"/>
          <w:szCs w:val="26"/>
        </w:rPr>
        <w:t>2</w:t>
      </w:r>
      <w:r w:rsidR="00756011">
        <w:rPr>
          <w:sz w:val="26"/>
          <w:szCs w:val="26"/>
        </w:rPr>
        <w:t> 500,</w:t>
      </w:r>
      <w:r w:rsidR="00CC776F">
        <w:rPr>
          <w:sz w:val="26"/>
          <w:szCs w:val="26"/>
        </w:rPr>
        <w:t>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объеме собственных доходов – </w:t>
      </w:r>
      <w:r w:rsidR="00251C7D">
        <w:rPr>
          <w:sz w:val="26"/>
          <w:szCs w:val="26"/>
        </w:rPr>
        <w:t>12,7</w:t>
      </w:r>
      <w:r w:rsidR="000D4717">
        <w:rPr>
          <w:sz w:val="26"/>
          <w:szCs w:val="26"/>
        </w:rPr>
        <w:t> </w:t>
      </w:r>
      <w:r w:rsidRPr="004F2923">
        <w:rPr>
          <w:sz w:val="26"/>
          <w:szCs w:val="26"/>
        </w:rPr>
        <w:t>%. По сравнению с соответствующим периодом прошлого года, в отчетном периоде поступления неналоговых доходов у</w:t>
      </w:r>
      <w:r w:rsidR="00251C7D">
        <w:rPr>
          <w:sz w:val="26"/>
          <w:szCs w:val="26"/>
        </w:rPr>
        <w:t>меньшились</w:t>
      </w:r>
      <w:r w:rsidR="00756011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на </w:t>
      </w:r>
      <w:r w:rsidR="00251C7D">
        <w:rPr>
          <w:sz w:val="26"/>
          <w:szCs w:val="26"/>
        </w:rPr>
        <w:t>339,3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756011">
        <w:rPr>
          <w:sz w:val="26"/>
          <w:szCs w:val="26"/>
        </w:rPr>
        <w:t>на</w:t>
      </w:r>
      <w:r w:rsidR="008949BC">
        <w:rPr>
          <w:sz w:val="26"/>
          <w:szCs w:val="26"/>
        </w:rPr>
        <w:t xml:space="preserve"> </w:t>
      </w:r>
      <w:r w:rsidR="00251C7D">
        <w:rPr>
          <w:sz w:val="26"/>
          <w:szCs w:val="26"/>
        </w:rPr>
        <w:t>3,6</w:t>
      </w:r>
      <w:r w:rsidR="00756011">
        <w:rPr>
          <w:sz w:val="26"/>
          <w:szCs w:val="26"/>
        </w:rPr>
        <w:t xml:space="preserve"> %</w:t>
      </w:r>
      <w:r w:rsidRPr="004F2923">
        <w:rPr>
          <w:sz w:val="26"/>
          <w:szCs w:val="26"/>
        </w:rPr>
        <w:t xml:space="preserve"> (в I квартале 201</w:t>
      </w:r>
      <w:r w:rsidR="004228D8" w:rsidRPr="004228D8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поступило – </w:t>
      </w:r>
      <w:r w:rsidR="00251C7D">
        <w:rPr>
          <w:sz w:val="26"/>
          <w:szCs w:val="26"/>
        </w:rPr>
        <w:t>9 420,4</w:t>
      </w:r>
      <w:r w:rsidR="00C3151A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В объеме налоговых доходов доля </w:t>
      </w:r>
      <w:r w:rsidR="00891237" w:rsidRPr="004F2923">
        <w:rPr>
          <w:sz w:val="26"/>
          <w:szCs w:val="26"/>
        </w:rPr>
        <w:t xml:space="preserve">налога на доходы физических лиц </w:t>
      </w:r>
      <w:r w:rsidRPr="004F2923">
        <w:rPr>
          <w:sz w:val="26"/>
          <w:szCs w:val="26"/>
        </w:rPr>
        <w:t xml:space="preserve">составила </w:t>
      </w:r>
      <w:r w:rsidR="00251C7D">
        <w:rPr>
          <w:sz w:val="26"/>
          <w:szCs w:val="26"/>
        </w:rPr>
        <w:t>86,4</w:t>
      </w:r>
      <w:r w:rsidRPr="004F2923">
        <w:rPr>
          <w:sz w:val="26"/>
          <w:szCs w:val="26"/>
        </w:rPr>
        <w:t xml:space="preserve"> % (поступило </w:t>
      </w:r>
      <w:r w:rsidR="00251C7D">
        <w:rPr>
          <w:sz w:val="26"/>
          <w:szCs w:val="26"/>
        </w:rPr>
        <w:t>54 056,9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251C7D">
        <w:rPr>
          <w:sz w:val="26"/>
          <w:szCs w:val="26"/>
        </w:rPr>
        <w:t>20,3</w:t>
      </w:r>
      <w:r w:rsidRPr="004F2923">
        <w:rPr>
          <w:sz w:val="26"/>
          <w:szCs w:val="26"/>
        </w:rPr>
        <w:t xml:space="preserve"> % к годовым назначениям – </w:t>
      </w:r>
      <w:r w:rsidR="00251C7D">
        <w:rPr>
          <w:sz w:val="26"/>
          <w:szCs w:val="26"/>
        </w:rPr>
        <w:t>266 290,0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</w:t>
      </w:r>
      <w:r w:rsidR="006828E6" w:rsidRPr="004F2923">
        <w:rPr>
          <w:sz w:val="26"/>
          <w:szCs w:val="26"/>
        </w:rPr>
        <w:t xml:space="preserve">; </w:t>
      </w:r>
      <w:r w:rsidRPr="004F2923">
        <w:rPr>
          <w:sz w:val="26"/>
          <w:szCs w:val="26"/>
        </w:rPr>
        <w:t xml:space="preserve">доля акцизов по подакцизным товарам (продукции), производимым на </w:t>
      </w:r>
      <w:r w:rsidRPr="004F2923">
        <w:rPr>
          <w:sz w:val="26"/>
          <w:szCs w:val="26"/>
        </w:rPr>
        <w:lastRenderedPageBreak/>
        <w:t xml:space="preserve">территории Российской Федерации – </w:t>
      </w:r>
      <w:r w:rsidR="00CC776F">
        <w:rPr>
          <w:sz w:val="26"/>
          <w:szCs w:val="26"/>
        </w:rPr>
        <w:t>2,</w:t>
      </w:r>
      <w:r w:rsidR="00251C7D">
        <w:rPr>
          <w:sz w:val="26"/>
          <w:szCs w:val="26"/>
        </w:rPr>
        <w:t>3</w:t>
      </w:r>
      <w:r w:rsidRPr="004F2923">
        <w:rPr>
          <w:sz w:val="26"/>
          <w:szCs w:val="26"/>
        </w:rPr>
        <w:t xml:space="preserve"> % (поступило </w:t>
      </w:r>
      <w:r w:rsidR="00C0144E">
        <w:rPr>
          <w:sz w:val="26"/>
          <w:szCs w:val="26"/>
        </w:rPr>
        <w:t>1</w:t>
      </w:r>
      <w:r w:rsidR="00251C7D">
        <w:rPr>
          <w:sz w:val="26"/>
          <w:szCs w:val="26"/>
        </w:rPr>
        <w:t> 427,7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5F6F28">
        <w:rPr>
          <w:sz w:val="26"/>
          <w:szCs w:val="26"/>
        </w:rPr>
        <w:t>23,3</w:t>
      </w:r>
      <w:r w:rsidRPr="004F2923">
        <w:rPr>
          <w:sz w:val="26"/>
          <w:szCs w:val="26"/>
        </w:rPr>
        <w:t xml:space="preserve"> % к годовым назначениям – </w:t>
      </w:r>
      <w:r w:rsidR="005F6F28">
        <w:rPr>
          <w:sz w:val="26"/>
          <w:szCs w:val="26"/>
        </w:rPr>
        <w:t xml:space="preserve">6116,3 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рублей);</w:t>
      </w:r>
      <w:r w:rsidR="006828E6" w:rsidRPr="004F2923">
        <w:rPr>
          <w:sz w:val="26"/>
          <w:szCs w:val="26"/>
        </w:rPr>
        <w:t xml:space="preserve"> доля налогов на совокупный доход – </w:t>
      </w:r>
      <w:r w:rsidR="00C0144E">
        <w:rPr>
          <w:sz w:val="26"/>
          <w:szCs w:val="26"/>
        </w:rPr>
        <w:t>8,</w:t>
      </w:r>
      <w:r w:rsidR="00070359">
        <w:rPr>
          <w:sz w:val="26"/>
          <w:szCs w:val="26"/>
        </w:rPr>
        <w:t>0</w:t>
      </w:r>
      <w:r w:rsidR="006828E6" w:rsidRPr="004F2923">
        <w:rPr>
          <w:sz w:val="26"/>
          <w:szCs w:val="26"/>
        </w:rPr>
        <w:t xml:space="preserve"> % (поступило </w:t>
      </w:r>
      <w:r w:rsidR="00070359">
        <w:rPr>
          <w:sz w:val="26"/>
          <w:szCs w:val="26"/>
        </w:rPr>
        <w:t>4 982,3</w:t>
      </w:r>
      <w:r w:rsidR="006828E6" w:rsidRPr="004F2923">
        <w:rPr>
          <w:sz w:val="26"/>
          <w:szCs w:val="26"/>
        </w:rPr>
        <w:t xml:space="preserve"> тыс. рублей или </w:t>
      </w:r>
      <w:r w:rsidR="00C0144E">
        <w:rPr>
          <w:sz w:val="26"/>
          <w:szCs w:val="26"/>
        </w:rPr>
        <w:t>23,</w:t>
      </w:r>
      <w:r w:rsidR="00070359">
        <w:rPr>
          <w:sz w:val="26"/>
          <w:szCs w:val="26"/>
        </w:rPr>
        <w:t>6</w:t>
      </w:r>
      <w:r w:rsidR="002760E5" w:rsidRPr="004F2923">
        <w:rPr>
          <w:sz w:val="26"/>
          <w:szCs w:val="26"/>
        </w:rPr>
        <w:t xml:space="preserve"> </w:t>
      </w:r>
      <w:r w:rsidR="006828E6" w:rsidRPr="004F2923">
        <w:rPr>
          <w:sz w:val="26"/>
          <w:szCs w:val="26"/>
        </w:rPr>
        <w:t xml:space="preserve">% к годовым назначениям – </w:t>
      </w:r>
      <w:r w:rsidR="00C0144E">
        <w:rPr>
          <w:sz w:val="26"/>
          <w:szCs w:val="26"/>
        </w:rPr>
        <w:t>21</w:t>
      </w:r>
      <w:r w:rsidR="00070359">
        <w:rPr>
          <w:sz w:val="26"/>
          <w:szCs w:val="26"/>
        </w:rPr>
        <w:t> 076,5</w:t>
      </w:r>
      <w:r w:rsidR="006828E6" w:rsidRPr="004F2923">
        <w:rPr>
          <w:sz w:val="26"/>
          <w:szCs w:val="26"/>
        </w:rPr>
        <w:t xml:space="preserve"> тыс. рублей); </w:t>
      </w:r>
      <w:r w:rsidRPr="004F2923">
        <w:rPr>
          <w:sz w:val="26"/>
          <w:szCs w:val="26"/>
        </w:rPr>
        <w:t xml:space="preserve">доля налогов на имущество – </w:t>
      </w:r>
      <w:r w:rsidR="00780129">
        <w:rPr>
          <w:sz w:val="26"/>
          <w:szCs w:val="26"/>
        </w:rPr>
        <w:t>0,</w:t>
      </w:r>
      <w:r w:rsidR="00070359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% (поступило </w:t>
      </w:r>
      <w:r w:rsidR="00C0144E">
        <w:rPr>
          <w:sz w:val="26"/>
          <w:szCs w:val="26"/>
        </w:rPr>
        <w:t>51</w:t>
      </w:r>
      <w:r w:rsidR="00070359">
        <w:rPr>
          <w:sz w:val="26"/>
          <w:szCs w:val="26"/>
        </w:rPr>
        <w:t>9</w:t>
      </w:r>
      <w:r w:rsidR="00C0144E">
        <w:rPr>
          <w:sz w:val="26"/>
          <w:szCs w:val="26"/>
        </w:rPr>
        <w:t>,</w:t>
      </w:r>
      <w:r w:rsidR="00070359">
        <w:rPr>
          <w:sz w:val="26"/>
          <w:szCs w:val="26"/>
        </w:rPr>
        <w:t>3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070359">
        <w:rPr>
          <w:sz w:val="26"/>
          <w:szCs w:val="26"/>
        </w:rPr>
        <w:t>10,5</w:t>
      </w:r>
      <w:r w:rsidRPr="004F2923">
        <w:rPr>
          <w:sz w:val="26"/>
          <w:szCs w:val="26"/>
        </w:rPr>
        <w:t xml:space="preserve"> % к годовым назначениям – </w:t>
      </w:r>
      <w:r w:rsidR="00C0144E">
        <w:rPr>
          <w:sz w:val="26"/>
          <w:szCs w:val="26"/>
        </w:rPr>
        <w:t>4</w:t>
      </w:r>
      <w:r w:rsidR="00070359">
        <w:rPr>
          <w:sz w:val="26"/>
          <w:szCs w:val="26"/>
        </w:rPr>
        <w:t> 930,0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FC167E" w:rsidRPr="004F2923">
        <w:rPr>
          <w:sz w:val="26"/>
          <w:szCs w:val="26"/>
        </w:rPr>
        <w:t xml:space="preserve"> рублей)</w:t>
      </w:r>
      <w:r w:rsidR="0071408F">
        <w:rPr>
          <w:sz w:val="26"/>
          <w:szCs w:val="26"/>
        </w:rPr>
        <w:t>; доля государственной пошлины -</w:t>
      </w:r>
      <w:r w:rsidR="00C0144E">
        <w:rPr>
          <w:sz w:val="26"/>
          <w:szCs w:val="26"/>
        </w:rPr>
        <w:t xml:space="preserve"> 2,</w:t>
      </w:r>
      <w:r w:rsidR="00070359">
        <w:rPr>
          <w:sz w:val="26"/>
          <w:szCs w:val="26"/>
        </w:rPr>
        <w:t>5</w:t>
      </w:r>
      <w:r w:rsidR="0071408F">
        <w:rPr>
          <w:sz w:val="26"/>
          <w:szCs w:val="26"/>
        </w:rPr>
        <w:t xml:space="preserve"> % </w:t>
      </w:r>
      <w:r w:rsidR="0071408F" w:rsidRPr="004F2923">
        <w:rPr>
          <w:sz w:val="26"/>
          <w:szCs w:val="26"/>
        </w:rPr>
        <w:t xml:space="preserve">(поступило </w:t>
      </w:r>
      <w:r w:rsidR="0071408F">
        <w:rPr>
          <w:sz w:val="26"/>
          <w:szCs w:val="26"/>
        </w:rPr>
        <w:t>1</w:t>
      </w:r>
      <w:r w:rsidR="00070359">
        <w:rPr>
          <w:sz w:val="26"/>
          <w:szCs w:val="26"/>
        </w:rPr>
        <w:t> 548,5</w:t>
      </w:r>
      <w:r w:rsidR="0071408F" w:rsidRPr="004F2923">
        <w:rPr>
          <w:sz w:val="26"/>
          <w:szCs w:val="26"/>
        </w:rPr>
        <w:t xml:space="preserve"> тыс. рублей или </w:t>
      </w:r>
      <w:r w:rsidR="00070359">
        <w:rPr>
          <w:sz w:val="26"/>
          <w:szCs w:val="26"/>
        </w:rPr>
        <w:t>25,8</w:t>
      </w:r>
      <w:r w:rsidR="0071408F" w:rsidRPr="004F2923">
        <w:rPr>
          <w:sz w:val="26"/>
          <w:szCs w:val="26"/>
        </w:rPr>
        <w:t xml:space="preserve"> % к годовым назначениям – </w:t>
      </w:r>
      <w:r w:rsidR="00070359">
        <w:rPr>
          <w:sz w:val="26"/>
          <w:szCs w:val="26"/>
        </w:rPr>
        <w:t>6 0</w:t>
      </w:r>
      <w:r w:rsidR="0071408F">
        <w:rPr>
          <w:sz w:val="26"/>
          <w:szCs w:val="26"/>
        </w:rPr>
        <w:t>00,0</w:t>
      </w:r>
      <w:r w:rsidR="0071408F" w:rsidRPr="004F2923">
        <w:rPr>
          <w:sz w:val="26"/>
          <w:szCs w:val="26"/>
        </w:rPr>
        <w:t xml:space="preserve"> тыс. рублей)</w:t>
      </w:r>
      <w:r w:rsidRPr="004F2923">
        <w:rPr>
          <w:sz w:val="26"/>
          <w:szCs w:val="26"/>
        </w:rPr>
        <w:t>.</w:t>
      </w:r>
    </w:p>
    <w:p w:rsidR="005C3C7D" w:rsidRDefault="005C3C7D" w:rsidP="005C3C7D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В объеме неналоговых доходов основные поступления приходятся на доходы от использования имущества, находящегося в государственной и муниципальной собственности – доля их поступления составила</w:t>
      </w:r>
      <w:r>
        <w:rPr>
          <w:sz w:val="26"/>
          <w:szCs w:val="26"/>
        </w:rPr>
        <w:t xml:space="preserve"> 29,8</w:t>
      </w:r>
      <w:r w:rsidRPr="004F2923">
        <w:rPr>
          <w:sz w:val="26"/>
          <w:szCs w:val="26"/>
        </w:rPr>
        <w:t xml:space="preserve"> % (поступило </w:t>
      </w:r>
      <w:r>
        <w:rPr>
          <w:sz w:val="26"/>
          <w:szCs w:val="26"/>
        </w:rPr>
        <w:t>2 708,0</w:t>
      </w:r>
      <w:r w:rsidRPr="004F2923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 xml:space="preserve">21,7 </w:t>
      </w:r>
      <w:r w:rsidRPr="004F2923">
        <w:rPr>
          <w:sz w:val="26"/>
          <w:szCs w:val="26"/>
        </w:rPr>
        <w:t xml:space="preserve">% к годовым назначениям – </w:t>
      </w:r>
      <w:r>
        <w:rPr>
          <w:sz w:val="26"/>
          <w:szCs w:val="26"/>
        </w:rPr>
        <w:t>12 500,0 </w:t>
      </w:r>
      <w:r w:rsidRPr="004F2923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Pr="004F2923">
        <w:rPr>
          <w:sz w:val="26"/>
          <w:szCs w:val="26"/>
        </w:rPr>
        <w:t xml:space="preserve">рублей); доходы от продажи материальных и нематериальных активов – </w:t>
      </w:r>
      <w:r>
        <w:rPr>
          <w:sz w:val="26"/>
          <w:szCs w:val="26"/>
        </w:rPr>
        <w:t>42,3</w:t>
      </w:r>
      <w:r w:rsidRPr="004F2923">
        <w:rPr>
          <w:sz w:val="26"/>
          <w:szCs w:val="26"/>
        </w:rPr>
        <w:t xml:space="preserve"> % (поступило </w:t>
      </w:r>
      <w:r>
        <w:rPr>
          <w:sz w:val="26"/>
          <w:szCs w:val="26"/>
        </w:rPr>
        <w:t>3 838,7</w:t>
      </w:r>
      <w:r w:rsidRPr="004F2923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18,3</w:t>
      </w:r>
      <w:r w:rsidRPr="004F2923">
        <w:rPr>
          <w:sz w:val="26"/>
          <w:szCs w:val="26"/>
        </w:rPr>
        <w:t xml:space="preserve"> % к годовым назначениям – </w:t>
      </w:r>
      <w:r>
        <w:rPr>
          <w:sz w:val="26"/>
          <w:szCs w:val="26"/>
        </w:rPr>
        <w:t>21 000,0</w:t>
      </w:r>
      <w:r w:rsidRPr="004F2923">
        <w:rPr>
          <w:sz w:val="26"/>
          <w:szCs w:val="26"/>
        </w:rPr>
        <w:t xml:space="preserve"> тыс. рублей); штрафы, санкции, возмещение ущерба –</w:t>
      </w:r>
      <w:r>
        <w:rPr>
          <w:sz w:val="26"/>
          <w:szCs w:val="26"/>
        </w:rPr>
        <w:t>17,0</w:t>
      </w:r>
      <w:r w:rsidRPr="004F2923">
        <w:rPr>
          <w:sz w:val="26"/>
          <w:szCs w:val="26"/>
        </w:rPr>
        <w:t xml:space="preserve"> % (поступило </w:t>
      </w:r>
      <w:r>
        <w:rPr>
          <w:sz w:val="26"/>
          <w:szCs w:val="26"/>
        </w:rPr>
        <w:t>1 544,8</w:t>
      </w:r>
      <w:r w:rsidRPr="004F2923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22,1</w:t>
      </w:r>
      <w:r w:rsidRPr="004F2923">
        <w:rPr>
          <w:sz w:val="26"/>
          <w:szCs w:val="26"/>
        </w:rPr>
        <w:t xml:space="preserve"> % к годовым назначениям – </w:t>
      </w:r>
      <w:r>
        <w:rPr>
          <w:sz w:val="26"/>
          <w:szCs w:val="26"/>
        </w:rPr>
        <w:t>7 000,0</w:t>
      </w:r>
      <w:r w:rsidRPr="004F2923">
        <w:rPr>
          <w:sz w:val="26"/>
          <w:szCs w:val="26"/>
        </w:rPr>
        <w:t xml:space="preserve"> тыс. рублей)</w:t>
      </w:r>
      <w:r>
        <w:rPr>
          <w:sz w:val="26"/>
          <w:szCs w:val="26"/>
        </w:rPr>
        <w:t xml:space="preserve">; платежи при пользовании природными ресурсами – 8,6 % </w:t>
      </w:r>
      <w:r w:rsidRPr="004F2923">
        <w:rPr>
          <w:sz w:val="26"/>
          <w:szCs w:val="26"/>
        </w:rPr>
        <w:t xml:space="preserve">(поступило </w:t>
      </w:r>
      <w:r>
        <w:rPr>
          <w:sz w:val="26"/>
          <w:szCs w:val="26"/>
        </w:rPr>
        <w:t>781,2</w:t>
      </w:r>
      <w:r w:rsidRPr="004F2923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39,1</w:t>
      </w:r>
      <w:r w:rsidRPr="004F2923">
        <w:rPr>
          <w:sz w:val="26"/>
          <w:szCs w:val="26"/>
        </w:rPr>
        <w:t xml:space="preserve"> % к годовым назначениям – </w:t>
      </w:r>
      <w:r>
        <w:rPr>
          <w:sz w:val="26"/>
          <w:szCs w:val="26"/>
        </w:rPr>
        <w:t>2 000,0</w:t>
      </w:r>
      <w:r w:rsidRPr="004F2923">
        <w:rPr>
          <w:sz w:val="26"/>
          <w:szCs w:val="26"/>
        </w:rPr>
        <w:t xml:space="preserve"> тыс. рублей).</w:t>
      </w:r>
    </w:p>
    <w:p w:rsidR="00CD3F72" w:rsidRDefault="00F47359" w:rsidP="00F47359">
      <w:pPr>
        <w:ind w:firstLine="709"/>
        <w:jc w:val="both"/>
        <w:rPr>
          <w:sz w:val="26"/>
          <w:szCs w:val="26"/>
        </w:rPr>
      </w:pPr>
      <w:r w:rsidRPr="00F47359">
        <w:rPr>
          <w:sz w:val="26"/>
          <w:szCs w:val="26"/>
        </w:rPr>
        <w:t>В сравнении с аналогичным периодом 201</w:t>
      </w:r>
      <w:r w:rsidR="005C3C7D">
        <w:rPr>
          <w:sz w:val="26"/>
          <w:szCs w:val="26"/>
        </w:rPr>
        <w:t>7</w:t>
      </w:r>
      <w:r w:rsidR="003F1EAE">
        <w:rPr>
          <w:sz w:val="26"/>
          <w:szCs w:val="26"/>
        </w:rPr>
        <w:t xml:space="preserve"> </w:t>
      </w:r>
      <w:r w:rsidRPr="00F47359">
        <w:rPr>
          <w:sz w:val="26"/>
          <w:szCs w:val="26"/>
        </w:rPr>
        <w:t xml:space="preserve">года наблюдается увеличение </w:t>
      </w:r>
      <w:r w:rsidR="005C3C7D" w:rsidRPr="004F2923">
        <w:rPr>
          <w:sz w:val="26"/>
          <w:szCs w:val="26"/>
        </w:rPr>
        <w:t>доход</w:t>
      </w:r>
      <w:r w:rsidR="005C3C7D">
        <w:rPr>
          <w:sz w:val="26"/>
          <w:szCs w:val="26"/>
        </w:rPr>
        <w:t>ов</w:t>
      </w:r>
      <w:r w:rsidR="005C3C7D" w:rsidRPr="004F2923">
        <w:rPr>
          <w:sz w:val="26"/>
          <w:szCs w:val="26"/>
        </w:rPr>
        <w:t xml:space="preserve"> от продажи материальных и нематериальных активов</w:t>
      </w:r>
      <w:r w:rsidR="005C3C7D" w:rsidRPr="005C3C7D">
        <w:rPr>
          <w:sz w:val="26"/>
          <w:szCs w:val="26"/>
        </w:rPr>
        <w:t xml:space="preserve"> </w:t>
      </w:r>
      <w:r w:rsidR="005C3C7D">
        <w:rPr>
          <w:sz w:val="26"/>
          <w:szCs w:val="26"/>
        </w:rPr>
        <w:t>на 660,7 тыс. рублей или  20,8 %</w:t>
      </w:r>
      <w:r w:rsidR="00CD3F72">
        <w:rPr>
          <w:sz w:val="26"/>
          <w:szCs w:val="26"/>
        </w:rPr>
        <w:t xml:space="preserve"> </w:t>
      </w:r>
      <w:r w:rsidR="005C3C7D">
        <w:rPr>
          <w:sz w:val="26"/>
          <w:szCs w:val="26"/>
        </w:rPr>
        <w:t xml:space="preserve">и </w:t>
      </w:r>
      <w:r w:rsidR="00CD3F72">
        <w:rPr>
          <w:sz w:val="26"/>
          <w:szCs w:val="26"/>
        </w:rPr>
        <w:t xml:space="preserve">от </w:t>
      </w:r>
      <w:r w:rsidRPr="00F47359">
        <w:rPr>
          <w:sz w:val="26"/>
          <w:szCs w:val="26"/>
        </w:rPr>
        <w:t xml:space="preserve">поступлений штрафов, санкций, возмещений ущерба на </w:t>
      </w:r>
      <w:r w:rsidR="005C3C7D">
        <w:rPr>
          <w:sz w:val="26"/>
          <w:szCs w:val="26"/>
        </w:rPr>
        <w:t>143,0</w:t>
      </w:r>
      <w:r w:rsidRPr="00F47359">
        <w:rPr>
          <w:sz w:val="26"/>
          <w:szCs w:val="26"/>
        </w:rPr>
        <w:t xml:space="preserve"> тыс. рублей (на </w:t>
      </w:r>
      <w:r w:rsidR="005C3C7D">
        <w:rPr>
          <w:sz w:val="26"/>
          <w:szCs w:val="26"/>
        </w:rPr>
        <w:t>10,2</w:t>
      </w:r>
      <w:r w:rsidRPr="00F47359">
        <w:rPr>
          <w:sz w:val="26"/>
          <w:szCs w:val="26"/>
        </w:rPr>
        <w:t xml:space="preserve"> %)</w:t>
      </w:r>
      <w:r w:rsidR="00CD3F72">
        <w:rPr>
          <w:sz w:val="26"/>
          <w:szCs w:val="26"/>
        </w:rPr>
        <w:t>.</w:t>
      </w:r>
      <w:r w:rsidRPr="00F47359">
        <w:rPr>
          <w:sz w:val="26"/>
          <w:szCs w:val="26"/>
        </w:rPr>
        <w:t xml:space="preserve"> 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Безвозмездные поступления составили в сумме</w:t>
      </w:r>
      <w:r w:rsidR="00202FE9">
        <w:rPr>
          <w:sz w:val="26"/>
          <w:szCs w:val="26"/>
        </w:rPr>
        <w:t xml:space="preserve"> </w:t>
      </w:r>
      <w:r w:rsidR="005C3C7D">
        <w:rPr>
          <w:sz w:val="26"/>
          <w:szCs w:val="26"/>
        </w:rPr>
        <w:t>128 377,1</w:t>
      </w:r>
      <w:r w:rsidR="00BE35AC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5C3C7D">
        <w:rPr>
          <w:sz w:val="26"/>
          <w:szCs w:val="26"/>
        </w:rPr>
        <w:t>15,1</w:t>
      </w:r>
      <w:r w:rsidRPr="004F2923">
        <w:rPr>
          <w:sz w:val="26"/>
          <w:szCs w:val="26"/>
        </w:rPr>
        <w:t xml:space="preserve"> % к годовым назначениям, утвержденным сводной бюджетной росписью (</w:t>
      </w:r>
      <w:r w:rsidR="005C3C7D">
        <w:rPr>
          <w:sz w:val="26"/>
          <w:szCs w:val="26"/>
        </w:rPr>
        <w:t>850175,9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объеме поступивших доходов составляет </w:t>
      </w:r>
      <w:r w:rsidR="005C3C7D">
        <w:rPr>
          <w:sz w:val="26"/>
          <w:szCs w:val="26"/>
        </w:rPr>
        <w:t>64,2</w:t>
      </w:r>
      <w:r w:rsidRPr="004F2923">
        <w:rPr>
          <w:sz w:val="26"/>
          <w:szCs w:val="26"/>
        </w:rPr>
        <w:t xml:space="preserve"> %. По сравнению с соответствующим периодом прошлого года в отчетном периоде объем безвозмездных поступлений </w:t>
      </w:r>
      <w:r w:rsidR="00026DC3" w:rsidRPr="004F2923">
        <w:rPr>
          <w:sz w:val="26"/>
          <w:szCs w:val="26"/>
        </w:rPr>
        <w:t>у</w:t>
      </w:r>
      <w:r w:rsidR="009E6B13">
        <w:rPr>
          <w:sz w:val="26"/>
          <w:szCs w:val="26"/>
        </w:rPr>
        <w:t>величился</w:t>
      </w:r>
      <w:r w:rsidRPr="004F2923">
        <w:rPr>
          <w:sz w:val="26"/>
          <w:szCs w:val="26"/>
        </w:rPr>
        <w:t xml:space="preserve"> на </w:t>
      </w:r>
      <w:r w:rsidR="005C3C7D">
        <w:rPr>
          <w:sz w:val="26"/>
          <w:szCs w:val="26"/>
        </w:rPr>
        <w:t>20 502,8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9E6B13">
        <w:rPr>
          <w:sz w:val="26"/>
          <w:szCs w:val="26"/>
        </w:rPr>
        <w:t>на 19,</w:t>
      </w:r>
      <w:r w:rsidR="005C3C7D">
        <w:rPr>
          <w:sz w:val="26"/>
          <w:szCs w:val="26"/>
        </w:rPr>
        <w:t>0</w:t>
      </w:r>
      <w:r w:rsidR="009E6B13">
        <w:rPr>
          <w:sz w:val="26"/>
          <w:szCs w:val="26"/>
        </w:rPr>
        <w:t xml:space="preserve"> %</w:t>
      </w:r>
      <w:r w:rsidRPr="004F2923">
        <w:rPr>
          <w:sz w:val="26"/>
          <w:szCs w:val="26"/>
        </w:rPr>
        <w:t xml:space="preserve"> (в I квартале 201</w:t>
      </w:r>
      <w:r w:rsidR="005C3C7D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поступило – </w:t>
      </w:r>
      <w:r w:rsidR="005C3C7D">
        <w:rPr>
          <w:sz w:val="26"/>
          <w:szCs w:val="26"/>
        </w:rPr>
        <w:t xml:space="preserve">107 874,3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Безвозмездные поступления в сальдированной сумме сложились за счет следующего:</w:t>
      </w:r>
    </w:p>
    <w:p w:rsidR="005C3C7D" w:rsidRPr="004F2923" w:rsidRDefault="005C3C7D" w:rsidP="005C3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дотации</w:t>
      </w:r>
      <w:r w:rsidRPr="004F2923">
        <w:rPr>
          <w:sz w:val="26"/>
          <w:szCs w:val="26"/>
        </w:rPr>
        <w:t xml:space="preserve"> бюджетам субъектов Российской Федерации и муниципальных образований (межбюджетные субсидии) – </w:t>
      </w:r>
      <w:r>
        <w:rPr>
          <w:sz w:val="26"/>
          <w:szCs w:val="26"/>
        </w:rPr>
        <w:t>2022,6 тыс.</w:t>
      </w:r>
      <w:r w:rsidRPr="004F2923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 xml:space="preserve">или 25,0 % к </w:t>
      </w:r>
      <w:r w:rsidRPr="004F2923">
        <w:rPr>
          <w:sz w:val="26"/>
          <w:szCs w:val="26"/>
        </w:rPr>
        <w:t>годов</w:t>
      </w:r>
      <w:r>
        <w:rPr>
          <w:sz w:val="26"/>
          <w:szCs w:val="26"/>
        </w:rPr>
        <w:t>ым</w:t>
      </w:r>
      <w:r w:rsidRPr="004F2923">
        <w:rPr>
          <w:sz w:val="26"/>
          <w:szCs w:val="26"/>
        </w:rPr>
        <w:t xml:space="preserve"> назначени</w:t>
      </w:r>
      <w:r>
        <w:rPr>
          <w:sz w:val="26"/>
          <w:szCs w:val="26"/>
        </w:rPr>
        <w:t>ям</w:t>
      </w:r>
      <w:r w:rsidRPr="004F2923">
        <w:rPr>
          <w:sz w:val="26"/>
          <w:szCs w:val="26"/>
        </w:rPr>
        <w:t xml:space="preserve"> – </w:t>
      </w:r>
      <w:r>
        <w:rPr>
          <w:sz w:val="26"/>
          <w:szCs w:val="26"/>
        </w:rPr>
        <w:t>8 090,8</w:t>
      </w:r>
      <w:r w:rsidRPr="004F2923">
        <w:rPr>
          <w:sz w:val="26"/>
          <w:szCs w:val="26"/>
        </w:rPr>
        <w:t xml:space="preserve"> тыс. рублей;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субсидий бюджетам субъектов Российской Федерации и муниципальных образований (межбюджетные субсидии) – </w:t>
      </w:r>
      <w:r w:rsidR="005C3C7D">
        <w:rPr>
          <w:sz w:val="26"/>
          <w:szCs w:val="26"/>
        </w:rPr>
        <w:t>8 233,8</w:t>
      </w:r>
      <w:r w:rsidR="009E6B13">
        <w:rPr>
          <w:sz w:val="26"/>
          <w:szCs w:val="26"/>
        </w:rPr>
        <w:t xml:space="preserve"> тыс.</w:t>
      </w:r>
      <w:r w:rsidR="00745B69" w:rsidRPr="004F2923">
        <w:rPr>
          <w:sz w:val="26"/>
          <w:szCs w:val="26"/>
        </w:rPr>
        <w:t xml:space="preserve"> рублей </w:t>
      </w:r>
      <w:r w:rsidR="009E6B13">
        <w:rPr>
          <w:sz w:val="26"/>
          <w:szCs w:val="26"/>
        </w:rPr>
        <w:t xml:space="preserve">или </w:t>
      </w:r>
      <w:r w:rsidR="005C3C7D">
        <w:rPr>
          <w:sz w:val="26"/>
          <w:szCs w:val="26"/>
        </w:rPr>
        <w:t>2,4</w:t>
      </w:r>
      <w:r w:rsidR="009E6B13">
        <w:rPr>
          <w:sz w:val="26"/>
          <w:szCs w:val="26"/>
        </w:rPr>
        <w:t xml:space="preserve"> % к </w:t>
      </w:r>
      <w:r w:rsidR="00745B69" w:rsidRPr="004F2923">
        <w:rPr>
          <w:sz w:val="26"/>
          <w:szCs w:val="26"/>
        </w:rPr>
        <w:t>годов</w:t>
      </w:r>
      <w:r w:rsidR="009E6B13">
        <w:rPr>
          <w:sz w:val="26"/>
          <w:szCs w:val="26"/>
        </w:rPr>
        <w:t>ы</w:t>
      </w:r>
      <w:r w:rsidR="00745B69">
        <w:rPr>
          <w:sz w:val="26"/>
          <w:szCs w:val="26"/>
        </w:rPr>
        <w:t>м</w:t>
      </w:r>
      <w:r w:rsidR="00745B69" w:rsidRPr="004F2923">
        <w:rPr>
          <w:sz w:val="26"/>
          <w:szCs w:val="26"/>
        </w:rPr>
        <w:t xml:space="preserve"> назначени</w:t>
      </w:r>
      <w:r w:rsidR="009E6B13">
        <w:rPr>
          <w:sz w:val="26"/>
          <w:szCs w:val="26"/>
        </w:rPr>
        <w:t>ям</w:t>
      </w:r>
      <w:r w:rsidR="00745B69" w:rsidRPr="004F2923">
        <w:rPr>
          <w:sz w:val="26"/>
          <w:szCs w:val="26"/>
        </w:rPr>
        <w:t xml:space="preserve"> – </w:t>
      </w:r>
      <w:r w:rsidR="005C3C7D">
        <w:rPr>
          <w:sz w:val="26"/>
          <w:szCs w:val="26"/>
        </w:rPr>
        <w:t>345539,4</w:t>
      </w:r>
      <w:r w:rsidR="00745B69" w:rsidRPr="004F2923">
        <w:rPr>
          <w:sz w:val="26"/>
          <w:szCs w:val="26"/>
        </w:rPr>
        <w:t xml:space="preserve"> тыс. рублей;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субвенций бюджетам субъектов Российской Федерации и муниципальных образований – </w:t>
      </w:r>
      <w:r w:rsidR="005C3C7D">
        <w:rPr>
          <w:sz w:val="26"/>
          <w:szCs w:val="26"/>
        </w:rPr>
        <w:t>116 149,1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5C3C7D">
        <w:rPr>
          <w:sz w:val="26"/>
          <w:szCs w:val="26"/>
        </w:rPr>
        <w:t>24,2</w:t>
      </w:r>
      <w:r w:rsidRPr="004F2923">
        <w:rPr>
          <w:sz w:val="26"/>
          <w:szCs w:val="26"/>
        </w:rPr>
        <w:t xml:space="preserve"> % к годовым назначениям – </w:t>
      </w:r>
      <w:r w:rsidR="005C3C7D">
        <w:rPr>
          <w:sz w:val="26"/>
          <w:szCs w:val="26"/>
        </w:rPr>
        <w:t>480 011,5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иных межбюджетных трансфертов – </w:t>
      </w:r>
      <w:r w:rsidR="005C3C7D">
        <w:rPr>
          <w:sz w:val="26"/>
          <w:szCs w:val="26"/>
        </w:rPr>
        <w:t>2 004,4</w:t>
      </w:r>
      <w:r w:rsidR="00745B69" w:rsidRPr="004F2923">
        <w:rPr>
          <w:sz w:val="26"/>
          <w:szCs w:val="26"/>
        </w:rPr>
        <w:t xml:space="preserve"> тыс. рублей или </w:t>
      </w:r>
      <w:r w:rsidR="005C3C7D">
        <w:rPr>
          <w:sz w:val="26"/>
          <w:szCs w:val="26"/>
        </w:rPr>
        <w:t>12,1</w:t>
      </w:r>
      <w:r w:rsidR="00745B69" w:rsidRPr="004F2923">
        <w:rPr>
          <w:sz w:val="26"/>
          <w:szCs w:val="26"/>
        </w:rPr>
        <w:t xml:space="preserve"> % к годовым назначениям – </w:t>
      </w:r>
      <w:r w:rsidR="005C3C7D">
        <w:rPr>
          <w:sz w:val="26"/>
          <w:szCs w:val="26"/>
        </w:rPr>
        <w:t>16 567,0</w:t>
      </w:r>
      <w:r w:rsidR="00745B69" w:rsidRPr="004F2923">
        <w:rPr>
          <w:sz w:val="26"/>
          <w:szCs w:val="26"/>
        </w:rPr>
        <w:t xml:space="preserve"> тыс.</w:t>
      </w:r>
      <w:r w:rsidR="00745B69">
        <w:rPr>
          <w:sz w:val="26"/>
          <w:szCs w:val="26"/>
        </w:rPr>
        <w:t xml:space="preserve"> рублей</w:t>
      </w:r>
      <w:r w:rsidR="00745B69" w:rsidRPr="004F2923">
        <w:rPr>
          <w:sz w:val="26"/>
          <w:szCs w:val="26"/>
        </w:rPr>
        <w:t>;</w:t>
      </w:r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– </w:t>
      </w:r>
      <w:r w:rsidR="005C3C7D">
        <w:rPr>
          <w:sz w:val="26"/>
          <w:szCs w:val="26"/>
        </w:rPr>
        <w:t>102,1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</w:t>
      </w:r>
      <w:r w:rsidR="009E6B13" w:rsidRPr="004F2923">
        <w:rPr>
          <w:sz w:val="26"/>
          <w:szCs w:val="26"/>
        </w:rPr>
        <w:t>;</w:t>
      </w:r>
    </w:p>
    <w:p w:rsidR="009E6B13" w:rsidRDefault="009E6B13" w:rsidP="003C2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возврата остатков субсидий, субвенций и иных межбюджетных трансфертов, имеющих целевое назначение, прошлых лет </w:t>
      </w:r>
      <w:r w:rsidR="00D3548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C3C7D">
        <w:rPr>
          <w:sz w:val="26"/>
          <w:szCs w:val="26"/>
        </w:rPr>
        <w:t>134,9</w:t>
      </w:r>
      <w:r w:rsidRPr="004F2923">
        <w:rPr>
          <w:sz w:val="26"/>
          <w:szCs w:val="26"/>
        </w:rPr>
        <w:t xml:space="preserve"> тыс. рублей</w:t>
      </w:r>
      <w:r w:rsidR="00D3548E">
        <w:rPr>
          <w:sz w:val="26"/>
          <w:szCs w:val="26"/>
        </w:rPr>
        <w:t>.</w:t>
      </w:r>
    </w:p>
    <w:p w:rsidR="00700084" w:rsidRPr="004F2923" w:rsidRDefault="00700084" w:rsidP="003C2FBE">
      <w:pPr>
        <w:ind w:firstLine="709"/>
        <w:jc w:val="both"/>
        <w:rPr>
          <w:sz w:val="26"/>
          <w:szCs w:val="26"/>
        </w:rPr>
      </w:pPr>
    </w:p>
    <w:p w:rsidR="008E32EB" w:rsidRPr="004F2923" w:rsidRDefault="008E32EB" w:rsidP="003C2FBE">
      <w:pPr>
        <w:ind w:firstLine="709"/>
        <w:jc w:val="center"/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2. Исполнение </w:t>
      </w:r>
      <w:r w:rsidR="000D4717" w:rsidRPr="004F2923">
        <w:rPr>
          <w:b/>
          <w:bCs/>
          <w:sz w:val="26"/>
          <w:szCs w:val="26"/>
        </w:rPr>
        <w:t>бюджета</w:t>
      </w:r>
      <w:r w:rsidR="000D4717">
        <w:rPr>
          <w:b/>
          <w:bCs/>
          <w:sz w:val="26"/>
          <w:szCs w:val="26"/>
        </w:rPr>
        <w:t xml:space="preserve"> Чебоксарского района </w:t>
      </w:r>
      <w:r w:rsidRPr="004F2923">
        <w:rPr>
          <w:b/>
          <w:bCs/>
          <w:sz w:val="26"/>
          <w:szCs w:val="26"/>
        </w:rPr>
        <w:t>по расходам</w:t>
      </w:r>
    </w:p>
    <w:p w:rsidR="00296BC2" w:rsidRPr="004F2923" w:rsidRDefault="00296BC2" w:rsidP="003C2FBE">
      <w:pPr>
        <w:ind w:firstLine="709"/>
        <w:jc w:val="center"/>
        <w:rPr>
          <w:sz w:val="26"/>
          <w:szCs w:val="26"/>
        </w:rPr>
      </w:pPr>
    </w:p>
    <w:p w:rsidR="008E32EB" w:rsidRPr="004F2923" w:rsidRDefault="000D4717" w:rsidP="003C2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Бюджетом</w:t>
      </w:r>
      <w:r w:rsidR="008E32EB" w:rsidRPr="004F2923">
        <w:rPr>
          <w:sz w:val="26"/>
          <w:szCs w:val="26"/>
        </w:rPr>
        <w:t xml:space="preserve"> расходы на 201</w:t>
      </w:r>
      <w:r w:rsidR="003E26FE">
        <w:rPr>
          <w:sz w:val="26"/>
          <w:szCs w:val="26"/>
        </w:rPr>
        <w:t>8</w:t>
      </w:r>
      <w:r w:rsidR="008E32EB" w:rsidRPr="004F2923">
        <w:rPr>
          <w:sz w:val="26"/>
          <w:szCs w:val="26"/>
        </w:rPr>
        <w:t xml:space="preserve"> год утверждены в объеме </w:t>
      </w:r>
      <w:r w:rsidR="009D4F95">
        <w:rPr>
          <w:sz w:val="26"/>
          <w:szCs w:val="26"/>
        </w:rPr>
        <w:t>1 195 817,1</w:t>
      </w:r>
      <w:r w:rsidR="008E32EB" w:rsidRPr="004F2923">
        <w:rPr>
          <w:sz w:val="26"/>
          <w:szCs w:val="26"/>
        </w:rPr>
        <w:t xml:space="preserve"> </w:t>
      </w:r>
      <w:r w:rsidR="009A4BB2" w:rsidRPr="004F2923">
        <w:rPr>
          <w:sz w:val="26"/>
          <w:szCs w:val="26"/>
        </w:rPr>
        <w:t>тыс</w:t>
      </w:r>
      <w:r w:rsidR="008E32EB" w:rsidRPr="004F2923">
        <w:rPr>
          <w:sz w:val="26"/>
          <w:szCs w:val="26"/>
        </w:rPr>
        <w:t xml:space="preserve">. рублей. Сводной бюджетной росписью расходы увеличены на </w:t>
      </w:r>
      <w:r w:rsidR="009D4F95">
        <w:rPr>
          <w:sz w:val="26"/>
          <w:szCs w:val="26"/>
        </w:rPr>
        <w:t>4 128,5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или на </w:t>
      </w:r>
      <w:r w:rsidR="009D4F95">
        <w:rPr>
          <w:sz w:val="26"/>
          <w:szCs w:val="26"/>
        </w:rPr>
        <w:t>0,3</w:t>
      </w:r>
      <w:r w:rsidR="008E32EB" w:rsidRPr="004F2923">
        <w:rPr>
          <w:sz w:val="26"/>
          <w:szCs w:val="26"/>
        </w:rPr>
        <w:t xml:space="preserve"> % и составили </w:t>
      </w:r>
      <w:r w:rsidR="009D4F95">
        <w:rPr>
          <w:sz w:val="26"/>
          <w:szCs w:val="26"/>
        </w:rPr>
        <w:t>1 199 945,6</w:t>
      </w:r>
      <w:r w:rsidR="009D4F95" w:rsidRPr="004F2923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рублей.</w:t>
      </w:r>
    </w:p>
    <w:p w:rsidR="008E32EB" w:rsidRPr="00F47359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В I квартале т.</w:t>
      </w:r>
      <w:r w:rsidR="003C2FBE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г. расходная часть бюджета</w:t>
      </w:r>
      <w:r w:rsidR="009A4BB2" w:rsidRPr="004F2923">
        <w:rPr>
          <w:sz w:val="26"/>
          <w:szCs w:val="26"/>
        </w:rPr>
        <w:t xml:space="preserve"> Чебоксарского района</w:t>
      </w:r>
      <w:r w:rsidRPr="004F2923">
        <w:rPr>
          <w:sz w:val="26"/>
          <w:szCs w:val="26"/>
        </w:rPr>
        <w:t xml:space="preserve"> исполнена в сумме </w:t>
      </w:r>
      <w:r w:rsidR="009D4F95">
        <w:rPr>
          <w:sz w:val="26"/>
          <w:szCs w:val="26"/>
        </w:rPr>
        <w:t>205 562,2</w:t>
      </w:r>
      <w:r w:rsidR="00700084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рублей, что составляет </w:t>
      </w:r>
      <w:r w:rsidR="009D4F95">
        <w:rPr>
          <w:sz w:val="26"/>
          <w:szCs w:val="26"/>
        </w:rPr>
        <w:t>17,2</w:t>
      </w:r>
      <w:r w:rsidRPr="004F2923">
        <w:rPr>
          <w:sz w:val="26"/>
          <w:szCs w:val="26"/>
        </w:rPr>
        <w:t xml:space="preserve"> % к утвержденным годовым назначениям и </w:t>
      </w:r>
      <w:r w:rsidR="009D4F95">
        <w:rPr>
          <w:sz w:val="26"/>
          <w:szCs w:val="26"/>
        </w:rPr>
        <w:t>17,1</w:t>
      </w:r>
      <w:r w:rsidRPr="004F2923">
        <w:rPr>
          <w:sz w:val="26"/>
          <w:szCs w:val="26"/>
        </w:rPr>
        <w:t xml:space="preserve"> % – к годовым назначениям, утвержденным сводной бюджетной росписью.</w:t>
      </w:r>
      <w:r w:rsidR="00FD52E3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В сравнении с аналогичным периодом прошлого года в отчетном период</w:t>
      </w:r>
      <w:r w:rsidR="00296BC2" w:rsidRPr="004F2923">
        <w:rPr>
          <w:sz w:val="26"/>
          <w:szCs w:val="26"/>
        </w:rPr>
        <w:t>е объем расходов у</w:t>
      </w:r>
      <w:r w:rsidR="00ED0C4E">
        <w:rPr>
          <w:sz w:val="26"/>
          <w:szCs w:val="26"/>
        </w:rPr>
        <w:t>величился</w:t>
      </w:r>
      <w:r w:rsidR="00296BC2" w:rsidRPr="004F2923">
        <w:rPr>
          <w:sz w:val="26"/>
          <w:szCs w:val="26"/>
        </w:rPr>
        <w:t xml:space="preserve"> на </w:t>
      </w:r>
      <w:r w:rsidR="009D4F95">
        <w:rPr>
          <w:sz w:val="26"/>
          <w:szCs w:val="26"/>
        </w:rPr>
        <w:t>18 332,6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9D4F95">
        <w:rPr>
          <w:sz w:val="26"/>
          <w:szCs w:val="26"/>
        </w:rPr>
        <w:t>9</w:t>
      </w:r>
      <w:r w:rsidR="00ED0C4E">
        <w:rPr>
          <w:sz w:val="26"/>
          <w:szCs w:val="26"/>
        </w:rPr>
        <w:t>,8</w:t>
      </w:r>
      <w:r w:rsidR="00BC2E37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% (в I квартале 201</w:t>
      </w:r>
      <w:r w:rsidR="009D4F95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расходы составили в сумме </w:t>
      </w:r>
      <w:r w:rsidR="009D4F95">
        <w:rPr>
          <w:sz w:val="26"/>
          <w:szCs w:val="26"/>
        </w:rPr>
        <w:t xml:space="preserve">187 229,6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</w:t>
      </w:r>
      <w:r w:rsidRPr="00F47359">
        <w:rPr>
          <w:sz w:val="26"/>
          <w:szCs w:val="26"/>
        </w:rPr>
        <w:t xml:space="preserve">или </w:t>
      </w:r>
      <w:r w:rsidR="009D4F95">
        <w:rPr>
          <w:sz w:val="26"/>
          <w:szCs w:val="26"/>
        </w:rPr>
        <w:t>20,9</w:t>
      </w:r>
      <w:r w:rsidRPr="00F47359">
        <w:rPr>
          <w:sz w:val="26"/>
          <w:szCs w:val="26"/>
        </w:rPr>
        <w:t xml:space="preserve"> % от утвержденных годовых назначений – </w:t>
      </w:r>
      <w:r w:rsidR="009D4F95">
        <w:rPr>
          <w:sz w:val="26"/>
          <w:szCs w:val="26"/>
        </w:rPr>
        <w:t>895 422,3</w:t>
      </w:r>
      <w:r w:rsidRPr="00F47359">
        <w:rPr>
          <w:sz w:val="26"/>
          <w:szCs w:val="26"/>
        </w:rPr>
        <w:t xml:space="preserve"> </w:t>
      </w:r>
      <w:r w:rsidR="00B2135E" w:rsidRPr="00F47359">
        <w:rPr>
          <w:sz w:val="26"/>
          <w:szCs w:val="26"/>
        </w:rPr>
        <w:t>тыс.</w:t>
      </w:r>
      <w:r w:rsidRPr="00F47359">
        <w:rPr>
          <w:sz w:val="26"/>
          <w:szCs w:val="26"/>
        </w:rPr>
        <w:t xml:space="preserve"> рублей).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В разрезе разделов функциональной классификации расходов исполнение составило:</w:t>
      </w:r>
    </w:p>
    <w:p w:rsidR="00296BC2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«Общегосударственные вопросы» – </w:t>
      </w:r>
      <w:r w:rsidR="00EA518A">
        <w:rPr>
          <w:sz w:val="26"/>
          <w:szCs w:val="26"/>
        </w:rPr>
        <w:t>1</w:t>
      </w:r>
      <w:r w:rsidR="009D4F95">
        <w:rPr>
          <w:sz w:val="26"/>
          <w:szCs w:val="26"/>
        </w:rPr>
        <w:t>1</w:t>
      </w:r>
      <w:r w:rsidR="00EA518A">
        <w:rPr>
          <w:sz w:val="26"/>
          <w:szCs w:val="26"/>
        </w:rPr>
        <w:t xml:space="preserve"> </w:t>
      </w:r>
      <w:r w:rsidR="009D4F95">
        <w:rPr>
          <w:sz w:val="26"/>
          <w:szCs w:val="26"/>
        </w:rPr>
        <w:t>328</w:t>
      </w:r>
      <w:r w:rsidR="00EA518A">
        <w:rPr>
          <w:sz w:val="26"/>
          <w:szCs w:val="26"/>
        </w:rPr>
        <w:t>,</w:t>
      </w:r>
      <w:r w:rsidR="009D4F95">
        <w:rPr>
          <w:sz w:val="26"/>
          <w:szCs w:val="26"/>
        </w:rPr>
        <w:t>1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D333E3">
        <w:rPr>
          <w:sz w:val="26"/>
          <w:szCs w:val="26"/>
        </w:rPr>
        <w:t>23,</w:t>
      </w:r>
      <w:r w:rsidR="009D4F95">
        <w:rPr>
          <w:sz w:val="26"/>
          <w:szCs w:val="26"/>
        </w:rPr>
        <w:t>5</w:t>
      </w:r>
      <w:r w:rsidRPr="004F2923">
        <w:rPr>
          <w:sz w:val="26"/>
          <w:szCs w:val="26"/>
        </w:rPr>
        <w:t xml:space="preserve"> % к годовым назначениям – </w:t>
      </w:r>
      <w:r w:rsidR="00EA518A">
        <w:rPr>
          <w:sz w:val="26"/>
          <w:szCs w:val="26"/>
        </w:rPr>
        <w:t>4</w:t>
      </w:r>
      <w:r w:rsidR="009D4F95">
        <w:rPr>
          <w:sz w:val="26"/>
          <w:szCs w:val="26"/>
        </w:rPr>
        <w:t>8 254,3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общей сумме расходов бюджета </w:t>
      </w:r>
      <w:r w:rsidR="00FD52E3" w:rsidRPr="004F2923">
        <w:rPr>
          <w:sz w:val="26"/>
          <w:szCs w:val="26"/>
        </w:rPr>
        <w:t>Чебоксарского района</w:t>
      </w:r>
      <w:r w:rsidRPr="004F2923">
        <w:rPr>
          <w:sz w:val="26"/>
          <w:szCs w:val="26"/>
        </w:rPr>
        <w:t xml:space="preserve"> составила </w:t>
      </w:r>
      <w:r w:rsidR="00EA518A">
        <w:rPr>
          <w:sz w:val="26"/>
          <w:szCs w:val="26"/>
        </w:rPr>
        <w:t>5,</w:t>
      </w:r>
      <w:r w:rsidR="009D4F95">
        <w:rPr>
          <w:sz w:val="26"/>
          <w:szCs w:val="26"/>
        </w:rPr>
        <w:t>5</w:t>
      </w:r>
      <w:r w:rsidRPr="004F2923">
        <w:rPr>
          <w:sz w:val="26"/>
          <w:szCs w:val="26"/>
        </w:rPr>
        <w:t xml:space="preserve"> %</w:t>
      </w:r>
      <w:r w:rsidR="00296BC2" w:rsidRPr="004F2923">
        <w:rPr>
          <w:sz w:val="26"/>
          <w:szCs w:val="26"/>
        </w:rPr>
        <w:t>;</w:t>
      </w:r>
      <w:r w:rsidR="00B2135E" w:rsidRPr="004F2923">
        <w:rPr>
          <w:sz w:val="26"/>
          <w:szCs w:val="26"/>
        </w:rPr>
        <w:t xml:space="preserve"> 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«Национальная оборона» </w:t>
      </w:r>
      <w:r w:rsidR="00EA518A">
        <w:rPr>
          <w:sz w:val="26"/>
          <w:szCs w:val="26"/>
        </w:rPr>
        <w:t>5</w:t>
      </w:r>
      <w:r w:rsidR="009D4F95">
        <w:rPr>
          <w:sz w:val="26"/>
          <w:szCs w:val="26"/>
        </w:rPr>
        <w:t>31,8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EA518A">
        <w:rPr>
          <w:sz w:val="26"/>
          <w:szCs w:val="26"/>
        </w:rPr>
        <w:t>24,8</w:t>
      </w:r>
      <w:r w:rsidRPr="004F2923">
        <w:rPr>
          <w:sz w:val="26"/>
          <w:szCs w:val="26"/>
        </w:rPr>
        <w:t xml:space="preserve"> % к годовым назначениям –</w:t>
      </w:r>
      <w:r w:rsidR="00CE474A">
        <w:rPr>
          <w:sz w:val="26"/>
          <w:szCs w:val="26"/>
        </w:rPr>
        <w:t>2</w:t>
      </w:r>
      <w:r w:rsidR="009D4F95">
        <w:rPr>
          <w:sz w:val="26"/>
          <w:szCs w:val="26"/>
        </w:rPr>
        <w:t> 137,5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0,</w:t>
      </w:r>
      <w:r w:rsidR="00CE474A">
        <w:rPr>
          <w:sz w:val="26"/>
          <w:szCs w:val="26"/>
        </w:rPr>
        <w:t>3</w:t>
      </w:r>
      <w:r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«Национальная безопасность и правоохранительная деятельность» – </w:t>
      </w:r>
      <w:r w:rsidR="009D4F95">
        <w:rPr>
          <w:sz w:val="26"/>
          <w:szCs w:val="26"/>
        </w:rPr>
        <w:t>2 747,3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9D4F95">
        <w:rPr>
          <w:sz w:val="26"/>
          <w:szCs w:val="26"/>
        </w:rPr>
        <w:t>34,3</w:t>
      </w:r>
      <w:r w:rsidRPr="004F2923">
        <w:rPr>
          <w:sz w:val="26"/>
          <w:szCs w:val="26"/>
        </w:rPr>
        <w:t xml:space="preserve"> % к годовым назначениям –</w:t>
      </w:r>
      <w:r w:rsidR="009D4F95">
        <w:rPr>
          <w:sz w:val="26"/>
          <w:szCs w:val="26"/>
        </w:rPr>
        <w:t>8 006,6</w:t>
      </w:r>
      <w:r w:rsidR="00CE474A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0,</w:t>
      </w:r>
      <w:r w:rsidR="009D4F95">
        <w:rPr>
          <w:sz w:val="26"/>
          <w:szCs w:val="26"/>
        </w:rPr>
        <w:t>4</w:t>
      </w:r>
      <w:r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«Национальная экономика» – </w:t>
      </w:r>
      <w:r w:rsidR="009D4F95">
        <w:rPr>
          <w:sz w:val="26"/>
          <w:szCs w:val="26"/>
        </w:rPr>
        <w:t xml:space="preserve">9 268,4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9D4F95">
        <w:rPr>
          <w:sz w:val="26"/>
          <w:szCs w:val="26"/>
        </w:rPr>
        <w:t>2,9</w:t>
      </w:r>
      <w:r w:rsidRPr="004F2923">
        <w:rPr>
          <w:sz w:val="26"/>
          <w:szCs w:val="26"/>
        </w:rPr>
        <w:t xml:space="preserve"> % к годовым назначениям – </w:t>
      </w:r>
      <w:r w:rsidR="009D4F95">
        <w:rPr>
          <w:sz w:val="26"/>
          <w:szCs w:val="26"/>
        </w:rPr>
        <w:t>324 525,6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9D4F95">
        <w:rPr>
          <w:sz w:val="26"/>
          <w:szCs w:val="26"/>
        </w:rPr>
        <w:t>4,5</w:t>
      </w:r>
      <w:r w:rsidRPr="004F2923">
        <w:rPr>
          <w:sz w:val="26"/>
          <w:szCs w:val="26"/>
        </w:rPr>
        <w:t xml:space="preserve"> %.;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«Жилищно-коммунальное хозяйство» – </w:t>
      </w:r>
      <w:r w:rsidR="00CE474A">
        <w:rPr>
          <w:sz w:val="26"/>
          <w:szCs w:val="26"/>
        </w:rPr>
        <w:t>12</w:t>
      </w:r>
      <w:r w:rsidR="009D4F95">
        <w:rPr>
          <w:sz w:val="26"/>
          <w:szCs w:val="26"/>
        </w:rPr>
        <w:t> 720,8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9D4F95">
        <w:rPr>
          <w:sz w:val="26"/>
          <w:szCs w:val="26"/>
        </w:rPr>
        <w:t>4</w:t>
      </w:r>
      <w:r w:rsidR="00CE474A">
        <w:rPr>
          <w:sz w:val="26"/>
          <w:szCs w:val="26"/>
        </w:rPr>
        <w:t>0,</w:t>
      </w:r>
      <w:r w:rsidR="009D4F95">
        <w:rPr>
          <w:sz w:val="26"/>
          <w:szCs w:val="26"/>
        </w:rPr>
        <w:t>8</w:t>
      </w:r>
      <w:r w:rsidR="008D1A05" w:rsidRPr="004F2923">
        <w:rPr>
          <w:sz w:val="26"/>
          <w:szCs w:val="26"/>
        </w:rPr>
        <w:t xml:space="preserve"> % к годовым назначениям –</w:t>
      </w:r>
      <w:r w:rsidR="009D4F95">
        <w:rPr>
          <w:sz w:val="26"/>
          <w:szCs w:val="26"/>
        </w:rPr>
        <w:t>31 171,3</w:t>
      </w:r>
      <w:r w:rsidR="008D1A05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CE474A">
        <w:rPr>
          <w:sz w:val="26"/>
          <w:szCs w:val="26"/>
        </w:rPr>
        <w:t>6,</w:t>
      </w:r>
      <w:r w:rsidR="009D4F95">
        <w:rPr>
          <w:sz w:val="26"/>
          <w:szCs w:val="26"/>
        </w:rPr>
        <w:t>2</w:t>
      </w:r>
      <w:r w:rsidR="00290D16">
        <w:rPr>
          <w:sz w:val="26"/>
          <w:szCs w:val="26"/>
        </w:rPr>
        <w:t xml:space="preserve"> %</w:t>
      </w:r>
      <w:r w:rsidRPr="004F2923">
        <w:rPr>
          <w:sz w:val="26"/>
          <w:szCs w:val="26"/>
        </w:rPr>
        <w:t>;</w:t>
      </w:r>
    </w:p>
    <w:p w:rsidR="008E32EB" w:rsidRPr="004F2923" w:rsidRDefault="000440D3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 xml:space="preserve">«Образование» – </w:t>
      </w:r>
      <w:r w:rsidR="009D4F95">
        <w:rPr>
          <w:sz w:val="26"/>
          <w:szCs w:val="26"/>
        </w:rPr>
        <w:t>135 865,9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(</w:t>
      </w:r>
      <w:r w:rsidR="00CE474A">
        <w:rPr>
          <w:sz w:val="26"/>
          <w:szCs w:val="26"/>
        </w:rPr>
        <w:t>2</w:t>
      </w:r>
      <w:r w:rsidR="009D4F95">
        <w:rPr>
          <w:sz w:val="26"/>
          <w:szCs w:val="26"/>
        </w:rPr>
        <w:t>3</w:t>
      </w:r>
      <w:r w:rsidR="00CE474A">
        <w:rPr>
          <w:sz w:val="26"/>
          <w:szCs w:val="26"/>
        </w:rPr>
        <w:t>,2</w:t>
      </w:r>
      <w:r w:rsidR="008E32EB" w:rsidRPr="004F2923">
        <w:rPr>
          <w:sz w:val="26"/>
          <w:szCs w:val="26"/>
        </w:rPr>
        <w:t xml:space="preserve"> % к годовым назначениям – </w:t>
      </w:r>
      <w:r w:rsidR="009D4F95">
        <w:rPr>
          <w:sz w:val="26"/>
          <w:szCs w:val="26"/>
        </w:rPr>
        <w:t>586 572,3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рублей), доля – </w:t>
      </w:r>
      <w:r w:rsidR="00CE474A">
        <w:rPr>
          <w:sz w:val="26"/>
          <w:szCs w:val="26"/>
        </w:rPr>
        <w:t>66,</w:t>
      </w:r>
      <w:r w:rsidR="009D4F95">
        <w:rPr>
          <w:sz w:val="26"/>
          <w:szCs w:val="26"/>
        </w:rPr>
        <w:t>1</w:t>
      </w:r>
      <w:r w:rsidR="008E32EB"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«Культура, кинематография» –</w:t>
      </w:r>
      <w:r w:rsidR="00D333E3">
        <w:rPr>
          <w:sz w:val="26"/>
          <w:szCs w:val="26"/>
        </w:rPr>
        <w:t xml:space="preserve"> </w:t>
      </w:r>
      <w:r w:rsidR="009D4F95">
        <w:rPr>
          <w:sz w:val="26"/>
          <w:szCs w:val="26"/>
        </w:rPr>
        <w:t>12 574,3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9D4F95">
        <w:rPr>
          <w:sz w:val="26"/>
          <w:szCs w:val="26"/>
        </w:rPr>
        <w:t>21,0</w:t>
      </w:r>
      <w:r w:rsidR="00C96CDC">
        <w:rPr>
          <w:sz w:val="26"/>
          <w:szCs w:val="26"/>
        </w:rPr>
        <w:t> </w:t>
      </w:r>
      <w:r w:rsidRPr="004F2923">
        <w:rPr>
          <w:sz w:val="26"/>
          <w:szCs w:val="26"/>
        </w:rPr>
        <w:t xml:space="preserve">% к годовым назначениям – </w:t>
      </w:r>
      <w:r w:rsidR="009D4F95">
        <w:rPr>
          <w:sz w:val="26"/>
          <w:szCs w:val="26"/>
        </w:rPr>
        <w:t>60 017,4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9D4F95">
        <w:rPr>
          <w:sz w:val="26"/>
          <w:szCs w:val="26"/>
        </w:rPr>
        <w:t xml:space="preserve">6,1 </w:t>
      </w:r>
      <w:r w:rsidRPr="004F2923">
        <w:rPr>
          <w:sz w:val="26"/>
          <w:szCs w:val="26"/>
        </w:rPr>
        <w:t>%;</w:t>
      </w:r>
    </w:p>
    <w:p w:rsidR="008E32EB" w:rsidRPr="004F2923" w:rsidRDefault="000440D3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 xml:space="preserve">«Социальная политика»– </w:t>
      </w:r>
      <w:r w:rsidR="009D4F95">
        <w:rPr>
          <w:sz w:val="26"/>
          <w:szCs w:val="26"/>
        </w:rPr>
        <w:t>1 904,6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(</w:t>
      </w:r>
      <w:r w:rsidR="009D4F95">
        <w:rPr>
          <w:sz w:val="26"/>
          <w:szCs w:val="26"/>
        </w:rPr>
        <w:t>5,0</w:t>
      </w:r>
      <w:r w:rsidR="008E32EB" w:rsidRPr="004F2923">
        <w:rPr>
          <w:sz w:val="26"/>
          <w:szCs w:val="26"/>
        </w:rPr>
        <w:t xml:space="preserve"> % к годовым назначениям – </w:t>
      </w:r>
      <w:r w:rsidR="009D4F95">
        <w:rPr>
          <w:sz w:val="26"/>
          <w:szCs w:val="26"/>
        </w:rPr>
        <w:t>38 013,6</w:t>
      </w:r>
      <w:r w:rsidR="00CE474A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рублей), доля – </w:t>
      </w:r>
      <w:r w:rsidR="009D4F95">
        <w:rPr>
          <w:sz w:val="26"/>
          <w:szCs w:val="26"/>
        </w:rPr>
        <w:t>0,9</w:t>
      </w:r>
      <w:r w:rsidR="008E32EB"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«Физическая культура и спорт»– </w:t>
      </w:r>
      <w:r w:rsidR="009D4F95">
        <w:rPr>
          <w:sz w:val="26"/>
          <w:szCs w:val="26"/>
        </w:rPr>
        <w:t>180</w:t>
      </w:r>
      <w:r w:rsidR="00CE474A">
        <w:rPr>
          <w:sz w:val="26"/>
          <w:szCs w:val="26"/>
        </w:rPr>
        <w:t>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9D4F95">
        <w:rPr>
          <w:sz w:val="26"/>
          <w:szCs w:val="26"/>
        </w:rPr>
        <w:t>38,8</w:t>
      </w:r>
      <w:r w:rsidRPr="004F2923">
        <w:rPr>
          <w:sz w:val="26"/>
          <w:szCs w:val="26"/>
        </w:rPr>
        <w:t xml:space="preserve"> % к годовым назначениям – </w:t>
      </w:r>
      <w:r w:rsidR="009D4F95">
        <w:rPr>
          <w:sz w:val="26"/>
          <w:szCs w:val="26"/>
        </w:rPr>
        <w:t>464,0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3B5E64" w:rsidRPr="004F2923">
        <w:rPr>
          <w:sz w:val="26"/>
          <w:szCs w:val="26"/>
        </w:rPr>
        <w:t>0,</w:t>
      </w:r>
      <w:r w:rsidR="00CE474A">
        <w:rPr>
          <w:sz w:val="26"/>
          <w:szCs w:val="26"/>
        </w:rPr>
        <w:t>1</w:t>
      </w:r>
      <w:r w:rsidR="003B5E64"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«Межбюджетные трансферты общего характера бюджетам субъектов Российской Федерации и муниципальных образований» – </w:t>
      </w:r>
      <w:r w:rsidR="009D4F95">
        <w:rPr>
          <w:sz w:val="26"/>
          <w:szCs w:val="26"/>
        </w:rPr>
        <w:t>18 237,7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9D4F95">
        <w:rPr>
          <w:sz w:val="26"/>
          <w:szCs w:val="26"/>
        </w:rPr>
        <w:t>18,3</w:t>
      </w:r>
      <w:r w:rsidRPr="004F2923">
        <w:rPr>
          <w:sz w:val="26"/>
          <w:szCs w:val="26"/>
        </w:rPr>
        <w:t xml:space="preserve"> % к годовым назначениям – </w:t>
      </w:r>
      <w:r w:rsidR="009D4F95">
        <w:rPr>
          <w:sz w:val="26"/>
          <w:szCs w:val="26"/>
        </w:rPr>
        <w:t>99 769,2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9D4F95">
        <w:rPr>
          <w:sz w:val="26"/>
          <w:szCs w:val="26"/>
        </w:rPr>
        <w:t>8,9</w:t>
      </w:r>
      <w:r w:rsidRPr="004F2923">
        <w:rPr>
          <w:sz w:val="26"/>
          <w:szCs w:val="26"/>
        </w:rPr>
        <w:t xml:space="preserve"> </w:t>
      </w:r>
      <w:r w:rsidR="00290D16">
        <w:rPr>
          <w:sz w:val="26"/>
          <w:szCs w:val="26"/>
        </w:rPr>
        <w:t>%</w:t>
      </w:r>
      <w:r w:rsidRPr="004F2923">
        <w:rPr>
          <w:sz w:val="26"/>
          <w:szCs w:val="26"/>
        </w:rPr>
        <w:t>.</w:t>
      </w:r>
    </w:p>
    <w:p w:rsidR="00D16D38" w:rsidRDefault="00D16D38" w:rsidP="003C2FBE">
      <w:pPr>
        <w:ind w:firstLine="709"/>
        <w:jc w:val="center"/>
        <w:rPr>
          <w:b/>
          <w:bCs/>
          <w:sz w:val="26"/>
          <w:szCs w:val="26"/>
        </w:rPr>
      </w:pPr>
    </w:p>
    <w:p w:rsidR="00D16D38" w:rsidRDefault="00D16D38" w:rsidP="003C2FBE">
      <w:pPr>
        <w:ind w:firstLine="709"/>
        <w:jc w:val="center"/>
        <w:rPr>
          <w:b/>
          <w:bCs/>
          <w:sz w:val="26"/>
          <w:szCs w:val="26"/>
        </w:rPr>
      </w:pPr>
    </w:p>
    <w:p w:rsidR="008E32EB" w:rsidRPr="004F2923" w:rsidRDefault="008E32EB" w:rsidP="003C2FBE">
      <w:pPr>
        <w:ind w:firstLine="709"/>
        <w:jc w:val="center"/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3. Результат исполнения </w:t>
      </w:r>
      <w:r w:rsidR="000D4717" w:rsidRPr="004F2923">
        <w:rPr>
          <w:b/>
          <w:bCs/>
          <w:sz w:val="26"/>
          <w:szCs w:val="26"/>
        </w:rPr>
        <w:t>бюджета</w:t>
      </w:r>
      <w:r w:rsidR="000D4717">
        <w:rPr>
          <w:b/>
          <w:bCs/>
          <w:sz w:val="26"/>
          <w:szCs w:val="26"/>
        </w:rPr>
        <w:t xml:space="preserve"> Чебоксарского района</w:t>
      </w:r>
    </w:p>
    <w:p w:rsidR="00296BC2" w:rsidRPr="004F2923" w:rsidRDefault="00296BC2" w:rsidP="003C2FBE">
      <w:pPr>
        <w:ind w:firstLine="709"/>
        <w:jc w:val="center"/>
        <w:rPr>
          <w:sz w:val="26"/>
          <w:szCs w:val="26"/>
        </w:rPr>
      </w:pP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По состоянию на 1 апреля т.</w:t>
      </w:r>
      <w:r w:rsidR="003C2FBE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г. бюджет </w:t>
      </w:r>
      <w:r w:rsidR="003B5E64" w:rsidRPr="004F2923">
        <w:rPr>
          <w:sz w:val="26"/>
          <w:szCs w:val="26"/>
        </w:rPr>
        <w:t>Чебоксарского района</w:t>
      </w:r>
      <w:r w:rsidRPr="004F2923">
        <w:rPr>
          <w:sz w:val="26"/>
          <w:szCs w:val="26"/>
        </w:rPr>
        <w:t xml:space="preserve"> исполнен с </w:t>
      </w:r>
      <w:r w:rsidR="003559C3">
        <w:rPr>
          <w:sz w:val="26"/>
          <w:szCs w:val="26"/>
        </w:rPr>
        <w:t>де</w:t>
      </w:r>
      <w:r w:rsidRPr="004F2923">
        <w:rPr>
          <w:sz w:val="26"/>
          <w:szCs w:val="26"/>
        </w:rPr>
        <w:t>фицитом, в сумме</w:t>
      </w:r>
      <w:r w:rsidR="009D4F95">
        <w:rPr>
          <w:sz w:val="26"/>
          <w:szCs w:val="26"/>
        </w:rPr>
        <w:t>5 567,3</w:t>
      </w:r>
      <w:r w:rsidR="00290D16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(по итогам I квартала 201</w:t>
      </w:r>
      <w:r w:rsidR="009D4F95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</w:t>
      </w:r>
      <w:r w:rsidR="00CE474A">
        <w:rPr>
          <w:sz w:val="26"/>
          <w:szCs w:val="26"/>
        </w:rPr>
        <w:t>де</w:t>
      </w:r>
      <w:r w:rsidR="00E504F9">
        <w:rPr>
          <w:sz w:val="26"/>
          <w:szCs w:val="26"/>
        </w:rPr>
        <w:t>фицит состави</w:t>
      </w:r>
      <w:r w:rsidRPr="004F2923">
        <w:rPr>
          <w:sz w:val="26"/>
          <w:szCs w:val="26"/>
        </w:rPr>
        <w:t xml:space="preserve">л </w:t>
      </w:r>
      <w:r w:rsidR="009D4F95">
        <w:rPr>
          <w:sz w:val="26"/>
          <w:szCs w:val="26"/>
        </w:rPr>
        <w:t>12 093,2</w:t>
      </w:r>
      <w:r w:rsidR="009D4F95" w:rsidRPr="004F2923">
        <w:rPr>
          <w:sz w:val="26"/>
          <w:szCs w:val="26"/>
        </w:rPr>
        <w:t xml:space="preserve"> </w:t>
      </w:r>
      <w:r w:rsidR="00CE474A" w:rsidRPr="004F2923">
        <w:rPr>
          <w:sz w:val="26"/>
          <w:szCs w:val="26"/>
        </w:rPr>
        <w:t xml:space="preserve"> </w:t>
      </w:r>
      <w:r w:rsidR="00290D16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B96DCA" w:rsidRPr="004F2923" w:rsidRDefault="00B96DCA" w:rsidP="003C2FBE">
      <w:pPr>
        <w:ind w:firstLine="709"/>
        <w:rPr>
          <w:sz w:val="26"/>
          <w:szCs w:val="26"/>
        </w:rPr>
      </w:pPr>
    </w:p>
    <w:p w:rsidR="00F736F0" w:rsidRDefault="00F736F0" w:rsidP="003C2FBE">
      <w:pPr>
        <w:ind w:firstLine="709"/>
        <w:rPr>
          <w:sz w:val="26"/>
          <w:szCs w:val="26"/>
        </w:rPr>
      </w:pPr>
    </w:p>
    <w:p w:rsidR="00F736F0" w:rsidRPr="004F2923" w:rsidRDefault="00F736F0" w:rsidP="003C2FBE">
      <w:pPr>
        <w:ind w:firstLine="709"/>
        <w:rPr>
          <w:sz w:val="26"/>
          <w:szCs w:val="26"/>
        </w:rPr>
      </w:pPr>
    </w:p>
    <w:p w:rsidR="004F2923" w:rsidRPr="004F2923" w:rsidRDefault="004F2923" w:rsidP="00C96CDC">
      <w:pPr>
        <w:rPr>
          <w:sz w:val="26"/>
          <w:szCs w:val="26"/>
        </w:rPr>
      </w:pPr>
      <w:r w:rsidRPr="004F2923">
        <w:rPr>
          <w:sz w:val="26"/>
          <w:szCs w:val="26"/>
        </w:rPr>
        <w:t xml:space="preserve">Председатель                 </w:t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  <w:t>Н.В. Ведина</w:t>
      </w:r>
    </w:p>
    <w:sectPr w:rsidR="004F2923" w:rsidRPr="004F2923" w:rsidSect="00732B57">
      <w:footerReference w:type="default" r:id="rId9"/>
      <w:pgSz w:w="11906" w:h="16838"/>
      <w:pgMar w:top="1135" w:right="707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EB" w:rsidRDefault="008E32EB">
      <w:r>
        <w:separator/>
      </w:r>
    </w:p>
  </w:endnote>
  <w:endnote w:type="continuationSeparator" w:id="0">
    <w:p w:rsidR="008E32EB" w:rsidRDefault="008E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EB" w:rsidRDefault="008E32EB">
      <w:r>
        <w:separator/>
      </w:r>
    </w:p>
  </w:footnote>
  <w:footnote w:type="continuationSeparator" w:id="0">
    <w:p w:rsidR="008E32EB" w:rsidRDefault="008E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C7D"/>
    <w:multiLevelType w:val="hybridMultilevel"/>
    <w:tmpl w:val="080651DC"/>
    <w:lvl w:ilvl="0" w:tplc="D01AEAF2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">
    <w:nsid w:val="5FC71A2F"/>
    <w:multiLevelType w:val="hybridMultilevel"/>
    <w:tmpl w:val="8D766A2A"/>
    <w:lvl w:ilvl="0" w:tplc="1D8A8C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B"/>
    <w:rsid w:val="000067A1"/>
    <w:rsid w:val="00026DC3"/>
    <w:rsid w:val="000440D3"/>
    <w:rsid w:val="00070359"/>
    <w:rsid w:val="00074661"/>
    <w:rsid w:val="00085DCA"/>
    <w:rsid w:val="00086B50"/>
    <w:rsid w:val="000D4717"/>
    <w:rsid w:val="000E414E"/>
    <w:rsid w:val="000F63BB"/>
    <w:rsid w:val="0017460D"/>
    <w:rsid w:val="0018195D"/>
    <w:rsid w:val="00202FE9"/>
    <w:rsid w:val="00216FEA"/>
    <w:rsid w:val="00225CF2"/>
    <w:rsid w:val="002502E8"/>
    <w:rsid w:val="00251C7D"/>
    <w:rsid w:val="002760E5"/>
    <w:rsid w:val="002817F6"/>
    <w:rsid w:val="00290D16"/>
    <w:rsid w:val="00296BC2"/>
    <w:rsid w:val="0029784B"/>
    <w:rsid w:val="002C7A96"/>
    <w:rsid w:val="002D2813"/>
    <w:rsid w:val="00315B80"/>
    <w:rsid w:val="003428CC"/>
    <w:rsid w:val="003559C3"/>
    <w:rsid w:val="00357A91"/>
    <w:rsid w:val="00360249"/>
    <w:rsid w:val="003807E3"/>
    <w:rsid w:val="003B5E64"/>
    <w:rsid w:val="003C2FBE"/>
    <w:rsid w:val="003E26FE"/>
    <w:rsid w:val="003F1EAE"/>
    <w:rsid w:val="00417245"/>
    <w:rsid w:val="004228D8"/>
    <w:rsid w:val="00433F37"/>
    <w:rsid w:val="00466D13"/>
    <w:rsid w:val="004765E0"/>
    <w:rsid w:val="004D286E"/>
    <w:rsid w:val="004F2923"/>
    <w:rsid w:val="0057318A"/>
    <w:rsid w:val="0059773F"/>
    <w:rsid w:val="005C0FAE"/>
    <w:rsid w:val="005C3C7D"/>
    <w:rsid w:val="005E3FD0"/>
    <w:rsid w:val="005F6F28"/>
    <w:rsid w:val="006607CC"/>
    <w:rsid w:val="006828E6"/>
    <w:rsid w:val="006C4F29"/>
    <w:rsid w:val="006C6B0E"/>
    <w:rsid w:val="00700084"/>
    <w:rsid w:val="0071408F"/>
    <w:rsid w:val="00724714"/>
    <w:rsid w:val="00724A1B"/>
    <w:rsid w:val="00732B57"/>
    <w:rsid w:val="00745B69"/>
    <w:rsid w:val="00756011"/>
    <w:rsid w:val="00777D9C"/>
    <w:rsid w:val="00780129"/>
    <w:rsid w:val="00780502"/>
    <w:rsid w:val="007B1439"/>
    <w:rsid w:val="007B1A16"/>
    <w:rsid w:val="00833C94"/>
    <w:rsid w:val="008618EC"/>
    <w:rsid w:val="00862B64"/>
    <w:rsid w:val="00891237"/>
    <w:rsid w:val="008949BC"/>
    <w:rsid w:val="008D1A05"/>
    <w:rsid w:val="008E32EB"/>
    <w:rsid w:val="009325E2"/>
    <w:rsid w:val="009347D1"/>
    <w:rsid w:val="009A4BB2"/>
    <w:rsid w:val="009B4BED"/>
    <w:rsid w:val="009D4F95"/>
    <w:rsid w:val="009E6B13"/>
    <w:rsid w:val="00A30817"/>
    <w:rsid w:val="00A44CFA"/>
    <w:rsid w:val="00A529AB"/>
    <w:rsid w:val="00AA09D6"/>
    <w:rsid w:val="00AC10C9"/>
    <w:rsid w:val="00AC1DEE"/>
    <w:rsid w:val="00AC2229"/>
    <w:rsid w:val="00AE1EE6"/>
    <w:rsid w:val="00B2135E"/>
    <w:rsid w:val="00B7047C"/>
    <w:rsid w:val="00B706D3"/>
    <w:rsid w:val="00B80DB8"/>
    <w:rsid w:val="00B96DCA"/>
    <w:rsid w:val="00BB6D7E"/>
    <w:rsid w:val="00BC2E37"/>
    <w:rsid w:val="00BD66F8"/>
    <w:rsid w:val="00BE35AC"/>
    <w:rsid w:val="00C0144E"/>
    <w:rsid w:val="00C3151A"/>
    <w:rsid w:val="00C7595D"/>
    <w:rsid w:val="00C81E79"/>
    <w:rsid w:val="00C96CDC"/>
    <w:rsid w:val="00CB29DD"/>
    <w:rsid w:val="00CC776F"/>
    <w:rsid w:val="00CD3F72"/>
    <w:rsid w:val="00CE474A"/>
    <w:rsid w:val="00D04357"/>
    <w:rsid w:val="00D16D38"/>
    <w:rsid w:val="00D333E3"/>
    <w:rsid w:val="00D3548E"/>
    <w:rsid w:val="00D50E6C"/>
    <w:rsid w:val="00D84D29"/>
    <w:rsid w:val="00D86518"/>
    <w:rsid w:val="00D920F1"/>
    <w:rsid w:val="00E2448D"/>
    <w:rsid w:val="00E504F9"/>
    <w:rsid w:val="00E54F42"/>
    <w:rsid w:val="00E67517"/>
    <w:rsid w:val="00E833F4"/>
    <w:rsid w:val="00E95DA8"/>
    <w:rsid w:val="00EA518A"/>
    <w:rsid w:val="00ED0C4E"/>
    <w:rsid w:val="00ED10C3"/>
    <w:rsid w:val="00EE58D1"/>
    <w:rsid w:val="00EE7F56"/>
    <w:rsid w:val="00F25F43"/>
    <w:rsid w:val="00F463E3"/>
    <w:rsid w:val="00F47359"/>
    <w:rsid w:val="00F61478"/>
    <w:rsid w:val="00F7025E"/>
    <w:rsid w:val="00F736F0"/>
    <w:rsid w:val="00F900C8"/>
    <w:rsid w:val="00FA4258"/>
    <w:rsid w:val="00FC167E"/>
    <w:rsid w:val="00FC6F26"/>
    <w:rsid w:val="00FD52E3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E3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32E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E32EB"/>
    <w:rPr>
      <w:b/>
      <w:bCs/>
    </w:rPr>
  </w:style>
  <w:style w:type="paragraph" w:customStyle="1" w:styleId="Default">
    <w:name w:val="Default"/>
    <w:rsid w:val="00225C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9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E3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32E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E32EB"/>
    <w:rPr>
      <w:b/>
      <w:bCs/>
    </w:rPr>
  </w:style>
  <w:style w:type="paragraph" w:customStyle="1" w:styleId="Default">
    <w:name w:val="Default"/>
    <w:rsid w:val="00225C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9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93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EB06-AA44-49D7-B7BC-F716B370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1246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Надежда Венеровна</dc:creator>
  <cp:lastModifiedBy>Ведина Н.В</cp:lastModifiedBy>
  <cp:revision>13</cp:revision>
  <cp:lastPrinted>2015-05-08T11:11:00Z</cp:lastPrinted>
  <dcterms:created xsi:type="dcterms:W3CDTF">2018-05-17T12:29:00Z</dcterms:created>
  <dcterms:modified xsi:type="dcterms:W3CDTF">2019-09-18T10:22:00Z</dcterms:modified>
</cp:coreProperties>
</file>