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747"/>
        <w:gridCol w:w="3021"/>
        <w:gridCol w:w="3309"/>
      </w:tblGrid>
      <w:tr w:rsidR="005A67E4" w:rsidRPr="001E5F32" w:rsidTr="00846F2D">
        <w:trPr>
          <w:trHeight w:hRule="exact" w:val="2274"/>
        </w:trPr>
        <w:tc>
          <w:tcPr>
            <w:tcW w:w="15679" w:type="dxa"/>
            <w:gridSpan w:val="4"/>
          </w:tcPr>
          <w:p w:rsidR="00846F2D" w:rsidRPr="00991A92" w:rsidRDefault="00846F2D" w:rsidP="00846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5E1C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46F2D" w:rsidRPr="00991A92" w:rsidRDefault="00846F2D" w:rsidP="00846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F2D" w:rsidRPr="00991A92" w:rsidRDefault="00846F2D" w:rsidP="00846F2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846F2D" w:rsidRPr="00991A92" w:rsidRDefault="00846F2D" w:rsidP="00846F2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протокольным решением</w:t>
            </w:r>
          </w:p>
          <w:p w:rsidR="00846F2D" w:rsidRPr="00991A92" w:rsidRDefault="00846F2D" w:rsidP="00846F2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при Главе Чувашской</w:t>
            </w:r>
          </w:p>
          <w:p w:rsidR="00846F2D" w:rsidRPr="00991A92" w:rsidRDefault="00846F2D" w:rsidP="00846F2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по </w:t>
            </w:r>
            <w:proofErr w:type="gramStart"/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стратегическому</w:t>
            </w:r>
            <w:proofErr w:type="gramEnd"/>
          </w:p>
          <w:p w:rsidR="00846F2D" w:rsidRPr="00991A92" w:rsidRDefault="00846F2D" w:rsidP="00846F2D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 и проектной деятельности</w:t>
            </w:r>
          </w:p>
          <w:p w:rsidR="005A67E4" w:rsidRPr="001E5F32" w:rsidRDefault="00846F2D" w:rsidP="00846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91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2019 г. № 6</w:t>
            </w:r>
          </w:p>
        </w:tc>
      </w:tr>
      <w:tr w:rsidR="005A67E4" w:rsidRPr="001E5F32" w:rsidTr="004A7A06">
        <w:trPr>
          <w:trHeight w:hRule="exact" w:val="384"/>
        </w:trPr>
        <w:tc>
          <w:tcPr>
            <w:tcW w:w="15679" w:type="dxa"/>
            <w:gridSpan w:val="4"/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1E5F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А С П О Р Т</w:t>
            </w:r>
          </w:p>
        </w:tc>
      </w:tr>
      <w:tr w:rsidR="005A67E4" w:rsidRPr="001E5F32" w:rsidTr="004A7A06">
        <w:trPr>
          <w:trHeight w:hRule="exact" w:val="42"/>
        </w:trPr>
        <w:tc>
          <w:tcPr>
            <w:tcW w:w="15679" w:type="dxa"/>
            <w:gridSpan w:val="4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E4" w:rsidRPr="001E5F32" w:rsidTr="004A7A06">
        <w:trPr>
          <w:trHeight w:hRule="exact" w:val="384"/>
        </w:trPr>
        <w:tc>
          <w:tcPr>
            <w:tcW w:w="15679" w:type="dxa"/>
            <w:gridSpan w:val="4"/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E5F3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регионального проекта</w:t>
            </w:r>
          </w:p>
        </w:tc>
      </w:tr>
      <w:tr w:rsidR="005A67E4" w:rsidRPr="001E5F32" w:rsidTr="004A7A06">
        <w:trPr>
          <w:trHeight w:hRule="exact" w:val="42"/>
        </w:trPr>
        <w:tc>
          <w:tcPr>
            <w:tcW w:w="15679" w:type="dxa"/>
            <w:gridSpan w:val="4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E4" w:rsidRPr="001E5F32" w:rsidTr="004A7A06">
        <w:trPr>
          <w:trHeight w:hRule="exact" w:val="568"/>
        </w:trPr>
        <w:tc>
          <w:tcPr>
            <w:tcW w:w="15679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Экспорт услуг (Чувашская Республика - Чувашия)</w:t>
            </w:r>
          </w:p>
        </w:tc>
      </w:tr>
      <w:tr w:rsidR="005A67E4" w:rsidRPr="001E5F32" w:rsidTr="004A7A06">
        <w:trPr>
          <w:trHeight w:hRule="exact" w:val="710"/>
        </w:trPr>
        <w:tc>
          <w:tcPr>
            <w:tcW w:w="15679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 Основные положения</w:t>
            </w:r>
          </w:p>
        </w:tc>
      </w:tr>
      <w:tr w:rsidR="005A67E4" w:rsidRPr="001E5F32" w:rsidTr="004A7A06">
        <w:trPr>
          <w:trHeight w:hRule="exact" w:val="56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федерального проекта</w:t>
            </w:r>
          </w:p>
        </w:tc>
        <w:tc>
          <w:tcPr>
            <w:tcW w:w="11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Экспорт услуг</w:t>
            </w:r>
          </w:p>
        </w:tc>
      </w:tr>
      <w:tr w:rsidR="005A67E4" w:rsidRPr="001E5F32" w:rsidTr="004A7A06">
        <w:trPr>
          <w:trHeight w:hRule="exact" w:val="56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Краткое наименование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регионального</w:t>
            </w:r>
            <w:proofErr w:type="gramEnd"/>
          </w:p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проекта</w:t>
            </w:r>
          </w:p>
        </w:tc>
        <w:tc>
          <w:tcPr>
            <w:tcW w:w="4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Экспорт услуг (Чувашская Республика - Чувашия)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 начала и</w:t>
            </w:r>
          </w:p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окончания проекта</w:t>
            </w:r>
          </w:p>
        </w:tc>
        <w:tc>
          <w:tcPr>
            <w:tcW w:w="3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13.02.2019 - 31.12.2024</w:t>
            </w:r>
          </w:p>
        </w:tc>
      </w:tr>
      <w:tr w:rsidR="005A67E4" w:rsidRPr="001E5F32" w:rsidTr="004A7A06">
        <w:trPr>
          <w:trHeight w:hRule="exact" w:val="569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Куратор регионального проекта</w:t>
            </w:r>
          </w:p>
        </w:tc>
        <w:tc>
          <w:tcPr>
            <w:tcW w:w="11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Иван Борисович, Председатель Кабинета Министров Чувашской Республики</w:t>
            </w:r>
          </w:p>
        </w:tc>
      </w:tr>
      <w:tr w:rsidR="005A67E4" w:rsidRPr="001E5F32" w:rsidTr="004A7A06">
        <w:trPr>
          <w:trHeight w:hRule="exact" w:val="568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11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Инна Николаевна, Первый заместитель министра</w:t>
            </w:r>
          </w:p>
        </w:tc>
      </w:tr>
      <w:tr w:rsidR="005A67E4" w:rsidRPr="001E5F32" w:rsidTr="004A7A06">
        <w:trPr>
          <w:trHeight w:hRule="exact" w:val="710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11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Михайлова Елена Геннадьевна, Заведующий сектором развития внешних связей Минэкономразвития Чувашии </w:t>
            </w:r>
          </w:p>
        </w:tc>
      </w:tr>
      <w:tr w:rsidR="005A67E4" w:rsidRPr="001E5F32" w:rsidTr="004A7A06">
        <w:trPr>
          <w:trHeight w:hRule="exact" w:val="1490"/>
        </w:trPr>
        <w:tc>
          <w:tcPr>
            <w:tcW w:w="4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Связь с государственными программами </w:t>
            </w:r>
          </w:p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10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Государственная программа Чувашской Республики "Экономическое развитие Чувашской Республики", Государственная программа Чувашской Республики "Развитие здравоохранения", Государственная программа Чувашской Республики "Развитие образования", Государственная программа Чувашской Республики "Развитие промышленности и инновационная экономика", Государственная программа Чувашской Республики "Развитие транспортной системы Чувашской Республики"</w:t>
            </w:r>
          </w:p>
        </w:tc>
      </w:tr>
    </w:tbl>
    <w:p w:rsidR="004A7A06" w:rsidRPr="001E5F32" w:rsidRDefault="004A7A06">
      <w:pPr>
        <w:rPr>
          <w:rFonts w:ascii="Times New Roman" w:hAnsi="Times New Roman" w:cs="Times New Roman"/>
          <w:sz w:val="20"/>
          <w:szCs w:val="20"/>
        </w:rPr>
      </w:pPr>
    </w:p>
    <w:p w:rsidR="004A7A06" w:rsidRPr="001E5F32" w:rsidRDefault="004A7A06">
      <w:pPr>
        <w:rPr>
          <w:rFonts w:ascii="Times New Roman" w:hAnsi="Times New Roman" w:cs="Times New Roman"/>
          <w:sz w:val="20"/>
          <w:szCs w:val="20"/>
        </w:rPr>
      </w:pPr>
      <w:r w:rsidRPr="001E5F3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012"/>
        <w:gridCol w:w="1863"/>
        <w:gridCol w:w="1003"/>
        <w:gridCol w:w="1289"/>
        <w:gridCol w:w="1146"/>
        <w:gridCol w:w="1003"/>
        <w:gridCol w:w="144"/>
        <w:gridCol w:w="716"/>
        <w:gridCol w:w="430"/>
        <w:gridCol w:w="1146"/>
        <w:gridCol w:w="1146"/>
        <w:gridCol w:w="1147"/>
      </w:tblGrid>
      <w:tr w:rsidR="005A67E4" w:rsidRPr="001E5F32" w:rsidTr="004A7A06">
        <w:trPr>
          <w:trHeight w:hRule="exact" w:val="287"/>
        </w:trPr>
        <w:tc>
          <w:tcPr>
            <w:tcW w:w="10889" w:type="dxa"/>
            <w:gridSpan w:val="7"/>
            <w:shd w:val="clear" w:color="auto" w:fill="auto"/>
            <w:vAlign w:val="center"/>
          </w:tcPr>
          <w:p w:rsidR="005A67E4" w:rsidRPr="001E5F32" w:rsidRDefault="004A7A06" w:rsidP="00EA58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2. Цель и показатели регионального проекта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A67E4" w:rsidRPr="001E5F32" w:rsidRDefault="005A67E4" w:rsidP="00EA5886">
            <w:pPr>
              <w:jc w:val="right"/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869" w:type="dxa"/>
            <w:gridSpan w:val="4"/>
            <w:shd w:val="clear" w:color="auto" w:fill="auto"/>
            <w:vAlign w:val="center"/>
          </w:tcPr>
          <w:p w:rsidR="005A67E4" w:rsidRPr="001E5F32" w:rsidRDefault="005A67E4" w:rsidP="00EA5886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143"/>
        </w:trPr>
        <w:tc>
          <w:tcPr>
            <w:tcW w:w="15618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975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 (Чувашская Республика - Чувашия)</w:t>
            </w:r>
            <w:proofErr w:type="gramEnd"/>
          </w:p>
        </w:tc>
      </w:tr>
      <w:tr w:rsidR="005A67E4" w:rsidRPr="001E5F32" w:rsidTr="004A7A06">
        <w:trPr>
          <w:trHeight w:hRule="exact" w:val="42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40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Тип показателя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Базовое значение</w:t>
            </w:r>
          </w:p>
        </w:tc>
        <w:tc>
          <w:tcPr>
            <w:tcW w:w="68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Период, год</w:t>
            </w:r>
          </w:p>
        </w:tc>
      </w:tr>
      <w:tr w:rsidR="005A67E4" w:rsidRPr="001E5F32" w:rsidTr="004A7A06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 w:rsidP="00EA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 w:rsidP="00EA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 w:rsidP="00EA58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дата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2024</w:t>
            </w:r>
          </w:p>
        </w:tc>
      </w:tr>
      <w:tr w:rsidR="005A67E4" w:rsidRPr="001E5F32" w:rsidTr="004A7A06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</w:tr>
      <w:tr w:rsidR="005A67E4" w:rsidRPr="001E5F32" w:rsidTr="004A7A06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экспорта услуг</w:t>
            </w:r>
          </w:p>
        </w:tc>
      </w:tr>
      <w:tr w:rsidR="005A67E4" w:rsidRPr="001E5F32" w:rsidTr="004A7A06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Объем экспорта услуг,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МЛРД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0,0064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0,0070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0,0075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0,0081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0,0086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0,0090</w:t>
            </w:r>
          </w:p>
        </w:tc>
      </w:tr>
      <w:tr w:rsidR="005A67E4" w:rsidRPr="001E5F32" w:rsidTr="004A7A06">
        <w:trPr>
          <w:trHeight w:hRule="exact" w:val="445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экспорта транспортных услуг</w:t>
            </w:r>
          </w:p>
        </w:tc>
      </w:tr>
      <w:tr w:rsidR="005A67E4" w:rsidRPr="001E5F32" w:rsidTr="004A7A06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Объем экспорта транспортных услуг,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МЛРД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0,0005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0,0006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0,0007</w:t>
            </w:r>
          </w:p>
        </w:tc>
      </w:tr>
      <w:tr w:rsidR="005A67E4" w:rsidRPr="001E5F32" w:rsidTr="004A7A06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платы за пользование интеллектуальной собственностью и экспорта деловых услуг</w:t>
            </w:r>
          </w:p>
        </w:tc>
      </w:tr>
      <w:tr w:rsidR="005A67E4" w:rsidRPr="001E5F32" w:rsidTr="004A7A06">
        <w:trPr>
          <w:trHeight w:hRule="exact" w:val="12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1.3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Объем платы за пользование интеллектуальной собственностью и экспорта деловых услуг,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МЛРД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7A06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0,0017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0,0019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0,0024</w:t>
            </w:r>
          </w:p>
        </w:tc>
      </w:tr>
      <w:tr w:rsidR="005A67E4" w:rsidRPr="001E5F32" w:rsidTr="004A7A06">
        <w:trPr>
          <w:trHeight w:hRule="exact" w:val="417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экспорта услуг категории "Поездки"</w:t>
            </w:r>
          </w:p>
        </w:tc>
      </w:tr>
      <w:tr w:rsidR="005A67E4" w:rsidRPr="001E5F32" w:rsidTr="004A7A06">
        <w:trPr>
          <w:trHeight w:hRule="exact" w:val="70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1.4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Объем экспорта услуг категории "Поездки",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МЛРД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0,0004</w:t>
            </w:r>
          </w:p>
        </w:tc>
      </w:tr>
      <w:tr w:rsidR="005A67E4" w:rsidRPr="001E5F32" w:rsidTr="004A7A06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экспорта телекоммуникационных, компьютерных и информационных услуг</w:t>
            </w:r>
          </w:p>
        </w:tc>
      </w:tr>
      <w:tr w:rsidR="005A67E4" w:rsidRPr="001E5F32" w:rsidTr="004A7A06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1.5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Объем экспорта телекоммуникационных, компьютерных и информационных услуг,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МЛРД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4A7A06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0,0010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0,0011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0,0014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0,0015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0,0017</w:t>
            </w:r>
          </w:p>
        </w:tc>
      </w:tr>
      <w:tr w:rsidR="005A67E4" w:rsidRPr="001E5F32" w:rsidTr="004A7A06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экспорта услуг категории "Строительство"</w:t>
            </w:r>
          </w:p>
        </w:tc>
      </w:tr>
      <w:tr w:rsidR="005A67E4" w:rsidRPr="001E5F32" w:rsidTr="004A7A06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1.6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Объем экспорта услуг категории "Строительство",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МЛРД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0,0009</w:t>
            </w:r>
          </w:p>
        </w:tc>
      </w:tr>
      <w:tr w:rsidR="005A67E4" w:rsidRPr="001E5F32" w:rsidTr="004A7A06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Объем экспорта услуг, связанных с использованием промышленной продукции</w:t>
            </w:r>
          </w:p>
        </w:tc>
      </w:tr>
      <w:tr w:rsidR="005A67E4" w:rsidRPr="001E5F32" w:rsidTr="004A7A06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1.7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Объем экспорта услуг, связанных с использованием промышленной продукции,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МЛРД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0,0001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0,0001</w:t>
            </w:r>
          </w:p>
        </w:tc>
      </w:tr>
      <w:tr w:rsidR="005A67E4" w:rsidRPr="001E5F32" w:rsidTr="004A7A06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экспорта финансовых и страховых услуг</w:t>
            </w:r>
          </w:p>
        </w:tc>
      </w:tr>
      <w:tr w:rsidR="005A67E4" w:rsidRPr="001E5F32" w:rsidTr="004A7A06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1.8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Объем экспорта финансовых и страховых услуг,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МЛРД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</w:tr>
      <w:tr w:rsidR="005A67E4" w:rsidRPr="001E5F32" w:rsidTr="004A7A06">
        <w:trPr>
          <w:trHeight w:hRule="exact" w:val="444"/>
        </w:trPr>
        <w:tc>
          <w:tcPr>
            <w:tcW w:w="1561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Объем экспорта услуг частным лицам и услуг в сфере культуры и отдыха</w:t>
            </w:r>
          </w:p>
        </w:tc>
      </w:tr>
      <w:tr w:rsidR="005A67E4" w:rsidRPr="001E5F32" w:rsidTr="004A7A06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1.9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EA588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Объем экспорта услуг частным лицам и услуг в сфере культуры и отдыха,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МЛРД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Основной показатель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31.12.2017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A67E4" w:rsidRPr="001E5F32" w:rsidRDefault="004A7A0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0,0000</w:t>
            </w:r>
          </w:p>
        </w:tc>
      </w:tr>
      <w:tr w:rsidR="005A67E4" w:rsidRPr="001E5F32" w:rsidTr="004A7A06">
        <w:trPr>
          <w:trHeight w:hRule="exact" w:val="430"/>
        </w:trPr>
        <w:tc>
          <w:tcPr>
            <w:tcW w:w="15618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5A67E4" w:rsidRPr="001E5F32" w:rsidRDefault="005A67E4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A5886" w:rsidRPr="001E5F32" w:rsidRDefault="00EA588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A5886" w:rsidRPr="001E5F32" w:rsidRDefault="00EA588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A5886" w:rsidRPr="001E5F32" w:rsidRDefault="00EA5886" w:rsidP="00EA588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4A7A06" w:rsidRPr="001E5F32" w:rsidRDefault="004A7A0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573"/>
        <w:gridCol w:w="1576"/>
        <w:gridCol w:w="1146"/>
        <w:gridCol w:w="2866"/>
        <w:gridCol w:w="2293"/>
      </w:tblGrid>
      <w:tr w:rsidR="005A67E4" w:rsidRPr="001E5F32" w:rsidTr="004A7A06">
        <w:trPr>
          <w:trHeight w:hRule="exact" w:val="573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3. Результаты регионального проекта</w:t>
            </w:r>
          </w:p>
        </w:tc>
      </w:tr>
      <w:tr w:rsidR="005A67E4" w:rsidRPr="001E5F32" w:rsidTr="004A7A06">
        <w:trPr>
          <w:trHeight w:hRule="exact" w:val="43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7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Срок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Характеристика результата</w:t>
            </w:r>
          </w:p>
        </w:tc>
      </w:tr>
      <w:tr w:rsidR="005A67E4" w:rsidRPr="001E5F32" w:rsidTr="004A7A06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7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3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5A67E4" w:rsidRPr="001E5F32" w:rsidTr="004A7A06">
        <w:trPr>
          <w:trHeight w:hRule="exact" w:val="39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592ABA">
        <w:trPr>
          <w:trHeight w:hRule="exact" w:val="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49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 w:rsidP="004A7A0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Собственные результаты</w:t>
            </w:r>
          </w:p>
        </w:tc>
      </w:tr>
      <w:tr w:rsidR="005A67E4" w:rsidRPr="001E5F32" w:rsidTr="004A7A06">
        <w:trPr>
          <w:trHeight w:hRule="exact" w:val="1103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1.1</w:t>
            </w:r>
          </w:p>
        </w:tc>
        <w:tc>
          <w:tcPr>
            <w:tcW w:w="702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Разработан комплекс мер по увеличению объема экспорта услуг категории «Поездки», предусматривающий достижение показателей в объеме 15,47 млрд. долл. США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Обеспечено достижение показателей экспортауслуг категории «Поездки» в 2024 году в объеме 15,47 млрд. долл. США всоответствии с разработанной Стратегией развития туризма в Российской Федерациина период до 2035 года.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Проработаны вопросы дальнейшей либерализации визовогорежима.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65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31.12.2024 - 1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163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1.2</w:t>
            </w:r>
          </w:p>
        </w:tc>
        <w:tc>
          <w:tcPr>
            <w:tcW w:w="702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Разработан комплекс мер по увеличению объема экспорта услуг категории «Телекоммуникационные, компьютерные и информационные услуги», предусматривающий достижение показателей экспорта в 2024 году в объеме 10,80 млрд. долл. США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Обеспеченодостижение показателей экспорта услуг категории «Телекоммуникационные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,к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омпьютерные информационные услуги»:2019 - 6,04 млрд.долл. США2020 - 6,78 млрд.долл. США2021 - 7,62 млрд.долл. США2022 - 8,55 млрд.долл. США 2023 - 9,61 млрд.долл. США 2024- 10,80 млрд. долл. США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01.02.2020 - 1700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1103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1.3</w:t>
            </w:r>
          </w:p>
        </w:tc>
        <w:tc>
          <w:tcPr>
            <w:tcW w:w="702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Реализованы отраслевые комплексы мер по увеличению объема экспорта услуг, предусматривающие достижение показателей экспорта в 2024 году в объеме 74,97 млрд. долл. США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Обеспечено достижение объемов экспорта услуг вобъеме 74,97 млрд. долл. США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31.12.2024 - 700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1634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1.4</w:t>
            </w:r>
          </w:p>
        </w:tc>
        <w:tc>
          <w:tcPr>
            <w:tcW w:w="702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Реализован федеральный проект «Экспорт медицинских услуг» (в составе национального проекта «Здравоохранение»), предусматривающий достижение показателей экспорта в составе категории «Поездки» в 2024 году в объеме 1,00 млрд. долл. США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Обеспеченодостижение показателей экспорта услуг категории «Прочие деловые услуги»:2019 - 17,96 млрд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.д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олл. США 2020 - 20,17 млрд.долл. США 2021 - 22,06 млрд.долл. США 2022 - 23,63 млрд.долл. США 2023 - 24,83 млрд.долл. США 2024- 25,91 млрд. долл. США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31.12.2024 - 0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ЧЕЛ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592ABA">
        <w:trPr>
          <w:trHeight w:hRule="exact" w:val="1287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1.5</w:t>
            </w:r>
          </w:p>
        </w:tc>
        <w:tc>
          <w:tcPr>
            <w:tcW w:w="702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Реализованы отдельные мероприятия федерального проекта "Экспорт образования" национального проекта "Образование"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31.12.2024</w:t>
            </w:r>
          </w:p>
        </w:tc>
        <w:tc>
          <w:tcPr>
            <w:tcW w:w="630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2024 году объем экспорта образовательных услуг достиг 1,9 млн. долларов США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57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1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31.12.2024 - 0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ТЫС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ДОЛЛАР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5. Участники регионального проекта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Фамилия, инициалы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Занятость в проекте</w:t>
            </w:r>
          </w:p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(процентов)</w:t>
            </w:r>
          </w:p>
        </w:tc>
      </w:tr>
      <w:tr w:rsidR="005A67E4" w:rsidRPr="001E5F32" w:rsidTr="004A7A06">
        <w:trPr>
          <w:trHeight w:hRule="exact" w:val="28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</w:tr>
      <w:tr w:rsidR="005A67E4" w:rsidRPr="001E5F32" w:rsidTr="004A7A06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5A67E4" w:rsidRPr="001E5F32" w:rsidTr="004A7A06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Михайлова Е. Г.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Заведующий сектором развития внешних связей Минэкономразвития Чувашии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5A67E4" w:rsidRPr="001E5F32" w:rsidTr="004A7A06">
        <w:trPr>
          <w:trHeight w:hRule="exact" w:val="573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67E4" w:rsidRPr="001E5F32" w:rsidRDefault="004A7A06" w:rsidP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Общие организационные мероприятия по региональному проекту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5A67E4" w:rsidRPr="001E5F32" w:rsidTr="004A7A06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Куратор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Председатель Кабинета Министров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Николаев А. М.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100</w:t>
            </w:r>
          </w:p>
        </w:tc>
      </w:tr>
      <w:tr w:rsidR="005A67E4" w:rsidRPr="001E5F32" w:rsidTr="004A7A06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Разработан комплекс мер по увеличению объема экспорта услуг категории «Поездки», предусматривающий достижение показателей в объеме 15,47 млрд. долл. США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Чернова Е. Г.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Яковлев К.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Григорьева С. Б.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Заведующий сектором туристских проектов Министерства культуры, по делам национальностей и архивного дела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К.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5A67E4" w:rsidRPr="001E5F32" w:rsidTr="004A7A06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Разработан комплекс мер по увеличению объема экспорта услуг категории «Телекоммуникационные, компьютерные и информационные услуги», предусматривающий достижение показателей экспорта в 2024 году в объеме 10,80 млрд. долл. США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150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Грабко Е. Ю.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Анисимов М.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Грабко Е. Ю.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Анисимов М.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Реализованы отраслевые комплексы мер по увеличению объема экспорта услуг, предусматривающие достижение показателей экспорта в 2024 году в объеме 74,97 млрд. долл. США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Антонова И. Н.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Иванов П.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5A67E4" w:rsidRPr="001E5F32" w:rsidTr="004A7A06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Н.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229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Маслов А.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руководитель автономной некоммерческой организации «Центр координации поддержки экспортно-ориентированных субъектов малого и среднего предпринимательства в Чувашской Республике»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5A67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10</w:t>
            </w:r>
          </w:p>
        </w:tc>
      </w:tr>
      <w:tr w:rsidR="005A67E4" w:rsidRPr="001E5F32" w:rsidTr="004A7A06">
        <w:trPr>
          <w:trHeight w:hRule="exact" w:val="176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Григорьева С. Б.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Заведующий сектором туристских проектов Министерства культуры, по делам национальностей и архивного дела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К.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</w:tr>
      <w:tr w:rsidR="005A67E4" w:rsidRPr="001E5F32" w:rsidTr="004A7A06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Левицкая И. Н.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Максимов В. М.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Грищенко А. А.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Грабко Е. Ю.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Анисимов М. В.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Дмитриева Н.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5A67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A67E4" w:rsidRPr="001E5F32" w:rsidTr="004A7A06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Яхатин С. А.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 транспорта и дорожного хозяйства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Павлов Е. Г.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229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Родионов А. Т.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Главный внештатный специалист по внедрению современных информационных систем в здравоохранении Миниистерства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Реализован федеральный проект «Экспорт медицинских услуг» (в составе национального проекта «Здравоохранение»), предусматривающий достижение показателей экспорта в составе категории «Поездки» в 2024 году в объеме 1,00 млрд. долл. США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Н.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229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Родионов А. Т.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Главный внештатный специалист по внедрению современных информационных систем в здравоохранении Миниистерства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Левицкая И. Н.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Н.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Викторов В. Н.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Председателя Кабинета Министров Чувашской Республики - Министр здравоохранения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Моторин И. Б.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5A67E4" w:rsidRPr="001E5F32" w:rsidTr="004A7A06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Реализованы отдельные мероприятия федерального проекта "Экспорт образования" национального проекта "Образование"</w:t>
            </w:r>
          </w:p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7E4" w:rsidRPr="001E5F32" w:rsidTr="004A7A06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Дмитриева Н.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5A67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A67E4" w:rsidRPr="001E5F32" w:rsidTr="004A7A06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Дмитриева Н. В.</w:t>
            </w:r>
          </w:p>
        </w:tc>
        <w:tc>
          <w:tcPr>
            <w:tcW w:w="3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5A67E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A67E4" w:rsidRPr="001E5F32" w:rsidRDefault="004A7A0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A67E4" w:rsidRPr="001E5F32" w:rsidTr="00807E54">
        <w:trPr>
          <w:trHeight w:hRule="exact" w:val="242"/>
        </w:trPr>
        <w:tc>
          <w:tcPr>
            <w:tcW w:w="15618" w:type="dxa"/>
            <w:gridSpan w:val="8"/>
          </w:tcPr>
          <w:p w:rsidR="005A67E4" w:rsidRPr="001E5F32" w:rsidRDefault="005A6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209"/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8"/>
      </w:tblGrid>
      <w:tr w:rsidR="00807E54" w:rsidRPr="001E5F32" w:rsidTr="00807E54">
        <w:trPr>
          <w:trHeight w:hRule="exact" w:val="559"/>
        </w:trPr>
        <w:tc>
          <w:tcPr>
            <w:tcW w:w="15618" w:type="dxa"/>
            <w:shd w:val="clear" w:color="auto" w:fill="auto"/>
            <w:vAlign w:val="center"/>
          </w:tcPr>
          <w:p w:rsidR="00807E54" w:rsidRPr="001E5F32" w:rsidRDefault="00807E54" w:rsidP="00807E5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E5F3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6. Дополнительная информация</w:t>
            </w:r>
          </w:p>
        </w:tc>
      </w:tr>
      <w:tr w:rsidR="00807E54" w:rsidRPr="001E5F32" w:rsidTr="00807E54">
        <w:trPr>
          <w:trHeight w:hRule="exact" w:val="430"/>
        </w:trPr>
        <w:tc>
          <w:tcPr>
            <w:tcW w:w="15618" w:type="dxa"/>
          </w:tcPr>
          <w:p w:rsidR="00807E54" w:rsidRPr="001E5F32" w:rsidRDefault="00807E54" w:rsidP="00807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5E8" w:rsidRPr="001E5F32" w:rsidRDefault="00FA65E8">
      <w:pPr>
        <w:rPr>
          <w:rFonts w:ascii="Times New Roman" w:hAnsi="Times New Roman" w:cs="Times New Roman"/>
          <w:sz w:val="20"/>
          <w:szCs w:val="20"/>
        </w:rPr>
      </w:pPr>
    </w:p>
    <w:sectPr w:rsidR="00FA65E8" w:rsidRPr="001E5F32" w:rsidSect="00725ACB">
      <w:footerReference w:type="default" r:id="rId8"/>
      <w:pgSz w:w="16839" w:h="11907" w:orient="landscape" w:code="9"/>
      <w:pgMar w:top="567" w:right="576" w:bottom="526" w:left="576" w:header="1134" w:footer="526" w:gutter="0"/>
      <w:cols w:space="720"/>
      <w:docGrid w:linePitch="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2D" w:rsidRDefault="00846F2D" w:rsidP="00F03639">
      <w:r>
        <w:separator/>
      </w:r>
    </w:p>
  </w:endnote>
  <w:endnote w:type="continuationSeparator" w:id="0">
    <w:p w:rsidR="00846F2D" w:rsidRDefault="00846F2D" w:rsidP="00F0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2D" w:rsidRDefault="00846F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2D" w:rsidRDefault="00846F2D" w:rsidP="00F03639">
      <w:r>
        <w:separator/>
      </w:r>
    </w:p>
  </w:footnote>
  <w:footnote w:type="continuationSeparator" w:id="0">
    <w:p w:rsidR="00846F2D" w:rsidRDefault="00846F2D" w:rsidP="00F0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67E4"/>
    <w:rsid w:val="00035408"/>
    <w:rsid w:val="000E42E3"/>
    <w:rsid w:val="00195BEA"/>
    <w:rsid w:val="001E5F32"/>
    <w:rsid w:val="00222708"/>
    <w:rsid w:val="00225482"/>
    <w:rsid w:val="004A7A06"/>
    <w:rsid w:val="00592ABA"/>
    <w:rsid w:val="005A67E4"/>
    <w:rsid w:val="005E1C8B"/>
    <w:rsid w:val="00725ACB"/>
    <w:rsid w:val="007E45C8"/>
    <w:rsid w:val="00804BE8"/>
    <w:rsid w:val="00807E54"/>
    <w:rsid w:val="00846F2D"/>
    <w:rsid w:val="00CD6856"/>
    <w:rsid w:val="00D06044"/>
    <w:rsid w:val="00EA5886"/>
    <w:rsid w:val="00F03639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36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639"/>
    <w:rPr>
      <w:sz w:val="2"/>
    </w:rPr>
  </w:style>
  <w:style w:type="paragraph" w:styleId="a7">
    <w:name w:val="footer"/>
    <w:basedOn w:val="a"/>
    <w:link w:val="a8"/>
    <w:uiPriority w:val="99"/>
    <w:unhideWhenUsed/>
    <w:rsid w:val="00F036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639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36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639"/>
    <w:rPr>
      <w:sz w:val="2"/>
    </w:rPr>
  </w:style>
  <w:style w:type="paragraph" w:styleId="a7">
    <w:name w:val="footer"/>
    <w:basedOn w:val="a"/>
    <w:link w:val="a8"/>
    <w:uiPriority w:val="99"/>
    <w:unhideWhenUsed/>
    <w:rsid w:val="00F036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63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7355-8DF7-46FF-A1CE-B9EBBE95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RP_Eksport_uslug_(CHuvashskaya_Respublika_-_CHuvashiya)</vt:lpstr>
    </vt:vector>
  </TitlesOfParts>
  <Company>Stimulsoft Reports 2019.3.4 from 5 August 2019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RP_Eksport_uslug_(CHuvashskaya_Respublika_-_CHuvashiya)</dc:title>
  <dc:subject>RP_Eksport_uslug_(CHuvashskaya_Respublika_-_CHuvashiya)</dc:subject>
  <dc:creator>Минэкономики 45 (Илюткина Ю.Ю.)</dc:creator>
  <cp:lastModifiedBy>economy69 (Кузьмина Е.Г.)</cp:lastModifiedBy>
  <cp:revision>15</cp:revision>
  <cp:lastPrinted>2019-10-29T06:05:00Z</cp:lastPrinted>
  <dcterms:created xsi:type="dcterms:W3CDTF">2019-10-24T05:40:00Z</dcterms:created>
  <dcterms:modified xsi:type="dcterms:W3CDTF">2019-10-29T06:05:00Z</dcterms:modified>
</cp:coreProperties>
</file>