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0D5" w:rsidRPr="007148EF" w:rsidRDefault="008740D5" w:rsidP="00E61EF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48EF">
        <w:rPr>
          <w:rFonts w:ascii="Times New Roman" w:hAnsi="Times New Roman" w:cs="Times New Roman"/>
          <w:sz w:val="28"/>
          <w:szCs w:val="28"/>
        </w:rPr>
        <w:t>ОТЧЕТ</w:t>
      </w:r>
    </w:p>
    <w:p w:rsidR="00EC4092" w:rsidRDefault="008740D5" w:rsidP="00E61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3C13">
        <w:rPr>
          <w:rFonts w:ascii="Times New Roman" w:hAnsi="Times New Roman" w:cs="Times New Roman"/>
          <w:sz w:val="24"/>
          <w:szCs w:val="24"/>
        </w:rPr>
        <w:t>об оценке фактического воздействия</w:t>
      </w:r>
      <w:r w:rsidR="00D32A3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FC3026">
        <w:rPr>
          <w:rFonts w:ascii="Times New Roman" w:hAnsi="Times New Roman" w:cs="Times New Roman"/>
          <w:sz w:val="24"/>
          <w:szCs w:val="24"/>
        </w:rPr>
        <w:t xml:space="preserve">постановления Кабинета Министров </w:t>
      </w:r>
    </w:p>
    <w:p w:rsidR="00EC4092" w:rsidRDefault="00896DB5" w:rsidP="00E61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3C13">
        <w:rPr>
          <w:rFonts w:ascii="Times New Roman" w:hAnsi="Times New Roman" w:cs="Times New Roman"/>
          <w:sz w:val="24"/>
          <w:szCs w:val="24"/>
        </w:rPr>
        <w:t>Чувашской Республики от 2</w:t>
      </w:r>
      <w:r w:rsidR="00E61EFC">
        <w:rPr>
          <w:rFonts w:ascii="Times New Roman" w:hAnsi="Times New Roman" w:cs="Times New Roman"/>
          <w:sz w:val="24"/>
          <w:szCs w:val="24"/>
        </w:rPr>
        <w:t>5</w:t>
      </w:r>
      <w:r w:rsidRPr="001C3C13">
        <w:rPr>
          <w:rFonts w:ascii="Times New Roman" w:hAnsi="Times New Roman" w:cs="Times New Roman"/>
          <w:sz w:val="24"/>
          <w:szCs w:val="24"/>
        </w:rPr>
        <w:t xml:space="preserve"> </w:t>
      </w:r>
      <w:r w:rsidR="00C874D5">
        <w:rPr>
          <w:rFonts w:ascii="Times New Roman" w:hAnsi="Times New Roman" w:cs="Times New Roman"/>
          <w:sz w:val="24"/>
          <w:szCs w:val="24"/>
        </w:rPr>
        <w:t>ноября 201</w:t>
      </w:r>
      <w:r w:rsidR="00C874D5" w:rsidRPr="00C874D5">
        <w:rPr>
          <w:rFonts w:ascii="Times New Roman" w:hAnsi="Times New Roman" w:cs="Times New Roman"/>
          <w:sz w:val="24"/>
          <w:szCs w:val="24"/>
        </w:rPr>
        <w:t>5</w:t>
      </w:r>
      <w:r w:rsidR="00E61EFC">
        <w:rPr>
          <w:rFonts w:ascii="Times New Roman" w:hAnsi="Times New Roman" w:cs="Times New Roman"/>
          <w:sz w:val="24"/>
          <w:szCs w:val="24"/>
        </w:rPr>
        <w:t xml:space="preserve"> г. № 426</w:t>
      </w:r>
      <w:r w:rsidRPr="001C3C13">
        <w:rPr>
          <w:rFonts w:ascii="Times New Roman" w:hAnsi="Times New Roman" w:cs="Times New Roman"/>
          <w:sz w:val="24"/>
          <w:szCs w:val="24"/>
        </w:rPr>
        <w:t xml:space="preserve"> «Об </w:t>
      </w:r>
      <w:r w:rsidR="00E61EFC">
        <w:rPr>
          <w:rFonts w:ascii="Times New Roman" w:hAnsi="Times New Roman" w:cs="Times New Roman"/>
          <w:sz w:val="24"/>
          <w:szCs w:val="24"/>
        </w:rPr>
        <w:t xml:space="preserve">утверждении порядка </w:t>
      </w:r>
    </w:p>
    <w:p w:rsidR="00EC4092" w:rsidRDefault="00E61EFC" w:rsidP="00E61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проведения специальных мероприятий по резервированию рабочих мест </w:t>
      </w:r>
    </w:p>
    <w:p w:rsidR="00896DB5" w:rsidRPr="001C3C13" w:rsidRDefault="00E61EFC" w:rsidP="00E61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профессиям, наиболее подходящим для трудоустройства инвалидов»</w:t>
      </w:r>
    </w:p>
    <w:bookmarkEnd w:id="0"/>
    <w:p w:rsidR="00896DB5" w:rsidRPr="00537466" w:rsidRDefault="00896DB5" w:rsidP="00D32A3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0D5" w:rsidRPr="00537466" w:rsidRDefault="008740D5" w:rsidP="00D32A3F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7466">
        <w:rPr>
          <w:rFonts w:ascii="Times New Roman" w:hAnsi="Times New Roman" w:cs="Times New Roman"/>
          <w:sz w:val="24"/>
          <w:szCs w:val="24"/>
        </w:rPr>
        <w:t>1. Общая информация</w:t>
      </w:r>
    </w:p>
    <w:p w:rsidR="008740D5" w:rsidRPr="00537466" w:rsidRDefault="008740D5" w:rsidP="00D32A3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286" w:rsidRDefault="008740D5" w:rsidP="00D32A3F">
      <w:pPr>
        <w:pStyle w:val="a3"/>
        <w:numPr>
          <w:ilvl w:val="1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B2A">
        <w:rPr>
          <w:rFonts w:ascii="Times New Roman" w:hAnsi="Times New Roman" w:cs="Times New Roman"/>
          <w:i/>
          <w:sz w:val="24"/>
          <w:szCs w:val="24"/>
        </w:rPr>
        <w:t>Наименование  нормативного  правового  акта  Чувашской Республики</w:t>
      </w:r>
      <w:r w:rsidR="00896DB5" w:rsidRPr="00AD7B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7B2A">
        <w:rPr>
          <w:rFonts w:ascii="Times New Roman" w:hAnsi="Times New Roman" w:cs="Times New Roman"/>
          <w:i/>
          <w:sz w:val="24"/>
          <w:szCs w:val="24"/>
        </w:rPr>
        <w:t>(далее  -  нормативный  правовой  акт).  Реквизиты и источники официального</w:t>
      </w:r>
      <w:r w:rsidR="00896DB5" w:rsidRPr="00AD7B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7B2A">
        <w:rPr>
          <w:rFonts w:ascii="Times New Roman" w:hAnsi="Times New Roman" w:cs="Times New Roman"/>
          <w:i/>
          <w:sz w:val="24"/>
          <w:szCs w:val="24"/>
        </w:rPr>
        <w:t>опубликования  нормативного  правового  акта  и  сведения  о  вносившихся в</w:t>
      </w:r>
      <w:r w:rsidR="00896DB5" w:rsidRPr="00AD7B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7B2A">
        <w:rPr>
          <w:rFonts w:ascii="Times New Roman" w:hAnsi="Times New Roman" w:cs="Times New Roman"/>
          <w:i/>
          <w:sz w:val="24"/>
          <w:szCs w:val="24"/>
        </w:rPr>
        <w:t>нормативный  правовой  акт изменениях (при наличии) (в том числе вид, дата,</w:t>
      </w:r>
      <w:r w:rsidR="00896DB5" w:rsidRPr="00AD7B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7B2A">
        <w:rPr>
          <w:rFonts w:ascii="Times New Roman" w:hAnsi="Times New Roman" w:cs="Times New Roman"/>
          <w:i/>
          <w:sz w:val="24"/>
          <w:szCs w:val="24"/>
        </w:rPr>
        <w:t>номер, наименование, источник официального опубликования):</w:t>
      </w:r>
      <w:r w:rsidRPr="005374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DB5" w:rsidRPr="00F10D4D" w:rsidRDefault="00E61EFC" w:rsidP="00EC409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Кабинета Министров </w:t>
      </w:r>
      <w:r w:rsidRPr="001C3C13">
        <w:rPr>
          <w:rFonts w:ascii="Times New Roman" w:hAnsi="Times New Roman" w:cs="Times New Roman"/>
          <w:sz w:val="24"/>
          <w:szCs w:val="24"/>
        </w:rPr>
        <w:t>Чувашской Республики от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C3C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 201</w:t>
      </w:r>
      <w:r w:rsidR="00C874D5" w:rsidRPr="00C874D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="00EC4092">
        <w:rPr>
          <w:rFonts w:ascii="Times New Roman" w:hAnsi="Times New Roman" w:cs="Times New Roman"/>
          <w:sz w:val="24"/>
          <w:szCs w:val="24"/>
        </w:rPr>
        <w:t>№ </w:t>
      </w:r>
      <w:r>
        <w:rPr>
          <w:rFonts w:ascii="Times New Roman" w:hAnsi="Times New Roman" w:cs="Times New Roman"/>
          <w:sz w:val="24"/>
          <w:szCs w:val="24"/>
        </w:rPr>
        <w:t>426</w:t>
      </w:r>
      <w:r w:rsidRPr="001C3C13">
        <w:rPr>
          <w:rFonts w:ascii="Times New Roman" w:hAnsi="Times New Roman" w:cs="Times New Roman"/>
          <w:sz w:val="24"/>
          <w:szCs w:val="24"/>
        </w:rPr>
        <w:t xml:space="preserve"> «Об </w:t>
      </w:r>
      <w:r>
        <w:rPr>
          <w:rFonts w:ascii="Times New Roman" w:hAnsi="Times New Roman" w:cs="Times New Roman"/>
          <w:sz w:val="24"/>
          <w:szCs w:val="24"/>
        </w:rPr>
        <w:t>утверждении порядка проведения специальных мероприятий по резервированию рабочих мест по профессиям, наиболее подходящим для трудоустройства инвалидов»</w:t>
      </w:r>
      <w:r w:rsidR="00C874D5" w:rsidRPr="00C874D5">
        <w:rPr>
          <w:rFonts w:ascii="Times New Roman" w:hAnsi="Times New Roman" w:cs="Times New Roman"/>
          <w:sz w:val="24"/>
          <w:szCs w:val="24"/>
        </w:rPr>
        <w:t xml:space="preserve"> (</w:t>
      </w:r>
      <w:r w:rsidR="00C874D5">
        <w:rPr>
          <w:rFonts w:ascii="Times New Roman" w:hAnsi="Times New Roman" w:cs="Times New Roman"/>
          <w:sz w:val="24"/>
          <w:szCs w:val="24"/>
        </w:rPr>
        <w:t>далее – постановление)</w:t>
      </w:r>
      <w:r w:rsidR="00F10D4D">
        <w:rPr>
          <w:rFonts w:ascii="Times New Roman" w:hAnsi="Times New Roman" w:cs="Times New Roman"/>
          <w:sz w:val="24"/>
          <w:szCs w:val="24"/>
        </w:rPr>
        <w:t>.</w:t>
      </w:r>
    </w:p>
    <w:p w:rsidR="00D80286" w:rsidRDefault="00D80286" w:rsidP="00D32A3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Первоначальный текст документа опубликован на Портал</w:t>
      </w:r>
      <w:r w:rsidR="00695EC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органов власти Чувашской Республики в информационно-телекоммуникационной сети Интернет 2</w:t>
      </w:r>
      <w:r w:rsidR="00E61EF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1EFC">
        <w:rPr>
          <w:rFonts w:ascii="Times New Roman" w:hAnsi="Times New Roman" w:cs="Times New Roman"/>
          <w:sz w:val="24"/>
          <w:szCs w:val="24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2015 г. </w:t>
      </w:r>
      <w:hyperlink r:id="rId6" w:history="1">
        <w:r w:rsidRPr="00922C1F">
          <w:rPr>
            <w:rStyle w:val="a4"/>
            <w:rFonts w:ascii="Times New Roman" w:hAnsi="Times New Roman" w:cs="Times New Roman"/>
            <w:sz w:val="24"/>
            <w:szCs w:val="24"/>
          </w:rPr>
          <w:t>http://www.cap.ru</w:t>
        </w:r>
      </w:hyperlink>
      <w:r>
        <w:rPr>
          <w:rFonts w:ascii="Times New Roman" w:hAnsi="Times New Roman" w:cs="Times New Roman"/>
          <w:sz w:val="24"/>
          <w:szCs w:val="24"/>
        </w:rPr>
        <w:t>, на официальн</w:t>
      </w:r>
      <w:r w:rsidR="00695EC6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интернет-портал</w:t>
      </w:r>
      <w:r w:rsidR="00F10D4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правовой информации http://www.pravo.gov.ru, </w:t>
      </w:r>
      <w:r w:rsidR="00E61EFC">
        <w:rPr>
          <w:rFonts w:ascii="Times New Roman" w:hAnsi="Times New Roman" w:cs="Times New Roman"/>
          <w:sz w:val="24"/>
          <w:szCs w:val="24"/>
        </w:rPr>
        <w:t>3</w:t>
      </w:r>
      <w:r w:rsidR="00802648">
        <w:rPr>
          <w:rFonts w:ascii="Times New Roman" w:hAnsi="Times New Roman" w:cs="Times New Roman"/>
          <w:sz w:val="24"/>
          <w:szCs w:val="24"/>
        </w:rPr>
        <w:t xml:space="preserve"> </w:t>
      </w:r>
      <w:r w:rsidR="00E61EFC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2015</w:t>
      </w:r>
      <w:r w:rsidR="00802648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,</w:t>
      </w:r>
      <w:r w:rsidR="00802648">
        <w:rPr>
          <w:rFonts w:ascii="Times New Roman" w:hAnsi="Times New Roman" w:cs="Times New Roman"/>
          <w:sz w:val="24"/>
          <w:szCs w:val="24"/>
        </w:rPr>
        <w:t xml:space="preserve"> в газете «</w:t>
      </w:r>
      <w:r w:rsidR="00E61EFC">
        <w:rPr>
          <w:rFonts w:ascii="Times New Roman" w:hAnsi="Times New Roman" w:cs="Times New Roman"/>
          <w:sz w:val="24"/>
          <w:szCs w:val="24"/>
        </w:rPr>
        <w:t>Вести Чувашии</w:t>
      </w:r>
      <w:r w:rsidR="00802648">
        <w:rPr>
          <w:rFonts w:ascii="Times New Roman" w:hAnsi="Times New Roman" w:cs="Times New Roman"/>
          <w:sz w:val="24"/>
          <w:szCs w:val="24"/>
        </w:rPr>
        <w:t xml:space="preserve">» (№ </w:t>
      </w:r>
      <w:r w:rsidR="00E61EFC">
        <w:rPr>
          <w:rFonts w:ascii="Times New Roman" w:hAnsi="Times New Roman" w:cs="Times New Roman"/>
          <w:sz w:val="24"/>
          <w:szCs w:val="24"/>
        </w:rPr>
        <w:t>46</w:t>
      </w:r>
      <w:r w:rsidR="00802648">
        <w:rPr>
          <w:rFonts w:ascii="Times New Roman" w:hAnsi="Times New Roman" w:cs="Times New Roman"/>
          <w:sz w:val="24"/>
          <w:szCs w:val="24"/>
        </w:rPr>
        <w:t>, 2</w:t>
      </w:r>
      <w:r w:rsidR="00E61EFC">
        <w:rPr>
          <w:rFonts w:ascii="Times New Roman" w:hAnsi="Times New Roman" w:cs="Times New Roman"/>
          <w:sz w:val="24"/>
          <w:szCs w:val="24"/>
        </w:rPr>
        <w:t>8</w:t>
      </w:r>
      <w:r w:rsidR="00802648">
        <w:rPr>
          <w:rFonts w:ascii="Times New Roman" w:hAnsi="Times New Roman" w:cs="Times New Roman"/>
          <w:sz w:val="24"/>
          <w:szCs w:val="24"/>
        </w:rPr>
        <w:t xml:space="preserve"> </w:t>
      </w:r>
      <w:r w:rsidR="00E61EFC">
        <w:rPr>
          <w:rFonts w:ascii="Times New Roman" w:hAnsi="Times New Roman" w:cs="Times New Roman"/>
          <w:sz w:val="24"/>
          <w:szCs w:val="24"/>
        </w:rPr>
        <w:t>ноября</w:t>
      </w:r>
      <w:r w:rsidR="00802648">
        <w:rPr>
          <w:rFonts w:ascii="Times New Roman" w:hAnsi="Times New Roman" w:cs="Times New Roman"/>
          <w:sz w:val="24"/>
          <w:szCs w:val="24"/>
        </w:rPr>
        <w:t xml:space="preserve"> </w:t>
      </w:r>
      <w:r w:rsidR="00E61EF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015</w:t>
      </w:r>
      <w:r w:rsidR="00802648">
        <w:rPr>
          <w:rFonts w:ascii="Times New Roman" w:hAnsi="Times New Roman" w:cs="Times New Roman"/>
          <w:sz w:val="24"/>
          <w:szCs w:val="24"/>
        </w:rPr>
        <w:t xml:space="preserve"> г.)</w:t>
      </w:r>
      <w:r>
        <w:rPr>
          <w:rFonts w:ascii="Times New Roman" w:hAnsi="Times New Roman" w:cs="Times New Roman"/>
          <w:sz w:val="24"/>
          <w:szCs w:val="24"/>
        </w:rPr>
        <w:t>,</w:t>
      </w:r>
      <w:r w:rsidR="0080264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Ч</w:t>
      </w:r>
      <w:r w:rsidR="00802648">
        <w:rPr>
          <w:rFonts w:ascii="Times New Roman" w:hAnsi="Times New Roman" w:cs="Times New Roman"/>
          <w:sz w:val="24"/>
          <w:szCs w:val="24"/>
        </w:rPr>
        <w:t xml:space="preserve">увашской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802648">
        <w:rPr>
          <w:rFonts w:ascii="Times New Roman" w:hAnsi="Times New Roman" w:cs="Times New Roman"/>
          <w:sz w:val="24"/>
          <w:szCs w:val="24"/>
        </w:rPr>
        <w:t>еспублики» (</w:t>
      </w:r>
      <w:r w:rsidR="00E61EFC">
        <w:rPr>
          <w:rFonts w:ascii="Times New Roman" w:hAnsi="Times New Roman" w:cs="Times New Roman"/>
          <w:sz w:val="24"/>
          <w:szCs w:val="24"/>
        </w:rPr>
        <w:t>25</w:t>
      </w:r>
      <w:r w:rsidR="00802648">
        <w:rPr>
          <w:rFonts w:ascii="Times New Roman" w:hAnsi="Times New Roman" w:cs="Times New Roman"/>
          <w:sz w:val="24"/>
          <w:szCs w:val="24"/>
        </w:rPr>
        <w:t xml:space="preserve"> </w:t>
      </w:r>
      <w:r w:rsidR="00E61EFC">
        <w:rPr>
          <w:rFonts w:ascii="Times New Roman" w:hAnsi="Times New Roman" w:cs="Times New Roman"/>
          <w:sz w:val="24"/>
          <w:szCs w:val="24"/>
        </w:rPr>
        <w:t>февраля</w:t>
      </w:r>
      <w:r w:rsidR="008026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E61EFC">
        <w:rPr>
          <w:rFonts w:ascii="Times New Roman" w:hAnsi="Times New Roman" w:cs="Times New Roman"/>
          <w:sz w:val="24"/>
          <w:szCs w:val="24"/>
        </w:rPr>
        <w:t>6</w:t>
      </w:r>
      <w:r w:rsidR="00802648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0264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1EFC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, ст.</w:t>
      </w:r>
      <w:r w:rsidR="00E61EFC">
        <w:rPr>
          <w:rFonts w:ascii="Times New Roman" w:hAnsi="Times New Roman" w:cs="Times New Roman"/>
          <w:sz w:val="24"/>
          <w:szCs w:val="24"/>
        </w:rPr>
        <w:t>1317</w:t>
      </w:r>
      <w:r w:rsidR="00802648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8740D5" w:rsidRPr="00537466" w:rsidRDefault="008740D5" w:rsidP="00D32A3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B2A">
        <w:rPr>
          <w:rFonts w:ascii="Times New Roman" w:hAnsi="Times New Roman" w:cs="Times New Roman"/>
          <w:i/>
          <w:sz w:val="24"/>
          <w:szCs w:val="24"/>
        </w:rPr>
        <w:t xml:space="preserve">1.2. Дата вступления в силу нормативного правового акта: </w:t>
      </w:r>
      <w:r w:rsidR="00C874D5" w:rsidRPr="00C874D5">
        <w:rPr>
          <w:rFonts w:ascii="Times New Roman" w:hAnsi="Times New Roman" w:cs="Times New Roman"/>
          <w:sz w:val="24"/>
          <w:szCs w:val="24"/>
        </w:rPr>
        <w:t>постановление</w:t>
      </w:r>
      <w:r w:rsidR="00802648">
        <w:rPr>
          <w:rFonts w:ascii="Times New Roman" w:hAnsi="Times New Roman" w:cs="Times New Roman"/>
          <w:sz w:val="24"/>
          <w:szCs w:val="24"/>
        </w:rPr>
        <w:t xml:space="preserve"> вступил</w:t>
      </w:r>
      <w:r w:rsidR="00C874D5">
        <w:rPr>
          <w:rFonts w:ascii="Times New Roman" w:hAnsi="Times New Roman" w:cs="Times New Roman"/>
          <w:sz w:val="24"/>
          <w:szCs w:val="24"/>
        </w:rPr>
        <w:t>о</w:t>
      </w:r>
      <w:r w:rsidR="00802648">
        <w:rPr>
          <w:rFonts w:ascii="Times New Roman" w:hAnsi="Times New Roman" w:cs="Times New Roman"/>
          <w:sz w:val="24"/>
          <w:szCs w:val="24"/>
        </w:rPr>
        <w:t xml:space="preserve"> в силу </w:t>
      </w:r>
      <w:r w:rsidR="00E61EFC">
        <w:rPr>
          <w:rFonts w:ascii="Times New Roman" w:hAnsi="Times New Roman" w:cs="Times New Roman"/>
          <w:sz w:val="24"/>
          <w:szCs w:val="24"/>
        </w:rPr>
        <w:t>с 1 января 2016</w:t>
      </w:r>
      <w:r w:rsidR="00896DB5" w:rsidRPr="0053746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740D5" w:rsidRPr="00537466" w:rsidRDefault="008740D5" w:rsidP="00D32A3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B2A">
        <w:rPr>
          <w:rFonts w:ascii="Times New Roman" w:hAnsi="Times New Roman" w:cs="Times New Roman"/>
          <w:i/>
          <w:sz w:val="24"/>
          <w:szCs w:val="24"/>
        </w:rPr>
        <w:t>1.3. Установленный переходный период и (или) отсрочка вступления в силу</w:t>
      </w:r>
      <w:r w:rsidR="00896DB5" w:rsidRPr="00AD7B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7B2A">
        <w:rPr>
          <w:rFonts w:ascii="Times New Roman" w:hAnsi="Times New Roman" w:cs="Times New Roman"/>
          <w:i/>
          <w:sz w:val="24"/>
          <w:szCs w:val="24"/>
        </w:rPr>
        <w:t>нормативного  правового  акта либо распространение установленного правового</w:t>
      </w:r>
      <w:r w:rsidR="00896DB5" w:rsidRPr="00AD7B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7B2A">
        <w:rPr>
          <w:rFonts w:ascii="Times New Roman" w:hAnsi="Times New Roman" w:cs="Times New Roman"/>
          <w:i/>
          <w:sz w:val="24"/>
          <w:szCs w:val="24"/>
        </w:rPr>
        <w:t>регулирования на ранее возникшие отношения:</w:t>
      </w:r>
      <w:r w:rsidRPr="00537466">
        <w:rPr>
          <w:rFonts w:ascii="Times New Roman" w:hAnsi="Times New Roman" w:cs="Times New Roman"/>
          <w:sz w:val="24"/>
          <w:szCs w:val="24"/>
        </w:rPr>
        <w:t xml:space="preserve"> </w:t>
      </w:r>
      <w:r w:rsidR="00802648">
        <w:rPr>
          <w:rFonts w:ascii="Times New Roman" w:hAnsi="Times New Roman" w:cs="Times New Roman"/>
          <w:sz w:val="24"/>
          <w:szCs w:val="24"/>
        </w:rPr>
        <w:t>не установлено.</w:t>
      </w:r>
    </w:p>
    <w:p w:rsidR="008740D5" w:rsidRPr="00BE726E" w:rsidRDefault="008740D5" w:rsidP="00D32A3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648">
        <w:rPr>
          <w:rFonts w:ascii="Times New Roman" w:hAnsi="Times New Roman" w:cs="Times New Roman"/>
          <w:i/>
          <w:sz w:val="24"/>
          <w:szCs w:val="24"/>
        </w:rPr>
        <w:t>1.4.  Проведени</w:t>
      </w:r>
      <w:r w:rsidR="00AD7B2A" w:rsidRPr="00802648">
        <w:rPr>
          <w:rFonts w:ascii="Times New Roman" w:hAnsi="Times New Roman" w:cs="Times New Roman"/>
          <w:i/>
          <w:sz w:val="24"/>
          <w:szCs w:val="24"/>
        </w:rPr>
        <w:t xml:space="preserve">е оценки регулирующего </w:t>
      </w:r>
      <w:r w:rsidRPr="00802648">
        <w:rPr>
          <w:rFonts w:ascii="Times New Roman" w:hAnsi="Times New Roman" w:cs="Times New Roman"/>
          <w:i/>
          <w:sz w:val="24"/>
          <w:szCs w:val="24"/>
        </w:rPr>
        <w:t>воздействия в отношении проекта</w:t>
      </w:r>
      <w:r w:rsidR="00537466" w:rsidRPr="008026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D7B2A" w:rsidRPr="00802648">
        <w:rPr>
          <w:rFonts w:ascii="Times New Roman" w:hAnsi="Times New Roman" w:cs="Times New Roman"/>
          <w:i/>
          <w:sz w:val="24"/>
          <w:szCs w:val="24"/>
        </w:rPr>
        <w:t xml:space="preserve">нормативного правового </w:t>
      </w:r>
      <w:r w:rsidR="00802648">
        <w:rPr>
          <w:rFonts w:ascii="Times New Roman" w:hAnsi="Times New Roman" w:cs="Times New Roman"/>
          <w:i/>
          <w:sz w:val="24"/>
          <w:szCs w:val="24"/>
        </w:rPr>
        <w:t xml:space="preserve">акта </w:t>
      </w:r>
      <w:r w:rsidRPr="00802648">
        <w:rPr>
          <w:rFonts w:ascii="Times New Roman" w:hAnsi="Times New Roman" w:cs="Times New Roman"/>
          <w:i/>
          <w:sz w:val="24"/>
          <w:szCs w:val="24"/>
        </w:rPr>
        <w:t>(да/нет) (</w:t>
      </w:r>
      <w:r w:rsidR="00AD7B2A" w:rsidRPr="00802648">
        <w:rPr>
          <w:rFonts w:ascii="Times New Roman" w:hAnsi="Times New Roman" w:cs="Times New Roman"/>
          <w:i/>
          <w:sz w:val="24"/>
          <w:szCs w:val="24"/>
        </w:rPr>
        <w:t>углубленн</w:t>
      </w:r>
      <w:r w:rsidR="00802648">
        <w:rPr>
          <w:rFonts w:ascii="Times New Roman" w:hAnsi="Times New Roman" w:cs="Times New Roman"/>
          <w:i/>
          <w:sz w:val="24"/>
          <w:szCs w:val="24"/>
        </w:rPr>
        <w:t>ая/предварительная)</w:t>
      </w:r>
      <w:r w:rsidRPr="00802648">
        <w:rPr>
          <w:rFonts w:ascii="Times New Roman" w:hAnsi="Times New Roman" w:cs="Times New Roman"/>
          <w:i/>
          <w:sz w:val="24"/>
          <w:szCs w:val="24"/>
        </w:rPr>
        <w:t>:</w:t>
      </w:r>
      <w:r w:rsidRPr="00537466">
        <w:rPr>
          <w:rFonts w:ascii="Times New Roman" w:hAnsi="Times New Roman" w:cs="Times New Roman"/>
          <w:sz w:val="24"/>
          <w:szCs w:val="24"/>
        </w:rPr>
        <w:t xml:space="preserve"> </w:t>
      </w:r>
      <w:r w:rsidR="00BE726E">
        <w:rPr>
          <w:rFonts w:ascii="Times New Roman" w:hAnsi="Times New Roman" w:cs="Times New Roman"/>
          <w:sz w:val="24"/>
          <w:szCs w:val="24"/>
        </w:rPr>
        <w:t>углубленная оценка</w:t>
      </w:r>
      <w:r w:rsidR="00802648">
        <w:rPr>
          <w:rFonts w:ascii="Times New Roman" w:hAnsi="Times New Roman" w:cs="Times New Roman"/>
          <w:sz w:val="24"/>
          <w:szCs w:val="24"/>
        </w:rPr>
        <w:t xml:space="preserve"> регулирующего воздействия завершена </w:t>
      </w:r>
      <w:r w:rsidR="008A06B9">
        <w:rPr>
          <w:rFonts w:ascii="Times New Roman" w:hAnsi="Times New Roman" w:cs="Times New Roman"/>
          <w:sz w:val="24"/>
          <w:szCs w:val="24"/>
        </w:rPr>
        <w:t>18</w:t>
      </w:r>
      <w:r w:rsidR="00802648">
        <w:rPr>
          <w:rFonts w:ascii="Times New Roman" w:hAnsi="Times New Roman" w:cs="Times New Roman"/>
          <w:sz w:val="24"/>
          <w:szCs w:val="24"/>
        </w:rPr>
        <w:t xml:space="preserve"> </w:t>
      </w:r>
      <w:r w:rsidR="008A06B9">
        <w:rPr>
          <w:rFonts w:ascii="Times New Roman" w:hAnsi="Times New Roman" w:cs="Times New Roman"/>
          <w:sz w:val="24"/>
          <w:szCs w:val="24"/>
        </w:rPr>
        <w:t>сентября</w:t>
      </w:r>
      <w:r w:rsidR="00802648">
        <w:rPr>
          <w:rFonts w:ascii="Times New Roman" w:hAnsi="Times New Roman" w:cs="Times New Roman"/>
          <w:sz w:val="24"/>
          <w:szCs w:val="24"/>
        </w:rPr>
        <w:t xml:space="preserve"> 2015 г. (заключе</w:t>
      </w:r>
      <w:r w:rsidR="00714A71">
        <w:rPr>
          <w:rFonts w:ascii="Times New Roman" w:hAnsi="Times New Roman" w:cs="Times New Roman"/>
          <w:sz w:val="24"/>
          <w:szCs w:val="24"/>
        </w:rPr>
        <w:t>н</w:t>
      </w:r>
      <w:r w:rsidR="00802648">
        <w:rPr>
          <w:rFonts w:ascii="Times New Roman" w:hAnsi="Times New Roman" w:cs="Times New Roman"/>
          <w:sz w:val="24"/>
          <w:szCs w:val="24"/>
        </w:rPr>
        <w:t>ие</w:t>
      </w:r>
      <w:r w:rsidR="00714A71">
        <w:rPr>
          <w:rFonts w:ascii="Times New Roman" w:hAnsi="Times New Roman" w:cs="Times New Roman"/>
          <w:sz w:val="24"/>
          <w:szCs w:val="24"/>
        </w:rPr>
        <w:t xml:space="preserve"> об оценке регулирующего воздействия нормативного правового акта согласовано письмом Минэкономразвития Чувашии  </w:t>
      </w:r>
      <w:r w:rsidR="00E40E31">
        <w:rPr>
          <w:rFonts w:ascii="Times New Roman" w:hAnsi="Times New Roman" w:cs="Times New Roman"/>
          <w:sz w:val="24"/>
          <w:szCs w:val="24"/>
        </w:rPr>
        <w:t xml:space="preserve">от </w:t>
      </w:r>
      <w:r w:rsidR="002E2010">
        <w:rPr>
          <w:rFonts w:ascii="Times New Roman" w:hAnsi="Times New Roman" w:cs="Times New Roman"/>
          <w:sz w:val="24"/>
          <w:szCs w:val="24"/>
        </w:rPr>
        <w:t>21</w:t>
      </w:r>
      <w:r w:rsidR="00E40E31">
        <w:rPr>
          <w:rFonts w:ascii="Times New Roman" w:hAnsi="Times New Roman" w:cs="Times New Roman"/>
          <w:sz w:val="24"/>
          <w:szCs w:val="24"/>
        </w:rPr>
        <w:t xml:space="preserve"> </w:t>
      </w:r>
      <w:r w:rsidR="002E2010">
        <w:rPr>
          <w:rFonts w:ascii="Times New Roman" w:hAnsi="Times New Roman" w:cs="Times New Roman"/>
          <w:sz w:val="24"/>
          <w:szCs w:val="24"/>
        </w:rPr>
        <w:t>сентября</w:t>
      </w:r>
      <w:r w:rsidR="00E40E31">
        <w:rPr>
          <w:rFonts w:ascii="Times New Roman" w:hAnsi="Times New Roman" w:cs="Times New Roman"/>
          <w:sz w:val="24"/>
          <w:szCs w:val="24"/>
        </w:rPr>
        <w:t xml:space="preserve"> </w:t>
      </w:r>
      <w:r w:rsidR="00714A71">
        <w:rPr>
          <w:rFonts w:ascii="Times New Roman" w:hAnsi="Times New Roman" w:cs="Times New Roman"/>
          <w:sz w:val="24"/>
          <w:szCs w:val="24"/>
        </w:rPr>
        <w:t xml:space="preserve">2015 г. № </w:t>
      </w:r>
      <w:r w:rsidR="002E2010">
        <w:rPr>
          <w:rFonts w:ascii="Times New Roman" w:hAnsi="Times New Roman" w:cs="Times New Roman"/>
          <w:sz w:val="24"/>
          <w:szCs w:val="24"/>
        </w:rPr>
        <w:t>05/18</w:t>
      </w:r>
      <w:r w:rsidR="00E40E31">
        <w:rPr>
          <w:rFonts w:ascii="Times New Roman" w:hAnsi="Times New Roman" w:cs="Times New Roman"/>
          <w:sz w:val="24"/>
          <w:szCs w:val="24"/>
        </w:rPr>
        <w:t>-</w:t>
      </w:r>
      <w:r w:rsidR="002E2010">
        <w:rPr>
          <w:rFonts w:ascii="Times New Roman" w:hAnsi="Times New Roman" w:cs="Times New Roman"/>
          <w:sz w:val="24"/>
          <w:szCs w:val="24"/>
        </w:rPr>
        <w:t>8655</w:t>
      </w:r>
      <w:r w:rsidR="00714A71">
        <w:rPr>
          <w:rFonts w:ascii="Times New Roman" w:hAnsi="Times New Roman" w:cs="Times New Roman"/>
          <w:sz w:val="24"/>
          <w:szCs w:val="24"/>
        </w:rPr>
        <w:t>).</w:t>
      </w:r>
    </w:p>
    <w:p w:rsidR="007606DA" w:rsidRPr="00AD4B17" w:rsidRDefault="008740D5" w:rsidP="00D32A3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A71">
        <w:rPr>
          <w:rFonts w:ascii="Times New Roman" w:hAnsi="Times New Roman" w:cs="Times New Roman"/>
          <w:i/>
          <w:sz w:val="24"/>
          <w:szCs w:val="24"/>
        </w:rPr>
        <w:t>1.5.  Электронный адрес размещения информации и материалов о проведении</w:t>
      </w:r>
      <w:r w:rsidR="00537466" w:rsidRPr="00714A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4A71">
        <w:rPr>
          <w:rFonts w:ascii="Times New Roman" w:hAnsi="Times New Roman" w:cs="Times New Roman"/>
          <w:i/>
          <w:sz w:val="24"/>
          <w:szCs w:val="24"/>
        </w:rPr>
        <w:t>оценки регулирующего воздействия проекта акта:</w:t>
      </w:r>
      <w:r w:rsidR="007606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6B9" w:rsidRPr="00C874D5" w:rsidRDefault="000B569F" w:rsidP="00D32A3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C874D5" w:rsidRPr="006F3C73">
          <w:rPr>
            <w:rStyle w:val="a4"/>
            <w:rFonts w:ascii="Times New Roman" w:hAnsi="Times New Roman" w:cs="Times New Roman"/>
            <w:sz w:val="24"/>
            <w:szCs w:val="24"/>
          </w:rPr>
          <w:t>http://gov.cap.ru/SiteMap.aspx?id=2087626&amp;gov_id=24</w:t>
        </w:r>
      </w:hyperlink>
      <w:r w:rsidR="00C874D5" w:rsidRPr="00C874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0D5" w:rsidRPr="00537466" w:rsidRDefault="008740D5" w:rsidP="00D32A3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A71">
        <w:rPr>
          <w:rFonts w:ascii="Times New Roman" w:hAnsi="Times New Roman" w:cs="Times New Roman"/>
          <w:i/>
          <w:sz w:val="24"/>
          <w:szCs w:val="24"/>
        </w:rPr>
        <w:t>1.6.  Орган  исполнительной власти Чувашской Республики, осуществляющий</w:t>
      </w:r>
      <w:r w:rsidR="00537466" w:rsidRPr="00714A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4A71">
        <w:rPr>
          <w:rFonts w:ascii="Times New Roman" w:hAnsi="Times New Roman" w:cs="Times New Roman"/>
          <w:i/>
          <w:sz w:val="24"/>
          <w:szCs w:val="24"/>
        </w:rPr>
        <w:t>функции   по  выработке  государственной  политики  и  нормативно-правовому</w:t>
      </w:r>
      <w:r w:rsidR="00537466" w:rsidRPr="00714A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4A71">
        <w:rPr>
          <w:rFonts w:ascii="Times New Roman" w:hAnsi="Times New Roman" w:cs="Times New Roman"/>
          <w:i/>
          <w:sz w:val="24"/>
          <w:szCs w:val="24"/>
        </w:rPr>
        <w:t>регулированию  в  соответствующей сфере деятельности (далее - разработчик):</w:t>
      </w:r>
      <w:r w:rsidR="00AD7B2A">
        <w:rPr>
          <w:rFonts w:ascii="Times New Roman" w:hAnsi="Times New Roman" w:cs="Times New Roman"/>
          <w:sz w:val="24"/>
          <w:szCs w:val="24"/>
        </w:rPr>
        <w:t xml:space="preserve"> </w:t>
      </w:r>
      <w:r w:rsidR="008A06B9">
        <w:rPr>
          <w:rFonts w:ascii="Times New Roman" w:hAnsi="Times New Roman" w:cs="Times New Roman"/>
          <w:sz w:val="24"/>
          <w:szCs w:val="24"/>
        </w:rPr>
        <w:t>Министерство труда и социальной защиты Чувашской Республики</w:t>
      </w:r>
    </w:p>
    <w:p w:rsidR="008740D5" w:rsidRPr="00AD7B2A" w:rsidRDefault="008740D5" w:rsidP="00D32A3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A71">
        <w:rPr>
          <w:rFonts w:ascii="Times New Roman" w:hAnsi="Times New Roman" w:cs="Times New Roman"/>
          <w:i/>
          <w:sz w:val="24"/>
          <w:szCs w:val="24"/>
        </w:rPr>
        <w:t>1.7. Информация об исполнител</w:t>
      </w:r>
      <w:r w:rsidR="007606DA">
        <w:rPr>
          <w:rFonts w:ascii="Times New Roman" w:hAnsi="Times New Roman" w:cs="Times New Roman"/>
          <w:i/>
          <w:sz w:val="24"/>
          <w:szCs w:val="24"/>
        </w:rPr>
        <w:t>е</w:t>
      </w:r>
      <w:r w:rsidRPr="00714A71">
        <w:rPr>
          <w:rFonts w:ascii="Times New Roman" w:hAnsi="Times New Roman" w:cs="Times New Roman"/>
          <w:i/>
          <w:sz w:val="24"/>
          <w:szCs w:val="24"/>
        </w:rPr>
        <w:t>:</w:t>
      </w:r>
      <w:r w:rsidRPr="00537466">
        <w:rPr>
          <w:rFonts w:ascii="Times New Roman" w:hAnsi="Times New Roman" w:cs="Times New Roman"/>
          <w:sz w:val="24"/>
          <w:szCs w:val="24"/>
        </w:rPr>
        <w:t xml:space="preserve"> </w:t>
      </w:r>
      <w:r w:rsidR="007606DA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AD7B2A">
        <w:rPr>
          <w:rFonts w:ascii="Times New Roman" w:hAnsi="Times New Roman" w:cs="Times New Roman"/>
          <w:sz w:val="24"/>
          <w:szCs w:val="24"/>
        </w:rPr>
        <w:t>начальник</w:t>
      </w:r>
      <w:r w:rsidR="007606DA">
        <w:rPr>
          <w:rFonts w:ascii="Times New Roman" w:hAnsi="Times New Roman" w:cs="Times New Roman"/>
          <w:sz w:val="24"/>
          <w:szCs w:val="24"/>
        </w:rPr>
        <w:t>а</w:t>
      </w:r>
      <w:r w:rsidR="00AD7B2A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8A06B9">
        <w:rPr>
          <w:rFonts w:ascii="Times New Roman" w:hAnsi="Times New Roman" w:cs="Times New Roman"/>
          <w:sz w:val="24"/>
          <w:szCs w:val="24"/>
        </w:rPr>
        <w:t>организации трудоустройства населения</w:t>
      </w:r>
      <w:r w:rsidR="007606DA">
        <w:rPr>
          <w:rFonts w:ascii="Times New Roman" w:hAnsi="Times New Roman" w:cs="Times New Roman"/>
          <w:sz w:val="24"/>
          <w:szCs w:val="24"/>
        </w:rPr>
        <w:t xml:space="preserve"> </w:t>
      </w:r>
      <w:r w:rsidR="008A06B9">
        <w:rPr>
          <w:rFonts w:ascii="Times New Roman" w:hAnsi="Times New Roman" w:cs="Times New Roman"/>
          <w:sz w:val="24"/>
          <w:szCs w:val="24"/>
        </w:rPr>
        <w:t>Марков А</w:t>
      </w:r>
      <w:r w:rsidR="00C874D5">
        <w:rPr>
          <w:rFonts w:ascii="Times New Roman" w:hAnsi="Times New Roman" w:cs="Times New Roman"/>
          <w:sz w:val="24"/>
          <w:szCs w:val="24"/>
        </w:rPr>
        <w:t xml:space="preserve">лександр </w:t>
      </w:r>
      <w:r w:rsidR="007606DA">
        <w:rPr>
          <w:rFonts w:ascii="Times New Roman" w:hAnsi="Times New Roman" w:cs="Times New Roman"/>
          <w:sz w:val="24"/>
          <w:szCs w:val="24"/>
        </w:rPr>
        <w:t>А</w:t>
      </w:r>
      <w:r w:rsidR="00C874D5">
        <w:rPr>
          <w:rFonts w:ascii="Times New Roman" w:hAnsi="Times New Roman" w:cs="Times New Roman"/>
          <w:sz w:val="24"/>
          <w:szCs w:val="24"/>
        </w:rPr>
        <w:t>лексеевич</w:t>
      </w:r>
      <w:r w:rsidR="00AD7B2A">
        <w:rPr>
          <w:rFonts w:ascii="Times New Roman" w:hAnsi="Times New Roman" w:cs="Times New Roman"/>
          <w:sz w:val="24"/>
          <w:szCs w:val="24"/>
        </w:rPr>
        <w:t xml:space="preserve"> телефон: 8(8352) </w:t>
      </w:r>
      <w:r w:rsidR="008A06B9">
        <w:rPr>
          <w:rFonts w:ascii="Times New Roman" w:hAnsi="Times New Roman" w:cs="Times New Roman"/>
          <w:sz w:val="24"/>
          <w:szCs w:val="24"/>
        </w:rPr>
        <w:t>55-53-40</w:t>
      </w:r>
      <w:r w:rsidR="007606D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606DA">
        <w:rPr>
          <w:rFonts w:ascii="Times New Roman" w:hAnsi="Times New Roman" w:cs="Times New Roman"/>
          <w:sz w:val="24"/>
          <w:szCs w:val="24"/>
        </w:rPr>
        <w:t>вн</w:t>
      </w:r>
      <w:proofErr w:type="spellEnd"/>
      <w:r w:rsidR="007606DA">
        <w:rPr>
          <w:rFonts w:ascii="Times New Roman" w:hAnsi="Times New Roman" w:cs="Times New Roman"/>
          <w:sz w:val="24"/>
          <w:szCs w:val="24"/>
        </w:rPr>
        <w:t xml:space="preserve">. </w:t>
      </w:r>
      <w:r w:rsidR="008A06B9">
        <w:rPr>
          <w:rFonts w:ascii="Times New Roman" w:hAnsi="Times New Roman" w:cs="Times New Roman"/>
          <w:sz w:val="24"/>
          <w:szCs w:val="24"/>
        </w:rPr>
        <w:t>1807</w:t>
      </w:r>
      <w:r w:rsidR="007606DA">
        <w:rPr>
          <w:rFonts w:ascii="Times New Roman" w:hAnsi="Times New Roman" w:cs="Times New Roman"/>
          <w:sz w:val="24"/>
          <w:szCs w:val="24"/>
        </w:rPr>
        <w:t>)</w:t>
      </w:r>
      <w:r w:rsidR="00AD7B2A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C874D5" w:rsidRPr="006F3C7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slzn</w:t>
        </w:r>
        <w:r w:rsidR="00C874D5" w:rsidRPr="006F3C73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C874D5" w:rsidRPr="006F3C7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trud</w:t>
        </w:r>
        <w:r w:rsidR="00C874D5" w:rsidRPr="006F3C73">
          <w:rPr>
            <w:rStyle w:val="a4"/>
            <w:rFonts w:ascii="Times New Roman" w:hAnsi="Times New Roman" w:cs="Times New Roman"/>
            <w:sz w:val="24"/>
            <w:szCs w:val="24"/>
          </w:rPr>
          <w:t>1@</w:t>
        </w:r>
        <w:r w:rsidR="00C874D5" w:rsidRPr="006F3C7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cap</w:t>
        </w:r>
        <w:r w:rsidR="00C874D5" w:rsidRPr="006F3C7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874D5" w:rsidRPr="006F3C7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C874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40D5" w:rsidRPr="00537466" w:rsidRDefault="008740D5" w:rsidP="00D32A3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2A3F" w:rsidRDefault="008740D5" w:rsidP="00D32A3F">
      <w:pPr>
        <w:pStyle w:val="a3"/>
        <w:numPr>
          <w:ilvl w:val="0"/>
          <w:numId w:val="1"/>
        </w:numPr>
        <w:spacing w:line="276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606DA">
        <w:rPr>
          <w:rFonts w:ascii="Times New Roman" w:hAnsi="Times New Roman" w:cs="Times New Roman"/>
          <w:sz w:val="24"/>
          <w:szCs w:val="24"/>
        </w:rPr>
        <w:t>Основные группы субъектов предпринимательской</w:t>
      </w:r>
      <w:proofErr w:type="gramEnd"/>
    </w:p>
    <w:p w:rsidR="00D32A3F" w:rsidRDefault="008740D5" w:rsidP="00D32A3F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2A3F">
        <w:rPr>
          <w:rFonts w:ascii="Times New Roman" w:hAnsi="Times New Roman" w:cs="Times New Roman"/>
          <w:sz w:val="24"/>
          <w:szCs w:val="24"/>
        </w:rPr>
        <w:t>и инвестиционной</w:t>
      </w:r>
      <w:r w:rsidR="007606DA" w:rsidRPr="00D32A3F">
        <w:rPr>
          <w:rFonts w:ascii="Times New Roman" w:hAnsi="Times New Roman" w:cs="Times New Roman"/>
          <w:sz w:val="24"/>
          <w:szCs w:val="24"/>
        </w:rPr>
        <w:t xml:space="preserve"> </w:t>
      </w:r>
      <w:r w:rsidRPr="00D32A3F">
        <w:rPr>
          <w:rFonts w:ascii="Times New Roman" w:hAnsi="Times New Roman" w:cs="Times New Roman"/>
          <w:sz w:val="24"/>
          <w:szCs w:val="24"/>
        </w:rPr>
        <w:t xml:space="preserve">деятельности, иные заинтересованные лица, </w:t>
      </w:r>
    </w:p>
    <w:p w:rsidR="007148EF" w:rsidRDefault="008740D5" w:rsidP="00D32A3F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2A3F">
        <w:rPr>
          <w:rFonts w:ascii="Times New Roman" w:hAnsi="Times New Roman" w:cs="Times New Roman"/>
          <w:sz w:val="24"/>
          <w:szCs w:val="24"/>
        </w:rPr>
        <w:t>включая органы</w:t>
      </w:r>
      <w:r w:rsidR="007606DA" w:rsidRPr="00D32A3F">
        <w:rPr>
          <w:rFonts w:ascii="Times New Roman" w:hAnsi="Times New Roman" w:cs="Times New Roman"/>
          <w:sz w:val="24"/>
          <w:szCs w:val="24"/>
        </w:rPr>
        <w:t xml:space="preserve"> </w:t>
      </w:r>
      <w:r w:rsidRPr="00D32A3F">
        <w:rPr>
          <w:rFonts w:ascii="Times New Roman" w:hAnsi="Times New Roman" w:cs="Times New Roman"/>
          <w:sz w:val="24"/>
          <w:szCs w:val="24"/>
        </w:rPr>
        <w:t>исполнительной</w:t>
      </w:r>
      <w:r w:rsidRPr="007606DA">
        <w:rPr>
          <w:rFonts w:ascii="Times New Roman" w:hAnsi="Times New Roman" w:cs="Times New Roman"/>
          <w:sz w:val="24"/>
          <w:szCs w:val="24"/>
        </w:rPr>
        <w:t xml:space="preserve"> власти Чувашской Республики, интересы </w:t>
      </w:r>
    </w:p>
    <w:p w:rsidR="007148EF" w:rsidRDefault="008740D5" w:rsidP="00D32A3F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606DA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="007606DA" w:rsidRPr="007606DA">
        <w:rPr>
          <w:rFonts w:ascii="Times New Roman" w:hAnsi="Times New Roman" w:cs="Times New Roman"/>
          <w:sz w:val="24"/>
          <w:szCs w:val="24"/>
        </w:rPr>
        <w:t xml:space="preserve"> </w:t>
      </w:r>
      <w:r w:rsidRPr="007606DA">
        <w:rPr>
          <w:rFonts w:ascii="Times New Roman" w:hAnsi="Times New Roman" w:cs="Times New Roman"/>
          <w:sz w:val="24"/>
          <w:szCs w:val="24"/>
        </w:rPr>
        <w:t>затрагиваются правовым регулированием, установленным нормативным</w:t>
      </w:r>
      <w:r w:rsidR="007606DA" w:rsidRPr="007606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8EF" w:rsidRDefault="008740D5" w:rsidP="00D32A3F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06DA">
        <w:rPr>
          <w:rFonts w:ascii="Times New Roman" w:hAnsi="Times New Roman" w:cs="Times New Roman"/>
          <w:sz w:val="24"/>
          <w:szCs w:val="24"/>
        </w:rPr>
        <w:t>правовым актом, оценка количества</w:t>
      </w:r>
      <w:r w:rsidR="00D32A3F">
        <w:rPr>
          <w:rFonts w:ascii="Times New Roman" w:hAnsi="Times New Roman" w:cs="Times New Roman"/>
          <w:sz w:val="24"/>
          <w:szCs w:val="24"/>
        </w:rPr>
        <w:t xml:space="preserve"> </w:t>
      </w:r>
      <w:r w:rsidRPr="007606DA">
        <w:rPr>
          <w:rFonts w:ascii="Times New Roman" w:hAnsi="Times New Roman" w:cs="Times New Roman"/>
          <w:sz w:val="24"/>
          <w:szCs w:val="24"/>
        </w:rPr>
        <w:t>таких субъектов на день</w:t>
      </w:r>
      <w:r w:rsidR="00D32A3F">
        <w:rPr>
          <w:rFonts w:ascii="Times New Roman" w:hAnsi="Times New Roman" w:cs="Times New Roman"/>
          <w:sz w:val="24"/>
          <w:szCs w:val="24"/>
        </w:rPr>
        <w:t xml:space="preserve"> </w:t>
      </w:r>
      <w:r w:rsidRPr="007606DA">
        <w:rPr>
          <w:rFonts w:ascii="Times New Roman" w:hAnsi="Times New Roman" w:cs="Times New Roman"/>
          <w:sz w:val="24"/>
          <w:szCs w:val="24"/>
        </w:rPr>
        <w:t xml:space="preserve">подготовки </w:t>
      </w:r>
    </w:p>
    <w:p w:rsidR="007148EF" w:rsidRDefault="008740D5" w:rsidP="00D32A3F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06DA">
        <w:rPr>
          <w:rFonts w:ascii="Times New Roman" w:hAnsi="Times New Roman" w:cs="Times New Roman"/>
          <w:sz w:val="24"/>
          <w:szCs w:val="24"/>
        </w:rPr>
        <w:lastRenderedPageBreak/>
        <w:t>отчета об оценке фактического воздействия нормативного</w:t>
      </w:r>
      <w:r w:rsidR="00D32A3F">
        <w:rPr>
          <w:rFonts w:ascii="Times New Roman" w:hAnsi="Times New Roman" w:cs="Times New Roman"/>
          <w:sz w:val="24"/>
          <w:szCs w:val="24"/>
        </w:rPr>
        <w:t xml:space="preserve"> </w:t>
      </w:r>
      <w:r w:rsidRPr="007606DA">
        <w:rPr>
          <w:rFonts w:ascii="Times New Roman" w:hAnsi="Times New Roman" w:cs="Times New Roman"/>
          <w:sz w:val="24"/>
          <w:szCs w:val="24"/>
        </w:rPr>
        <w:t xml:space="preserve">правового акта, </w:t>
      </w:r>
    </w:p>
    <w:p w:rsidR="007148EF" w:rsidRDefault="008740D5" w:rsidP="00D32A3F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06DA">
        <w:rPr>
          <w:rFonts w:ascii="Times New Roman" w:hAnsi="Times New Roman" w:cs="Times New Roman"/>
          <w:sz w:val="24"/>
          <w:szCs w:val="24"/>
        </w:rPr>
        <w:t>изменение численности и состава таких групп</w:t>
      </w:r>
      <w:r w:rsidR="00D32A3F">
        <w:rPr>
          <w:rFonts w:ascii="Times New Roman" w:hAnsi="Times New Roman" w:cs="Times New Roman"/>
          <w:sz w:val="24"/>
          <w:szCs w:val="24"/>
        </w:rPr>
        <w:t xml:space="preserve"> </w:t>
      </w:r>
      <w:r w:rsidRPr="007606DA">
        <w:rPr>
          <w:rFonts w:ascii="Times New Roman" w:hAnsi="Times New Roman" w:cs="Times New Roman"/>
          <w:sz w:val="24"/>
          <w:szCs w:val="24"/>
        </w:rPr>
        <w:t>по сравнению со сведениями, представленными разработчиком</w:t>
      </w:r>
      <w:r w:rsidR="007148EF">
        <w:rPr>
          <w:rFonts w:ascii="Times New Roman" w:hAnsi="Times New Roman" w:cs="Times New Roman"/>
          <w:sz w:val="24"/>
          <w:szCs w:val="24"/>
        </w:rPr>
        <w:t xml:space="preserve"> </w:t>
      </w:r>
      <w:r w:rsidRPr="007606DA">
        <w:rPr>
          <w:rFonts w:ascii="Times New Roman" w:hAnsi="Times New Roman" w:cs="Times New Roman"/>
          <w:sz w:val="24"/>
          <w:szCs w:val="24"/>
        </w:rPr>
        <w:t xml:space="preserve">при проведении оценки регулирующего </w:t>
      </w:r>
    </w:p>
    <w:p w:rsidR="008740D5" w:rsidRPr="007606DA" w:rsidRDefault="008740D5" w:rsidP="00D32A3F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06DA">
        <w:rPr>
          <w:rFonts w:ascii="Times New Roman" w:hAnsi="Times New Roman" w:cs="Times New Roman"/>
          <w:sz w:val="24"/>
          <w:szCs w:val="24"/>
        </w:rPr>
        <w:t>воздействия проекта акта</w:t>
      </w:r>
    </w:p>
    <w:p w:rsidR="008740D5" w:rsidRPr="007606DA" w:rsidRDefault="008740D5" w:rsidP="00D32A3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4B17" w:rsidRDefault="008740D5" w:rsidP="00D32A3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14A71">
        <w:rPr>
          <w:rFonts w:ascii="Times New Roman" w:hAnsi="Times New Roman" w:cs="Times New Roman"/>
          <w:i/>
          <w:sz w:val="24"/>
          <w:szCs w:val="24"/>
        </w:rPr>
        <w:t>2.1.</w:t>
      </w:r>
      <w:r w:rsidR="00D32A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06DA" w:rsidRPr="006E6BF6">
        <w:rPr>
          <w:rFonts w:ascii="Times New Roman" w:hAnsi="Times New Roman" w:cs="Times New Roman"/>
          <w:i/>
          <w:sz w:val="24"/>
          <w:szCs w:val="24"/>
        </w:rPr>
        <w:t>Группа</w:t>
      </w:r>
      <w:r w:rsidR="00537466" w:rsidRPr="006E6BF6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6E6BF6">
        <w:rPr>
          <w:rFonts w:ascii="Times New Roman" w:hAnsi="Times New Roman" w:cs="Times New Roman"/>
          <w:i/>
          <w:sz w:val="24"/>
          <w:szCs w:val="24"/>
        </w:rPr>
        <w:t>заинтересованны</w:t>
      </w:r>
      <w:r w:rsidR="007606DA" w:rsidRPr="006E6BF6">
        <w:rPr>
          <w:rFonts w:ascii="Times New Roman" w:hAnsi="Times New Roman" w:cs="Times New Roman"/>
          <w:i/>
          <w:sz w:val="24"/>
          <w:szCs w:val="24"/>
        </w:rPr>
        <w:t>х</w:t>
      </w:r>
      <w:r w:rsidRPr="006E6BF6">
        <w:rPr>
          <w:rFonts w:ascii="Times New Roman" w:hAnsi="Times New Roman" w:cs="Times New Roman"/>
          <w:i/>
          <w:sz w:val="24"/>
          <w:szCs w:val="24"/>
        </w:rPr>
        <w:t xml:space="preserve"> лиц: </w:t>
      </w:r>
      <w:r w:rsidR="00AD4B17" w:rsidRPr="00AD4B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Физические либо юридические лица, индивидуальные предприниматели, которым в соответствии Законом Чувашской Республики от 25 ноября 2011 г. № 68 «О квотировании рабочих мест для инвалидов в Чувашской Республике» устанавливается квота для приема на работу инвалидов. </w:t>
      </w:r>
      <w:proofErr w:type="gramStart"/>
      <w:r w:rsidR="00AD4B17" w:rsidRPr="00AD4B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 данным Минтруда Чувашии по состоянию на 1 октября 201</w:t>
      </w:r>
      <w:r w:rsidR="00AD4B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</w:t>
      </w:r>
      <w:r w:rsidR="00AD4B17" w:rsidRPr="00AD4B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г. количество работодателей</w:t>
      </w:r>
      <w:r w:rsidR="00AD4B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которым установлена квота для приема на работу инвалидов</w:t>
      </w:r>
      <w:r w:rsidR="00AD4B17" w:rsidRPr="00AD4B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численность работников которых превышает 100 человек</w:t>
      </w:r>
      <w:r w:rsidR="00EC40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AD4B17" w:rsidRPr="00AD4B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составляет </w:t>
      </w:r>
      <w:r w:rsidR="00AD4B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366</w:t>
      </w:r>
      <w:r w:rsidR="00AD4B17" w:rsidRPr="00AD4B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организаций, количество работодателей, численность работников которых составляет не менее чем 35 человек и не более чем 100 человек составляет </w:t>
      </w:r>
      <w:r w:rsidR="00AD4B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816</w:t>
      </w:r>
      <w:r w:rsidR="00AD4B17" w:rsidRPr="00AD4B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организаций</w:t>
      </w:r>
      <w:r w:rsidR="00AD4B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End"/>
    </w:p>
    <w:p w:rsidR="008740D5" w:rsidRPr="00537466" w:rsidRDefault="00D32A3F" w:rsidP="00D32A3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2.2. </w:t>
      </w:r>
      <w:r w:rsidR="008740D5" w:rsidRPr="00714A71">
        <w:rPr>
          <w:rFonts w:ascii="Times New Roman" w:hAnsi="Times New Roman" w:cs="Times New Roman"/>
          <w:i/>
          <w:sz w:val="24"/>
          <w:szCs w:val="24"/>
        </w:rPr>
        <w:t xml:space="preserve"> Данные о количестве заинтересованных лиц в настоящее время:</w:t>
      </w:r>
      <w:r w:rsidR="008740D5" w:rsidRPr="00537466">
        <w:rPr>
          <w:rFonts w:ascii="Times New Roman" w:hAnsi="Times New Roman" w:cs="Times New Roman"/>
          <w:sz w:val="24"/>
          <w:szCs w:val="24"/>
        </w:rPr>
        <w:t xml:space="preserve"> </w:t>
      </w:r>
      <w:r w:rsidR="001C3C13">
        <w:rPr>
          <w:rFonts w:ascii="Times New Roman" w:hAnsi="Times New Roman" w:cs="Times New Roman"/>
          <w:sz w:val="24"/>
          <w:szCs w:val="24"/>
        </w:rPr>
        <w:t>отсутствуют.</w:t>
      </w:r>
    </w:p>
    <w:p w:rsidR="00AD4B17" w:rsidRDefault="008740D5" w:rsidP="00AD4B17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4B57">
        <w:rPr>
          <w:rFonts w:ascii="Times New Roman" w:hAnsi="Times New Roman" w:cs="Times New Roman"/>
          <w:i/>
          <w:sz w:val="24"/>
          <w:szCs w:val="24"/>
        </w:rPr>
        <w:t>2.3.  Данные  об  изменениях  количества заинтересованных лиц в течение</w:t>
      </w:r>
      <w:r w:rsidR="00537466" w:rsidRPr="009F4B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4B57">
        <w:rPr>
          <w:rFonts w:ascii="Times New Roman" w:hAnsi="Times New Roman" w:cs="Times New Roman"/>
          <w:i/>
          <w:sz w:val="24"/>
          <w:szCs w:val="24"/>
        </w:rPr>
        <w:t xml:space="preserve">срока действия нормативного правового акта: </w:t>
      </w:r>
      <w:proofErr w:type="gramStart"/>
      <w:r w:rsidR="00AD4B17">
        <w:rPr>
          <w:rFonts w:ascii="Times New Roman" w:hAnsi="Times New Roman" w:cs="Times New Roman"/>
          <w:sz w:val="24"/>
          <w:szCs w:val="24"/>
        </w:rPr>
        <w:t>В связи с увеличением с 1 июля 2018 г. квоты для трудоустройства инвалидов (</w:t>
      </w:r>
      <w:r w:rsidR="00AD4B17" w:rsidRPr="00AD4B17">
        <w:rPr>
          <w:rFonts w:ascii="Times New Roman" w:hAnsi="Times New Roman" w:cs="Times New Roman"/>
          <w:sz w:val="24"/>
          <w:szCs w:val="24"/>
        </w:rPr>
        <w:t>работодателям со среднесписочной численностью работников более 100 человек устанавливается квота для приема на работу инвалидов в размере 3,0% от среднесписочной численности работников (до 1 июля 2018 г. квота была установлена в размере 2%), организациям со среднесписочной численностью работников от 35 до 100 человек – 2% от среднесписочной численности</w:t>
      </w:r>
      <w:proofErr w:type="gramEnd"/>
      <w:r w:rsidR="00AD4B17" w:rsidRPr="00AD4B17">
        <w:rPr>
          <w:rFonts w:ascii="Times New Roman" w:hAnsi="Times New Roman" w:cs="Times New Roman"/>
          <w:sz w:val="24"/>
          <w:szCs w:val="24"/>
        </w:rPr>
        <w:t xml:space="preserve"> работников (1,5%)</w:t>
      </w:r>
      <w:r w:rsidR="00AD4B17">
        <w:rPr>
          <w:rFonts w:ascii="Times New Roman" w:hAnsi="Times New Roman" w:cs="Times New Roman"/>
          <w:sz w:val="24"/>
          <w:szCs w:val="24"/>
        </w:rPr>
        <w:t>), численность рабочих мест для трудоустройства инвалидов увеличилось на более чем 1000 рабочих мест.</w:t>
      </w:r>
    </w:p>
    <w:p w:rsidR="008740D5" w:rsidRPr="00537466" w:rsidRDefault="008740D5" w:rsidP="00D32A3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A71">
        <w:rPr>
          <w:rFonts w:ascii="Times New Roman" w:hAnsi="Times New Roman" w:cs="Times New Roman"/>
          <w:i/>
          <w:sz w:val="24"/>
          <w:szCs w:val="24"/>
        </w:rPr>
        <w:t>2.4. Источники использования данных:</w:t>
      </w:r>
      <w:r w:rsidRPr="00537466">
        <w:rPr>
          <w:rFonts w:ascii="Times New Roman" w:hAnsi="Times New Roman" w:cs="Times New Roman"/>
          <w:sz w:val="24"/>
          <w:szCs w:val="24"/>
        </w:rPr>
        <w:t xml:space="preserve"> </w:t>
      </w:r>
      <w:r w:rsidR="00AD4B17">
        <w:rPr>
          <w:rFonts w:ascii="Times New Roman" w:hAnsi="Times New Roman" w:cs="Times New Roman"/>
          <w:sz w:val="24"/>
          <w:szCs w:val="24"/>
        </w:rPr>
        <w:t>Ежемесячный мониторинг сведений о соблюдении работодателями республики законодательства о квотировании рабочих мест для инвалидов</w:t>
      </w:r>
      <w:r w:rsidR="001C3C13">
        <w:rPr>
          <w:rFonts w:ascii="Times New Roman" w:hAnsi="Times New Roman" w:cs="Times New Roman"/>
          <w:sz w:val="24"/>
          <w:szCs w:val="24"/>
        </w:rPr>
        <w:t>.</w:t>
      </w:r>
    </w:p>
    <w:p w:rsidR="007148EF" w:rsidRPr="00537466" w:rsidRDefault="007148EF" w:rsidP="00D32A3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40D5" w:rsidRPr="001C3C13" w:rsidRDefault="008740D5" w:rsidP="00D32A3F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C3C13">
        <w:rPr>
          <w:rFonts w:ascii="Times New Roman" w:hAnsi="Times New Roman" w:cs="Times New Roman"/>
          <w:sz w:val="24"/>
          <w:szCs w:val="24"/>
        </w:rPr>
        <w:t>3. Изменение бюджетных расходов и доходов республиканского бюджета</w:t>
      </w:r>
    </w:p>
    <w:p w:rsidR="008740D5" w:rsidRPr="001C3C13" w:rsidRDefault="008740D5" w:rsidP="00D32A3F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C3C13">
        <w:rPr>
          <w:rFonts w:ascii="Times New Roman" w:hAnsi="Times New Roman" w:cs="Times New Roman"/>
          <w:sz w:val="24"/>
          <w:szCs w:val="24"/>
        </w:rPr>
        <w:t>Чувашской Республики от реализации предусмотренных нормативным</w:t>
      </w:r>
    </w:p>
    <w:p w:rsidR="008740D5" w:rsidRPr="001C3C13" w:rsidRDefault="008740D5" w:rsidP="00D32A3F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C3C13">
        <w:rPr>
          <w:rFonts w:ascii="Times New Roman" w:hAnsi="Times New Roman" w:cs="Times New Roman"/>
          <w:sz w:val="24"/>
          <w:szCs w:val="24"/>
        </w:rPr>
        <w:t>правовым актом полномочий, прав и обязанностей органов</w:t>
      </w:r>
    </w:p>
    <w:p w:rsidR="008740D5" w:rsidRPr="001C3C13" w:rsidRDefault="008740D5" w:rsidP="00D32A3F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C3C13">
        <w:rPr>
          <w:rFonts w:ascii="Times New Roman" w:hAnsi="Times New Roman" w:cs="Times New Roman"/>
          <w:sz w:val="24"/>
          <w:szCs w:val="24"/>
        </w:rPr>
        <w:t>исполнительной власти Чувашской Республики</w:t>
      </w:r>
    </w:p>
    <w:p w:rsidR="008740D5" w:rsidRPr="00537466" w:rsidRDefault="008740D5" w:rsidP="00D32A3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7448" w:rsidRPr="004169AB" w:rsidRDefault="00DD7448" w:rsidP="009479B9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реализацию </w:t>
      </w:r>
      <w:r w:rsidR="00F3162C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>
        <w:rPr>
          <w:rFonts w:ascii="Times New Roman" w:hAnsi="Times New Roman" w:cs="Times New Roman"/>
          <w:sz w:val="24"/>
          <w:szCs w:val="24"/>
        </w:rPr>
        <w:t>бюджетные расходы не выделялись.</w:t>
      </w:r>
    </w:p>
    <w:p w:rsidR="008740D5" w:rsidRPr="00537466" w:rsidRDefault="008740D5" w:rsidP="00D32A3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40D5" w:rsidRPr="001C3C13" w:rsidRDefault="008740D5" w:rsidP="00D32A3F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C3C13">
        <w:rPr>
          <w:rFonts w:ascii="Times New Roman" w:hAnsi="Times New Roman" w:cs="Times New Roman"/>
          <w:sz w:val="24"/>
          <w:szCs w:val="24"/>
        </w:rPr>
        <w:t>4. Оценка фактических расходов и доходов субъектов</w:t>
      </w:r>
    </w:p>
    <w:p w:rsidR="008740D5" w:rsidRPr="001C3C13" w:rsidRDefault="008740D5" w:rsidP="00D32A3F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C3C13">
        <w:rPr>
          <w:rFonts w:ascii="Times New Roman" w:hAnsi="Times New Roman" w:cs="Times New Roman"/>
          <w:sz w:val="24"/>
          <w:szCs w:val="24"/>
        </w:rPr>
        <w:t xml:space="preserve">предпринимательской и инвестиционной деятельности, </w:t>
      </w:r>
      <w:proofErr w:type="gramStart"/>
      <w:r w:rsidRPr="001C3C13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</w:p>
    <w:p w:rsidR="008740D5" w:rsidRPr="001C3C13" w:rsidRDefault="008740D5" w:rsidP="00D32A3F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C3C13">
        <w:rPr>
          <w:rFonts w:ascii="Times New Roman" w:hAnsi="Times New Roman" w:cs="Times New Roman"/>
          <w:sz w:val="24"/>
          <w:szCs w:val="24"/>
        </w:rPr>
        <w:t xml:space="preserve">с необходимостью соблюдения </w:t>
      </w:r>
      <w:proofErr w:type="gramStart"/>
      <w:r w:rsidRPr="001C3C13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1C3C13">
        <w:rPr>
          <w:rFonts w:ascii="Times New Roman" w:hAnsi="Times New Roman" w:cs="Times New Roman"/>
          <w:sz w:val="24"/>
          <w:szCs w:val="24"/>
        </w:rPr>
        <w:t xml:space="preserve"> нормативным</w:t>
      </w:r>
    </w:p>
    <w:p w:rsidR="008740D5" w:rsidRPr="001C3C13" w:rsidRDefault="008740D5" w:rsidP="00D32A3F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C3C13">
        <w:rPr>
          <w:rFonts w:ascii="Times New Roman" w:hAnsi="Times New Roman" w:cs="Times New Roman"/>
          <w:sz w:val="24"/>
          <w:szCs w:val="24"/>
        </w:rPr>
        <w:t>правовым актом обязанностей, запретов или ограничений</w:t>
      </w:r>
    </w:p>
    <w:p w:rsidR="008740D5" w:rsidRPr="00537466" w:rsidRDefault="008740D5" w:rsidP="00D32A3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4B17" w:rsidRDefault="008740D5" w:rsidP="00D32A3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E76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4.1. Установленные обязанность, запрет или ограничение</w:t>
      </w:r>
      <w:r w:rsidRPr="003E7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3E765B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9738EE" w:rsidRPr="003E76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убъекты предпринимательской и инвестиционной деятельности</w:t>
      </w:r>
      <w:r w:rsidR="00AD4B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(далее также – работодатели)</w:t>
      </w:r>
      <w:r w:rsidR="009738EE" w:rsidRPr="003E76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могут </w:t>
      </w:r>
      <w:r w:rsidR="00AD4B17" w:rsidRPr="00AD4B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резервирова</w:t>
      </w:r>
      <w:r w:rsidR="00AD4B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ть</w:t>
      </w:r>
      <w:r w:rsidR="00AD4B17" w:rsidRPr="00AD4B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рабочи</w:t>
      </w:r>
      <w:r w:rsidR="00AD4B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</w:t>
      </w:r>
      <w:r w:rsidR="00AD4B17" w:rsidRPr="00AD4B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мест</w:t>
      </w:r>
      <w:r w:rsidR="00AD4B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="00AD4B17" w:rsidRPr="00AD4B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для инвалидов путем заключения договора с центром занятости населения о резервировании рабочих мест для трудоустройства инвалидов, проходящих профессиональное обучение по направлению органов службы занятости, принятия локального нормативного акта. В целях трудоустройства инвалидов на зарезервированные рабочие места для инвалидов работодатели принимают на работу инвалидов на резервируемые рабочие места по направлению центра занятости населения и заключают договоры с центрами занятости населения о резервируемых рабочих местах для </w:t>
      </w:r>
      <w:r w:rsidR="00AD4B17" w:rsidRPr="00AD4B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трудоустройства инвалидов, проходящих профессиональное обучение по направлению центров занятости населения.</w:t>
      </w:r>
    </w:p>
    <w:p w:rsidR="009738EE" w:rsidRPr="003E765B" w:rsidRDefault="00AD4B17" w:rsidP="00D32A3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Постановлением </w:t>
      </w:r>
      <w:r w:rsidR="009738EE" w:rsidRPr="003E76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не устанавливаются новые обязанности субъектов предпринимательской и инвестиционной деятельности, способствующие возникновению у них необоснованных расходов.  </w:t>
      </w:r>
    </w:p>
    <w:p w:rsidR="00A011BA" w:rsidRDefault="008740D5" w:rsidP="00D32A3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6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4.2.    Группа    субъектов    предпринимательской   и   инвестиционной</w:t>
      </w:r>
      <w:r w:rsidR="00537466" w:rsidRPr="003E76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3E76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деятельности</w:t>
      </w:r>
      <w:r w:rsidRPr="003E7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3162C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A011BA" w:rsidRPr="00AD4B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ридические лица, индивидуальные предприниматели, которым в соответствии Законом Чувашской Республики от 25 ноября 2011 г. № 68 «О квотировании рабочих мест для инвалидов в Чувашской Республике» устанавливается квота для приема на работу инвалидов.</w:t>
      </w:r>
    </w:p>
    <w:p w:rsidR="008740D5" w:rsidRPr="003E765B" w:rsidRDefault="008740D5" w:rsidP="00D32A3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E76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4.3. Описание видов расходов и доходов (</w:t>
      </w:r>
      <w:proofErr w:type="gramStart"/>
      <w:r w:rsidRPr="003E76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единовременные</w:t>
      </w:r>
      <w:proofErr w:type="gramEnd"/>
      <w:r w:rsidRPr="003E76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периодические):</w:t>
      </w:r>
      <w:r w:rsidR="00792EED" w:rsidRPr="003E76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A011BA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</w:t>
      </w:r>
      <w:r w:rsidR="00D75E35" w:rsidRPr="003E7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предусматривает </w:t>
      </w:r>
      <w:r w:rsidR="00A011BA" w:rsidRPr="00A011BA">
        <w:rPr>
          <w:rFonts w:ascii="Times New Roman" w:hAnsi="Times New Roman" w:cs="Times New Roman"/>
          <w:color w:val="000000" w:themeColor="text1"/>
          <w:sz w:val="24"/>
          <w:szCs w:val="24"/>
        </w:rPr>
        <w:t>небольш</w:t>
      </w:r>
      <w:r w:rsidR="00A011BA">
        <w:rPr>
          <w:rFonts w:ascii="Times New Roman" w:hAnsi="Times New Roman" w:cs="Times New Roman"/>
          <w:color w:val="000000" w:themeColor="text1"/>
          <w:sz w:val="24"/>
          <w:szCs w:val="24"/>
        </w:rPr>
        <w:t>ое увеличение</w:t>
      </w:r>
      <w:r w:rsidR="00A011BA" w:rsidRPr="00A01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11BA">
        <w:rPr>
          <w:rFonts w:ascii="Times New Roman" w:hAnsi="Times New Roman" w:cs="Times New Roman"/>
          <w:color w:val="000000" w:themeColor="text1"/>
          <w:sz w:val="24"/>
          <w:szCs w:val="24"/>
        </w:rPr>
        <w:t>времени</w:t>
      </w:r>
      <w:r w:rsidR="00A011BA" w:rsidRPr="00A01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изготовления должностными лицами, ответственными за прием, распорядительных документов о приеме на зарезервированное рабочее место инвалида, а также подготовки и направления в центр занятости необходимой информации, предусмотренной </w:t>
      </w:r>
      <w:r w:rsidR="0058046E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постановлением.</w:t>
      </w:r>
      <w:r w:rsidR="00D75E35" w:rsidRPr="003E7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046E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Реализация постановления требует осуществления периодических расходов на создание рабочих мест для инвалидов</w:t>
      </w:r>
      <w:r w:rsidR="00792EED" w:rsidRPr="003E765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740D5" w:rsidRPr="003E765B" w:rsidRDefault="008740D5" w:rsidP="00D32A3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6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4.4. Оценка расходов и доходов:</w:t>
      </w:r>
      <w:r w:rsidRPr="003E7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11BA" w:rsidRPr="00A01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средней заработной плате по Чувашской Республике в размере </w:t>
      </w:r>
      <w:r w:rsidR="00A011BA">
        <w:rPr>
          <w:rFonts w:ascii="Times New Roman" w:hAnsi="Times New Roman" w:cs="Times New Roman"/>
          <w:color w:val="000000" w:themeColor="text1"/>
          <w:sz w:val="24"/>
          <w:szCs w:val="24"/>
        </w:rPr>
        <w:t>2622</w:t>
      </w:r>
      <w:r w:rsidR="00A011BA" w:rsidRPr="00A011BA">
        <w:rPr>
          <w:rFonts w:ascii="Times New Roman" w:hAnsi="Times New Roman" w:cs="Times New Roman"/>
          <w:color w:val="000000" w:themeColor="text1"/>
          <w:sz w:val="24"/>
          <w:szCs w:val="24"/>
        </w:rPr>
        <w:t>0 руб., небольшого временного расхода изготовления должностными лицами, ответственными за прием, распорядительных документов о приеме на зарезервированное рабочее место инвалида, а также подготовки и направления в центр занятости необходим</w:t>
      </w:r>
      <w:r w:rsidR="00580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ой информации, предусмотренной </w:t>
      </w:r>
      <w:r w:rsidR="00A011BA" w:rsidRPr="00A01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постановлени</w:t>
      </w:r>
      <w:r w:rsidR="0058046E">
        <w:rPr>
          <w:rFonts w:ascii="Times New Roman" w:hAnsi="Times New Roman" w:cs="Times New Roman"/>
          <w:color w:val="000000" w:themeColor="text1"/>
          <w:sz w:val="24"/>
          <w:szCs w:val="24"/>
        </w:rPr>
        <w:t>ем</w:t>
      </w:r>
      <w:r w:rsidR="00A011BA" w:rsidRPr="00A011BA">
        <w:rPr>
          <w:rFonts w:ascii="Times New Roman" w:hAnsi="Times New Roman" w:cs="Times New Roman"/>
          <w:color w:val="000000" w:themeColor="text1"/>
          <w:sz w:val="24"/>
          <w:szCs w:val="24"/>
        </w:rPr>
        <w:t>, (до 2 часов), затраты субъектов предпринимательской деятельности составят 2</w:t>
      </w:r>
      <w:r w:rsidR="00A011BA">
        <w:rPr>
          <w:rFonts w:ascii="Times New Roman" w:hAnsi="Times New Roman" w:cs="Times New Roman"/>
          <w:color w:val="000000" w:themeColor="text1"/>
          <w:sz w:val="24"/>
          <w:szCs w:val="24"/>
        </w:rPr>
        <w:t>97,95</w:t>
      </w:r>
      <w:r w:rsidR="00A011BA" w:rsidRPr="00A01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руб. (</w:t>
      </w:r>
      <w:r w:rsidR="00A01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A011BA" w:rsidRPr="00A011BA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A011BA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="00A011BA" w:rsidRPr="00A011BA">
        <w:rPr>
          <w:rFonts w:ascii="Times New Roman" w:hAnsi="Times New Roman" w:cs="Times New Roman"/>
          <w:color w:val="000000" w:themeColor="text1"/>
          <w:sz w:val="24"/>
          <w:szCs w:val="24"/>
        </w:rPr>
        <w:t>0 руб. : 22 раб</w:t>
      </w:r>
      <w:proofErr w:type="gramStart"/>
      <w:r w:rsidR="00A011BA" w:rsidRPr="00A011B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A011BA" w:rsidRPr="00A01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A011BA" w:rsidRPr="00A011BA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proofErr w:type="gramEnd"/>
      <w:r w:rsidR="00A011BA" w:rsidRPr="00A01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ня : 8 час. х 2 час.). При  количестве субъектов предпринимательской деятельности </w:t>
      </w:r>
      <w:r w:rsidR="00A011BA">
        <w:rPr>
          <w:rFonts w:ascii="Times New Roman" w:hAnsi="Times New Roman" w:cs="Times New Roman"/>
          <w:color w:val="000000" w:themeColor="text1"/>
          <w:sz w:val="24"/>
          <w:szCs w:val="24"/>
        </w:rPr>
        <w:t>1182</w:t>
      </w:r>
      <w:r w:rsidR="00A011BA" w:rsidRPr="00A01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(численность работодателей Чувашской Республики, которым установлена квота на 201</w:t>
      </w:r>
      <w:r w:rsidR="00A011B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A011BA" w:rsidRPr="00A01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год) общая оценка расходов составит </w:t>
      </w:r>
      <w:r w:rsidR="00A011BA">
        <w:rPr>
          <w:rFonts w:ascii="Times New Roman" w:hAnsi="Times New Roman" w:cs="Times New Roman"/>
          <w:color w:val="000000" w:themeColor="text1"/>
          <w:sz w:val="24"/>
          <w:szCs w:val="24"/>
        </w:rPr>
        <w:t>352176</w:t>
      </w:r>
      <w:r w:rsidR="00A011BA" w:rsidRPr="00A011B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011BA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A011BA" w:rsidRPr="00A01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руб.</w:t>
      </w:r>
      <w:r w:rsidR="00580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затраты осуществляются штатными сотрудниками, создание дополнительных рабочих мест не требуется.</w:t>
      </w:r>
    </w:p>
    <w:p w:rsidR="008740D5" w:rsidRDefault="008740D5" w:rsidP="00D32A3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6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4.5. Источники использования данных:</w:t>
      </w:r>
      <w:r w:rsidRPr="003E7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765B" w:rsidRPr="003E765B">
        <w:rPr>
          <w:rFonts w:ascii="Times New Roman" w:hAnsi="Times New Roman" w:cs="Times New Roman"/>
          <w:color w:val="000000" w:themeColor="text1"/>
          <w:sz w:val="24"/>
          <w:szCs w:val="24"/>
        </w:rPr>
        <w:t>Мин</w:t>
      </w:r>
      <w:r w:rsidR="003F0946">
        <w:rPr>
          <w:rFonts w:ascii="Times New Roman" w:hAnsi="Times New Roman" w:cs="Times New Roman"/>
          <w:color w:val="000000" w:themeColor="text1"/>
          <w:sz w:val="24"/>
          <w:szCs w:val="24"/>
        </w:rPr>
        <w:t>труд Чувашии</w:t>
      </w:r>
    </w:p>
    <w:p w:rsidR="003F0946" w:rsidRPr="00537466" w:rsidRDefault="003F0946" w:rsidP="00D32A3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40D5" w:rsidRPr="00537466" w:rsidRDefault="008740D5" w:rsidP="00D32A3F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37466">
        <w:rPr>
          <w:rFonts w:ascii="Times New Roman" w:hAnsi="Times New Roman" w:cs="Times New Roman"/>
          <w:sz w:val="24"/>
          <w:szCs w:val="24"/>
        </w:rPr>
        <w:t>5. Оценка фактических положительных и отрицательных</w:t>
      </w:r>
    </w:p>
    <w:p w:rsidR="008740D5" w:rsidRPr="00537466" w:rsidRDefault="008740D5" w:rsidP="00D32A3F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37466">
        <w:rPr>
          <w:rFonts w:ascii="Times New Roman" w:hAnsi="Times New Roman" w:cs="Times New Roman"/>
          <w:sz w:val="24"/>
          <w:szCs w:val="24"/>
        </w:rPr>
        <w:t>последствий установленного правового регулирования</w:t>
      </w:r>
    </w:p>
    <w:p w:rsidR="008740D5" w:rsidRPr="00537466" w:rsidRDefault="008740D5" w:rsidP="00D32A3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765B" w:rsidRDefault="008740D5" w:rsidP="00D32A3F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DC17D4">
        <w:rPr>
          <w:i/>
          <w:sz w:val="24"/>
          <w:szCs w:val="24"/>
        </w:rPr>
        <w:t>5.1.  Описание  фактических  отрицательных  последствий  установленного</w:t>
      </w:r>
      <w:r w:rsidR="00537466" w:rsidRPr="00DC17D4">
        <w:rPr>
          <w:i/>
          <w:sz w:val="24"/>
          <w:szCs w:val="24"/>
        </w:rPr>
        <w:t xml:space="preserve"> </w:t>
      </w:r>
      <w:r w:rsidRPr="00DC17D4">
        <w:rPr>
          <w:i/>
          <w:sz w:val="24"/>
          <w:szCs w:val="24"/>
        </w:rPr>
        <w:t>правового   регулирования;   группы   заинтересованных   лиц,   на  которые</w:t>
      </w:r>
      <w:r w:rsidR="00537466" w:rsidRPr="00DC17D4">
        <w:rPr>
          <w:i/>
          <w:sz w:val="24"/>
          <w:szCs w:val="24"/>
        </w:rPr>
        <w:t xml:space="preserve"> </w:t>
      </w:r>
      <w:r w:rsidRPr="00DC17D4">
        <w:rPr>
          <w:i/>
          <w:sz w:val="24"/>
          <w:szCs w:val="24"/>
        </w:rPr>
        <w:t>распространяются указанные последствия:</w:t>
      </w:r>
      <w:r w:rsidRPr="00537466">
        <w:rPr>
          <w:sz w:val="24"/>
          <w:szCs w:val="24"/>
        </w:rPr>
        <w:t xml:space="preserve"> </w:t>
      </w:r>
      <w:r w:rsidR="003E765B">
        <w:rPr>
          <w:sz w:val="24"/>
          <w:szCs w:val="24"/>
        </w:rPr>
        <w:t>Информация об отрицательных последстви</w:t>
      </w:r>
      <w:r w:rsidR="00100663">
        <w:rPr>
          <w:sz w:val="24"/>
          <w:szCs w:val="24"/>
        </w:rPr>
        <w:t>ях</w:t>
      </w:r>
      <w:r w:rsidR="003E765B">
        <w:rPr>
          <w:sz w:val="24"/>
          <w:szCs w:val="24"/>
        </w:rPr>
        <w:t xml:space="preserve"> установленного </w:t>
      </w:r>
      <w:r w:rsidR="00100663">
        <w:rPr>
          <w:sz w:val="24"/>
          <w:szCs w:val="24"/>
        </w:rPr>
        <w:t xml:space="preserve">правового </w:t>
      </w:r>
      <w:r w:rsidR="003E765B">
        <w:rPr>
          <w:sz w:val="24"/>
          <w:szCs w:val="24"/>
        </w:rPr>
        <w:t xml:space="preserve">регулирования за время </w:t>
      </w:r>
      <w:r w:rsidR="00100663">
        <w:rPr>
          <w:sz w:val="24"/>
          <w:szCs w:val="24"/>
        </w:rPr>
        <w:t>действия</w:t>
      </w:r>
      <w:r w:rsidR="003E765B">
        <w:rPr>
          <w:sz w:val="24"/>
          <w:szCs w:val="24"/>
        </w:rPr>
        <w:t xml:space="preserve"> </w:t>
      </w:r>
      <w:r w:rsidR="00FD76C5">
        <w:rPr>
          <w:sz w:val="24"/>
          <w:szCs w:val="24"/>
        </w:rPr>
        <w:t>постановления</w:t>
      </w:r>
      <w:r w:rsidR="003E765B">
        <w:rPr>
          <w:sz w:val="24"/>
          <w:szCs w:val="24"/>
        </w:rPr>
        <w:t xml:space="preserve"> отсутствует. </w:t>
      </w:r>
    </w:p>
    <w:p w:rsidR="003F0946" w:rsidRDefault="003E765B" w:rsidP="003F0946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Группы заинтересованных сторон</w:t>
      </w:r>
      <w:r w:rsidR="003F0946">
        <w:rPr>
          <w:sz w:val="24"/>
          <w:szCs w:val="24"/>
        </w:rPr>
        <w:t>:</w:t>
      </w:r>
    </w:p>
    <w:p w:rsidR="003F0946" w:rsidRPr="003F0946" w:rsidRDefault="003F0946" w:rsidP="003F0946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3F0946">
        <w:rPr>
          <w:sz w:val="24"/>
          <w:szCs w:val="24"/>
        </w:rPr>
        <w:t>государство в лице Министерства труда и социальной защиты Чувашской Республики, казенных учреждений Чувашской Республики – центров занятости населения в районах и городах (далее – центры занятости населения);</w:t>
      </w:r>
    </w:p>
    <w:p w:rsidR="003F0946" w:rsidRPr="003F0946" w:rsidRDefault="003F0946" w:rsidP="003F0946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3F0946">
        <w:rPr>
          <w:sz w:val="24"/>
          <w:szCs w:val="24"/>
        </w:rPr>
        <w:t xml:space="preserve">юридические лица, индивидуальные предприниматели (далее – </w:t>
      </w:r>
      <w:r>
        <w:rPr>
          <w:sz w:val="24"/>
          <w:szCs w:val="24"/>
        </w:rPr>
        <w:t>с</w:t>
      </w:r>
      <w:r w:rsidRPr="003F0946">
        <w:rPr>
          <w:sz w:val="24"/>
          <w:szCs w:val="24"/>
        </w:rPr>
        <w:t xml:space="preserve">убъекты предпринимательской деятельности), которым в соответствии Законом Чувашской Республики от 25 ноября </w:t>
      </w:r>
      <w:smartTag w:uri="urn:schemas-microsoft-com:office:smarttags" w:element="metricconverter">
        <w:smartTagPr>
          <w:attr w:name="ProductID" w:val="2011 г"/>
        </w:smartTagPr>
        <w:r w:rsidRPr="003F0946">
          <w:rPr>
            <w:sz w:val="24"/>
            <w:szCs w:val="24"/>
          </w:rPr>
          <w:t>2011 г</w:t>
        </w:r>
      </w:smartTag>
      <w:r w:rsidRPr="003F0946">
        <w:rPr>
          <w:sz w:val="24"/>
          <w:szCs w:val="24"/>
        </w:rPr>
        <w:t>. № 68 «О квотировании рабочих мест для инвалидов в Чувашской Республике» устанавлив</w:t>
      </w:r>
      <w:r w:rsidR="00FD76C5">
        <w:rPr>
          <w:sz w:val="24"/>
          <w:szCs w:val="24"/>
        </w:rPr>
        <w:t>алась</w:t>
      </w:r>
      <w:r w:rsidRPr="003F0946">
        <w:rPr>
          <w:sz w:val="24"/>
          <w:szCs w:val="24"/>
        </w:rPr>
        <w:t xml:space="preserve"> квота для приема на работу инвалидов;</w:t>
      </w:r>
    </w:p>
    <w:p w:rsidR="003F0946" w:rsidRPr="003F0946" w:rsidRDefault="003F0946" w:rsidP="003F0946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3F0946">
        <w:rPr>
          <w:sz w:val="24"/>
          <w:szCs w:val="24"/>
        </w:rPr>
        <w:t>общество в лице граждан, относящихся к категории «инвалиды» (далее – инвалиды).</w:t>
      </w:r>
    </w:p>
    <w:p w:rsidR="008740D5" w:rsidRPr="00537466" w:rsidRDefault="008740D5" w:rsidP="003F0946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DC17D4">
        <w:rPr>
          <w:i/>
          <w:sz w:val="24"/>
          <w:szCs w:val="24"/>
        </w:rPr>
        <w:t xml:space="preserve">5.2. Оценка отрицательных последствий: </w:t>
      </w:r>
      <w:r w:rsidR="00255742">
        <w:rPr>
          <w:sz w:val="24"/>
          <w:szCs w:val="24"/>
        </w:rPr>
        <w:t>отсутствует.</w:t>
      </w:r>
    </w:p>
    <w:p w:rsidR="003F0946" w:rsidRDefault="008740D5" w:rsidP="00D32A3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17D4">
        <w:rPr>
          <w:rFonts w:ascii="Times New Roman" w:hAnsi="Times New Roman" w:cs="Times New Roman"/>
          <w:i/>
          <w:sz w:val="24"/>
          <w:szCs w:val="24"/>
        </w:rPr>
        <w:lastRenderedPageBreak/>
        <w:t>5.3.  Описание  фактических  положительных  последствий  установленного</w:t>
      </w:r>
      <w:r w:rsidR="00537466" w:rsidRPr="00DC17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C17D4">
        <w:rPr>
          <w:rFonts w:ascii="Times New Roman" w:hAnsi="Times New Roman" w:cs="Times New Roman"/>
          <w:i/>
          <w:sz w:val="24"/>
          <w:szCs w:val="24"/>
        </w:rPr>
        <w:t>регулирования;  группы  заинтересованных  лиц,  на которые распространяются</w:t>
      </w:r>
      <w:r w:rsidR="00537466" w:rsidRPr="00DC17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C17D4">
        <w:rPr>
          <w:rFonts w:ascii="Times New Roman" w:hAnsi="Times New Roman" w:cs="Times New Roman"/>
          <w:i/>
          <w:sz w:val="24"/>
          <w:szCs w:val="24"/>
        </w:rPr>
        <w:t>указанные последствия:</w:t>
      </w:r>
    </w:p>
    <w:p w:rsidR="00D83C03" w:rsidRPr="00FD76C5" w:rsidRDefault="003F0946" w:rsidP="00D32A3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1034B">
        <w:rPr>
          <w:rFonts w:ascii="Times New Roman" w:hAnsi="Times New Roman" w:cs="Times New Roman"/>
          <w:sz w:val="24"/>
          <w:szCs w:val="24"/>
        </w:rPr>
        <w:t>Увеличение численности инвалидов, трудоустроенных с содействием органов службы занятости</w:t>
      </w:r>
      <w:r w:rsidR="0051034B">
        <w:rPr>
          <w:rFonts w:ascii="Times New Roman" w:hAnsi="Times New Roman" w:cs="Times New Roman"/>
          <w:sz w:val="24"/>
          <w:szCs w:val="24"/>
        </w:rPr>
        <w:t>:</w:t>
      </w:r>
      <w:r w:rsidR="00BB0354">
        <w:rPr>
          <w:rFonts w:ascii="Times New Roman" w:hAnsi="Times New Roman" w:cs="Times New Roman"/>
          <w:sz w:val="24"/>
          <w:szCs w:val="24"/>
        </w:rPr>
        <w:t xml:space="preserve"> </w:t>
      </w:r>
      <w:r w:rsidR="00BB0354" w:rsidRPr="009D6AD1">
        <w:rPr>
          <w:rFonts w:ascii="Times New Roman" w:hAnsi="Times New Roman" w:cs="Times New Roman"/>
          <w:sz w:val="24"/>
          <w:szCs w:val="24"/>
        </w:rPr>
        <w:t>в 2015 году трудоустроено 835 инвалидов (62,9% от числа обратившихся инвалидов)</w:t>
      </w:r>
      <w:r w:rsidR="00BB0354">
        <w:rPr>
          <w:rFonts w:ascii="Times New Roman" w:hAnsi="Times New Roman" w:cs="Times New Roman"/>
          <w:sz w:val="24"/>
          <w:szCs w:val="24"/>
        </w:rPr>
        <w:t xml:space="preserve">, </w:t>
      </w:r>
      <w:r w:rsidR="0051034B">
        <w:rPr>
          <w:rFonts w:ascii="Times New Roman" w:hAnsi="Times New Roman" w:cs="Times New Roman"/>
          <w:sz w:val="24"/>
          <w:szCs w:val="24"/>
        </w:rPr>
        <w:t>в 2016 году трудоустроено 786 инвалидов (65,1%), в 2017 – 1038 (71,8%).</w:t>
      </w:r>
    </w:p>
    <w:p w:rsidR="003F0946" w:rsidRDefault="003F0946" w:rsidP="0051034B">
      <w:pPr>
        <w:pStyle w:val="ConsPlusNormal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Группы заинтересованных сторон:</w:t>
      </w:r>
    </w:p>
    <w:p w:rsidR="003F0946" w:rsidRPr="003F0946" w:rsidRDefault="003F0946" w:rsidP="0051034B">
      <w:pPr>
        <w:pStyle w:val="ConsPlusNormal"/>
        <w:spacing w:line="276" w:lineRule="auto"/>
        <w:ind w:firstLine="567"/>
        <w:jc w:val="both"/>
        <w:rPr>
          <w:sz w:val="24"/>
          <w:szCs w:val="24"/>
        </w:rPr>
      </w:pPr>
      <w:r w:rsidRPr="003F0946">
        <w:rPr>
          <w:sz w:val="24"/>
          <w:szCs w:val="24"/>
        </w:rPr>
        <w:t>государство в лице Министерства труда и социальной защиты Чувашской Республики, казенных учреждений Чувашской Республики – центров занятости населения в районах и городах (далее – центры занятости населения);</w:t>
      </w:r>
    </w:p>
    <w:p w:rsidR="003F0946" w:rsidRPr="003F0946" w:rsidRDefault="003F0946" w:rsidP="0051034B">
      <w:pPr>
        <w:pStyle w:val="ConsPlusNormal"/>
        <w:spacing w:line="276" w:lineRule="auto"/>
        <w:ind w:firstLine="567"/>
        <w:jc w:val="both"/>
        <w:rPr>
          <w:sz w:val="24"/>
          <w:szCs w:val="24"/>
        </w:rPr>
      </w:pPr>
      <w:r w:rsidRPr="003F0946">
        <w:rPr>
          <w:sz w:val="24"/>
          <w:szCs w:val="24"/>
        </w:rPr>
        <w:t>общество в лице граждан, относящихся к категории «инвалиды» (далее – инвалиды).</w:t>
      </w:r>
    </w:p>
    <w:p w:rsidR="003F0946" w:rsidRDefault="003F0946" w:rsidP="007774AD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E0CE0" w:rsidRDefault="008740D5" w:rsidP="00BE0C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7D4">
        <w:rPr>
          <w:rFonts w:ascii="Times New Roman" w:hAnsi="Times New Roman" w:cs="Times New Roman"/>
          <w:i/>
          <w:sz w:val="24"/>
          <w:szCs w:val="24"/>
        </w:rPr>
        <w:t xml:space="preserve">5.4. Оценка положительных последствий: </w:t>
      </w:r>
      <w:r w:rsidR="00BE0CE0" w:rsidRPr="00BE0CE0">
        <w:rPr>
          <w:rFonts w:ascii="Times New Roman" w:hAnsi="Times New Roman" w:cs="Times New Roman"/>
          <w:sz w:val="24"/>
          <w:szCs w:val="24"/>
        </w:rPr>
        <w:t xml:space="preserve">Обеспечение реализации положений Конвенции о правах инвалидов, </w:t>
      </w:r>
      <w:r w:rsidR="00FD76C5">
        <w:rPr>
          <w:rFonts w:ascii="Times New Roman" w:hAnsi="Times New Roman" w:cs="Times New Roman"/>
          <w:iCs/>
          <w:sz w:val="24"/>
          <w:szCs w:val="24"/>
        </w:rPr>
        <w:t xml:space="preserve">Федерального закона от 24 ноября </w:t>
      </w:r>
      <w:r w:rsidR="00BE0CE0" w:rsidRPr="00BE0CE0">
        <w:rPr>
          <w:rFonts w:ascii="Times New Roman" w:hAnsi="Times New Roman" w:cs="Times New Roman"/>
          <w:iCs/>
          <w:sz w:val="24"/>
          <w:szCs w:val="24"/>
        </w:rPr>
        <w:t>1995</w:t>
      </w:r>
      <w:r w:rsidR="00FD76C5">
        <w:rPr>
          <w:rFonts w:ascii="Times New Roman" w:hAnsi="Times New Roman" w:cs="Times New Roman"/>
          <w:iCs/>
          <w:sz w:val="24"/>
          <w:szCs w:val="24"/>
        </w:rPr>
        <w:t xml:space="preserve"> г.</w:t>
      </w:r>
      <w:r w:rsidR="00BE0CE0" w:rsidRPr="00BE0CE0">
        <w:rPr>
          <w:rFonts w:ascii="Times New Roman" w:hAnsi="Times New Roman" w:cs="Times New Roman"/>
          <w:iCs/>
          <w:sz w:val="24"/>
          <w:szCs w:val="24"/>
        </w:rPr>
        <w:t xml:space="preserve"> № 181-ФЗ</w:t>
      </w:r>
      <w:r w:rsidR="00BE0CE0" w:rsidRPr="00BE0CE0">
        <w:rPr>
          <w:rFonts w:ascii="Times New Roman" w:hAnsi="Times New Roman" w:cs="Times New Roman"/>
          <w:sz w:val="24"/>
          <w:szCs w:val="24"/>
        </w:rPr>
        <w:t xml:space="preserve"> и Федерального закона от 1</w:t>
      </w:r>
      <w:r w:rsidR="00FD76C5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BE0CE0" w:rsidRPr="00BE0CE0">
        <w:rPr>
          <w:rFonts w:ascii="Times New Roman" w:hAnsi="Times New Roman" w:cs="Times New Roman"/>
          <w:sz w:val="24"/>
          <w:szCs w:val="24"/>
        </w:rPr>
        <w:t>2014</w:t>
      </w:r>
      <w:r w:rsidR="00FD76C5">
        <w:rPr>
          <w:rFonts w:ascii="Times New Roman" w:hAnsi="Times New Roman" w:cs="Times New Roman"/>
          <w:sz w:val="24"/>
          <w:szCs w:val="24"/>
        </w:rPr>
        <w:t xml:space="preserve"> г.</w:t>
      </w:r>
      <w:r w:rsidR="00BE0CE0" w:rsidRPr="00BE0CE0">
        <w:rPr>
          <w:rFonts w:ascii="Times New Roman" w:hAnsi="Times New Roman" w:cs="Times New Roman"/>
          <w:sz w:val="24"/>
          <w:szCs w:val="24"/>
        </w:rPr>
        <w:t xml:space="preserve"> № 419-ФЗ.</w:t>
      </w:r>
    </w:p>
    <w:p w:rsidR="00BE0CE0" w:rsidRPr="006F1D20" w:rsidRDefault="00BE0CE0" w:rsidP="00D32A3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40D5" w:rsidRDefault="008740D5" w:rsidP="00D32A3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7D4">
        <w:rPr>
          <w:rFonts w:ascii="Times New Roman" w:hAnsi="Times New Roman" w:cs="Times New Roman"/>
          <w:i/>
          <w:sz w:val="24"/>
          <w:szCs w:val="24"/>
        </w:rPr>
        <w:t>5.5. Источники использования данных:</w:t>
      </w:r>
      <w:r w:rsidRPr="00537466">
        <w:rPr>
          <w:rFonts w:ascii="Times New Roman" w:hAnsi="Times New Roman" w:cs="Times New Roman"/>
          <w:sz w:val="24"/>
          <w:szCs w:val="24"/>
        </w:rPr>
        <w:t xml:space="preserve"> </w:t>
      </w:r>
      <w:r w:rsidR="0019040B">
        <w:rPr>
          <w:rFonts w:ascii="Times New Roman" w:hAnsi="Times New Roman" w:cs="Times New Roman"/>
          <w:sz w:val="24"/>
          <w:szCs w:val="24"/>
        </w:rPr>
        <w:t xml:space="preserve">данные </w:t>
      </w:r>
      <w:r w:rsidR="00BE0CE0">
        <w:rPr>
          <w:rFonts w:ascii="Times New Roman" w:hAnsi="Times New Roman" w:cs="Times New Roman"/>
          <w:sz w:val="24"/>
          <w:szCs w:val="24"/>
        </w:rPr>
        <w:t>Минтруда</w:t>
      </w:r>
      <w:r w:rsidR="0019040B">
        <w:rPr>
          <w:rFonts w:ascii="Times New Roman" w:hAnsi="Times New Roman" w:cs="Times New Roman"/>
          <w:sz w:val="24"/>
          <w:szCs w:val="24"/>
        </w:rPr>
        <w:t xml:space="preserve"> Чувашии</w:t>
      </w:r>
      <w:r w:rsidR="005E3369" w:rsidRPr="005E3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CE0" w:rsidRPr="00537466" w:rsidRDefault="00BE0CE0" w:rsidP="00D32A3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40D5" w:rsidRPr="00DC17D4" w:rsidRDefault="008740D5" w:rsidP="00D32A3F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C17D4">
        <w:rPr>
          <w:rFonts w:ascii="Times New Roman" w:hAnsi="Times New Roman" w:cs="Times New Roman"/>
          <w:i/>
          <w:sz w:val="24"/>
          <w:szCs w:val="24"/>
        </w:rPr>
        <w:t>6. Сведения о реализации методов контроля эффективности достижения</w:t>
      </w:r>
    </w:p>
    <w:p w:rsidR="008740D5" w:rsidRPr="00DC17D4" w:rsidRDefault="008740D5" w:rsidP="00D32A3F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C17D4">
        <w:rPr>
          <w:rFonts w:ascii="Times New Roman" w:hAnsi="Times New Roman" w:cs="Times New Roman"/>
          <w:i/>
          <w:sz w:val="24"/>
          <w:szCs w:val="24"/>
        </w:rPr>
        <w:t xml:space="preserve">цели правового регулирования, </w:t>
      </w:r>
      <w:proofErr w:type="gramStart"/>
      <w:r w:rsidRPr="00DC17D4">
        <w:rPr>
          <w:rFonts w:ascii="Times New Roman" w:hAnsi="Times New Roman" w:cs="Times New Roman"/>
          <w:i/>
          <w:sz w:val="24"/>
          <w:szCs w:val="24"/>
        </w:rPr>
        <w:t>установленных</w:t>
      </w:r>
      <w:proofErr w:type="gramEnd"/>
      <w:r w:rsidRPr="00DC17D4">
        <w:rPr>
          <w:rFonts w:ascii="Times New Roman" w:hAnsi="Times New Roman" w:cs="Times New Roman"/>
          <w:i/>
          <w:sz w:val="24"/>
          <w:szCs w:val="24"/>
        </w:rPr>
        <w:t xml:space="preserve"> нормативным правовым</w:t>
      </w:r>
    </w:p>
    <w:p w:rsidR="008740D5" w:rsidRPr="00DC17D4" w:rsidRDefault="008740D5" w:rsidP="00D32A3F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C17D4">
        <w:rPr>
          <w:rFonts w:ascii="Times New Roman" w:hAnsi="Times New Roman" w:cs="Times New Roman"/>
          <w:i/>
          <w:sz w:val="24"/>
          <w:szCs w:val="24"/>
        </w:rPr>
        <w:t xml:space="preserve">актом, а также </w:t>
      </w:r>
      <w:proofErr w:type="gramStart"/>
      <w:r w:rsidRPr="00DC17D4">
        <w:rPr>
          <w:rFonts w:ascii="Times New Roman" w:hAnsi="Times New Roman" w:cs="Times New Roman"/>
          <w:i/>
          <w:sz w:val="24"/>
          <w:szCs w:val="24"/>
        </w:rPr>
        <w:t>организационно-технических</w:t>
      </w:r>
      <w:proofErr w:type="gramEnd"/>
      <w:r w:rsidRPr="00DC17D4">
        <w:rPr>
          <w:rFonts w:ascii="Times New Roman" w:hAnsi="Times New Roman" w:cs="Times New Roman"/>
          <w:i/>
          <w:sz w:val="24"/>
          <w:szCs w:val="24"/>
        </w:rPr>
        <w:t>, методологических,</w:t>
      </w:r>
    </w:p>
    <w:p w:rsidR="008740D5" w:rsidRPr="00DC17D4" w:rsidRDefault="008740D5" w:rsidP="00D32A3F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C17D4">
        <w:rPr>
          <w:rFonts w:ascii="Times New Roman" w:hAnsi="Times New Roman" w:cs="Times New Roman"/>
          <w:i/>
          <w:sz w:val="24"/>
          <w:szCs w:val="24"/>
        </w:rPr>
        <w:t>информационных и иных мероприятий с указанием соответствующих</w:t>
      </w:r>
    </w:p>
    <w:p w:rsidR="008740D5" w:rsidRPr="00DC17D4" w:rsidRDefault="008740D5" w:rsidP="00D32A3F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C17D4">
        <w:rPr>
          <w:rFonts w:ascii="Times New Roman" w:hAnsi="Times New Roman" w:cs="Times New Roman"/>
          <w:i/>
          <w:sz w:val="24"/>
          <w:szCs w:val="24"/>
        </w:rPr>
        <w:t>расходов республиканского бюджета Чувашской Республики</w:t>
      </w:r>
    </w:p>
    <w:p w:rsidR="008740D5" w:rsidRPr="00537466" w:rsidRDefault="008740D5" w:rsidP="00D32A3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031C" w:rsidRPr="0005031C" w:rsidRDefault="00407713" w:rsidP="000503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</w:t>
      </w:r>
      <w:r w:rsidR="00107915">
        <w:rPr>
          <w:rFonts w:ascii="Times New Roman" w:hAnsi="Times New Roman" w:cs="Times New Roman"/>
          <w:sz w:val="24"/>
          <w:szCs w:val="24"/>
        </w:rPr>
        <w:t>трудо</w:t>
      </w:r>
      <w:r>
        <w:rPr>
          <w:rFonts w:ascii="Times New Roman" w:hAnsi="Times New Roman" w:cs="Times New Roman"/>
          <w:sz w:val="24"/>
          <w:szCs w:val="24"/>
        </w:rPr>
        <w:t xml:space="preserve">м Чувашии ведется </w:t>
      </w:r>
      <w:r w:rsidR="00107915">
        <w:rPr>
          <w:rFonts w:ascii="Times New Roman" w:hAnsi="Times New Roman" w:cs="Times New Roman"/>
          <w:sz w:val="24"/>
          <w:szCs w:val="24"/>
        </w:rPr>
        <w:t xml:space="preserve">ежемесячный </w:t>
      </w:r>
      <w:r>
        <w:rPr>
          <w:rFonts w:ascii="Times New Roman" w:hAnsi="Times New Roman" w:cs="Times New Roman"/>
          <w:sz w:val="24"/>
          <w:szCs w:val="24"/>
        </w:rPr>
        <w:t xml:space="preserve">мониторинг </w:t>
      </w:r>
      <w:r w:rsidR="00107915">
        <w:rPr>
          <w:rFonts w:ascii="Times New Roman" w:hAnsi="Times New Roman" w:cs="Times New Roman"/>
          <w:sz w:val="24"/>
          <w:szCs w:val="24"/>
        </w:rPr>
        <w:t xml:space="preserve">соблюдения работодателями установленной квоты для трудоустройства инвалидов. </w:t>
      </w:r>
      <w:r w:rsidR="0005031C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05031C" w:rsidRPr="0005031C">
        <w:rPr>
          <w:rFonts w:ascii="Times New Roman" w:hAnsi="Times New Roman" w:cs="Times New Roman"/>
          <w:sz w:val="24"/>
          <w:szCs w:val="24"/>
        </w:rPr>
        <w:t>о выполнении организациями квоты для приема на работу инвалидов, в том числе на специальные рабочие места</w:t>
      </w:r>
      <w:r w:rsidR="0005031C">
        <w:rPr>
          <w:rFonts w:ascii="Times New Roman" w:hAnsi="Times New Roman" w:cs="Times New Roman"/>
          <w:sz w:val="24"/>
          <w:szCs w:val="24"/>
        </w:rPr>
        <w:t>, направляются в адрес центров занятости ежемесячно до 5 числа.</w:t>
      </w:r>
    </w:p>
    <w:p w:rsidR="00107915" w:rsidRPr="00537466" w:rsidRDefault="00107915" w:rsidP="00D32A3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40D5" w:rsidRPr="00537466" w:rsidRDefault="008740D5" w:rsidP="00D32A3F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37466">
        <w:rPr>
          <w:rFonts w:ascii="Times New Roman" w:hAnsi="Times New Roman" w:cs="Times New Roman"/>
          <w:sz w:val="24"/>
          <w:szCs w:val="24"/>
        </w:rPr>
        <w:t>7. Оценка эффективности достижения</w:t>
      </w:r>
    </w:p>
    <w:p w:rsidR="008740D5" w:rsidRPr="00537466" w:rsidRDefault="008740D5" w:rsidP="00D32A3F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37466">
        <w:rPr>
          <w:rFonts w:ascii="Times New Roman" w:hAnsi="Times New Roman" w:cs="Times New Roman"/>
          <w:sz w:val="24"/>
          <w:szCs w:val="24"/>
        </w:rPr>
        <w:t>заявленных целей правового регулирования</w:t>
      </w:r>
    </w:p>
    <w:p w:rsidR="008740D5" w:rsidRPr="00537466" w:rsidRDefault="008740D5" w:rsidP="00D32A3F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2835"/>
        <w:gridCol w:w="1644"/>
        <w:gridCol w:w="908"/>
        <w:gridCol w:w="850"/>
        <w:gridCol w:w="1701"/>
      </w:tblGrid>
      <w:tr w:rsidR="008740D5" w:rsidRPr="00537466" w:rsidTr="00AC20A0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D5" w:rsidRPr="00537466" w:rsidRDefault="008740D5" w:rsidP="00AC20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466">
              <w:rPr>
                <w:rFonts w:ascii="Times New Roman" w:hAnsi="Times New Roman" w:cs="Times New Roman"/>
                <w:sz w:val="24"/>
                <w:szCs w:val="24"/>
              </w:rPr>
              <w:t>Цель установленного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D5" w:rsidRPr="00537466" w:rsidRDefault="008740D5" w:rsidP="00AC20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466">
              <w:rPr>
                <w:rFonts w:ascii="Times New Roman" w:hAnsi="Times New Roman" w:cs="Times New Roman"/>
                <w:sz w:val="24"/>
                <w:szCs w:val="24"/>
              </w:rPr>
              <w:t>Индикаторы (показатели) достижения целей регулирующего воздействия нормативного правового акта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0" w:rsidRPr="00537466" w:rsidRDefault="008740D5" w:rsidP="000B67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466">
              <w:rPr>
                <w:rFonts w:ascii="Times New Roman" w:hAnsi="Times New Roman" w:cs="Times New Roman"/>
                <w:sz w:val="24"/>
                <w:szCs w:val="24"/>
              </w:rPr>
              <w:t>Значения до вступления в силу нормативного правового акта</w:t>
            </w:r>
            <w:r w:rsidR="0020422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05031C">
              <w:rPr>
                <w:rFonts w:ascii="Times New Roman" w:hAnsi="Times New Roman" w:cs="Times New Roman"/>
                <w:sz w:val="24"/>
                <w:szCs w:val="24"/>
              </w:rPr>
              <w:t xml:space="preserve"> силу</w:t>
            </w:r>
            <w:r w:rsidR="00204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D5" w:rsidRDefault="008740D5" w:rsidP="00AC20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466">
              <w:rPr>
                <w:rFonts w:ascii="Times New Roman" w:hAnsi="Times New Roman" w:cs="Times New Roman"/>
                <w:sz w:val="24"/>
                <w:szCs w:val="24"/>
              </w:rPr>
              <w:t>Значения за период действия нормативного правового акта</w:t>
            </w:r>
          </w:p>
          <w:p w:rsidR="00AC20A0" w:rsidRPr="00537466" w:rsidRDefault="00AC20A0" w:rsidP="00AC20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0A0" w:rsidRPr="00537466" w:rsidRDefault="008740D5" w:rsidP="000B67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466">
              <w:rPr>
                <w:rFonts w:ascii="Times New Roman" w:hAnsi="Times New Roman" w:cs="Times New Roman"/>
                <w:sz w:val="24"/>
                <w:szCs w:val="24"/>
              </w:rPr>
              <w:t>Плановые значения</w:t>
            </w:r>
            <w:r w:rsidR="00AC2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6743" w:rsidRPr="00537466" w:rsidTr="00BF4E02">
        <w:trPr>
          <w:trHeight w:val="246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3" w:rsidRDefault="000B6743" w:rsidP="00AC20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3" w:rsidRDefault="000B6743" w:rsidP="00AC20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3" w:rsidRDefault="000B6743" w:rsidP="00AC20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3" w:rsidRPr="00CB2471" w:rsidRDefault="000B6743" w:rsidP="00AC20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71">
              <w:rPr>
                <w:rFonts w:ascii="Times New Roman" w:hAnsi="Times New Roman" w:cs="Times New Roman"/>
                <w:sz w:val="24"/>
                <w:szCs w:val="24"/>
              </w:rPr>
              <w:t xml:space="preserve">2016 г.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3" w:rsidRPr="00CB2471" w:rsidRDefault="000B6743" w:rsidP="00AC20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7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743" w:rsidRPr="00CB2471" w:rsidRDefault="000B6743" w:rsidP="00AC20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7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0B6743" w:rsidRPr="00537466" w:rsidTr="00A90130">
        <w:trPr>
          <w:trHeight w:val="2204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3" w:rsidRPr="00537466" w:rsidRDefault="000B6743" w:rsidP="00AC20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доли трудоустройства инвалидов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3" w:rsidRPr="00537466" w:rsidRDefault="000B6743" w:rsidP="00AC20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Pr="009C66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трудоустроенных инвалидов в общей численности инвалидов, обратившихся за содействием в поиске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66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подходящей работы в органах службы занятости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, в процентах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3" w:rsidRPr="00537466" w:rsidRDefault="000B6743" w:rsidP="00AC20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3" w:rsidRPr="00CB2471" w:rsidRDefault="000B6743" w:rsidP="00AC20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71"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3" w:rsidRPr="00CB2471" w:rsidRDefault="000B6743" w:rsidP="00AC20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71"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743" w:rsidRPr="00CB2471" w:rsidRDefault="000B6743" w:rsidP="00CB24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B24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B24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B24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82276" w:rsidRDefault="00E82276" w:rsidP="00D32A3F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B2471" w:rsidRDefault="00CB2471" w:rsidP="00D32A3F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740D5" w:rsidRPr="007148EF" w:rsidRDefault="008740D5" w:rsidP="00D32A3F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148EF">
        <w:rPr>
          <w:rFonts w:ascii="Times New Roman" w:hAnsi="Times New Roman" w:cs="Times New Roman"/>
          <w:sz w:val="24"/>
          <w:szCs w:val="24"/>
        </w:rPr>
        <w:lastRenderedPageBreak/>
        <w:t xml:space="preserve">8. Сравнительный анализ </w:t>
      </w:r>
      <w:proofErr w:type="gramStart"/>
      <w:r w:rsidRPr="007148EF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7148EF">
        <w:rPr>
          <w:rFonts w:ascii="Times New Roman" w:hAnsi="Times New Roman" w:cs="Times New Roman"/>
          <w:sz w:val="24"/>
          <w:szCs w:val="24"/>
        </w:rPr>
        <w:t xml:space="preserve"> в сводном отчете</w:t>
      </w:r>
    </w:p>
    <w:p w:rsidR="008740D5" w:rsidRPr="007148EF" w:rsidRDefault="008740D5" w:rsidP="00D32A3F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148EF">
        <w:rPr>
          <w:rFonts w:ascii="Times New Roman" w:hAnsi="Times New Roman" w:cs="Times New Roman"/>
          <w:sz w:val="24"/>
          <w:szCs w:val="24"/>
        </w:rPr>
        <w:t>о результатах проведения оценки регулирующего воздействия проекта</w:t>
      </w:r>
    </w:p>
    <w:p w:rsidR="008740D5" w:rsidRPr="007148EF" w:rsidRDefault="008740D5" w:rsidP="00D32A3F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148EF">
        <w:rPr>
          <w:rFonts w:ascii="Times New Roman" w:hAnsi="Times New Roman" w:cs="Times New Roman"/>
          <w:sz w:val="24"/>
          <w:szCs w:val="24"/>
        </w:rPr>
        <w:t>акта индикаторов (показателей) достижения целей регулирующего</w:t>
      </w:r>
    </w:p>
    <w:p w:rsidR="008740D5" w:rsidRPr="007148EF" w:rsidRDefault="008740D5" w:rsidP="00D32A3F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148EF">
        <w:rPr>
          <w:rFonts w:ascii="Times New Roman" w:hAnsi="Times New Roman" w:cs="Times New Roman"/>
          <w:sz w:val="24"/>
          <w:szCs w:val="24"/>
        </w:rPr>
        <w:t>воздействия нормативного правового акта и их фактических значений</w:t>
      </w:r>
    </w:p>
    <w:p w:rsidR="008740D5" w:rsidRPr="007148EF" w:rsidRDefault="008740D5" w:rsidP="00D32A3F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148EF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8740D5" w:rsidRPr="00537466" w:rsidRDefault="008740D5" w:rsidP="00D32A3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40D5" w:rsidRDefault="008740D5" w:rsidP="00D32A3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7D4">
        <w:rPr>
          <w:rFonts w:ascii="Times New Roman" w:hAnsi="Times New Roman" w:cs="Times New Roman"/>
          <w:i/>
          <w:sz w:val="24"/>
          <w:szCs w:val="24"/>
        </w:rPr>
        <w:t>8.1. Сравнение индикаторов (показателей) достижения целей регулирующего</w:t>
      </w:r>
      <w:r w:rsidR="00537466" w:rsidRPr="00DC17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C17D4">
        <w:rPr>
          <w:rFonts w:ascii="Times New Roman" w:hAnsi="Times New Roman" w:cs="Times New Roman"/>
          <w:i/>
          <w:sz w:val="24"/>
          <w:szCs w:val="24"/>
        </w:rPr>
        <w:t>воздействия  нормативного  правового акта, установленных в сводном отчете о</w:t>
      </w:r>
      <w:r w:rsidR="00537466" w:rsidRPr="00DC17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C17D4">
        <w:rPr>
          <w:rFonts w:ascii="Times New Roman" w:hAnsi="Times New Roman" w:cs="Times New Roman"/>
          <w:i/>
          <w:sz w:val="24"/>
          <w:szCs w:val="24"/>
        </w:rPr>
        <w:t>результатах  проведения оценки регулирующего воздействия проекта акта, и их</w:t>
      </w:r>
      <w:r w:rsidR="00537466" w:rsidRPr="00DC17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C17D4">
        <w:rPr>
          <w:rFonts w:ascii="Times New Roman" w:hAnsi="Times New Roman" w:cs="Times New Roman"/>
          <w:i/>
          <w:sz w:val="24"/>
          <w:szCs w:val="24"/>
        </w:rPr>
        <w:t xml:space="preserve">фактических значений: </w:t>
      </w:r>
    </w:p>
    <w:p w:rsidR="009C667B" w:rsidRDefault="009C667B" w:rsidP="009C667B">
      <w:pPr>
        <w:spacing w:after="0" w:line="240" w:lineRule="auto"/>
        <w:ind w:right="40" w:firstLine="724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jc w:val="center"/>
        <w:tblInd w:w="-739" w:type="dxa"/>
        <w:tblLook w:val="04A0" w:firstRow="1" w:lastRow="0" w:firstColumn="1" w:lastColumn="0" w:noHBand="0" w:noVBand="1"/>
      </w:tblPr>
      <w:tblGrid>
        <w:gridCol w:w="849"/>
        <w:gridCol w:w="1926"/>
        <w:gridCol w:w="3163"/>
        <w:gridCol w:w="3581"/>
      </w:tblGrid>
      <w:tr w:rsidR="00C05011" w:rsidTr="00C05011">
        <w:trPr>
          <w:trHeight w:val="892"/>
          <w:jc w:val="center"/>
        </w:trPr>
        <w:tc>
          <w:tcPr>
            <w:tcW w:w="849" w:type="dxa"/>
            <w:vMerge w:val="restart"/>
          </w:tcPr>
          <w:p w:rsidR="00C05011" w:rsidRDefault="00C05011" w:rsidP="00C05011">
            <w:pPr>
              <w:ind w:right="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/п</w:t>
            </w:r>
          </w:p>
          <w:p w:rsidR="00C05011" w:rsidRDefault="00C05011" w:rsidP="00C05011">
            <w:pPr>
              <w:ind w:right="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 w:val="restart"/>
          </w:tcPr>
          <w:p w:rsidR="00C05011" w:rsidRDefault="00C05011" w:rsidP="00C05011">
            <w:pPr>
              <w:ind w:right="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6744" w:type="dxa"/>
            <w:gridSpan w:val="2"/>
          </w:tcPr>
          <w:p w:rsidR="00C05011" w:rsidRDefault="00C05011" w:rsidP="00C05011">
            <w:pPr>
              <w:ind w:right="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r w:rsidRPr="009C66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трудоустроенных инвалидов в общей численности инвалидов, обратившихся за содействием в поиске подходящей работы в органах службы занятости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</w:tr>
      <w:tr w:rsidR="00C05011" w:rsidTr="00C05011">
        <w:trPr>
          <w:trHeight w:val="323"/>
          <w:jc w:val="center"/>
        </w:trPr>
        <w:tc>
          <w:tcPr>
            <w:tcW w:w="849" w:type="dxa"/>
            <w:vMerge/>
          </w:tcPr>
          <w:p w:rsidR="00C05011" w:rsidRDefault="00C05011" w:rsidP="00C05011">
            <w:pPr>
              <w:ind w:right="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/>
          </w:tcPr>
          <w:p w:rsidR="00C05011" w:rsidRDefault="00C05011" w:rsidP="00C05011">
            <w:pPr>
              <w:ind w:right="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</w:tcPr>
          <w:p w:rsidR="00C05011" w:rsidRDefault="00C05011" w:rsidP="00C05011">
            <w:pPr>
              <w:ind w:right="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3581" w:type="dxa"/>
          </w:tcPr>
          <w:p w:rsidR="00C05011" w:rsidRDefault="00C05011" w:rsidP="00C05011">
            <w:pPr>
              <w:ind w:right="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C05011" w:rsidTr="00C05011">
        <w:trPr>
          <w:jc w:val="center"/>
        </w:trPr>
        <w:tc>
          <w:tcPr>
            <w:tcW w:w="849" w:type="dxa"/>
          </w:tcPr>
          <w:p w:rsidR="00C05011" w:rsidRDefault="00C05011" w:rsidP="00C05011">
            <w:pPr>
              <w:ind w:right="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6" w:type="dxa"/>
          </w:tcPr>
          <w:p w:rsidR="00C05011" w:rsidRDefault="00C05011" w:rsidP="00C05011">
            <w:pPr>
              <w:ind w:right="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3163" w:type="dxa"/>
          </w:tcPr>
          <w:p w:rsidR="00C05011" w:rsidRDefault="00C05011" w:rsidP="00C05011">
            <w:pPr>
              <w:ind w:right="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62,9</w:t>
            </w:r>
          </w:p>
        </w:tc>
        <w:tc>
          <w:tcPr>
            <w:tcW w:w="3581" w:type="dxa"/>
          </w:tcPr>
          <w:p w:rsidR="00C05011" w:rsidRDefault="00C05011" w:rsidP="00C05011">
            <w:pPr>
              <w:ind w:right="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65,1</w:t>
            </w:r>
          </w:p>
        </w:tc>
      </w:tr>
      <w:tr w:rsidR="00C05011" w:rsidTr="00C05011">
        <w:trPr>
          <w:jc w:val="center"/>
        </w:trPr>
        <w:tc>
          <w:tcPr>
            <w:tcW w:w="849" w:type="dxa"/>
          </w:tcPr>
          <w:p w:rsidR="00C05011" w:rsidRDefault="00C05011" w:rsidP="00C05011">
            <w:pPr>
              <w:ind w:right="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6" w:type="dxa"/>
          </w:tcPr>
          <w:p w:rsidR="00C05011" w:rsidRDefault="00C05011" w:rsidP="00C05011">
            <w:pPr>
              <w:ind w:right="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3163" w:type="dxa"/>
          </w:tcPr>
          <w:p w:rsidR="00C05011" w:rsidRDefault="00C05011" w:rsidP="00C05011">
            <w:pPr>
              <w:ind w:right="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581" w:type="dxa"/>
          </w:tcPr>
          <w:p w:rsidR="00C05011" w:rsidRDefault="00C05011" w:rsidP="00C05011">
            <w:pPr>
              <w:ind w:right="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71,8</w:t>
            </w:r>
          </w:p>
        </w:tc>
      </w:tr>
      <w:tr w:rsidR="002B27E4" w:rsidTr="00C05011">
        <w:trPr>
          <w:jc w:val="center"/>
        </w:trPr>
        <w:tc>
          <w:tcPr>
            <w:tcW w:w="849" w:type="dxa"/>
          </w:tcPr>
          <w:p w:rsidR="002B27E4" w:rsidRDefault="002B27E4" w:rsidP="00C05011">
            <w:pPr>
              <w:ind w:right="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26" w:type="dxa"/>
          </w:tcPr>
          <w:p w:rsidR="002B27E4" w:rsidRDefault="002B27E4" w:rsidP="00CB2471">
            <w:pPr>
              <w:ind w:left="-24" w:right="-1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9 месяцев 2018 г.</w:t>
            </w:r>
          </w:p>
        </w:tc>
        <w:tc>
          <w:tcPr>
            <w:tcW w:w="3163" w:type="dxa"/>
          </w:tcPr>
          <w:p w:rsidR="002B27E4" w:rsidRDefault="002B27E4" w:rsidP="00C05011">
            <w:pPr>
              <w:ind w:right="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581" w:type="dxa"/>
          </w:tcPr>
          <w:p w:rsidR="002B27E4" w:rsidRDefault="00CB2471" w:rsidP="00C05011">
            <w:pPr>
              <w:ind w:right="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69,2</w:t>
            </w:r>
          </w:p>
        </w:tc>
      </w:tr>
    </w:tbl>
    <w:p w:rsidR="009C667B" w:rsidRDefault="009C667B" w:rsidP="009C667B">
      <w:pPr>
        <w:spacing w:after="0" w:line="240" w:lineRule="auto"/>
        <w:ind w:right="40" w:firstLine="724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9C667B" w:rsidRPr="009C667B" w:rsidRDefault="009C667B" w:rsidP="009C667B">
      <w:pPr>
        <w:spacing w:after="0" w:line="240" w:lineRule="auto"/>
        <w:ind w:right="40" w:firstLine="724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C667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Мониторинг Минтрудом Чувашии проводится на основе федерального статистического наблюдения по форме 2-Т (трудоустройство) «Сведения о предоставлении государственных услуг в области содействия занятости населения», утвержденной приказом Федеральной службы государственной статистики от 11 февраля </w:t>
      </w:r>
      <w:smartTag w:uri="urn:schemas-microsoft-com:office:smarttags" w:element="metricconverter">
        <w:smartTagPr>
          <w:attr w:name="ProductID" w:val="2015 г"/>
        </w:smartTagPr>
        <w:r w:rsidRPr="009C667B">
          <w:rPr>
            <w:rFonts w:ascii="Times New Roman" w:eastAsia="Arial Unicode MS" w:hAnsi="Times New Roman" w:cs="Times New Roman"/>
            <w:sz w:val="24"/>
            <w:szCs w:val="24"/>
            <w:lang w:eastAsia="ru-RU"/>
          </w:rPr>
          <w:t>2015 г</w:t>
        </w:r>
      </w:smartTag>
      <w:r w:rsidRPr="009C667B">
        <w:rPr>
          <w:rFonts w:ascii="Times New Roman" w:eastAsia="Arial Unicode MS" w:hAnsi="Times New Roman" w:cs="Times New Roman"/>
          <w:sz w:val="24"/>
          <w:szCs w:val="24"/>
          <w:lang w:eastAsia="ru-RU"/>
        </w:rPr>
        <w:t>. № 56.</w:t>
      </w:r>
    </w:p>
    <w:p w:rsidR="009C667B" w:rsidRDefault="009C667B" w:rsidP="00D32A3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65279B" w:rsidRDefault="008740D5" w:rsidP="00D32A3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7D4">
        <w:rPr>
          <w:rFonts w:ascii="Times New Roman" w:hAnsi="Times New Roman" w:cs="Times New Roman"/>
          <w:i/>
          <w:sz w:val="24"/>
          <w:szCs w:val="24"/>
        </w:rPr>
        <w:t>8.2. Выводы по итогам сравнительного анализа:</w:t>
      </w:r>
      <w:r w:rsidR="006527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011" w:rsidRDefault="00C05011" w:rsidP="00D32A3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Доля </w:t>
      </w:r>
      <w:r w:rsidRPr="009C667B">
        <w:rPr>
          <w:rFonts w:ascii="Times New Roman" w:eastAsia="Arial Unicode MS" w:hAnsi="Times New Roman" w:cs="Times New Roman"/>
          <w:sz w:val="24"/>
          <w:szCs w:val="24"/>
          <w:lang w:eastAsia="ru-RU"/>
        </w:rPr>
        <w:t>трудоустроенных инвалидов в общей численности инвалидов, обратившихся за содействием в поиске подходящей работы в органах службы занятости</w:t>
      </w:r>
      <w:r w:rsidR="002B27E4" w:rsidRPr="0051034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, </w:t>
      </w:r>
      <w:r w:rsidR="00CB2471">
        <w:rPr>
          <w:rFonts w:ascii="Times New Roman" w:eastAsia="Arial Unicode MS" w:hAnsi="Times New Roman" w:cs="Times New Roman"/>
          <w:sz w:val="24"/>
          <w:szCs w:val="24"/>
          <w:lang w:eastAsia="ru-RU"/>
        </w:rPr>
        <w:t>с начала 2016 года до конца 2017 года</w:t>
      </w:r>
      <w:r w:rsidR="0051034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107915">
        <w:rPr>
          <w:rFonts w:ascii="Times New Roman" w:eastAsia="Arial Unicode MS" w:hAnsi="Times New Roman" w:cs="Times New Roman"/>
          <w:sz w:val="24"/>
          <w:szCs w:val="24"/>
          <w:lang w:eastAsia="ru-RU"/>
        </w:rPr>
        <w:t>увеличилась на 8,9%.</w:t>
      </w:r>
    </w:p>
    <w:p w:rsidR="0065279B" w:rsidRPr="00537466" w:rsidRDefault="0065279B" w:rsidP="00D32A3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цели принятия нормативного правового акта достигнуты.</w:t>
      </w:r>
    </w:p>
    <w:p w:rsidR="008740D5" w:rsidRPr="00537466" w:rsidRDefault="008740D5" w:rsidP="00D32A3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40D5" w:rsidRPr="007148EF" w:rsidRDefault="008740D5" w:rsidP="00D32A3F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148EF">
        <w:rPr>
          <w:rFonts w:ascii="Times New Roman" w:hAnsi="Times New Roman" w:cs="Times New Roman"/>
          <w:sz w:val="24"/>
          <w:szCs w:val="24"/>
        </w:rPr>
        <w:t>9. Сведения о привлечении к ответственности за нарушение</w:t>
      </w:r>
    </w:p>
    <w:p w:rsidR="008740D5" w:rsidRPr="007148EF" w:rsidRDefault="008740D5" w:rsidP="00D32A3F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148EF">
        <w:rPr>
          <w:rFonts w:ascii="Times New Roman" w:hAnsi="Times New Roman" w:cs="Times New Roman"/>
          <w:sz w:val="24"/>
          <w:szCs w:val="24"/>
        </w:rPr>
        <w:t>установленных нормативным правовым актом требований, в случае</w:t>
      </w:r>
    </w:p>
    <w:p w:rsidR="008740D5" w:rsidRPr="00DC17D4" w:rsidRDefault="008740D5" w:rsidP="00D32A3F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148EF">
        <w:rPr>
          <w:rFonts w:ascii="Times New Roman" w:hAnsi="Times New Roman" w:cs="Times New Roman"/>
          <w:sz w:val="24"/>
          <w:szCs w:val="24"/>
        </w:rPr>
        <w:t>если нормативным правовым актом установлена такая ответственность</w:t>
      </w:r>
    </w:p>
    <w:p w:rsidR="008740D5" w:rsidRPr="00537466" w:rsidRDefault="008740D5" w:rsidP="00D32A3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40D5" w:rsidRPr="00537466" w:rsidRDefault="008740D5" w:rsidP="00D32A3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221">
        <w:rPr>
          <w:rFonts w:ascii="Times New Roman" w:hAnsi="Times New Roman" w:cs="Times New Roman"/>
          <w:i/>
          <w:sz w:val="24"/>
          <w:szCs w:val="24"/>
        </w:rPr>
        <w:t>9.1.  Вид ответственности и сведения о привлечении к ответственности за</w:t>
      </w:r>
      <w:r w:rsidR="00537466" w:rsidRPr="00EF02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0221">
        <w:rPr>
          <w:rFonts w:ascii="Times New Roman" w:hAnsi="Times New Roman" w:cs="Times New Roman"/>
          <w:i/>
          <w:sz w:val="24"/>
          <w:szCs w:val="24"/>
        </w:rPr>
        <w:t xml:space="preserve">нарушение установленных нормативными правовым актом требований: </w:t>
      </w:r>
      <w:r w:rsidR="00EF0221">
        <w:rPr>
          <w:rFonts w:ascii="Times New Roman" w:hAnsi="Times New Roman" w:cs="Times New Roman"/>
          <w:sz w:val="24"/>
          <w:szCs w:val="24"/>
        </w:rPr>
        <w:t>ответственность не установлена</w:t>
      </w:r>
      <w:r w:rsidR="0065279B">
        <w:rPr>
          <w:rFonts w:ascii="Times New Roman" w:hAnsi="Times New Roman" w:cs="Times New Roman"/>
          <w:sz w:val="24"/>
          <w:szCs w:val="24"/>
        </w:rPr>
        <w:t>.</w:t>
      </w:r>
    </w:p>
    <w:p w:rsidR="008740D5" w:rsidRPr="00537466" w:rsidRDefault="008740D5" w:rsidP="00D32A3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40D5" w:rsidRPr="007148EF" w:rsidRDefault="008740D5" w:rsidP="00D32A3F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148EF">
        <w:rPr>
          <w:rFonts w:ascii="Times New Roman" w:hAnsi="Times New Roman" w:cs="Times New Roman"/>
          <w:sz w:val="24"/>
          <w:szCs w:val="24"/>
        </w:rPr>
        <w:t>10. Иные сведения, которые позволяют оценить</w:t>
      </w:r>
      <w:r w:rsidR="00AD7B2A" w:rsidRPr="007148EF">
        <w:rPr>
          <w:rFonts w:ascii="Times New Roman" w:hAnsi="Times New Roman" w:cs="Times New Roman"/>
          <w:sz w:val="24"/>
          <w:szCs w:val="24"/>
        </w:rPr>
        <w:t xml:space="preserve"> </w:t>
      </w:r>
      <w:r w:rsidRPr="007148EF">
        <w:rPr>
          <w:rFonts w:ascii="Times New Roman" w:hAnsi="Times New Roman" w:cs="Times New Roman"/>
          <w:sz w:val="24"/>
          <w:szCs w:val="24"/>
        </w:rPr>
        <w:t>фактическое воздействие нормативного правового акта</w:t>
      </w:r>
    </w:p>
    <w:p w:rsidR="008740D5" w:rsidRPr="00537466" w:rsidRDefault="008740D5" w:rsidP="00D32A3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40D5" w:rsidRDefault="008740D5" w:rsidP="00D32A3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221">
        <w:rPr>
          <w:rFonts w:ascii="Times New Roman" w:hAnsi="Times New Roman" w:cs="Times New Roman"/>
          <w:i/>
          <w:sz w:val="24"/>
          <w:szCs w:val="24"/>
        </w:rPr>
        <w:t>10.1. Иные необходимые по мнению разрабо</w:t>
      </w:r>
      <w:r w:rsidR="00594805" w:rsidRPr="00EF0221">
        <w:rPr>
          <w:rFonts w:ascii="Times New Roman" w:hAnsi="Times New Roman" w:cs="Times New Roman"/>
          <w:i/>
          <w:sz w:val="24"/>
          <w:szCs w:val="24"/>
        </w:rPr>
        <w:t>тчика сведения:</w:t>
      </w:r>
      <w:r w:rsidR="00594805">
        <w:rPr>
          <w:rFonts w:ascii="Times New Roman" w:hAnsi="Times New Roman" w:cs="Times New Roman"/>
          <w:sz w:val="24"/>
          <w:szCs w:val="24"/>
        </w:rPr>
        <w:t xml:space="preserve"> </w:t>
      </w:r>
      <w:r w:rsidR="0065279B">
        <w:rPr>
          <w:rFonts w:ascii="Times New Roman" w:hAnsi="Times New Roman" w:cs="Times New Roman"/>
          <w:sz w:val="24"/>
          <w:szCs w:val="24"/>
        </w:rPr>
        <w:t>не приводятся</w:t>
      </w:r>
      <w:r w:rsidR="00EF0221">
        <w:rPr>
          <w:rFonts w:ascii="Times New Roman" w:hAnsi="Times New Roman" w:cs="Times New Roman"/>
          <w:sz w:val="24"/>
          <w:szCs w:val="24"/>
        </w:rPr>
        <w:t>.</w:t>
      </w:r>
    </w:p>
    <w:p w:rsidR="0019040B" w:rsidRDefault="0019040B" w:rsidP="00D32A3F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740D5" w:rsidRPr="007148EF" w:rsidRDefault="008740D5" w:rsidP="00D32A3F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148EF">
        <w:rPr>
          <w:rFonts w:ascii="Times New Roman" w:hAnsi="Times New Roman" w:cs="Times New Roman"/>
          <w:sz w:val="24"/>
          <w:szCs w:val="24"/>
        </w:rPr>
        <w:t>11. Сведения о проведении публичных консультаций по отчету</w:t>
      </w:r>
    </w:p>
    <w:p w:rsidR="008740D5" w:rsidRPr="007148EF" w:rsidRDefault="008740D5" w:rsidP="00D32A3F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148EF">
        <w:rPr>
          <w:rFonts w:ascii="Times New Roman" w:hAnsi="Times New Roman" w:cs="Times New Roman"/>
          <w:sz w:val="24"/>
          <w:szCs w:val="24"/>
        </w:rPr>
        <w:t>об оценке фактического воздействия нормативного правового акта</w:t>
      </w:r>
    </w:p>
    <w:p w:rsidR="008740D5" w:rsidRPr="007148EF" w:rsidRDefault="008740D5" w:rsidP="00D32A3F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148EF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7148EF">
        <w:rPr>
          <w:rFonts w:ascii="Times New Roman" w:hAnsi="Times New Roman" w:cs="Times New Roman"/>
          <w:sz w:val="24"/>
          <w:szCs w:val="24"/>
        </w:rPr>
        <w:t>сроках</w:t>
      </w:r>
      <w:proofErr w:type="gramEnd"/>
      <w:r w:rsidRPr="007148EF">
        <w:rPr>
          <w:rFonts w:ascii="Times New Roman" w:hAnsi="Times New Roman" w:cs="Times New Roman"/>
          <w:sz w:val="24"/>
          <w:szCs w:val="24"/>
        </w:rPr>
        <w:t xml:space="preserve"> их проведения</w:t>
      </w:r>
    </w:p>
    <w:p w:rsidR="008740D5" w:rsidRPr="00537466" w:rsidRDefault="008740D5" w:rsidP="00D32A3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40D5" w:rsidRPr="00537466" w:rsidRDefault="008740D5" w:rsidP="00D32A3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221">
        <w:rPr>
          <w:rFonts w:ascii="Times New Roman" w:hAnsi="Times New Roman" w:cs="Times New Roman"/>
          <w:i/>
          <w:sz w:val="24"/>
          <w:szCs w:val="24"/>
        </w:rPr>
        <w:lastRenderedPageBreak/>
        <w:t>11.1. Общие сроки проведения публичных консультаций по отчету об оценке</w:t>
      </w:r>
      <w:r w:rsidR="00537466" w:rsidRPr="00EF02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0221">
        <w:rPr>
          <w:rFonts w:ascii="Times New Roman" w:hAnsi="Times New Roman" w:cs="Times New Roman"/>
          <w:i/>
          <w:sz w:val="24"/>
          <w:szCs w:val="24"/>
        </w:rPr>
        <w:t xml:space="preserve">фактического  воздействия  нормативного  правового  акта (далее </w:t>
      </w:r>
      <w:r w:rsidR="00537466" w:rsidRPr="00EF0221">
        <w:rPr>
          <w:rFonts w:ascii="Times New Roman" w:hAnsi="Times New Roman" w:cs="Times New Roman"/>
          <w:i/>
          <w:sz w:val="24"/>
          <w:szCs w:val="24"/>
        </w:rPr>
        <w:t>–</w:t>
      </w:r>
      <w:r w:rsidRPr="00EF0221">
        <w:rPr>
          <w:rFonts w:ascii="Times New Roman" w:hAnsi="Times New Roman" w:cs="Times New Roman"/>
          <w:i/>
          <w:sz w:val="24"/>
          <w:szCs w:val="24"/>
        </w:rPr>
        <w:t xml:space="preserve"> публичные</w:t>
      </w:r>
      <w:r w:rsidR="00537466" w:rsidRPr="00EF02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0221">
        <w:rPr>
          <w:rFonts w:ascii="Times New Roman" w:hAnsi="Times New Roman" w:cs="Times New Roman"/>
          <w:i/>
          <w:sz w:val="24"/>
          <w:szCs w:val="24"/>
        </w:rPr>
        <w:t xml:space="preserve">консультации): </w:t>
      </w:r>
      <w:r w:rsidRPr="00537466">
        <w:rPr>
          <w:rFonts w:ascii="Times New Roman" w:hAnsi="Times New Roman" w:cs="Times New Roman"/>
          <w:sz w:val="24"/>
          <w:szCs w:val="24"/>
        </w:rPr>
        <w:t xml:space="preserve">начало: </w:t>
      </w:r>
      <w:r w:rsidR="00BB0354">
        <w:rPr>
          <w:rFonts w:ascii="Times New Roman" w:hAnsi="Times New Roman" w:cs="Times New Roman"/>
          <w:sz w:val="24"/>
          <w:szCs w:val="24"/>
        </w:rPr>
        <w:t>9</w:t>
      </w:r>
      <w:r w:rsidR="00DA6094">
        <w:rPr>
          <w:rFonts w:ascii="Times New Roman" w:hAnsi="Times New Roman" w:cs="Times New Roman"/>
          <w:sz w:val="24"/>
          <w:szCs w:val="24"/>
        </w:rPr>
        <w:t xml:space="preserve"> </w:t>
      </w:r>
      <w:r w:rsidR="00BE0CE0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493915">
        <w:rPr>
          <w:rFonts w:ascii="Times New Roman" w:hAnsi="Times New Roman" w:cs="Times New Roman"/>
          <w:sz w:val="24"/>
          <w:szCs w:val="24"/>
        </w:rPr>
        <w:t>2018</w:t>
      </w:r>
      <w:r w:rsidR="0065279B">
        <w:rPr>
          <w:rFonts w:ascii="Times New Roman" w:hAnsi="Times New Roman" w:cs="Times New Roman"/>
          <w:sz w:val="24"/>
          <w:szCs w:val="24"/>
        </w:rPr>
        <w:t xml:space="preserve"> г.</w:t>
      </w:r>
      <w:r w:rsidRPr="00537466">
        <w:rPr>
          <w:rFonts w:ascii="Times New Roman" w:hAnsi="Times New Roman" w:cs="Times New Roman"/>
          <w:sz w:val="24"/>
          <w:szCs w:val="24"/>
        </w:rPr>
        <w:t xml:space="preserve">, окончание: </w:t>
      </w:r>
      <w:r w:rsidR="00BE0CE0">
        <w:rPr>
          <w:rFonts w:ascii="Times New Roman" w:hAnsi="Times New Roman" w:cs="Times New Roman"/>
          <w:sz w:val="24"/>
          <w:szCs w:val="24"/>
        </w:rPr>
        <w:t>9</w:t>
      </w:r>
      <w:r w:rsidR="00DA6094">
        <w:rPr>
          <w:rFonts w:ascii="Times New Roman" w:hAnsi="Times New Roman" w:cs="Times New Roman"/>
          <w:sz w:val="24"/>
          <w:szCs w:val="24"/>
        </w:rPr>
        <w:t xml:space="preserve"> </w:t>
      </w:r>
      <w:r w:rsidR="00BE0CE0">
        <w:rPr>
          <w:rFonts w:ascii="Times New Roman" w:hAnsi="Times New Roman" w:cs="Times New Roman"/>
          <w:sz w:val="24"/>
          <w:szCs w:val="24"/>
        </w:rPr>
        <w:t xml:space="preserve">ноября </w:t>
      </w:r>
      <w:r w:rsidR="0065279B">
        <w:rPr>
          <w:rFonts w:ascii="Times New Roman" w:hAnsi="Times New Roman" w:cs="Times New Roman"/>
          <w:sz w:val="24"/>
          <w:szCs w:val="24"/>
        </w:rPr>
        <w:t>2018 г.</w:t>
      </w:r>
    </w:p>
    <w:p w:rsidR="00BE0CE0" w:rsidRDefault="008740D5" w:rsidP="00D32A3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0221">
        <w:rPr>
          <w:rFonts w:ascii="Times New Roman" w:hAnsi="Times New Roman" w:cs="Times New Roman"/>
          <w:i/>
          <w:sz w:val="24"/>
          <w:szCs w:val="24"/>
        </w:rPr>
        <w:t>11.2.  Электронный адрес размещения нормативного правового акта,</w:t>
      </w:r>
      <w:r w:rsidR="00FB5D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0221">
        <w:rPr>
          <w:rFonts w:ascii="Times New Roman" w:hAnsi="Times New Roman" w:cs="Times New Roman"/>
          <w:i/>
          <w:sz w:val="24"/>
          <w:szCs w:val="24"/>
        </w:rPr>
        <w:t>отчета</w:t>
      </w:r>
      <w:r w:rsidR="00537466" w:rsidRPr="00EF02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0221">
        <w:rPr>
          <w:rFonts w:ascii="Times New Roman" w:hAnsi="Times New Roman" w:cs="Times New Roman"/>
          <w:i/>
          <w:sz w:val="24"/>
          <w:szCs w:val="24"/>
        </w:rPr>
        <w:t>об  оценке  фактического  воздействия нормативного правового акта и перечня</w:t>
      </w:r>
      <w:r w:rsidR="00537466" w:rsidRPr="00EF02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0221">
        <w:rPr>
          <w:rFonts w:ascii="Times New Roman" w:hAnsi="Times New Roman" w:cs="Times New Roman"/>
          <w:i/>
          <w:sz w:val="24"/>
          <w:szCs w:val="24"/>
        </w:rPr>
        <w:t>вопросов к   участникам   публичных  консультаций  на  официальном  сайте</w:t>
      </w:r>
      <w:r w:rsidR="00537466" w:rsidRPr="00EF02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0221">
        <w:rPr>
          <w:rFonts w:ascii="Times New Roman" w:hAnsi="Times New Roman" w:cs="Times New Roman"/>
          <w:i/>
          <w:sz w:val="24"/>
          <w:szCs w:val="24"/>
        </w:rPr>
        <w:t>разработчика на</w:t>
      </w:r>
      <w:r w:rsidR="00FB5D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0221">
        <w:rPr>
          <w:rFonts w:ascii="Times New Roman" w:hAnsi="Times New Roman" w:cs="Times New Roman"/>
          <w:i/>
          <w:sz w:val="24"/>
          <w:szCs w:val="24"/>
        </w:rPr>
        <w:t xml:space="preserve">Портале  </w:t>
      </w:r>
      <w:r w:rsidR="00537466" w:rsidRPr="00EF0221">
        <w:rPr>
          <w:rFonts w:ascii="Times New Roman" w:hAnsi="Times New Roman" w:cs="Times New Roman"/>
          <w:i/>
          <w:sz w:val="24"/>
          <w:szCs w:val="24"/>
        </w:rPr>
        <w:t xml:space="preserve"> органов   власти   Чувашской  </w:t>
      </w:r>
      <w:r w:rsidRPr="00EF0221">
        <w:rPr>
          <w:rFonts w:ascii="Times New Roman" w:hAnsi="Times New Roman" w:cs="Times New Roman"/>
          <w:i/>
          <w:sz w:val="24"/>
          <w:szCs w:val="24"/>
        </w:rPr>
        <w:t>Республики в</w:t>
      </w:r>
      <w:r w:rsidR="00537466" w:rsidRPr="00EF02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0221">
        <w:rPr>
          <w:rFonts w:ascii="Times New Roman" w:hAnsi="Times New Roman" w:cs="Times New Roman"/>
          <w:i/>
          <w:sz w:val="24"/>
          <w:szCs w:val="24"/>
        </w:rPr>
        <w:t>информационно-телекоммуникационной сети "Интернет":</w:t>
      </w:r>
    </w:p>
    <w:p w:rsidR="0019040B" w:rsidRDefault="00BB0354" w:rsidP="00D32A3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8E1">
        <w:rPr>
          <w:rFonts w:ascii="Times New Roman" w:hAnsi="Times New Roman"/>
          <w:sz w:val="26"/>
          <w:szCs w:val="26"/>
        </w:rPr>
        <w:t>http://mintrud.cap.ru/news/2018/10/08/provoditsya-ocenka-reguliruyuschego-vozdejstviya-normat</w:t>
      </w:r>
    </w:p>
    <w:p w:rsidR="0019040B" w:rsidRDefault="008740D5" w:rsidP="00D32A3F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0221">
        <w:rPr>
          <w:rFonts w:ascii="Times New Roman" w:hAnsi="Times New Roman" w:cs="Times New Roman"/>
          <w:i/>
          <w:sz w:val="24"/>
          <w:szCs w:val="24"/>
        </w:rPr>
        <w:t>11.3.  Описание иных форм проведения публичных консультаций с указанием</w:t>
      </w:r>
      <w:r w:rsidR="00537466" w:rsidRPr="00EF02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0221">
        <w:rPr>
          <w:rFonts w:ascii="Times New Roman" w:hAnsi="Times New Roman" w:cs="Times New Roman"/>
          <w:i/>
          <w:sz w:val="24"/>
          <w:szCs w:val="24"/>
        </w:rPr>
        <w:t>способа предоставления мнений:</w:t>
      </w:r>
      <w:r w:rsidRPr="00537466">
        <w:rPr>
          <w:rFonts w:ascii="Times New Roman" w:hAnsi="Times New Roman" w:cs="Times New Roman"/>
          <w:sz w:val="24"/>
          <w:szCs w:val="24"/>
        </w:rPr>
        <w:t xml:space="preserve"> </w:t>
      </w:r>
      <w:r w:rsidR="00C24F90">
        <w:rPr>
          <w:rFonts w:ascii="Times New Roman" w:hAnsi="Times New Roman"/>
          <w:sz w:val="24"/>
          <w:szCs w:val="24"/>
        </w:rPr>
        <w:t xml:space="preserve">Уведомления о проведении </w:t>
      </w:r>
      <w:proofErr w:type="gramStart"/>
      <w:r w:rsidR="00C24F90">
        <w:rPr>
          <w:rFonts w:ascii="Times New Roman" w:hAnsi="Times New Roman"/>
          <w:sz w:val="24"/>
          <w:szCs w:val="24"/>
        </w:rPr>
        <w:t xml:space="preserve">оценки фактического воздействия </w:t>
      </w:r>
      <w:r w:rsidR="00BE0CE0">
        <w:rPr>
          <w:rFonts w:ascii="Times New Roman" w:hAnsi="Times New Roman" w:cs="Times New Roman"/>
          <w:sz w:val="24"/>
          <w:szCs w:val="24"/>
        </w:rPr>
        <w:t xml:space="preserve">постановления Кабинета Министров </w:t>
      </w:r>
      <w:r w:rsidR="00BE0CE0" w:rsidRPr="001C3C13">
        <w:rPr>
          <w:rFonts w:ascii="Times New Roman" w:hAnsi="Times New Roman" w:cs="Times New Roman"/>
          <w:sz w:val="24"/>
          <w:szCs w:val="24"/>
        </w:rPr>
        <w:t>Чувашской Республики</w:t>
      </w:r>
      <w:proofErr w:type="gramEnd"/>
      <w:r w:rsidR="00BE0CE0" w:rsidRPr="001C3C13">
        <w:rPr>
          <w:rFonts w:ascii="Times New Roman" w:hAnsi="Times New Roman" w:cs="Times New Roman"/>
          <w:sz w:val="24"/>
          <w:szCs w:val="24"/>
        </w:rPr>
        <w:t xml:space="preserve"> от 2</w:t>
      </w:r>
      <w:r w:rsidR="00BE0CE0">
        <w:rPr>
          <w:rFonts w:ascii="Times New Roman" w:hAnsi="Times New Roman" w:cs="Times New Roman"/>
          <w:sz w:val="24"/>
          <w:szCs w:val="24"/>
        </w:rPr>
        <w:t>5</w:t>
      </w:r>
      <w:r w:rsidR="00BE0CE0" w:rsidRPr="001C3C13">
        <w:rPr>
          <w:rFonts w:ascii="Times New Roman" w:hAnsi="Times New Roman" w:cs="Times New Roman"/>
          <w:sz w:val="24"/>
          <w:szCs w:val="24"/>
        </w:rPr>
        <w:t xml:space="preserve"> </w:t>
      </w:r>
      <w:r w:rsidR="00BE0CE0">
        <w:rPr>
          <w:rFonts w:ascii="Times New Roman" w:hAnsi="Times New Roman" w:cs="Times New Roman"/>
          <w:sz w:val="24"/>
          <w:szCs w:val="24"/>
        </w:rPr>
        <w:t>ноября 2018 г. № 426</w:t>
      </w:r>
      <w:r w:rsidR="00BE0CE0" w:rsidRPr="001C3C13">
        <w:rPr>
          <w:rFonts w:ascii="Times New Roman" w:hAnsi="Times New Roman" w:cs="Times New Roman"/>
          <w:sz w:val="24"/>
          <w:szCs w:val="24"/>
        </w:rPr>
        <w:t xml:space="preserve"> </w:t>
      </w:r>
      <w:r w:rsidR="00C24F90">
        <w:rPr>
          <w:rFonts w:ascii="Times New Roman" w:hAnsi="Times New Roman"/>
          <w:sz w:val="24"/>
          <w:szCs w:val="24"/>
        </w:rPr>
        <w:t>направлены в адрес Минэкономразвития Чувашии, Уполномоченного по защите прав предпринимателей в Чувашской Республике, Торгово-промышленной палаты Чувашской Республике, Чувашского республиканского отделения общероссийской общественн</w:t>
      </w:r>
      <w:r w:rsidR="00BE0CE0">
        <w:rPr>
          <w:rFonts w:ascii="Times New Roman" w:hAnsi="Times New Roman"/>
          <w:sz w:val="24"/>
          <w:szCs w:val="24"/>
        </w:rPr>
        <w:t>ой организации «Деловая Россия».</w:t>
      </w:r>
      <w:r w:rsidR="00C24F90">
        <w:rPr>
          <w:rFonts w:ascii="Times New Roman" w:hAnsi="Times New Roman"/>
          <w:sz w:val="24"/>
          <w:szCs w:val="24"/>
        </w:rPr>
        <w:t xml:space="preserve"> </w:t>
      </w:r>
    </w:p>
    <w:p w:rsidR="008740D5" w:rsidRPr="00F70752" w:rsidRDefault="008740D5" w:rsidP="00D32A3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221">
        <w:rPr>
          <w:rFonts w:ascii="Times New Roman" w:hAnsi="Times New Roman" w:cs="Times New Roman"/>
          <w:i/>
          <w:sz w:val="24"/>
          <w:szCs w:val="24"/>
        </w:rPr>
        <w:t>11.4. Справка о результатах публичных консультаций и сводка предложений</w:t>
      </w:r>
      <w:r w:rsidR="00537466" w:rsidRPr="00EF02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0221">
        <w:rPr>
          <w:rFonts w:ascii="Times New Roman" w:hAnsi="Times New Roman" w:cs="Times New Roman"/>
          <w:i/>
          <w:sz w:val="24"/>
          <w:szCs w:val="24"/>
        </w:rPr>
        <w:t>к ней, которые размещены:</w:t>
      </w:r>
      <w:r w:rsidRPr="00537466">
        <w:rPr>
          <w:rFonts w:ascii="Times New Roman" w:hAnsi="Times New Roman" w:cs="Times New Roman"/>
          <w:sz w:val="24"/>
          <w:szCs w:val="24"/>
        </w:rPr>
        <w:t xml:space="preserve"> </w:t>
      </w:r>
      <w:r w:rsidR="0019040B">
        <w:rPr>
          <w:rFonts w:ascii="Times New Roman" w:hAnsi="Times New Roman" w:cs="Times New Roman"/>
          <w:sz w:val="24"/>
          <w:szCs w:val="24"/>
        </w:rPr>
        <w:t>по итогам публичных консультаций подготовлена справка</w:t>
      </w:r>
      <w:r w:rsidR="003B7439">
        <w:rPr>
          <w:rFonts w:ascii="Times New Roman" w:hAnsi="Times New Roman" w:cs="Times New Roman"/>
          <w:sz w:val="24"/>
          <w:szCs w:val="24"/>
        </w:rPr>
        <w:t xml:space="preserve"> о результатах публичных консультаций</w:t>
      </w:r>
      <w:r w:rsidR="0019040B">
        <w:rPr>
          <w:rFonts w:ascii="Times New Roman" w:hAnsi="Times New Roman" w:cs="Times New Roman"/>
          <w:sz w:val="24"/>
          <w:szCs w:val="24"/>
        </w:rPr>
        <w:t xml:space="preserve">, которая размещена на официальном сайте министерства: </w:t>
      </w:r>
      <w:r w:rsidR="00F70752" w:rsidRPr="00F70752">
        <w:rPr>
          <w:rFonts w:ascii="Times New Roman" w:hAnsi="Times New Roman" w:cs="Times New Roman"/>
          <w:sz w:val="24"/>
          <w:szCs w:val="24"/>
        </w:rPr>
        <w:t>http://mintrud.cap.ru/news/2018/11/09/zaversheni-publichnie-konsuljtacii-po-otchetu-ofv</w:t>
      </w:r>
      <w:hyperlink r:id="rId9" w:history="1"/>
    </w:p>
    <w:p w:rsidR="00107915" w:rsidRDefault="008740D5" w:rsidP="008E416F">
      <w:pPr>
        <w:pStyle w:val="a3"/>
        <w:suppressAutoHyphens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0221">
        <w:rPr>
          <w:rFonts w:ascii="Times New Roman" w:hAnsi="Times New Roman" w:cs="Times New Roman"/>
          <w:i/>
          <w:sz w:val="24"/>
          <w:szCs w:val="24"/>
        </w:rPr>
        <w:t>11.5. Выводы:</w:t>
      </w:r>
      <w:r w:rsidRPr="00537466">
        <w:rPr>
          <w:rFonts w:ascii="Times New Roman" w:hAnsi="Times New Roman" w:cs="Times New Roman"/>
          <w:sz w:val="24"/>
          <w:szCs w:val="24"/>
        </w:rPr>
        <w:t xml:space="preserve"> </w:t>
      </w:r>
      <w:r w:rsidR="00D63A63" w:rsidRPr="000228E1">
        <w:rPr>
          <w:rFonts w:ascii="Times New Roman" w:hAnsi="Times New Roman"/>
          <w:sz w:val="26"/>
          <w:szCs w:val="26"/>
        </w:rPr>
        <w:t>В рамках проведения публичных консультаций получены устные мнения от семи организаций, предоставляющих места инвалидам. Замечаний и предложений от них не поступали</w:t>
      </w:r>
      <w:r w:rsidR="00D63A63">
        <w:rPr>
          <w:rFonts w:ascii="Times New Roman" w:hAnsi="Times New Roman"/>
          <w:sz w:val="26"/>
          <w:szCs w:val="26"/>
        </w:rPr>
        <w:t>.</w:t>
      </w:r>
    </w:p>
    <w:p w:rsidR="00F70752" w:rsidRPr="00F70752" w:rsidRDefault="004446D8" w:rsidP="00F7075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По результатам публичных консультаций отчета подготовлена справка, которая размещена на сайте Мин</w:t>
      </w:r>
      <w:r w:rsidR="00107915">
        <w:rPr>
          <w:rFonts w:ascii="Times New Roman" w:hAnsi="Times New Roman"/>
          <w:sz w:val="24"/>
          <w:szCs w:val="24"/>
          <w:lang w:eastAsia="ru-RU"/>
        </w:rPr>
        <w:t>труда</w:t>
      </w:r>
      <w:r>
        <w:rPr>
          <w:rFonts w:ascii="Times New Roman" w:hAnsi="Times New Roman"/>
          <w:sz w:val="24"/>
          <w:szCs w:val="24"/>
          <w:lang w:eastAsia="ru-RU"/>
        </w:rPr>
        <w:t xml:space="preserve"> Чувашии по следующей ссылке:</w:t>
      </w:r>
      <w:r w:rsidR="00F7075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70752" w:rsidRPr="00F70752">
        <w:rPr>
          <w:rFonts w:ascii="Times New Roman" w:hAnsi="Times New Roman" w:cs="Times New Roman"/>
          <w:sz w:val="24"/>
          <w:szCs w:val="24"/>
        </w:rPr>
        <w:t>http://mintrud.cap.ru/news/2018/11/09/zaversheni-publichnie-konsuljtacii-po-otchetu-ofv</w:t>
      </w:r>
      <w:hyperlink r:id="rId10" w:history="1"/>
    </w:p>
    <w:p w:rsidR="0066666E" w:rsidRDefault="0066666E" w:rsidP="008346F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40D5" w:rsidRPr="007148EF" w:rsidRDefault="008740D5" w:rsidP="0066666E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148EF">
        <w:rPr>
          <w:rFonts w:ascii="Times New Roman" w:hAnsi="Times New Roman" w:cs="Times New Roman"/>
          <w:sz w:val="24"/>
          <w:szCs w:val="24"/>
        </w:rPr>
        <w:t>12. Подготовленные на основе полученных выводов предложения</w:t>
      </w:r>
    </w:p>
    <w:p w:rsidR="008740D5" w:rsidRPr="00537466" w:rsidRDefault="008740D5" w:rsidP="008346F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667B" w:rsidRDefault="008740D5" w:rsidP="008346F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221">
        <w:rPr>
          <w:rFonts w:ascii="Times New Roman" w:hAnsi="Times New Roman" w:cs="Times New Roman"/>
          <w:i/>
          <w:sz w:val="24"/>
          <w:szCs w:val="24"/>
        </w:rPr>
        <w:t xml:space="preserve">12.1. Содержание </w:t>
      </w:r>
      <w:r w:rsidR="008346F0">
        <w:rPr>
          <w:rFonts w:ascii="Times New Roman" w:hAnsi="Times New Roman" w:cs="Times New Roman"/>
          <w:i/>
          <w:sz w:val="24"/>
          <w:szCs w:val="24"/>
        </w:rPr>
        <w:t xml:space="preserve">и цели </w:t>
      </w:r>
      <w:r w:rsidRPr="00EF0221">
        <w:rPr>
          <w:rFonts w:ascii="Times New Roman" w:hAnsi="Times New Roman" w:cs="Times New Roman"/>
          <w:i/>
          <w:sz w:val="24"/>
          <w:szCs w:val="24"/>
        </w:rPr>
        <w:t xml:space="preserve">предложения: </w:t>
      </w:r>
      <w:r w:rsidR="00931A69">
        <w:rPr>
          <w:rFonts w:ascii="Times New Roman" w:hAnsi="Times New Roman" w:cs="Times New Roman"/>
          <w:sz w:val="24"/>
          <w:szCs w:val="24"/>
        </w:rPr>
        <w:t xml:space="preserve">В ходе проведенного анализа выявлено, что цели принятия регулирования достигнуты. </w:t>
      </w:r>
    </w:p>
    <w:p w:rsidR="008346F0" w:rsidRDefault="008346F0" w:rsidP="008346F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Положения, необоснованно затрудняющих ведение предпринимательской и инвестиционной деятельности или приводящих к возникновению необоснованных расходов республиканского бюджета Чувашской Республики не установлены.</w:t>
      </w:r>
    </w:p>
    <w:p w:rsidR="005E5F05" w:rsidRDefault="009C667B" w:rsidP="008346F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Предложений по внесению изменений в постановление Кабинета Министров </w:t>
      </w:r>
      <w:r w:rsidRPr="001C3C13">
        <w:rPr>
          <w:rFonts w:ascii="Times New Roman" w:hAnsi="Times New Roman" w:cs="Times New Roman"/>
          <w:sz w:val="24"/>
          <w:szCs w:val="24"/>
        </w:rPr>
        <w:t>Чувашской Республики от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C3C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 2018 г. № 426 не имеется.</w:t>
      </w:r>
    </w:p>
    <w:p w:rsidR="008740D5" w:rsidRDefault="008740D5" w:rsidP="008346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6F0" w:rsidRPr="00537466" w:rsidRDefault="008346F0" w:rsidP="008346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466" w:rsidRPr="00537466" w:rsidRDefault="00537466" w:rsidP="008346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466">
        <w:rPr>
          <w:rFonts w:ascii="Times New Roman" w:hAnsi="Times New Roman" w:cs="Times New Roman"/>
          <w:sz w:val="24"/>
          <w:szCs w:val="24"/>
        </w:rPr>
        <w:t xml:space="preserve">Министр </w:t>
      </w:r>
      <w:r w:rsidR="009C667B">
        <w:rPr>
          <w:rFonts w:ascii="Times New Roman" w:hAnsi="Times New Roman" w:cs="Times New Roman"/>
          <w:sz w:val="24"/>
          <w:szCs w:val="24"/>
        </w:rPr>
        <w:t xml:space="preserve">труда и </w:t>
      </w:r>
      <w:proofErr w:type="gramStart"/>
      <w:r w:rsidR="009C667B">
        <w:rPr>
          <w:rFonts w:ascii="Times New Roman" w:hAnsi="Times New Roman" w:cs="Times New Roman"/>
          <w:sz w:val="24"/>
          <w:szCs w:val="24"/>
        </w:rPr>
        <w:t>социальной</w:t>
      </w:r>
      <w:proofErr w:type="gramEnd"/>
      <w:r w:rsidRPr="005374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0D5" w:rsidRPr="00537466" w:rsidRDefault="009C667B" w:rsidP="008346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защиты </w:t>
      </w:r>
      <w:r w:rsidR="00537466" w:rsidRPr="00537466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8740D5" w:rsidRPr="00537466">
        <w:rPr>
          <w:rFonts w:ascii="Times New Roman" w:hAnsi="Times New Roman" w:cs="Times New Roman"/>
          <w:sz w:val="24"/>
          <w:szCs w:val="24"/>
        </w:rPr>
        <w:t xml:space="preserve"> </w:t>
      </w:r>
      <w:r w:rsidR="00537466" w:rsidRPr="00537466">
        <w:rPr>
          <w:rFonts w:ascii="Times New Roman" w:hAnsi="Times New Roman" w:cs="Times New Roman"/>
          <w:sz w:val="24"/>
          <w:szCs w:val="24"/>
        </w:rPr>
        <w:t xml:space="preserve">         </w:t>
      </w:r>
      <w:r w:rsidR="008346F0">
        <w:rPr>
          <w:rFonts w:ascii="Times New Roman" w:hAnsi="Times New Roman" w:cs="Times New Roman"/>
          <w:sz w:val="24"/>
          <w:szCs w:val="24"/>
        </w:rPr>
        <w:t xml:space="preserve">       </w:t>
      </w:r>
      <w:r w:rsidR="00537466" w:rsidRPr="00537466">
        <w:rPr>
          <w:rFonts w:ascii="Times New Roman" w:hAnsi="Times New Roman" w:cs="Times New Roman"/>
          <w:sz w:val="24"/>
          <w:szCs w:val="24"/>
        </w:rPr>
        <w:t xml:space="preserve"> </w:t>
      </w:r>
      <w:r w:rsidR="008740D5" w:rsidRPr="00537466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8346F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D6AD1">
        <w:rPr>
          <w:rFonts w:ascii="Times New Roman" w:hAnsi="Times New Roman" w:cs="Times New Roman"/>
          <w:sz w:val="24"/>
          <w:szCs w:val="24"/>
        </w:rPr>
        <w:t xml:space="preserve">     </w:t>
      </w:r>
      <w:r w:rsidR="00785F4A">
        <w:rPr>
          <w:rFonts w:ascii="Times New Roman" w:hAnsi="Times New Roman" w:cs="Times New Roman"/>
          <w:sz w:val="24"/>
          <w:szCs w:val="24"/>
        </w:rPr>
        <w:t>С.П. Димитриев</w:t>
      </w:r>
    </w:p>
    <w:p w:rsidR="008740D5" w:rsidRPr="00537466" w:rsidRDefault="008740D5" w:rsidP="008346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46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740D5" w:rsidRPr="00537466" w:rsidRDefault="008740D5" w:rsidP="008346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466">
        <w:rPr>
          <w:rFonts w:ascii="Times New Roman" w:hAnsi="Times New Roman" w:cs="Times New Roman"/>
          <w:sz w:val="24"/>
          <w:szCs w:val="24"/>
        </w:rPr>
        <w:t>______________</w:t>
      </w:r>
    </w:p>
    <w:p w:rsidR="008740D5" w:rsidRPr="00537466" w:rsidRDefault="008740D5" w:rsidP="008346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466">
        <w:rPr>
          <w:rFonts w:ascii="Times New Roman" w:hAnsi="Times New Roman" w:cs="Times New Roman"/>
          <w:sz w:val="24"/>
          <w:szCs w:val="24"/>
        </w:rPr>
        <w:t xml:space="preserve">   (дата)</w:t>
      </w:r>
    </w:p>
    <w:p w:rsidR="00202F5C" w:rsidRPr="00537466" w:rsidRDefault="00202F5C" w:rsidP="008346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02F5C" w:rsidRPr="00537466" w:rsidSect="007148EF">
      <w:pgSz w:w="11906" w:h="16838"/>
      <w:pgMar w:top="851" w:right="707" w:bottom="709" w:left="156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53F3"/>
    <w:multiLevelType w:val="multilevel"/>
    <w:tmpl w:val="FEE65198"/>
    <w:lvl w:ilvl="0">
      <w:start w:val="1"/>
      <w:numFmt w:val="decimal"/>
      <w:lvlText w:val="%1."/>
      <w:lvlJc w:val="left"/>
      <w:pPr>
        <w:ind w:left="1092" w:hanging="1092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1659" w:hanging="1092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2226" w:hanging="1092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2793" w:hanging="1092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3360" w:hanging="1092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3927" w:hanging="1092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i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0D5"/>
    <w:rsid w:val="0004431D"/>
    <w:rsid w:val="0005031C"/>
    <w:rsid w:val="000B569F"/>
    <w:rsid w:val="000B6743"/>
    <w:rsid w:val="00100663"/>
    <w:rsid w:val="00107915"/>
    <w:rsid w:val="00112451"/>
    <w:rsid w:val="0013202F"/>
    <w:rsid w:val="001342AF"/>
    <w:rsid w:val="0019040B"/>
    <w:rsid w:val="001C3C13"/>
    <w:rsid w:val="00202F5C"/>
    <w:rsid w:val="0020422B"/>
    <w:rsid w:val="00255742"/>
    <w:rsid w:val="002B27E4"/>
    <w:rsid w:val="002E2010"/>
    <w:rsid w:val="003B7439"/>
    <w:rsid w:val="003E765B"/>
    <w:rsid w:val="003F0946"/>
    <w:rsid w:val="003F72BC"/>
    <w:rsid w:val="0040490F"/>
    <w:rsid w:val="00407713"/>
    <w:rsid w:val="004446D8"/>
    <w:rsid w:val="00454A33"/>
    <w:rsid w:val="00493915"/>
    <w:rsid w:val="0051034B"/>
    <w:rsid w:val="00530876"/>
    <w:rsid w:val="00537466"/>
    <w:rsid w:val="00541022"/>
    <w:rsid w:val="0058046E"/>
    <w:rsid w:val="00594805"/>
    <w:rsid w:val="005D770C"/>
    <w:rsid w:val="005E3369"/>
    <w:rsid w:val="005E5F05"/>
    <w:rsid w:val="0065279B"/>
    <w:rsid w:val="0066666E"/>
    <w:rsid w:val="00695EC6"/>
    <w:rsid w:val="006C68D4"/>
    <w:rsid w:val="006E6BF6"/>
    <w:rsid w:val="006F1D20"/>
    <w:rsid w:val="007046F9"/>
    <w:rsid w:val="00707FE9"/>
    <w:rsid w:val="007148EF"/>
    <w:rsid w:val="00714A71"/>
    <w:rsid w:val="00727486"/>
    <w:rsid w:val="00731A7B"/>
    <w:rsid w:val="007606DA"/>
    <w:rsid w:val="007774AD"/>
    <w:rsid w:val="00785F4A"/>
    <w:rsid w:val="00792EED"/>
    <w:rsid w:val="007E6F03"/>
    <w:rsid w:val="00802648"/>
    <w:rsid w:val="008346F0"/>
    <w:rsid w:val="008740D5"/>
    <w:rsid w:val="00896DB5"/>
    <w:rsid w:val="008A06B9"/>
    <w:rsid w:val="008E416F"/>
    <w:rsid w:val="008F50AB"/>
    <w:rsid w:val="00915012"/>
    <w:rsid w:val="00931A69"/>
    <w:rsid w:val="009367ED"/>
    <w:rsid w:val="009479B9"/>
    <w:rsid w:val="009738EE"/>
    <w:rsid w:val="009C667B"/>
    <w:rsid w:val="009D6AD1"/>
    <w:rsid w:val="009F4B57"/>
    <w:rsid w:val="00A011BA"/>
    <w:rsid w:val="00A408B4"/>
    <w:rsid w:val="00A95339"/>
    <w:rsid w:val="00AA602F"/>
    <w:rsid w:val="00AC20A0"/>
    <w:rsid w:val="00AD1C48"/>
    <w:rsid w:val="00AD4B17"/>
    <w:rsid w:val="00AD7B2A"/>
    <w:rsid w:val="00AF5DA3"/>
    <w:rsid w:val="00B06666"/>
    <w:rsid w:val="00B34447"/>
    <w:rsid w:val="00BB0354"/>
    <w:rsid w:val="00BE0CE0"/>
    <w:rsid w:val="00BE12B7"/>
    <w:rsid w:val="00BE726E"/>
    <w:rsid w:val="00C05011"/>
    <w:rsid w:val="00C24F90"/>
    <w:rsid w:val="00C874D5"/>
    <w:rsid w:val="00CB2471"/>
    <w:rsid w:val="00CB3A74"/>
    <w:rsid w:val="00CD4A21"/>
    <w:rsid w:val="00D10AA0"/>
    <w:rsid w:val="00D32A3F"/>
    <w:rsid w:val="00D63A63"/>
    <w:rsid w:val="00D75E35"/>
    <w:rsid w:val="00D80286"/>
    <w:rsid w:val="00D83C03"/>
    <w:rsid w:val="00DA6094"/>
    <w:rsid w:val="00DA63E3"/>
    <w:rsid w:val="00DC17D4"/>
    <w:rsid w:val="00DD7448"/>
    <w:rsid w:val="00E07C47"/>
    <w:rsid w:val="00E40E31"/>
    <w:rsid w:val="00E41DEA"/>
    <w:rsid w:val="00E46202"/>
    <w:rsid w:val="00E61EFC"/>
    <w:rsid w:val="00E82276"/>
    <w:rsid w:val="00EA652E"/>
    <w:rsid w:val="00EB1EB6"/>
    <w:rsid w:val="00EC0EA4"/>
    <w:rsid w:val="00EC4092"/>
    <w:rsid w:val="00EC6EBB"/>
    <w:rsid w:val="00EE0E10"/>
    <w:rsid w:val="00EE295A"/>
    <w:rsid w:val="00EF0221"/>
    <w:rsid w:val="00F10D4D"/>
    <w:rsid w:val="00F3162C"/>
    <w:rsid w:val="00F70752"/>
    <w:rsid w:val="00FB5D66"/>
    <w:rsid w:val="00FC3026"/>
    <w:rsid w:val="00FD76C5"/>
    <w:rsid w:val="00FE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746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80286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DD744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5">
    <w:name w:val="Обычный текст_Кислород"/>
    <w:basedOn w:val="a"/>
    <w:next w:val="a"/>
    <w:rsid w:val="009738EE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0"/>
      <w:lang w:val="x-none" w:eastAsia="ar-SA"/>
    </w:rPr>
  </w:style>
  <w:style w:type="character" w:styleId="a6">
    <w:name w:val="Emphasis"/>
    <w:basedOn w:val="a0"/>
    <w:uiPriority w:val="20"/>
    <w:qFormat/>
    <w:rsid w:val="003E765B"/>
    <w:rPr>
      <w:i/>
      <w:iCs/>
    </w:rPr>
  </w:style>
  <w:style w:type="paragraph" w:customStyle="1" w:styleId="ConsPlusNormal">
    <w:name w:val="ConsPlusNormal"/>
    <w:rsid w:val="003E76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19040B"/>
    <w:rPr>
      <w:rFonts w:ascii="Times New Roman" w:hAnsi="Times New Roman" w:cs="Times New Roman" w:hint="default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707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7FE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D4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2E2010"/>
    <w:rPr>
      <w:color w:val="800080" w:themeColor="followedHyperlink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3F094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3F09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746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80286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DD744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5">
    <w:name w:val="Обычный текст_Кислород"/>
    <w:basedOn w:val="a"/>
    <w:next w:val="a"/>
    <w:rsid w:val="009738EE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0"/>
      <w:lang w:val="x-none" w:eastAsia="ar-SA"/>
    </w:rPr>
  </w:style>
  <w:style w:type="character" w:styleId="a6">
    <w:name w:val="Emphasis"/>
    <w:basedOn w:val="a0"/>
    <w:uiPriority w:val="20"/>
    <w:qFormat/>
    <w:rsid w:val="003E765B"/>
    <w:rPr>
      <w:i/>
      <w:iCs/>
    </w:rPr>
  </w:style>
  <w:style w:type="paragraph" w:customStyle="1" w:styleId="ConsPlusNormal">
    <w:name w:val="ConsPlusNormal"/>
    <w:rsid w:val="003E76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19040B"/>
    <w:rPr>
      <w:rFonts w:ascii="Times New Roman" w:hAnsi="Times New Roman" w:cs="Times New Roman" w:hint="default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707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7FE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D4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2E2010"/>
    <w:rPr>
      <w:color w:val="800080" w:themeColor="followedHyperlink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3F094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3F0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zn_trud1@cap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ov.cap.ru/SiteMap.aspx?id=2087626&amp;gov_id=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p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inust.cap.ru/action/activity/obespechenie-normotvorcheskoj-deyateljnosti/ocenka-reguliruyuschego-vozdejstviya-np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ust.cap.ru/action/activity/obespechenie-normotvorcheskoj-deyateljnosti/ocenka-reguliruyuschego-vozdejstviya-np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2448</Words>
  <Characters>13956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Чувашии Александрова Марина</dc:creator>
  <cp:lastModifiedBy>Марков А.А.</cp:lastModifiedBy>
  <cp:revision>3</cp:revision>
  <cp:lastPrinted>2018-12-03T13:21:00Z</cp:lastPrinted>
  <dcterms:created xsi:type="dcterms:W3CDTF">2018-12-03T13:08:00Z</dcterms:created>
  <dcterms:modified xsi:type="dcterms:W3CDTF">2018-12-03T14:28:00Z</dcterms:modified>
</cp:coreProperties>
</file>