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18" w:type="dxa"/>
        <w:tblLayout w:type="fixed"/>
        <w:tblCellMar>
          <w:left w:w="0" w:type="dxa"/>
          <w:right w:w="0" w:type="dxa"/>
        </w:tblCellMar>
        <w:tblLook w:val="04A0" w:firstRow="1" w:lastRow="0" w:firstColumn="1" w:lastColumn="0" w:noHBand="0" w:noVBand="1"/>
      </w:tblPr>
      <w:tblGrid>
        <w:gridCol w:w="287"/>
        <w:gridCol w:w="859"/>
        <w:gridCol w:w="3439"/>
        <w:gridCol w:w="4728"/>
        <w:gridCol w:w="3009"/>
        <w:gridCol w:w="3296"/>
      </w:tblGrid>
      <w:tr w:rsidR="004661DB" w:rsidTr="006E3071">
        <w:trPr>
          <w:trHeight w:hRule="exact" w:val="2409"/>
        </w:trPr>
        <w:tc>
          <w:tcPr>
            <w:tcW w:w="15618" w:type="dxa"/>
            <w:gridSpan w:val="6"/>
          </w:tcPr>
          <w:p w:rsidR="006E3071" w:rsidRPr="006B0A52" w:rsidRDefault="006E3071" w:rsidP="006E3071">
            <w:pPr>
              <w:widowControl w:val="0"/>
              <w:autoSpaceDE w:val="0"/>
              <w:autoSpaceDN w:val="0"/>
              <w:adjustRightInd w:val="0"/>
              <w:jc w:val="right"/>
              <w:rPr>
                <w:rFonts w:ascii="Times New Roman" w:eastAsia="Times New Roman" w:hAnsi="Times New Roman" w:cs="Times New Roman"/>
                <w:sz w:val="24"/>
                <w:szCs w:val="24"/>
              </w:rPr>
            </w:pPr>
            <w:r w:rsidRPr="006B0A52">
              <w:rPr>
                <w:rFonts w:ascii="Times New Roman" w:eastAsia="Times New Roman" w:hAnsi="Times New Roman" w:cs="Times New Roman"/>
                <w:sz w:val="24"/>
                <w:szCs w:val="24"/>
              </w:rPr>
              <w:t>Приложение № 10</w:t>
            </w:r>
          </w:p>
          <w:p w:rsidR="006E3071" w:rsidRPr="006B0A52" w:rsidRDefault="006E3071" w:rsidP="006E3071">
            <w:pPr>
              <w:widowControl w:val="0"/>
              <w:autoSpaceDE w:val="0"/>
              <w:autoSpaceDN w:val="0"/>
              <w:adjustRightInd w:val="0"/>
              <w:jc w:val="right"/>
              <w:rPr>
                <w:rFonts w:ascii="Times New Roman" w:eastAsia="Times New Roman" w:hAnsi="Times New Roman" w:cs="Times New Roman"/>
                <w:sz w:val="24"/>
                <w:szCs w:val="24"/>
              </w:rPr>
            </w:pPr>
          </w:p>
          <w:p w:rsidR="006E3071" w:rsidRPr="006B0A52" w:rsidRDefault="006E3071" w:rsidP="006E3071">
            <w:pPr>
              <w:widowControl w:val="0"/>
              <w:autoSpaceDE w:val="0"/>
              <w:autoSpaceDN w:val="0"/>
              <w:adjustRightInd w:val="0"/>
              <w:ind w:left="10915"/>
              <w:jc w:val="center"/>
              <w:rPr>
                <w:rFonts w:ascii="Times New Roman" w:eastAsia="Times New Roman" w:hAnsi="Times New Roman" w:cs="Times New Roman"/>
                <w:sz w:val="24"/>
                <w:szCs w:val="24"/>
              </w:rPr>
            </w:pPr>
            <w:r w:rsidRPr="006B0A52">
              <w:rPr>
                <w:rFonts w:ascii="Times New Roman" w:eastAsia="Times New Roman" w:hAnsi="Times New Roman" w:cs="Times New Roman"/>
                <w:sz w:val="24"/>
                <w:szCs w:val="24"/>
              </w:rPr>
              <w:t>УТВЕРЖДЕН</w:t>
            </w:r>
          </w:p>
          <w:p w:rsidR="006E3071" w:rsidRPr="006B0A52" w:rsidRDefault="006E3071" w:rsidP="006E3071">
            <w:pPr>
              <w:widowControl w:val="0"/>
              <w:autoSpaceDE w:val="0"/>
              <w:autoSpaceDN w:val="0"/>
              <w:adjustRightInd w:val="0"/>
              <w:ind w:left="10915"/>
              <w:jc w:val="center"/>
              <w:rPr>
                <w:rFonts w:ascii="Times New Roman" w:eastAsia="Times New Roman" w:hAnsi="Times New Roman" w:cs="Times New Roman"/>
                <w:sz w:val="24"/>
                <w:szCs w:val="24"/>
              </w:rPr>
            </w:pPr>
            <w:r w:rsidRPr="006B0A52">
              <w:rPr>
                <w:rFonts w:ascii="Times New Roman" w:eastAsia="Times New Roman" w:hAnsi="Times New Roman" w:cs="Times New Roman"/>
                <w:sz w:val="24"/>
                <w:szCs w:val="24"/>
              </w:rPr>
              <w:t>протокольным решением</w:t>
            </w:r>
          </w:p>
          <w:p w:rsidR="006E3071" w:rsidRPr="006B0A52" w:rsidRDefault="006E3071" w:rsidP="006E3071">
            <w:pPr>
              <w:widowControl w:val="0"/>
              <w:autoSpaceDE w:val="0"/>
              <w:autoSpaceDN w:val="0"/>
              <w:adjustRightInd w:val="0"/>
              <w:ind w:left="10915"/>
              <w:jc w:val="center"/>
              <w:rPr>
                <w:rFonts w:ascii="Times New Roman" w:eastAsia="Times New Roman" w:hAnsi="Times New Roman" w:cs="Times New Roman"/>
                <w:sz w:val="24"/>
                <w:szCs w:val="24"/>
              </w:rPr>
            </w:pPr>
            <w:r w:rsidRPr="006B0A52">
              <w:rPr>
                <w:rFonts w:ascii="Times New Roman" w:eastAsia="Times New Roman" w:hAnsi="Times New Roman" w:cs="Times New Roman"/>
                <w:sz w:val="24"/>
                <w:szCs w:val="24"/>
              </w:rPr>
              <w:t>Совета при Главе Чувашской</w:t>
            </w:r>
          </w:p>
          <w:p w:rsidR="006E3071" w:rsidRPr="006B0A52" w:rsidRDefault="006E3071" w:rsidP="006E3071">
            <w:pPr>
              <w:widowControl w:val="0"/>
              <w:autoSpaceDE w:val="0"/>
              <w:autoSpaceDN w:val="0"/>
              <w:adjustRightInd w:val="0"/>
              <w:ind w:left="10915"/>
              <w:jc w:val="center"/>
              <w:rPr>
                <w:rFonts w:ascii="Times New Roman" w:eastAsia="Times New Roman" w:hAnsi="Times New Roman" w:cs="Times New Roman"/>
                <w:sz w:val="24"/>
                <w:szCs w:val="24"/>
              </w:rPr>
            </w:pPr>
            <w:r w:rsidRPr="006B0A52">
              <w:rPr>
                <w:rFonts w:ascii="Times New Roman" w:eastAsia="Times New Roman" w:hAnsi="Times New Roman" w:cs="Times New Roman"/>
                <w:sz w:val="24"/>
                <w:szCs w:val="24"/>
              </w:rPr>
              <w:t xml:space="preserve">Республики по </w:t>
            </w:r>
            <w:proofErr w:type="gramStart"/>
            <w:r w:rsidRPr="006B0A52">
              <w:rPr>
                <w:rFonts w:ascii="Times New Roman" w:eastAsia="Times New Roman" w:hAnsi="Times New Roman" w:cs="Times New Roman"/>
                <w:sz w:val="24"/>
                <w:szCs w:val="24"/>
              </w:rPr>
              <w:t>стратегическому</w:t>
            </w:r>
            <w:proofErr w:type="gramEnd"/>
          </w:p>
          <w:p w:rsidR="006E3071" w:rsidRPr="006B0A52" w:rsidRDefault="006E3071" w:rsidP="006E3071">
            <w:pPr>
              <w:widowControl w:val="0"/>
              <w:autoSpaceDE w:val="0"/>
              <w:autoSpaceDN w:val="0"/>
              <w:adjustRightInd w:val="0"/>
              <w:ind w:left="10915"/>
              <w:jc w:val="center"/>
              <w:rPr>
                <w:rFonts w:ascii="Times New Roman" w:eastAsia="Times New Roman" w:hAnsi="Times New Roman" w:cs="Times New Roman"/>
                <w:sz w:val="24"/>
                <w:szCs w:val="24"/>
              </w:rPr>
            </w:pPr>
            <w:r w:rsidRPr="006B0A52">
              <w:rPr>
                <w:rFonts w:ascii="Times New Roman" w:eastAsia="Times New Roman" w:hAnsi="Times New Roman" w:cs="Times New Roman"/>
                <w:sz w:val="24"/>
                <w:szCs w:val="24"/>
              </w:rPr>
              <w:t>развитию и проектной деятельности</w:t>
            </w:r>
          </w:p>
          <w:p w:rsidR="006E3071" w:rsidRPr="006B0A52" w:rsidRDefault="006E3071" w:rsidP="006E3071">
            <w:pPr>
              <w:widowControl w:val="0"/>
              <w:autoSpaceDE w:val="0"/>
              <w:autoSpaceDN w:val="0"/>
              <w:adjustRightInd w:val="0"/>
              <w:ind w:left="10915"/>
              <w:jc w:val="center"/>
              <w:rPr>
                <w:rFonts w:ascii="Times New Roman" w:eastAsia="Times New Roman" w:hAnsi="Times New Roman" w:cs="Times New Roman"/>
                <w:b/>
                <w:sz w:val="24"/>
                <w:szCs w:val="24"/>
              </w:rPr>
            </w:pPr>
            <w:r w:rsidRPr="006B0A52">
              <w:rPr>
                <w:rFonts w:ascii="Times New Roman" w:eastAsia="Times New Roman" w:hAnsi="Times New Roman" w:cs="Times New Roman"/>
                <w:sz w:val="24"/>
                <w:szCs w:val="24"/>
              </w:rPr>
              <w:t xml:space="preserve">  от 30 октября 2019 г. № 6</w:t>
            </w:r>
          </w:p>
          <w:p w:rsidR="004661DB" w:rsidRDefault="004661DB" w:rsidP="005819C7">
            <w:pPr>
              <w:pStyle w:val="1"/>
            </w:pPr>
          </w:p>
        </w:tc>
      </w:tr>
      <w:tr w:rsidR="004661DB" w:rsidTr="005819C7">
        <w:trPr>
          <w:trHeight w:hRule="exact" w:val="387"/>
        </w:trPr>
        <w:tc>
          <w:tcPr>
            <w:tcW w:w="15618" w:type="dxa"/>
            <w:gridSpan w:val="6"/>
            <w:shd w:val="clear" w:color="auto" w:fill="auto"/>
            <w:vAlign w:val="center"/>
          </w:tcPr>
          <w:p w:rsidR="004661DB" w:rsidRPr="006B0A52" w:rsidRDefault="005819C7">
            <w:pPr>
              <w:spacing w:line="230" w:lineRule="auto"/>
              <w:jc w:val="center"/>
              <w:rPr>
                <w:rFonts w:ascii="Times New Roman" w:eastAsia="Times New Roman" w:hAnsi="Times New Roman" w:cs="Times New Roman"/>
                <w:b/>
                <w:color w:val="000000"/>
                <w:spacing w:val="-2"/>
                <w:sz w:val="24"/>
                <w:szCs w:val="24"/>
              </w:rPr>
            </w:pPr>
            <w:proofErr w:type="gramStart"/>
            <w:r w:rsidRPr="006B0A52">
              <w:rPr>
                <w:rFonts w:ascii="Times New Roman" w:eastAsia="Times New Roman" w:hAnsi="Times New Roman" w:cs="Times New Roman"/>
                <w:b/>
                <w:color w:val="000000"/>
                <w:spacing w:val="-2"/>
                <w:sz w:val="24"/>
                <w:szCs w:val="24"/>
              </w:rPr>
              <w:t>П</w:t>
            </w:r>
            <w:proofErr w:type="gramEnd"/>
            <w:r w:rsidRPr="006B0A52">
              <w:rPr>
                <w:rFonts w:ascii="Times New Roman" w:eastAsia="Times New Roman" w:hAnsi="Times New Roman" w:cs="Times New Roman"/>
                <w:b/>
                <w:color w:val="000000"/>
                <w:spacing w:val="-2"/>
                <w:sz w:val="24"/>
                <w:szCs w:val="24"/>
              </w:rPr>
              <w:t xml:space="preserve"> А С П О Р Т</w:t>
            </w:r>
          </w:p>
        </w:tc>
      </w:tr>
      <w:tr w:rsidR="004661DB" w:rsidTr="005819C7">
        <w:trPr>
          <w:trHeight w:hRule="exact" w:val="43"/>
        </w:trPr>
        <w:tc>
          <w:tcPr>
            <w:tcW w:w="15618" w:type="dxa"/>
            <w:gridSpan w:val="6"/>
          </w:tcPr>
          <w:p w:rsidR="004661DB" w:rsidRPr="006B0A52" w:rsidRDefault="004661DB">
            <w:pPr>
              <w:rPr>
                <w:sz w:val="24"/>
                <w:szCs w:val="24"/>
              </w:rPr>
            </w:pPr>
          </w:p>
        </w:tc>
      </w:tr>
      <w:tr w:rsidR="004661DB" w:rsidTr="005819C7">
        <w:trPr>
          <w:trHeight w:hRule="exact" w:val="387"/>
        </w:trPr>
        <w:tc>
          <w:tcPr>
            <w:tcW w:w="15618" w:type="dxa"/>
            <w:gridSpan w:val="6"/>
            <w:shd w:val="clear" w:color="auto" w:fill="auto"/>
            <w:vAlign w:val="center"/>
          </w:tcPr>
          <w:p w:rsidR="004661DB" w:rsidRPr="006B0A52" w:rsidRDefault="005819C7">
            <w:pPr>
              <w:spacing w:line="230" w:lineRule="auto"/>
              <w:jc w:val="center"/>
              <w:rPr>
                <w:rFonts w:ascii="Times New Roman" w:eastAsia="Times New Roman" w:hAnsi="Times New Roman" w:cs="Times New Roman"/>
                <w:b/>
                <w:color w:val="000000"/>
                <w:spacing w:val="-2"/>
                <w:sz w:val="24"/>
                <w:szCs w:val="24"/>
              </w:rPr>
            </w:pPr>
            <w:r w:rsidRPr="006B0A52">
              <w:rPr>
                <w:rFonts w:ascii="Times New Roman" w:eastAsia="Times New Roman" w:hAnsi="Times New Roman" w:cs="Times New Roman"/>
                <w:b/>
                <w:color w:val="000000"/>
                <w:spacing w:val="-2"/>
                <w:sz w:val="24"/>
                <w:szCs w:val="24"/>
              </w:rPr>
              <w:t>регионального проекта</w:t>
            </w:r>
          </w:p>
        </w:tc>
      </w:tr>
      <w:tr w:rsidR="004661DB" w:rsidTr="005819C7">
        <w:trPr>
          <w:trHeight w:hRule="exact" w:val="43"/>
        </w:trPr>
        <w:tc>
          <w:tcPr>
            <w:tcW w:w="15618" w:type="dxa"/>
            <w:gridSpan w:val="6"/>
          </w:tcPr>
          <w:p w:rsidR="004661DB" w:rsidRPr="006B0A52" w:rsidRDefault="004661DB">
            <w:pPr>
              <w:rPr>
                <w:sz w:val="24"/>
                <w:szCs w:val="24"/>
              </w:rPr>
            </w:pPr>
          </w:p>
        </w:tc>
      </w:tr>
      <w:tr w:rsidR="004661DB" w:rsidTr="005819C7">
        <w:trPr>
          <w:trHeight w:hRule="exact" w:val="805"/>
        </w:trPr>
        <w:tc>
          <w:tcPr>
            <w:tcW w:w="15618" w:type="dxa"/>
            <w:gridSpan w:val="6"/>
            <w:shd w:val="clear" w:color="auto" w:fill="auto"/>
            <w:tcMar>
              <w:left w:w="72" w:type="dxa"/>
              <w:right w:w="72" w:type="dxa"/>
            </w:tcMar>
            <w:vAlign w:val="center"/>
          </w:tcPr>
          <w:p w:rsidR="006B0A52" w:rsidRDefault="005819C7">
            <w:pPr>
              <w:spacing w:line="230" w:lineRule="auto"/>
              <w:jc w:val="center"/>
              <w:rPr>
                <w:rFonts w:ascii="Times New Roman" w:eastAsia="Times New Roman" w:hAnsi="Times New Roman" w:cs="Times New Roman"/>
                <w:color w:val="000000"/>
                <w:spacing w:val="-2"/>
                <w:sz w:val="24"/>
                <w:szCs w:val="24"/>
                <w:lang w:val="en-US"/>
              </w:rPr>
            </w:pPr>
            <w:r w:rsidRPr="006B0A52">
              <w:rPr>
                <w:rFonts w:ascii="Times New Roman" w:eastAsia="Times New Roman" w:hAnsi="Times New Roman" w:cs="Times New Roman"/>
                <w:color w:val="000000"/>
                <w:spacing w:val="-2"/>
                <w:sz w:val="24"/>
                <w:szCs w:val="24"/>
              </w:rPr>
              <w:t xml:space="preserve">Разработка и реализация программы системной поддержки и повышения качества жизни граждан старшего поколения </w:t>
            </w:r>
          </w:p>
          <w:p w:rsidR="004661DB" w:rsidRPr="006B0A52" w:rsidRDefault="005819C7">
            <w:pPr>
              <w:spacing w:line="230" w:lineRule="auto"/>
              <w:jc w:val="center"/>
              <w:rPr>
                <w:rFonts w:ascii="Times New Roman" w:eastAsia="Times New Roman" w:hAnsi="Times New Roman" w:cs="Times New Roman"/>
                <w:color w:val="000000"/>
                <w:spacing w:val="-2"/>
                <w:sz w:val="24"/>
                <w:szCs w:val="24"/>
              </w:rPr>
            </w:pPr>
            <w:r w:rsidRPr="006B0A52">
              <w:rPr>
                <w:rFonts w:ascii="Times New Roman" w:eastAsia="Times New Roman" w:hAnsi="Times New Roman" w:cs="Times New Roman"/>
                <w:color w:val="000000"/>
                <w:spacing w:val="-2"/>
                <w:sz w:val="24"/>
                <w:szCs w:val="24"/>
              </w:rPr>
              <w:t>(Чувашская Республика - Чувашия)</w:t>
            </w:r>
          </w:p>
        </w:tc>
      </w:tr>
      <w:tr w:rsidR="004661DB" w:rsidTr="005819C7">
        <w:trPr>
          <w:trHeight w:hRule="exact" w:val="716"/>
        </w:trPr>
        <w:tc>
          <w:tcPr>
            <w:tcW w:w="15618" w:type="dxa"/>
            <w:gridSpan w:val="6"/>
            <w:tcBorders>
              <w:bottom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1. Основные положения</w:t>
            </w:r>
          </w:p>
        </w:tc>
      </w:tr>
      <w:tr w:rsidR="004661DB" w:rsidTr="005819C7">
        <w:trPr>
          <w:trHeight w:hRule="exact" w:val="573"/>
        </w:trPr>
        <w:tc>
          <w:tcPr>
            <w:tcW w:w="4585"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Наименование федерального проекта</w:t>
            </w:r>
          </w:p>
        </w:tc>
        <w:tc>
          <w:tcPr>
            <w:tcW w:w="11033"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Разработка и реализация программы системной поддержки и повышения качества жизни граждан старшего поколения</w:t>
            </w:r>
          </w:p>
        </w:tc>
      </w:tr>
      <w:tr w:rsidR="004661DB" w:rsidTr="005819C7">
        <w:trPr>
          <w:trHeight w:hRule="exact" w:val="573"/>
        </w:trPr>
        <w:tc>
          <w:tcPr>
            <w:tcW w:w="4585"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Краткое наименование </w:t>
            </w:r>
            <w:proofErr w:type="gramStart"/>
            <w:r w:rsidRPr="00873B4E">
              <w:rPr>
                <w:rFonts w:ascii="Times New Roman" w:eastAsia="Times New Roman" w:hAnsi="Times New Roman" w:cs="Times New Roman"/>
                <w:color w:val="000000"/>
                <w:spacing w:val="-2"/>
                <w:sz w:val="20"/>
                <w:szCs w:val="20"/>
              </w:rPr>
              <w:t>регионального</w:t>
            </w:r>
            <w:proofErr w:type="gramEnd"/>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проекта</w:t>
            </w:r>
          </w:p>
        </w:tc>
        <w:tc>
          <w:tcPr>
            <w:tcW w:w="4728"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Старшее поколение (Чувашская Республика - Чувашия)</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Срок начала и</w:t>
            </w: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окончания проекта</w:t>
            </w:r>
          </w:p>
        </w:tc>
        <w:tc>
          <w:tcPr>
            <w:tcW w:w="3296"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01.01.2019 - 15.12.2024</w:t>
            </w:r>
          </w:p>
        </w:tc>
      </w:tr>
      <w:tr w:rsidR="004661DB" w:rsidTr="005819C7">
        <w:trPr>
          <w:trHeight w:hRule="exact" w:val="574"/>
        </w:trPr>
        <w:tc>
          <w:tcPr>
            <w:tcW w:w="4585"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Куратор регионального проекта</w:t>
            </w:r>
          </w:p>
        </w:tc>
        <w:tc>
          <w:tcPr>
            <w:tcW w:w="11033"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Викторов Владимир Николаевич, Заместитель Председателя Кабинета Министров Чувашской Республики - Министр здравоохранения Чувашской Республики</w:t>
            </w:r>
          </w:p>
        </w:tc>
      </w:tr>
      <w:tr w:rsidR="004661DB" w:rsidTr="005819C7">
        <w:trPr>
          <w:trHeight w:hRule="exact" w:val="573"/>
        </w:trPr>
        <w:tc>
          <w:tcPr>
            <w:tcW w:w="4585"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Руководитель регионального проекта</w:t>
            </w:r>
          </w:p>
        </w:tc>
        <w:tc>
          <w:tcPr>
            <w:tcW w:w="11033"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Димитриев Сергей Петрович, Министр труда и социальной защиты Чувашской Ресублики</w:t>
            </w:r>
          </w:p>
        </w:tc>
      </w:tr>
      <w:tr w:rsidR="004661DB" w:rsidTr="005819C7">
        <w:trPr>
          <w:trHeight w:hRule="exact" w:val="573"/>
        </w:trPr>
        <w:tc>
          <w:tcPr>
            <w:tcW w:w="4585"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Администратор регионального проекта</w:t>
            </w:r>
          </w:p>
        </w:tc>
        <w:tc>
          <w:tcPr>
            <w:tcW w:w="11033"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Арсентьева Лариса Геннадьевна, Первый заместитель министра</w:t>
            </w:r>
          </w:p>
        </w:tc>
      </w:tr>
      <w:tr w:rsidR="004661DB" w:rsidTr="005819C7">
        <w:trPr>
          <w:trHeight w:hRule="exact" w:val="974"/>
        </w:trPr>
        <w:tc>
          <w:tcPr>
            <w:tcW w:w="4585"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Связь с государственными программами </w:t>
            </w: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субъекта Российской Федерации</w:t>
            </w:r>
          </w:p>
        </w:tc>
        <w:tc>
          <w:tcPr>
            <w:tcW w:w="11033"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Государственная программа Чувашской Республики "Социальная поддержка граждан", Государственная программа Чувашской Республики "Развитие здравоохранения", Государственная программа Чувашской Республики "Содействие занятости населения"</w:t>
            </w:r>
          </w:p>
        </w:tc>
      </w:tr>
      <w:tr w:rsidR="004661DB" w:rsidTr="005819C7">
        <w:trPr>
          <w:trHeight w:hRule="exact" w:val="430"/>
        </w:trPr>
        <w:tc>
          <w:tcPr>
            <w:tcW w:w="15618" w:type="dxa"/>
            <w:gridSpan w:val="6"/>
            <w:tcBorders>
              <w:top w:val="single" w:sz="5" w:space="0" w:color="000000"/>
            </w:tcBorders>
            <w:shd w:val="clear" w:color="auto" w:fill="auto"/>
          </w:tcPr>
          <w:p w:rsidR="004661DB" w:rsidRDefault="004661DB">
            <w:pPr>
              <w:spacing w:line="230" w:lineRule="auto"/>
              <w:jc w:val="center"/>
              <w:rPr>
                <w:rFonts w:ascii="Times New Roman" w:eastAsia="Times New Roman" w:hAnsi="Times New Roman" w:cs="Times New Roman"/>
                <w:color w:val="000000"/>
                <w:spacing w:val="-2"/>
                <w:sz w:val="24"/>
              </w:rPr>
            </w:pPr>
          </w:p>
        </w:tc>
      </w:tr>
      <w:tr w:rsidR="004661DB" w:rsidTr="005819C7">
        <w:trPr>
          <w:trHeight w:hRule="exact" w:val="430"/>
        </w:trPr>
        <w:tc>
          <w:tcPr>
            <w:tcW w:w="15618" w:type="dxa"/>
            <w:gridSpan w:val="6"/>
          </w:tcPr>
          <w:p w:rsidR="004661DB" w:rsidRDefault="004661DB"/>
        </w:tc>
      </w:tr>
      <w:tr w:rsidR="004661DB" w:rsidTr="005819C7">
        <w:trPr>
          <w:trHeight w:hRule="exact" w:val="143"/>
        </w:trPr>
        <w:tc>
          <w:tcPr>
            <w:tcW w:w="287" w:type="dxa"/>
            <w:shd w:val="clear" w:color="auto" w:fill="auto"/>
            <w:vAlign w:val="center"/>
          </w:tcPr>
          <w:p w:rsidR="004661DB" w:rsidRDefault="004661DB">
            <w:pPr>
              <w:spacing w:line="230" w:lineRule="auto"/>
              <w:jc w:val="center"/>
              <w:rPr>
                <w:rFonts w:ascii="Times New Roman" w:eastAsia="Times New Roman" w:hAnsi="Times New Roman" w:cs="Times New Roman"/>
                <w:color w:val="000000"/>
                <w:spacing w:val="-2"/>
                <w:sz w:val="28"/>
              </w:rPr>
            </w:pPr>
          </w:p>
        </w:tc>
        <w:tc>
          <w:tcPr>
            <w:tcW w:w="859" w:type="dxa"/>
            <w:shd w:val="clear" w:color="auto" w:fill="auto"/>
          </w:tcPr>
          <w:p w:rsidR="004661DB" w:rsidRDefault="004661DB">
            <w:pPr>
              <w:spacing w:line="230" w:lineRule="auto"/>
              <w:rPr>
                <w:rFonts w:ascii="Arial" w:eastAsia="Arial" w:hAnsi="Arial" w:cs="Arial"/>
                <w:spacing w:val="-2"/>
                <w:sz w:val="16"/>
              </w:rPr>
            </w:pPr>
          </w:p>
        </w:tc>
        <w:tc>
          <w:tcPr>
            <w:tcW w:w="14472" w:type="dxa"/>
            <w:gridSpan w:val="4"/>
            <w:shd w:val="clear" w:color="auto" w:fill="auto"/>
            <w:vAlign w:val="center"/>
          </w:tcPr>
          <w:p w:rsidR="004661DB" w:rsidRDefault="004661DB" w:rsidP="005819C7">
            <w:pPr>
              <w:spacing w:line="230" w:lineRule="auto"/>
              <w:rPr>
                <w:rFonts w:ascii="Times New Roman" w:eastAsia="Times New Roman" w:hAnsi="Times New Roman" w:cs="Times New Roman"/>
                <w:color w:val="000000"/>
                <w:spacing w:val="-2"/>
                <w:sz w:val="28"/>
              </w:rPr>
            </w:pPr>
          </w:p>
        </w:tc>
      </w:tr>
    </w:tbl>
    <w:p w:rsidR="005819C7" w:rsidRPr="000751CF" w:rsidRDefault="005819C7">
      <w:pPr>
        <w:rPr>
          <w:sz w:val="20"/>
          <w:szCs w:val="20"/>
        </w:rPr>
      </w:pPr>
      <w:r w:rsidRPr="000751CF">
        <w:rPr>
          <w:sz w:val="20"/>
          <w:szCs w:val="20"/>
        </w:rPr>
        <w:br w:type="page"/>
      </w:r>
    </w:p>
    <w:tbl>
      <w:tblPr>
        <w:tblW w:w="15618" w:type="dxa"/>
        <w:tblLayout w:type="fixed"/>
        <w:tblCellMar>
          <w:left w:w="0" w:type="dxa"/>
          <w:right w:w="0" w:type="dxa"/>
        </w:tblCellMar>
        <w:tblLook w:val="04A0" w:firstRow="1" w:lastRow="0" w:firstColumn="1" w:lastColumn="0" w:noHBand="0" w:noVBand="1"/>
      </w:tblPr>
      <w:tblGrid>
        <w:gridCol w:w="573"/>
        <w:gridCol w:w="4012"/>
        <w:gridCol w:w="1863"/>
        <w:gridCol w:w="1003"/>
        <w:gridCol w:w="1289"/>
        <w:gridCol w:w="1146"/>
        <w:gridCol w:w="1003"/>
        <w:gridCol w:w="144"/>
        <w:gridCol w:w="716"/>
        <w:gridCol w:w="430"/>
        <w:gridCol w:w="1146"/>
        <w:gridCol w:w="1146"/>
        <w:gridCol w:w="1147"/>
      </w:tblGrid>
      <w:tr w:rsidR="004661DB" w:rsidRPr="000751CF" w:rsidTr="005819C7">
        <w:trPr>
          <w:trHeight w:hRule="exact" w:val="287"/>
        </w:trPr>
        <w:tc>
          <w:tcPr>
            <w:tcW w:w="10889" w:type="dxa"/>
            <w:gridSpan w:val="7"/>
            <w:shd w:val="clear" w:color="auto" w:fill="auto"/>
            <w:vAlign w:val="center"/>
          </w:tcPr>
          <w:p w:rsidR="004661DB" w:rsidRPr="000751CF" w:rsidRDefault="00F21D92" w:rsidP="000751CF">
            <w:pPr>
              <w:spacing w:line="230" w:lineRule="auto"/>
              <w:jc w:val="center"/>
              <w:rPr>
                <w:rFonts w:ascii="Times New Roman" w:eastAsia="Times New Roman" w:hAnsi="Times New Roman" w:cs="Times New Roman"/>
                <w:color w:val="000000"/>
                <w:spacing w:val="-2"/>
                <w:sz w:val="20"/>
                <w:szCs w:val="20"/>
              </w:rPr>
            </w:pPr>
            <w:r w:rsidRPr="00F21D92">
              <w:rPr>
                <w:rFonts w:ascii="Times New Roman" w:eastAsia="Times New Roman" w:hAnsi="Times New Roman" w:cs="Times New Roman"/>
                <w:color w:val="000000"/>
                <w:spacing w:val="-2"/>
                <w:sz w:val="20"/>
                <w:szCs w:val="20"/>
              </w:rPr>
              <w:lastRenderedPageBreak/>
              <w:t xml:space="preserve">                                                                                        </w:t>
            </w:r>
            <w:bookmarkStart w:id="0" w:name="_GoBack"/>
            <w:bookmarkEnd w:id="0"/>
            <w:r w:rsidR="005819C7" w:rsidRPr="000751CF">
              <w:rPr>
                <w:rFonts w:ascii="Times New Roman" w:eastAsia="Times New Roman" w:hAnsi="Times New Roman" w:cs="Times New Roman"/>
                <w:color w:val="000000"/>
                <w:spacing w:val="-2"/>
                <w:sz w:val="20"/>
                <w:szCs w:val="20"/>
              </w:rPr>
              <w:t>2. Цель и показатели регионального проекта</w:t>
            </w:r>
          </w:p>
        </w:tc>
        <w:tc>
          <w:tcPr>
            <w:tcW w:w="860" w:type="dxa"/>
            <w:gridSpan w:val="2"/>
            <w:shd w:val="clear" w:color="auto" w:fill="auto"/>
          </w:tcPr>
          <w:p w:rsidR="004661DB" w:rsidRPr="000751CF" w:rsidRDefault="004661DB">
            <w:pPr>
              <w:spacing w:line="230" w:lineRule="auto"/>
              <w:rPr>
                <w:rFonts w:ascii="Arial" w:eastAsia="Arial" w:hAnsi="Arial" w:cs="Arial"/>
                <w:spacing w:val="-2"/>
                <w:sz w:val="20"/>
                <w:szCs w:val="20"/>
              </w:rPr>
            </w:pPr>
          </w:p>
        </w:tc>
        <w:tc>
          <w:tcPr>
            <w:tcW w:w="3869" w:type="dxa"/>
            <w:gridSpan w:val="4"/>
            <w:shd w:val="clear" w:color="auto" w:fill="auto"/>
            <w:vAlign w:val="center"/>
          </w:tcPr>
          <w:p w:rsidR="004661DB" w:rsidRPr="000751CF" w:rsidRDefault="004661DB">
            <w:pPr>
              <w:spacing w:line="230" w:lineRule="auto"/>
              <w:jc w:val="center"/>
              <w:rPr>
                <w:rFonts w:ascii="Times New Roman" w:eastAsia="Times New Roman" w:hAnsi="Times New Roman" w:cs="Times New Roman"/>
                <w:color w:val="000000"/>
                <w:spacing w:val="-2"/>
                <w:sz w:val="20"/>
                <w:szCs w:val="20"/>
              </w:rPr>
            </w:pPr>
          </w:p>
        </w:tc>
      </w:tr>
      <w:tr w:rsidR="004661DB" w:rsidRPr="000751CF" w:rsidTr="005819C7">
        <w:trPr>
          <w:trHeight w:hRule="exact" w:val="143"/>
        </w:trPr>
        <w:tc>
          <w:tcPr>
            <w:tcW w:w="15618" w:type="dxa"/>
            <w:gridSpan w:val="13"/>
            <w:tcBorders>
              <w:bottom w:val="single" w:sz="5" w:space="0" w:color="000000"/>
            </w:tcBorders>
            <w:shd w:val="clear" w:color="auto" w:fill="auto"/>
            <w:vAlign w:val="center"/>
          </w:tcPr>
          <w:p w:rsidR="004661DB" w:rsidRPr="000751CF" w:rsidRDefault="004661DB">
            <w:pPr>
              <w:spacing w:line="230" w:lineRule="auto"/>
              <w:jc w:val="center"/>
              <w:rPr>
                <w:rFonts w:ascii="Times New Roman" w:eastAsia="Times New Roman" w:hAnsi="Times New Roman" w:cs="Times New Roman"/>
                <w:color w:val="000000"/>
                <w:spacing w:val="-2"/>
                <w:sz w:val="20"/>
                <w:szCs w:val="20"/>
              </w:rPr>
            </w:pPr>
          </w:p>
        </w:tc>
      </w:tr>
      <w:tr w:rsidR="004661DB" w:rsidRPr="000751CF" w:rsidTr="005819C7">
        <w:trPr>
          <w:trHeight w:hRule="exact" w:val="444"/>
        </w:trPr>
        <w:tc>
          <w:tcPr>
            <w:tcW w:w="15618" w:type="dxa"/>
            <w:gridSpan w:val="1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Увеличение ожидаемой продолжительности здоровой  жизни до 67 лет (Чувашская Республика - Чувашия)</w:t>
            </w:r>
          </w:p>
        </w:tc>
      </w:tr>
      <w:tr w:rsidR="004661DB" w:rsidRPr="000751CF" w:rsidTr="005819C7">
        <w:trPr>
          <w:trHeight w:hRule="exact" w:val="43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 xml:space="preserve">№ </w:t>
            </w:r>
            <w:proofErr w:type="gramStart"/>
            <w:r w:rsidRPr="000751CF">
              <w:rPr>
                <w:rFonts w:ascii="Times New Roman" w:eastAsia="Times New Roman" w:hAnsi="Times New Roman" w:cs="Times New Roman"/>
                <w:color w:val="000000"/>
                <w:spacing w:val="-2"/>
                <w:sz w:val="20"/>
                <w:szCs w:val="20"/>
              </w:rPr>
              <w:t>п</w:t>
            </w:r>
            <w:proofErr w:type="gramEnd"/>
            <w:r w:rsidRPr="000751CF">
              <w:rPr>
                <w:rFonts w:ascii="Times New Roman" w:eastAsia="Times New Roman" w:hAnsi="Times New Roman" w:cs="Times New Roman"/>
                <w:color w:val="000000"/>
                <w:spacing w:val="-2"/>
                <w:sz w:val="20"/>
                <w:szCs w:val="20"/>
              </w:rPr>
              <w:t>/п</w:t>
            </w:r>
          </w:p>
        </w:tc>
        <w:tc>
          <w:tcPr>
            <w:tcW w:w="401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Наименование показателя</w:t>
            </w:r>
          </w:p>
        </w:tc>
        <w:tc>
          <w:tcPr>
            <w:tcW w:w="186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Тип показателя</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Базовое значение</w:t>
            </w:r>
          </w:p>
        </w:tc>
        <w:tc>
          <w:tcPr>
            <w:tcW w:w="687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Период, год</w:t>
            </w:r>
          </w:p>
        </w:tc>
      </w:tr>
      <w:tr w:rsidR="004661DB" w:rsidRPr="000751CF" w:rsidTr="005819C7">
        <w:trPr>
          <w:trHeight w:hRule="exact" w:val="43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4661DB">
            <w:pPr>
              <w:rPr>
                <w:sz w:val="20"/>
                <w:szCs w:val="20"/>
              </w:rPr>
            </w:pPr>
          </w:p>
        </w:tc>
        <w:tc>
          <w:tcPr>
            <w:tcW w:w="401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4661DB">
            <w:pPr>
              <w:rPr>
                <w:sz w:val="20"/>
                <w:szCs w:val="20"/>
              </w:rPr>
            </w:pPr>
          </w:p>
        </w:tc>
        <w:tc>
          <w:tcPr>
            <w:tcW w:w="186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4661DB">
            <w:pPr>
              <w:rPr>
                <w:sz w:val="20"/>
                <w:szCs w:val="20"/>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значение</w:t>
            </w:r>
          </w:p>
        </w:tc>
        <w:tc>
          <w:tcPr>
            <w:tcW w:w="12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дата</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2019</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2020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2021</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2022</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2023</w:t>
            </w:r>
          </w:p>
        </w:tc>
        <w:tc>
          <w:tcPr>
            <w:tcW w:w="11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2024</w:t>
            </w:r>
          </w:p>
        </w:tc>
      </w:tr>
      <w:tr w:rsidR="004661DB" w:rsidRPr="000751CF" w:rsidTr="005819C7">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w:t>
            </w:r>
          </w:p>
        </w:tc>
        <w:tc>
          <w:tcPr>
            <w:tcW w:w="401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w:t>
            </w:r>
          </w:p>
        </w:tc>
        <w:tc>
          <w:tcPr>
            <w:tcW w:w="186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3</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4</w:t>
            </w:r>
          </w:p>
        </w:tc>
        <w:tc>
          <w:tcPr>
            <w:tcW w:w="12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5</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6</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7</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8</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9</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10</w:t>
            </w:r>
          </w:p>
        </w:tc>
        <w:tc>
          <w:tcPr>
            <w:tcW w:w="11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11</w:t>
            </w:r>
          </w:p>
        </w:tc>
      </w:tr>
      <w:tr w:rsidR="004661DB" w:rsidRPr="000751CF" w:rsidTr="005819C7">
        <w:trPr>
          <w:trHeight w:hRule="exact" w:val="444"/>
        </w:trPr>
        <w:tc>
          <w:tcPr>
            <w:tcW w:w="15618" w:type="dxa"/>
            <w:gridSpan w:val="1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Уровень госпитализации на геронтологические койки лиц старше 60 лет на 10 тыс. населения соответствующего возраста</w:t>
            </w:r>
          </w:p>
        </w:tc>
      </w:tr>
      <w:tr w:rsidR="004661DB" w:rsidRPr="000751CF" w:rsidTr="005819C7">
        <w:trPr>
          <w:trHeight w:hRule="exact" w:val="124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1.1</w:t>
            </w:r>
          </w:p>
        </w:tc>
        <w:tc>
          <w:tcPr>
            <w:tcW w:w="401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 xml:space="preserve">Уровень госпитализации на геронтологические койки лиц старше 60 лет на 10 тыс. населения соответствующего возраста, УСЛ </w:t>
            </w:r>
            <w:proofErr w:type="gramStart"/>
            <w:r w:rsidRPr="000751CF">
              <w:rPr>
                <w:rFonts w:ascii="Times New Roman" w:eastAsia="Times New Roman" w:hAnsi="Times New Roman" w:cs="Times New Roman"/>
                <w:color w:val="000000"/>
                <w:spacing w:val="-2"/>
                <w:sz w:val="20"/>
                <w:szCs w:val="20"/>
              </w:rPr>
              <w:t>ЕД</w:t>
            </w:r>
            <w:proofErr w:type="gramEnd"/>
          </w:p>
        </w:tc>
        <w:tc>
          <w:tcPr>
            <w:tcW w:w="186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Основной показатель</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18,1000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31.12.2017</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27,4000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44,3000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55,6000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55,6000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55,6000</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55,6000</w:t>
            </w:r>
          </w:p>
        </w:tc>
      </w:tr>
      <w:tr w:rsidR="004661DB" w:rsidRPr="000751CF" w:rsidTr="005819C7">
        <w:trPr>
          <w:trHeight w:hRule="exact" w:val="444"/>
        </w:trPr>
        <w:tc>
          <w:tcPr>
            <w:tcW w:w="15618" w:type="dxa"/>
            <w:gridSpan w:val="1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Охват граждан старше трудоспособного возраста  профилактическими осмотрами, включая диспансеризацию</w:t>
            </w:r>
          </w:p>
        </w:tc>
      </w:tr>
      <w:tr w:rsidR="004661DB" w:rsidRPr="000751CF" w:rsidTr="005819C7">
        <w:trPr>
          <w:trHeight w:hRule="exact" w:val="124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1.2</w:t>
            </w:r>
          </w:p>
        </w:tc>
        <w:tc>
          <w:tcPr>
            <w:tcW w:w="401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 xml:space="preserve">Охват граждан старше трудоспособного возраста  профилактическими осмотрами, включая диспансеризацию, </w:t>
            </w:r>
            <w:proofErr w:type="gramStart"/>
            <w:r w:rsidRPr="000751CF">
              <w:rPr>
                <w:rFonts w:ascii="Times New Roman" w:eastAsia="Times New Roman" w:hAnsi="Times New Roman" w:cs="Times New Roman"/>
                <w:color w:val="000000"/>
                <w:spacing w:val="-2"/>
                <w:sz w:val="20"/>
                <w:szCs w:val="20"/>
              </w:rPr>
              <w:t>ПРОЦ</w:t>
            </w:r>
            <w:proofErr w:type="gramEnd"/>
          </w:p>
        </w:tc>
        <w:tc>
          <w:tcPr>
            <w:tcW w:w="186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Основной показатель</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21,0000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31.12.2017</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27,5000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32,5000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38,5000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55,7000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65,3000</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70,0000</w:t>
            </w:r>
          </w:p>
        </w:tc>
      </w:tr>
      <w:tr w:rsidR="004661DB" w:rsidRPr="000751CF" w:rsidTr="005819C7">
        <w:trPr>
          <w:trHeight w:hRule="exact" w:val="716"/>
        </w:trPr>
        <w:tc>
          <w:tcPr>
            <w:tcW w:w="15618" w:type="dxa"/>
            <w:gridSpan w:val="1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Доля лиц старше трудоспособного возраста, у которых выявлены заболевания и патологические состояния, находящихся под диспансерным наблюдением</w:t>
            </w:r>
          </w:p>
        </w:tc>
      </w:tr>
      <w:tr w:rsidR="004661DB" w:rsidRPr="000751CF" w:rsidTr="005819C7">
        <w:trPr>
          <w:trHeight w:hRule="exact" w:val="1505"/>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57A5A" w:rsidRDefault="00C57A5A">
            <w:pPr>
              <w:spacing w:line="230" w:lineRule="auto"/>
              <w:jc w:val="center"/>
              <w:rPr>
                <w:rFonts w:ascii="Times New Roman" w:eastAsia="Times New Roman" w:hAnsi="Times New Roman" w:cs="Times New Roman"/>
                <w:color w:val="000000"/>
                <w:spacing w:val="-2"/>
                <w:sz w:val="20"/>
                <w:szCs w:val="20"/>
              </w:rPr>
            </w:pPr>
          </w:p>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1.3</w:t>
            </w:r>
          </w:p>
        </w:tc>
        <w:tc>
          <w:tcPr>
            <w:tcW w:w="401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57A5A" w:rsidRDefault="00C57A5A">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 </w:t>
            </w:r>
            <w:proofErr w:type="gramStart"/>
            <w:r w:rsidRPr="000751CF">
              <w:rPr>
                <w:rFonts w:ascii="Times New Roman" w:eastAsia="Times New Roman" w:hAnsi="Times New Roman" w:cs="Times New Roman"/>
                <w:color w:val="000000"/>
                <w:spacing w:val="-2"/>
                <w:sz w:val="20"/>
                <w:szCs w:val="20"/>
              </w:rPr>
              <w:t>ПРОЦ</w:t>
            </w:r>
            <w:proofErr w:type="gramEnd"/>
          </w:p>
        </w:tc>
        <w:tc>
          <w:tcPr>
            <w:tcW w:w="186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57A5A" w:rsidRDefault="00C57A5A">
            <w:pPr>
              <w:spacing w:line="230" w:lineRule="auto"/>
              <w:jc w:val="center"/>
              <w:rPr>
                <w:rFonts w:ascii="Times New Roman" w:eastAsia="Times New Roman" w:hAnsi="Times New Roman" w:cs="Times New Roman"/>
                <w:color w:val="000000"/>
                <w:spacing w:val="-2"/>
                <w:sz w:val="20"/>
                <w:szCs w:val="20"/>
              </w:rPr>
            </w:pPr>
          </w:p>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Основной показатель</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57A5A" w:rsidRDefault="00C57A5A" w:rsidP="00C57A5A">
            <w:pPr>
              <w:widowControl w:val="0"/>
              <w:spacing w:line="230" w:lineRule="auto"/>
              <w:jc w:val="center"/>
              <w:rPr>
                <w:rFonts w:ascii="Times New Roman" w:eastAsia="Times New Roman" w:hAnsi="Times New Roman" w:cs="Times New Roman"/>
                <w:color w:val="000000"/>
                <w:spacing w:val="-2"/>
                <w:sz w:val="20"/>
                <w:szCs w:val="20"/>
              </w:rPr>
            </w:pPr>
          </w:p>
          <w:p w:rsidR="004661DB" w:rsidRPr="000751CF" w:rsidRDefault="005819C7" w:rsidP="00C57A5A">
            <w:pPr>
              <w:widowControl w:val="0"/>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57,7300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57A5A" w:rsidRDefault="00C57A5A" w:rsidP="00C57A5A">
            <w:pPr>
              <w:widowControl w:val="0"/>
              <w:spacing w:line="230" w:lineRule="auto"/>
              <w:jc w:val="center"/>
              <w:rPr>
                <w:rFonts w:ascii="Times New Roman" w:eastAsia="Times New Roman" w:hAnsi="Times New Roman" w:cs="Times New Roman"/>
                <w:color w:val="000000"/>
                <w:spacing w:val="-2"/>
                <w:sz w:val="20"/>
                <w:szCs w:val="20"/>
              </w:rPr>
            </w:pPr>
          </w:p>
          <w:p w:rsidR="004661DB" w:rsidRPr="000751CF" w:rsidRDefault="005819C7" w:rsidP="00C57A5A">
            <w:pPr>
              <w:widowControl w:val="0"/>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31.12.2017</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57A5A" w:rsidRDefault="00C57A5A" w:rsidP="00C57A5A">
            <w:pPr>
              <w:widowControl w:val="0"/>
              <w:spacing w:line="230" w:lineRule="auto"/>
              <w:jc w:val="center"/>
              <w:rPr>
                <w:rFonts w:ascii="Times New Roman" w:eastAsia="Times New Roman" w:hAnsi="Times New Roman" w:cs="Times New Roman"/>
                <w:color w:val="000000"/>
                <w:spacing w:val="-2"/>
                <w:sz w:val="20"/>
                <w:szCs w:val="20"/>
              </w:rPr>
            </w:pPr>
          </w:p>
          <w:p w:rsidR="004661DB" w:rsidRPr="000751CF" w:rsidRDefault="005819C7" w:rsidP="00C57A5A">
            <w:pPr>
              <w:widowControl w:val="0"/>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60,6000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57A5A" w:rsidRDefault="00C57A5A" w:rsidP="00C57A5A">
            <w:pPr>
              <w:widowControl w:val="0"/>
              <w:spacing w:line="230" w:lineRule="auto"/>
              <w:jc w:val="center"/>
              <w:rPr>
                <w:rFonts w:ascii="Times New Roman" w:eastAsia="Times New Roman" w:hAnsi="Times New Roman" w:cs="Times New Roman"/>
                <w:color w:val="000000"/>
                <w:spacing w:val="-2"/>
                <w:sz w:val="20"/>
                <w:szCs w:val="20"/>
              </w:rPr>
            </w:pPr>
          </w:p>
          <w:p w:rsidR="004661DB" w:rsidRPr="000751CF" w:rsidRDefault="005819C7" w:rsidP="00C57A5A">
            <w:pPr>
              <w:widowControl w:val="0"/>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63,5000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57A5A" w:rsidRDefault="00C57A5A" w:rsidP="00C57A5A">
            <w:pPr>
              <w:widowControl w:val="0"/>
              <w:spacing w:line="230" w:lineRule="auto"/>
              <w:jc w:val="center"/>
              <w:rPr>
                <w:rFonts w:ascii="Times New Roman" w:eastAsia="Times New Roman" w:hAnsi="Times New Roman" w:cs="Times New Roman"/>
                <w:color w:val="000000"/>
                <w:spacing w:val="-2"/>
                <w:sz w:val="20"/>
                <w:szCs w:val="20"/>
              </w:rPr>
            </w:pPr>
          </w:p>
          <w:p w:rsidR="004661DB" w:rsidRPr="000751CF" w:rsidRDefault="005819C7" w:rsidP="00C57A5A">
            <w:pPr>
              <w:widowControl w:val="0"/>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66,4000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57A5A" w:rsidRDefault="00C57A5A" w:rsidP="00C57A5A">
            <w:pPr>
              <w:widowControl w:val="0"/>
              <w:spacing w:line="230" w:lineRule="auto"/>
              <w:jc w:val="center"/>
              <w:rPr>
                <w:rFonts w:ascii="Times New Roman" w:eastAsia="Times New Roman" w:hAnsi="Times New Roman" w:cs="Times New Roman"/>
                <w:color w:val="000000"/>
                <w:spacing w:val="-2"/>
                <w:sz w:val="20"/>
                <w:szCs w:val="20"/>
              </w:rPr>
            </w:pPr>
          </w:p>
          <w:p w:rsidR="004661DB" w:rsidRPr="000751CF" w:rsidRDefault="005819C7" w:rsidP="00C57A5A">
            <w:pPr>
              <w:widowControl w:val="0"/>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69,1000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57A5A" w:rsidRDefault="00C57A5A" w:rsidP="00C57A5A">
            <w:pPr>
              <w:widowControl w:val="0"/>
              <w:spacing w:line="230" w:lineRule="auto"/>
              <w:jc w:val="center"/>
              <w:rPr>
                <w:rFonts w:ascii="Times New Roman" w:eastAsia="Times New Roman" w:hAnsi="Times New Roman" w:cs="Times New Roman"/>
                <w:color w:val="000000"/>
                <w:spacing w:val="-2"/>
                <w:sz w:val="20"/>
                <w:szCs w:val="20"/>
              </w:rPr>
            </w:pPr>
          </w:p>
          <w:p w:rsidR="004661DB" w:rsidRPr="000751CF" w:rsidRDefault="005819C7" w:rsidP="00C57A5A">
            <w:pPr>
              <w:widowControl w:val="0"/>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80,0000</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57A5A" w:rsidRDefault="00C57A5A" w:rsidP="00C57A5A">
            <w:pPr>
              <w:widowControl w:val="0"/>
              <w:spacing w:line="230" w:lineRule="auto"/>
              <w:jc w:val="center"/>
              <w:rPr>
                <w:rFonts w:ascii="Times New Roman" w:eastAsia="Times New Roman" w:hAnsi="Times New Roman" w:cs="Times New Roman"/>
                <w:color w:val="000000"/>
                <w:spacing w:val="-2"/>
                <w:sz w:val="20"/>
                <w:szCs w:val="20"/>
              </w:rPr>
            </w:pPr>
          </w:p>
          <w:p w:rsidR="004661DB" w:rsidRPr="000751CF" w:rsidRDefault="005819C7" w:rsidP="00C57A5A">
            <w:pPr>
              <w:widowControl w:val="0"/>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90,0000</w:t>
            </w:r>
          </w:p>
        </w:tc>
      </w:tr>
      <w:tr w:rsidR="004661DB" w:rsidRPr="000751CF" w:rsidTr="005819C7">
        <w:trPr>
          <w:trHeight w:hRule="exact" w:val="444"/>
        </w:trPr>
        <w:tc>
          <w:tcPr>
            <w:tcW w:w="15618" w:type="dxa"/>
            <w:gridSpan w:val="1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Численность граждан предпенсионного возраста, прошедших профессиональное обучение и дополнительное профессиональное образование</w:t>
            </w:r>
          </w:p>
        </w:tc>
      </w:tr>
      <w:tr w:rsidR="004661DB" w:rsidRPr="000751CF" w:rsidTr="005C5895">
        <w:trPr>
          <w:trHeight w:hRule="exact" w:val="150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1.4</w:t>
            </w:r>
          </w:p>
        </w:tc>
        <w:tc>
          <w:tcPr>
            <w:tcW w:w="401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0751CF" w:rsidRDefault="005819C7" w:rsidP="005C5895">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Численность граждан предпенсионного возраста, прошедших профессиональное обучение и дополнительное профессиональное образование, ЧЕЛ</w:t>
            </w:r>
          </w:p>
        </w:tc>
        <w:tc>
          <w:tcPr>
            <w:tcW w:w="1863" w:type="dxa"/>
            <w:tcBorders>
              <w:top w:val="single" w:sz="5" w:space="0" w:color="000000"/>
              <w:left w:val="single" w:sz="5" w:space="0" w:color="000000"/>
              <w:bottom w:val="single" w:sz="5" w:space="0" w:color="000000"/>
              <w:right w:val="single" w:sz="5" w:space="0" w:color="000000"/>
            </w:tcBorders>
            <w:shd w:val="clear" w:color="auto" w:fill="auto"/>
            <w:tcMar>
              <w:top w:w="72" w:type="dxa"/>
            </w:tcMar>
            <w:vAlign w:val="center"/>
          </w:tcPr>
          <w:p w:rsidR="004661DB" w:rsidRPr="000751CF" w:rsidRDefault="005819C7" w:rsidP="005C5895">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Основной показатель</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vAlign w:val="center"/>
          </w:tcPr>
          <w:p w:rsidR="004661DB" w:rsidRPr="000751CF" w:rsidRDefault="005819C7" w:rsidP="005C5895">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0,0000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top w:w="72" w:type="dxa"/>
            </w:tcMar>
            <w:vAlign w:val="center"/>
          </w:tcPr>
          <w:p w:rsidR="004661DB" w:rsidRPr="000751CF" w:rsidRDefault="005819C7" w:rsidP="005C5895">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31.12.2017</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vAlign w:val="center"/>
          </w:tcPr>
          <w:p w:rsidR="004661DB" w:rsidRPr="000751CF" w:rsidRDefault="005819C7" w:rsidP="005C5895">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460,0000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vAlign w:val="center"/>
          </w:tcPr>
          <w:p w:rsidR="004661DB" w:rsidRPr="000751CF" w:rsidRDefault="005819C7" w:rsidP="005C5895">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920,0000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vAlign w:val="center"/>
          </w:tcPr>
          <w:p w:rsidR="004661DB" w:rsidRPr="000751CF" w:rsidRDefault="005819C7" w:rsidP="005C5895">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1 380,0000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vAlign w:val="center"/>
          </w:tcPr>
          <w:p w:rsidR="004661DB" w:rsidRPr="000751CF" w:rsidRDefault="005819C7" w:rsidP="005C5895">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1 840,0000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vAlign w:val="center"/>
          </w:tcPr>
          <w:p w:rsidR="004661DB" w:rsidRPr="000751CF" w:rsidRDefault="005819C7" w:rsidP="005C5895">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2 300,0000</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vAlign w:val="center"/>
          </w:tcPr>
          <w:p w:rsidR="004661DB" w:rsidRPr="000751CF" w:rsidRDefault="005819C7" w:rsidP="005C5895">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2 760,0000</w:t>
            </w:r>
          </w:p>
        </w:tc>
      </w:tr>
      <w:tr w:rsidR="004661DB" w:rsidRPr="000751CF" w:rsidTr="005819C7">
        <w:trPr>
          <w:trHeight w:hRule="exact" w:val="430"/>
        </w:trPr>
        <w:tc>
          <w:tcPr>
            <w:tcW w:w="15618" w:type="dxa"/>
            <w:gridSpan w:val="13"/>
            <w:tcBorders>
              <w:top w:val="single" w:sz="5" w:space="0" w:color="000000"/>
            </w:tcBorders>
            <w:shd w:val="clear" w:color="auto" w:fill="auto"/>
          </w:tcPr>
          <w:p w:rsidR="004661DB" w:rsidRPr="000751CF" w:rsidRDefault="004661DB">
            <w:pPr>
              <w:spacing w:line="230" w:lineRule="auto"/>
              <w:jc w:val="center"/>
              <w:rPr>
                <w:rFonts w:ascii="Times New Roman" w:eastAsia="Times New Roman" w:hAnsi="Times New Roman" w:cs="Times New Roman"/>
                <w:color w:val="000000"/>
                <w:spacing w:val="-2"/>
                <w:sz w:val="20"/>
                <w:szCs w:val="20"/>
              </w:rPr>
            </w:pPr>
          </w:p>
        </w:tc>
      </w:tr>
    </w:tbl>
    <w:p w:rsidR="005819C7" w:rsidRPr="000751CF" w:rsidRDefault="005819C7">
      <w:pPr>
        <w:rPr>
          <w:sz w:val="20"/>
          <w:szCs w:val="20"/>
        </w:rPr>
      </w:pPr>
      <w:r w:rsidRPr="000751CF">
        <w:rPr>
          <w:sz w:val="20"/>
          <w:szCs w:val="20"/>
        </w:rPr>
        <w:br w:type="page"/>
      </w:r>
    </w:p>
    <w:tbl>
      <w:tblPr>
        <w:tblW w:w="15618" w:type="dxa"/>
        <w:tblLayout w:type="fixed"/>
        <w:tblCellMar>
          <w:left w:w="0" w:type="dxa"/>
          <w:right w:w="0" w:type="dxa"/>
        </w:tblCellMar>
        <w:tblLook w:val="04A0" w:firstRow="1" w:lastRow="0" w:firstColumn="1" w:lastColumn="0" w:noHBand="0" w:noVBand="1"/>
      </w:tblPr>
      <w:tblGrid>
        <w:gridCol w:w="716"/>
        <w:gridCol w:w="144"/>
        <w:gridCol w:w="143"/>
        <w:gridCol w:w="3152"/>
        <w:gridCol w:w="1290"/>
        <w:gridCol w:w="1432"/>
        <w:gridCol w:w="287"/>
        <w:gridCol w:w="573"/>
        <w:gridCol w:w="573"/>
        <w:gridCol w:w="1003"/>
        <w:gridCol w:w="430"/>
        <w:gridCol w:w="716"/>
        <w:gridCol w:w="717"/>
        <w:gridCol w:w="1433"/>
        <w:gridCol w:w="716"/>
        <w:gridCol w:w="716"/>
        <w:gridCol w:w="1577"/>
      </w:tblGrid>
      <w:tr w:rsidR="004661DB" w:rsidRPr="000751CF" w:rsidTr="00C57A5A">
        <w:trPr>
          <w:trHeight w:hRule="exact" w:val="142"/>
        </w:trPr>
        <w:tc>
          <w:tcPr>
            <w:tcW w:w="15618" w:type="dxa"/>
            <w:gridSpan w:val="17"/>
          </w:tcPr>
          <w:p w:rsidR="004661DB" w:rsidRPr="000751CF" w:rsidRDefault="004661DB">
            <w:pPr>
              <w:rPr>
                <w:sz w:val="20"/>
                <w:szCs w:val="20"/>
              </w:rPr>
            </w:pPr>
          </w:p>
        </w:tc>
      </w:tr>
      <w:tr w:rsidR="004661DB" w:rsidRPr="000751CF" w:rsidTr="005819C7">
        <w:trPr>
          <w:trHeight w:hRule="exact" w:val="573"/>
        </w:trPr>
        <w:tc>
          <w:tcPr>
            <w:tcW w:w="15618" w:type="dxa"/>
            <w:gridSpan w:val="17"/>
            <w:tcBorders>
              <w:bottom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3. Результаты регионального проекта</w:t>
            </w:r>
          </w:p>
        </w:tc>
      </w:tr>
      <w:tr w:rsidR="004661DB" w:rsidRPr="000751CF" w:rsidTr="005819C7">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 xml:space="preserve">№ </w:t>
            </w:r>
            <w:proofErr w:type="gramStart"/>
            <w:r w:rsidRPr="000751CF">
              <w:rPr>
                <w:rFonts w:ascii="Times New Roman" w:eastAsia="Times New Roman" w:hAnsi="Times New Roman" w:cs="Times New Roman"/>
                <w:color w:val="000000"/>
                <w:spacing w:val="-2"/>
                <w:sz w:val="20"/>
                <w:szCs w:val="20"/>
              </w:rPr>
              <w:t>п</w:t>
            </w:r>
            <w:proofErr w:type="gramEnd"/>
            <w:r w:rsidRPr="000751CF">
              <w:rPr>
                <w:rFonts w:ascii="Times New Roman" w:eastAsia="Times New Roman" w:hAnsi="Times New Roman" w:cs="Times New Roman"/>
                <w:color w:val="000000"/>
                <w:spacing w:val="-2"/>
                <w:sz w:val="20"/>
                <w:szCs w:val="20"/>
              </w:rPr>
              <w:t>/п</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Наименование задачи, результата</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Срок</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Характеристика результата</w:t>
            </w:r>
          </w:p>
        </w:tc>
      </w:tr>
      <w:tr w:rsidR="004661DB" w:rsidRPr="000751CF" w:rsidTr="005819C7">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3</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4</w:t>
            </w:r>
          </w:p>
        </w:tc>
      </w:tr>
      <w:tr w:rsidR="004661DB" w:rsidRPr="000751CF" w:rsidTr="004379CF">
        <w:trPr>
          <w:trHeight w:hRule="exact" w:val="773"/>
        </w:trPr>
        <w:tc>
          <w:tcPr>
            <w:tcW w:w="15618" w:type="dxa"/>
            <w:gridSpan w:val="1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 xml:space="preserve"> Задача национального проекта (справочно из паспорта федерального проекта): Разработка и реализация программы системной поддержки и повышения качества жизни граждан старшего поколения </w:t>
            </w:r>
            <w:r w:rsidRPr="000751CF">
              <w:rPr>
                <w:rFonts w:ascii="Times New Roman" w:eastAsia="Times New Roman" w:hAnsi="Times New Roman" w:cs="Times New Roman"/>
                <w:color w:val="FFFFFF"/>
                <w:spacing w:val="-2"/>
                <w:sz w:val="20"/>
                <w:szCs w:val="20"/>
              </w:rPr>
              <w:t>0</w:t>
            </w:r>
          </w:p>
          <w:p w:rsidR="004661DB" w:rsidRPr="000751CF" w:rsidRDefault="004661DB">
            <w:pPr>
              <w:rPr>
                <w:sz w:val="20"/>
                <w:szCs w:val="20"/>
              </w:rPr>
            </w:pPr>
          </w:p>
        </w:tc>
      </w:tr>
      <w:tr w:rsidR="004661DB" w:rsidRPr="000751CF" w:rsidTr="006B0A52">
        <w:trPr>
          <w:trHeight w:hRule="exact" w:val="1288"/>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w:t>
            </w:r>
          </w:p>
        </w:tc>
        <w:tc>
          <w:tcPr>
            <w:tcW w:w="14902"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Результат федерального проекта (справочно из паспорта федерального проекта): 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 xml:space="preserve">Характеристика результата федерального проекта (справочно из паспорта федерального проекта): </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proofErr w:type="gramStart"/>
            <w:r w:rsidRPr="000751CF">
              <w:rPr>
                <w:rFonts w:ascii="Times New Roman" w:eastAsia="Times New Roman" w:hAnsi="Times New Roman" w:cs="Times New Roman"/>
                <w:spacing w:val="-2"/>
                <w:sz w:val="20"/>
                <w:szCs w:val="20"/>
              </w:rPr>
              <w:t>Органами исполнительной власти субъектов Российской Федерации на основании рекомендаций Минтруда России, разработанных  совместно с Минздравом России и заинтересованными федеральными органами исполнительной власти, в срок до 1 декабря 2019 года будут актуализированы действующие региональные программы и мероприятия этих программ по  укреплению здоровья, увеличению периода активного долголетия и продолжительности здоровой жизни с учетом рекомендаций, подготовленных Минтрудом России в срок до 15 апреля</w:t>
            </w:r>
            <w:proofErr w:type="gramEnd"/>
            <w:r w:rsidRPr="000751CF">
              <w:rPr>
                <w:rFonts w:ascii="Times New Roman" w:eastAsia="Times New Roman" w:hAnsi="Times New Roman" w:cs="Times New Roman"/>
                <w:spacing w:val="-2"/>
                <w:sz w:val="20"/>
                <w:szCs w:val="20"/>
              </w:rPr>
              <w:t xml:space="preserve"> 2019 г. </w:t>
            </w:r>
            <w:r w:rsidRPr="000751CF">
              <w:rPr>
                <w:rFonts w:ascii="&amp;quot" w:eastAsia="&amp;quot" w:hAnsi="&amp;quot" w:cs="&amp;quot"/>
                <w:spacing w:val="-2"/>
                <w:sz w:val="20"/>
                <w:szCs w:val="20"/>
              </w:rPr>
              <w:t>по повышению эффективности мероприятий действующих региональных программ, направленных на увеличение периода активного долголетия и продолжительности здоровой жизни.</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Указанные региональные программы будут включать мероприятия, направленные на получение образования (обучения), содействие занятости, поддержку физической активности пожилых людей, а также повышение доступности медицинской помощи и услуг в сфере социального обслуживания с учетом потребностей граждан старшего поколения. Мероприятия будут способствовать переходу пожилых людей на позитивные, активные и ориентированные на развитие позиции, включая волонтерство и "серебряное" волонтерство.</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В сфере социального обслуживания приоритетным будет развитие стационарозамещающих технологий с преимущественной ориентацией на предоставление социальных услуг на дому, технологий, обеспечивающих получение социальных услуг гражданами, проживающими в сельских территориях, расширение практики работы мобильных, в том числе межведомственных, бригад по оказанию различных услуг приоритетно в отдаленных, труднодоступных территориях.</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 xml:space="preserve">В сфере здравоохранения приоритетным будет являться  обеспечение пожилых граждан диспансеризацией и профилактическими осмотрами, включая граждан, проживающих в сельских территориях. </w:t>
            </w:r>
            <w:proofErr w:type="gramStart"/>
            <w:r w:rsidRPr="000751CF">
              <w:rPr>
                <w:rFonts w:ascii="Times New Roman" w:eastAsia="Times New Roman" w:hAnsi="Times New Roman" w:cs="Times New Roman"/>
                <w:spacing w:val="-2"/>
                <w:sz w:val="20"/>
                <w:szCs w:val="20"/>
              </w:rPr>
              <w:t>С 2020 года для пожилых людей, проживающих в сельской местности, будут введены дополнительные скрининги (выявление ранних признаков социально-значимых неинфекционных заболеваний), а также созданы условия для осуществления доставки лиц старше 65 лет, проживающих в сельской местности, в медицинские организации.</w:t>
            </w:r>
            <w:proofErr w:type="gramEnd"/>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lastRenderedPageBreak/>
              <w:t>По итогам утверждения актуализированных региональных программ нормативными правовыми актами органов исполнительной власти субъектов Российской Федерации соответствующая информация будет предоставлена ими в Минтруд России.</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4661DB">
            <w:pPr>
              <w:spacing w:line="115" w:lineRule="auto"/>
              <w:rPr>
                <w:rFonts w:ascii="Times New Roman" w:eastAsia="Times New Roman" w:hAnsi="Times New Roman" w:cs="Times New Roman"/>
                <w:color w:val="000000"/>
                <w:spacing w:val="-2"/>
                <w:sz w:val="20"/>
                <w:szCs w:val="20"/>
              </w:rPr>
            </w:pPr>
          </w:p>
          <w:p w:rsidR="004661DB" w:rsidRPr="000751CF" w:rsidRDefault="005819C7" w:rsidP="00B3490A">
            <w:pPr>
              <w:spacing w:line="230" w:lineRule="auto"/>
              <w:rPr>
                <w:sz w:val="20"/>
                <w:szCs w:val="20"/>
              </w:rPr>
            </w:pPr>
            <w:r w:rsidRPr="000751CF">
              <w:rPr>
                <w:rFonts w:ascii="Times New Roman" w:eastAsia="Times New Roman" w:hAnsi="Times New Roman" w:cs="Times New Roman"/>
                <w:spacing w:val="-2"/>
                <w:sz w:val="20"/>
                <w:szCs w:val="20"/>
              </w:rPr>
              <w:t>Срок (справочно из паспорта федерального проекта): 15.12.2019</w:t>
            </w:r>
          </w:p>
        </w:tc>
      </w:tr>
      <w:tr w:rsidR="004661DB" w:rsidRPr="000751CF" w:rsidTr="005819C7">
        <w:trPr>
          <w:trHeight w:hRule="exact" w:val="2507"/>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4661DB" w:rsidRPr="000751CF" w:rsidRDefault="004661DB">
            <w:pPr>
              <w:rPr>
                <w:sz w:val="20"/>
                <w:szCs w:val="20"/>
              </w:rPr>
            </w:pPr>
          </w:p>
        </w:tc>
        <w:tc>
          <w:tcPr>
            <w:tcW w:w="14902"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4661DB" w:rsidRPr="000751CF" w:rsidRDefault="004661DB">
            <w:pPr>
              <w:rPr>
                <w:sz w:val="20"/>
                <w:szCs w:val="20"/>
              </w:rPr>
            </w:pPr>
          </w:p>
        </w:tc>
      </w:tr>
      <w:tr w:rsidR="004661DB" w:rsidRPr="000751CF" w:rsidTr="004379CF">
        <w:trPr>
          <w:trHeight w:hRule="exact" w:val="3481"/>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4661DB" w:rsidRPr="000751CF" w:rsidRDefault="004661DB">
            <w:pPr>
              <w:rPr>
                <w:sz w:val="20"/>
                <w:szCs w:val="20"/>
              </w:rPr>
            </w:pPr>
          </w:p>
        </w:tc>
        <w:tc>
          <w:tcPr>
            <w:tcW w:w="14902"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4661DB" w:rsidRPr="000751CF" w:rsidRDefault="004661DB">
            <w:pPr>
              <w:rPr>
                <w:sz w:val="20"/>
                <w:szCs w:val="20"/>
              </w:rPr>
            </w:pPr>
          </w:p>
        </w:tc>
      </w:tr>
      <w:tr w:rsidR="000751CF" w:rsidRPr="000751CF" w:rsidTr="00B3490A">
        <w:trPr>
          <w:trHeight w:val="1947"/>
        </w:trPr>
        <w:tc>
          <w:tcPr>
            <w:tcW w:w="716" w:type="dxa"/>
            <w:vMerge w:val="restart"/>
            <w:tcBorders>
              <w:top w:val="single" w:sz="5" w:space="0" w:color="000000"/>
              <w:left w:val="single" w:sz="5" w:space="0" w:color="000000"/>
              <w:bottom w:val="nil"/>
              <w:right w:val="single" w:sz="5" w:space="0" w:color="000000"/>
            </w:tcBorders>
            <w:shd w:val="clear" w:color="auto" w:fill="auto"/>
            <w:tcMar>
              <w:top w:w="72" w:type="dxa"/>
              <w:left w:w="72" w:type="dxa"/>
              <w:right w:w="72" w:type="dxa"/>
            </w:tcMar>
            <w:vAlign w:val="center"/>
          </w:tcPr>
          <w:p w:rsidR="000751CF" w:rsidRPr="000751CF" w:rsidRDefault="000751CF">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lastRenderedPageBreak/>
              <w:t>1.1</w:t>
            </w:r>
          </w:p>
        </w:tc>
        <w:tc>
          <w:tcPr>
            <w:tcW w:w="7021" w:type="dxa"/>
            <w:gridSpan w:val="7"/>
            <w:tcBorders>
              <w:top w:val="single" w:sz="5" w:space="0" w:color="000000"/>
              <w:left w:val="single" w:sz="5" w:space="0" w:color="000000"/>
              <w:bottom w:val="nil"/>
              <w:right w:val="single" w:sz="5" w:space="0" w:color="000000"/>
            </w:tcBorders>
            <w:shd w:val="clear" w:color="auto" w:fill="auto"/>
            <w:tcMar>
              <w:top w:w="72" w:type="dxa"/>
              <w:left w:w="72" w:type="dxa"/>
              <w:right w:w="72" w:type="dxa"/>
            </w:tcMar>
          </w:tcPr>
          <w:p w:rsidR="000751CF" w:rsidRPr="000751CF" w:rsidRDefault="000751CF">
            <w:pPr>
              <w:spacing w:line="230" w:lineRule="auto"/>
              <w:jc w:val="both"/>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r w:rsidR="006B0A52" w:rsidRPr="000751CF">
              <w:rPr>
                <w:rFonts w:ascii="Times New Roman" w:eastAsia="Times New Roman" w:hAnsi="Times New Roman" w:cs="Times New Roman"/>
                <w:color w:val="000000"/>
                <w:spacing w:val="-2"/>
                <w:sz w:val="20"/>
                <w:szCs w:val="20"/>
              </w:rPr>
              <w:t xml:space="preserve"> </w:t>
            </w:r>
            <w:r w:rsidR="006B0A52" w:rsidRPr="000751CF">
              <w:rPr>
                <w:rFonts w:ascii="Times New Roman" w:eastAsia="Times New Roman" w:hAnsi="Times New Roman" w:cs="Times New Roman"/>
                <w:color w:val="000000"/>
                <w:spacing w:val="-2"/>
                <w:sz w:val="20"/>
                <w:szCs w:val="20"/>
              </w:rPr>
              <w:t xml:space="preserve">на 15.12.2019 - 1 </w:t>
            </w:r>
            <w:proofErr w:type="gramStart"/>
            <w:r w:rsidR="006B0A52" w:rsidRPr="000751CF">
              <w:rPr>
                <w:rFonts w:ascii="Times New Roman" w:eastAsia="Times New Roman" w:hAnsi="Times New Roman" w:cs="Times New Roman"/>
                <w:color w:val="000000"/>
                <w:spacing w:val="-2"/>
                <w:sz w:val="20"/>
                <w:szCs w:val="20"/>
              </w:rPr>
              <w:t>ДОКУМ</w:t>
            </w:r>
            <w:proofErr w:type="gramEnd"/>
          </w:p>
        </w:tc>
        <w:tc>
          <w:tcPr>
            <w:tcW w:w="1576" w:type="dxa"/>
            <w:gridSpan w:val="2"/>
            <w:vMerge w:val="restart"/>
            <w:tcBorders>
              <w:top w:val="single" w:sz="5" w:space="0" w:color="000000"/>
              <w:left w:val="single" w:sz="5" w:space="0" w:color="000000"/>
              <w:bottom w:val="nil"/>
              <w:right w:val="single" w:sz="5" w:space="0" w:color="000000"/>
            </w:tcBorders>
            <w:shd w:val="clear" w:color="auto" w:fill="auto"/>
            <w:tcMar>
              <w:top w:w="72" w:type="dxa"/>
              <w:left w:w="72" w:type="dxa"/>
              <w:right w:w="72" w:type="dxa"/>
            </w:tcMar>
            <w:vAlign w:val="center"/>
          </w:tcPr>
          <w:p w:rsidR="000751CF" w:rsidRPr="000751CF" w:rsidRDefault="000751CF">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15.12.2019</w:t>
            </w:r>
          </w:p>
        </w:tc>
        <w:tc>
          <w:tcPr>
            <w:tcW w:w="6305" w:type="dxa"/>
            <w:gridSpan w:val="7"/>
            <w:vMerge w:val="restart"/>
            <w:tcBorders>
              <w:top w:val="single" w:sz="5" w:space="0" w:color="000000"/>
              <w:left w:val="single" w:sz="5" w:space="0" w:color="000000"/>
              <w:bottom w:val="nil"/>
              <w:right w:val="single" w:sz="5" w:space="0" w:color="000000"/>
            </w:tcBorders>
            <w:shd w:val="clear" w:color="auto" w:fill="auto"/>
            <w:tcMar>
              <w:top w:w="72" w:type="dxa"/>
              <w:left w:w="72" w:type="dxa"/>
              <w:right w:w="72" w:type="dxa"/>
            </w:tcMar>
          </w:tcPr>
          <w:p w:rsidR="000751CF" w:rsidRPr="000751CF" w:rsidRDefault="000751CF">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 xml:space="preserve">МинздравомРоссии в целях проведения вакцинации против пневмококковой инфекции гражданстарше трудоспособного </w:t>
            </w:r>
          </w:p>
          <w:p w:rsidR="00B627CE" w:rsidRDefault="000751CF" w:rsidP="000751CF">
            <w:pPr>
              <w:spacing w:line="230" w:lineRule="auto"/>
              <w:rPr>
                <w:rFonts w:ascii="Times New Roman" w:eastAsia="Times New Roman" w:hAnsi="Times New Roman" w:cs="Times New Roman"/>
                <w:spacing w:val="-2"/>
                <w:sz w:val="20"/>
                <w:szCs w:val="20"/>
                <w:lang w:val="en-US"/>
              </w:rPr>
            </w:pPr>
            <w:r w:rsidRPr="000751CF">
              <w:rPr>
                <w:rFonts w:ascii="Times New Roman" w:eastAsia="Times New Roman" w:hAnsi="Times New Roman" w:cs="Times New Roman"/>
                <w:spacing w:val="-2"/>
                <w:sz w:val="20"/>
                <w:szCs w:val="20"/>
              </w:rPr>
              <w:t xml:space="preserve">возраста из групп риска, проживающих в организациях социального обслуживания, в первом квартале 2019 года будут подготовлены и внесены изменения в календарь профилактических прививок по эпидемиологическим показаниям, утвержденный приказом Минздрава России от 21 марта 2014 г.№125н. Будут утверждены изменения в форму федерального статистического наблюдения №6 «Сведения о </w:t>
            </w:r>
          </w:p>
          <w:p w:rsidR="00B627CE" w:rsidRDefault="00B627CE" w:rsidP="000751CF">
            <w:pPr>
              <w:spacing w:line="230" w:lineRule="auto"/>
              <w:rPr>
                <w:rFonts w:ascii="Times New Roman" w:eastAsia="Times New Roman" w:hAnsi="Times New Roman" w:cs="Times New Roman"/>
                <w:spacing w:val="-2"/>
                <w:sz w:val="20"/>
                <w:szCs w:val="20"/>
                <w:lang w:val="en-US"/>
              </w:rPr>
            </w:pPr>
          </w:p>
          <w:p w:rsidR="000751CF" w:rsidRPr="000751CF" w:rsidRDefault="000751CF" w:rsidP="006B0A52">
            <w:pPr>
              <w:spacing w:line="230" w:lineRule="auto"/>
              <w:rPr>
                <w:sz w:val="20"/>
                <w:szCs w:val="20"/>
              </w:rPr>
            </w:pPr>
            <w:proofErr w:type="gramStart"/>
            <w:r w:rsidRPr="000751CF">
              <w:rPr>
                <w:rFonts w:ascii="Times New Roman" w:eastAsia="Times New Roman" w:hAnsi="Times New Roman" w:cs="Times New Roman"/>
                <w:spacing w:val="-2"/>
                <w:sz w:val="20"/>
                <w:szCs w:val="20"/>
              </w:rPr>
              <w:t>контингентах детей и взрослых, привитых против инфекционных заболеваний», утвержденных на основании рекомендаций Минтруда России, разработанных совместно с Минздравом России и заинтересованными федеральными органами исполнительной власти, в срок до 15апреля 2019 года будут актуализированы действующие региональные программы и мероприятия этих программ по укреплению здоровья, увеличению периода активного долголетия и продолжительности здоровой жизни с учетом проведенного Минтрудом России в срок до 15</w:t>
            </w:r>
            <w:proofErr w:type="gramEnd"/>
            <w:r w:rsidRPr="000751CF">
              <w:rPr>
                <w:rFonts w:ascii="Times New Roman" w:eastAsia="Times New Roman" w:hAnsi="Times New Roman" w:cs="Times New Roman"/>
                <w:spacing w:val="-2"/>
                <w:sz w:val="20"/>
                <w:szCs w:val="20"/>
              </w:rPr>
              <w:t xml:space="preserve"> марта 2019 года анализа их эффективности. Указанные региональные программы будут включать мероприятия, направленные на получение образования (обучения), содействие занятости, поддержку физической активности пожилых людей, а также повышение доступности медицинской помощи и услуг в сфере социального обслуживания с учетом потребностей граждан старшего поколения. Мероприятия будут способствовать переходу пожилых людей на позитивные, активные и ориентированные на развитие позиции, включая волонтерство и «серебряное» волонтерство. В сфере социального обслуживания приоритетным будет развитие </w:t>
            </w:r>
            <w:proofErr w:type="spellStart"/>
            <w:r w:rsidRPr="000751CF">
              <w:rPr>
                <w:rFonts w:ascii="Times New Roman" w:eastAsia="Times New Roman" w:hAnsi="Times New Roman" w:cs="Times New Roman"/>
                <w:spacing w:val="-2"/>
                <w:sz w:val="20"/>
                <w:szCs w:val="20"/>
              </w:rPr>
              <w:t>стационаро</w:t>
            </w:r>
            <w:proofErr w:type="spellEnd"/>
            <w:r w:rsidRPr="000751CF">
              <w:rPr>
                <w:rFonts w:ascii="Times New Roman" w:eastAsia="Times New Roman" w:hAnsi="Times New Roman" w:cs="Times New Roman"/>
                <w:spacing w:val="-2"/>
                <w:sz w:val="20"/>
                <w:szCs w:val="20"/>
              </w:rPr>
              <w:t xml:space="preserve"> замещающих технологий с преимущественной ориентацией на предоставление социальных услуг на дому, технологий, обеспечивающих получение социальных услуг гражданами, проживающими в сельских территориях, расширение практики работы мобильных, в том числе межведомственных, бригад по оказанию различных услуг приоритетно в отдаленных, труднодоступных территориях. В сфере здравоохранения приоритетным будет являться обеспечение пожилых граждан диспансеризацией и профилактическими осмотрами, включая граждан, проживающих в сельских территориях. </w:t>
            </w:r>
            <w:proofErr w:type="gramStart"/>
            <w:r w:rsidRPr="000751CF">
              <w:rPr>
                <w:rFonts w:ascii="Times New Roman" w:eastAsia="Times New Roman" w:hAnsi="Times New Roman" w:cs="Times New Roman"/>
                <w:spacing w:val="-2"/>
                <w:sz w:val="20"/>
                <w:szCs w:val="20"/>
              </w:rPr>
              <w:t xml:space="preserve">С 2020 года для пожилых людей, проживающих в сельской местности, будут введены дополнительные </w:t>
            </w:r>
            <w:proofErr w:type="spellStart"/>
            <w:r w:rsidRPr="000751CF">
              <w:rPr>
                <w:rFonts w:ascii="Times New Roman" w:eastAsia="Times New Roman" w:hAnsi="Times New Roman" w:cs="Times New Roman"/>
                <w:spacing w:val="-2"/>
                <w:sz w:val="20"/>
                <w:szCs w:val="20"/>
              </w:rPr>
              <w:t>скрининги</w:t>
            </w:r>
            <w:proofErr w:type="spellEnd"/>
            <w:r w:rsidRPr="000751CF">
              <w:rPr>
                <w:rFonts w:ascii="Times New Roman" w:eastAsia="Times New Roman" w:hAnsi="Times New Roman" w:cs="Times New Roman"/>
                <w:spacing w:val="-2"/>
                <w:sz w:val="20"/>
                <w:szCs w:val="20"/>
              </w:rPr>
              <w:t xml:space="preserve"> (выявление ранних признаков социально-значимых неинфекционных заболеваний), а также созданы условия для осуществления доставки лиц старше 65 лет, проживающих в сельской местности, в медицинские организации.</w:t>
            </w:r>
            <w:proofErr w:type="gramEnd"/>
            <w:r w:rsidRPr="000751CF">
              <w:rPr>
                <w:rFonts w:ascii="Times New Roman" w:eastAsia="Times New Roman" w:hAnsi="Times New Roman" w:cs="Times New Roman"/>
                <w:spacing w:val="-2"/>
                <w:sz w:val="20"/>
                <w:szCs w:val="20"/>
              </w:rPr>
              <w:t xml:space="preserve"> По итогам утверждения актуализированных региональных программ нормативными правовыми актами органов исполнительной власти субъектов Российской Федерации соответствующая информация будет предоставлена ими в Минтруд России</w:t>
            </w:r>
            <w:proofErr w:type="gramStart"/>
            <w:r w:rsidRPr="000751CF">
              <w:rPr>
                <w:rFonts w:ascii="Times New Roman" w:eastAsia="Times New Roman" w:hAnsi="Times New Roman" w:cs="Times New Roman"/>
                <w:spacing w:val="-2"/>
                <w:sz w:val="20"/>
                <w:szCs w:val="20"/>
              </w:rPr>
              <w:t>.</w:t>
            </w:r>
            <w:proofErr w:type="gramEnd"/>
            <w:r w:rsidRPr="000751CF">
              <w:rPr>
                <w:rFonts w:ascii="Times New Roman" w:eastAsia="Times New Roman" w:hAnsi="Times New Roman" w:cs="Times New Roman"/>
                <w:spacing w:val="-2"/>
                <w:sz w:val="20"/>
                <w:szCs w:val="20"/>
              </w:rPr>
              <w:t xml:space="preserve"> </w:t>
            </w:r>
            <w:proofErr w:type="gramStart"/>
            <w:r w:rsidRPr="000751CF">
              <w:rPr>
                <w:rFonts w:ascii="Times New Roman" w:eastAsia="Times New Roman" w:hAnsi="Times New Roman" w:cs="Times New Roman"/>
                <w:spacing w:val="-2"/>
                <w:sz w:val="20"/>
                <w:szCs w:val="20"/>
              </w:rPr>
              <w:t>у</w:t>
            </w:r>
            <w:proofErr w:type="gramEnd"/>
            <w:r w:rsidRPr="000751CF">
              <w:rPr>
                <w:rFonts w:ascii="Times New Roman" w:eastAsia="Times New Roman" w:hAnsi="Times New Roman" w:cs="Times New Roman"/>
                <w:spacing w:val="-2"/>
                <w:sz w:val="20"/>
                <w:szCs w:val="20"/>
              </w:rPr>
              <w:t>твержденную приказом Росстата от 16.09.2016 №518.</w:t>
            </w:r>
          </w:p>
        </w:tc>
      </w:tr>
      <w:tr w:rsidR="000751CF" w:rsidRPr="000751CF" w:rsidTr="00B3490A">
        <w:trPr>
          <w:trHeight w:val="7387"/>
        </w:trPr>
        <w:tc>
          <w:tcPr>
            <w:tcW w:w="716" w:type="dxa"/>
            <w:vMerge/>
            <w:tcBorders>
              <w:left w:val="single" w:sz="5" w:space="0" w:color="000000"/>
              <w:bottom w:val="single" w:sz="5" w:space="0" w:color="000000"/>
              <w:right w:val="single" w:sz="5" w:space="0" w:color="000000"/>
            </w:tcBorders>
            <w:shd w:val="clear" w:color="auto" w:fill="auto"/>
            <w:vAlign w:val="center"/>
          </w:tcPr>
          <w:p w:rsidR="000751CF" w:rsidRPr="000751CF" w:rsidRDefault="000751CF">
            <w:pPr>
              <w:rPr>
                <w:sz w:val="20"/>
                <w:szCs w:val="20"/>
              </w:rPr>
            </w:pPr>
          </w:p>
        </w:tc>
        <w:tc>
          <w:tcPr>
            <w:tcW w:w="7021" w:type="dxa"/>
            <w:gridSpan w:val="7"/>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0751CF" w:rsidRPr="000751CF" w:rsidRDefault="000751CF">
            <w:pPr>
              <w:spacing w:line="230" w:lineRule="auto"/>
              <w:jc w:val="both"/>
              <w:rPr>
                <w:rFonts w:ascii="Times New Roman" w:eastAsia="Times New Roman" w:hAnsi="Times New Roman" w:cs="Times New Roman"/>
                <w:color w:val="000000"/>
                <w:spacing w:val="-2"/>
                <w:sz w:val="20"/>
                <w:szCs w:val="20"/>
              </w:rPr>
            </w:pPr>
          </w:p>
        </w:tc>
        <w:tc>
          <w:tcPr>
            <w:tcW w:w="1576" w:type="dxa"/>
            <w:gridSpan w:val="2"/>
            <w:vMerge/>
            <w:tcBorders>
              <w:left w:val="single" w:sz="5" w:space="0" w:color="000000"/>
              <w:bottom w:val="nil"/>
              <w:right w:val="single" w:sz="5" w:space="0" w:color="000000"/>
            </w:tcBorders>
            <w:shd w:val="clear" w:color="auto" w:fill="auto"/>
            <w:vAlign w:val="center"/>
          </w:tcPr>
          <w:p w:rsidR="000751CF" w:rsidRPr="000751CF" w:rsidRDefault="000751CF">
            <w:pPr>
              <w:rPr>
                <w:sz w:val="20"/>
                <w:szCs w:val="20"/>
              </w:rPr>
            </w:pPr>
          </w:p>
        </w:tc>
        <w:tc>
          <w:tcPr>
            <w:tcW w:w="6305" w:type="dxa"/>
            <w:gridSpan w:val="7"/>
            <w:vMerge/>
            <w:tcBorders>
              <w:left w:val="single" w:sz="5" w:space="0" w:color="000000"/>
              <w:bottom w:val="single" w:sz="5" w:space="0" w:color="000000"/>
              <w:right w:val="single" w:sz="5" w:space="0" w:color="000000"/>
            </w:tcBorders>
            <w:shd w:val="clear" w:color="auto" w:fill="auto"/>
          </w:tcPr>
          <w:p w:rsidR="000751CF" w:rsidRPr="000751CF" w:rsidRDefault="000751CF">
            <w:pPr>
              <w:rPr>
                <w:sz w:val="20"/>
                <w:szCs w:val="20"/>
              </w:rPr>
            </w:pPr>
          </w:p>
        </w:tc>
      </w:tr>
      <w:tr w:rsidR="004661DB" w:rsidRPr="000751CF" w:rsidTr="005819C7">
        <w:trPr>
          <w:trHeight w:hRule="exact" w:val="430"/>
        </w:trPr>
        <w:tc>
          <w:tcPr>
            <w:tcW w:w="15618" w:type="dxa"/>
            <w:gridSpan w:val="17"/>
            <w:tcBorders>
              <w:top w:val="single" w:sz="5" w:space="0" w:color="000000"/>
            </w:tcBorders>
            <w:shd w:val="clear" w:color="auto" w:fill="auto"/>
          </w:tcPr>
          <w:p w:rsidR="004661DB" w:rsidRPr="000751CF" w:rsidRDefault="004661DB">
            <w:pPr>
              <w:spacing w:line="230" w:lineRule="auto"/>
              <w:jc w:val="center"/>
              <w:rPr>
                <w:rFonts w:ascii="Times New Roman" w:eastAsia="Times New Roman" w:hAnsi="Times New Roman" w:cs="Times New Roman"/>
                <w:color w:val="000000"/>
                <w:spacing w:val="-2"/>
                <w:sz w:val="20"/>
                <w:szCs w:val="20"/>
              </w:rPr>
            </w:pPr>
          </w:p>
        </w:tc>
      </w:tr>
      <w:tr w:rsidR="004661DB" w:rsidRPr="000751CF" w:rsidTr="000751CF">
        <w:trPr>
          <w:trHeight w:hRule="exact" w:val="607"/>
        </w:trPr>
        <w:tc>
          <w:tcPr>
            <w:tcW w:w="15618" w:type="dxa"/>
            <w:gridSpan w:val="17"/>
            <w:tcBorders>
              <w:bottom w:val="single" w:sz="5" w:space="0" w:color="000000"/>
            </w:tcBorders>
          </w:tcPr>
          <w:p w:rsidR="004661DB" w:rsidRPr="000751CF" w:rsidRDefault="004661DB">
            <w:pPr>
              <w:rPr>
                <w:sz w:val="20"/>
                <w:szCs w:val="20"/>
              </w:rPr>
            </w:pPr>
          </w:p>
        </w:tc>
      </w:tr>
      <w:tr w:rsidR="004661DB" w:rsidRPr="000751CF" w:rsidTr="005819C7">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lastRenderedPageBreak/>
              <w:t xml:space="preserve">№ </w:t>
            </w:r>
            <w:proofErr w:type="gramStart"/>
            <w:r w:rsidRPr="000751CF">
              <w:rPr>
                <w:rFonts w:ascii="Times New Roman" w:eastAsia="Times New Roman" w:hAnsi="Times New Roman" w:cs="Times New Roman"/>
                <w:color w:val="000000"/>
                <w:spacing w:val="-2"/>
                <w:sz w:val="20"/>
                <w:szCs w:val="20"/>
              </w:rPr>
              <w:t>п</w:t>
            </w:r>
            <w:proofErr w:type="gramEnd"/>
            <w:r w:rsidRPr="000751CF">
              <w:rPr>
                <w:rFonts w:ascii="Times New Roman" w:eastAsia="Times New Roman" w:hAnsi="Times New Roman" w:cs="Times New Roman"/>
                <w:color w:val="000000"/>
                <w:spacing w:val="-2"/>
                <w:sz w:val="20"/>
                <w:szCs w:val="20"/>
              </w:rPr>
              <w:t>/п</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Наименование задачи, результата</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Срок</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Характеристика результата</w:t>
            </w:r>
          </w:p>
        </w:tc>
      </w:tr>
      <w:tr w:rsidR="004661DB" w:rsidRPr="000751CF" w:rsidTr="005819C7">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3</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4</w:t>
            </w:r>
          </w:p>
        </w:tc>
      </w:tr>
      <w:tr w:rsidR="004661DB" w:rsidRPr="000751CF" w:rsidTr="005819C7">
        <w:trPr>
          <w:trHeight w:hRule="exact" w:val="2865"/>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w:t>
            </w:r>
          </w:p>
        </w:tc>
        <w:tc>
          <w:tcPr>
            <w:tcW w:w="14902"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 xml:space="preserve">Результат федерального проекта (справочно из паспорта федерального проекта): Не менее 70 процентов лиц старше трудоспособного возраста </w:t>
            </w:r>
            <w:proofErr w:type="gramStart"/>
            <w:r w:rsidRPr="000751CF">
              <w:rPr>
                <w:rFonts w:ascii="Times New Roman" w:eastAsia="Times New Roman" w:hAnsi="Times New Roman" w:cs="Times New Roman"/>
                <w:spacing w:val="-2"/>
                <w:sz w:val="20"/>
                <w:szCs w:val="20"/>
              </w:rPr>
              <w:t>охвачены</w:t>
            </w:r>
            <w:proofErr w:type="gramEnd"/>
            <w:r w:rsidRPr="000751CF">
              <w:rPr>
                <w:rFonts w:ascii="Times New Roman" w:eastAsia="Times New Roman" w:hAnsi="Times New Roman" w:cs="Times New Roman"/>
                <w:spacing w:val="-2"/>
                <w:sz w:val="20"/>
                <w:szCs w:val="20"/>
              </w:rPr>
              <w:t xml:space="preserve"> профилактическими осмотрами и диспансеризацией к концу 2024 года: в 2019 году не менее 23 процентов лиц старше трудоспособного возраста; в 2020 году – не менее 28 процентов лиц старше трудоспособного возраста; в 2021 году – не менее 34 процентов лиц старше трудоспособного возраста; в 2022 году – не менее 55,7 процентов лиц старше трудоспособного возраста; в 2023 году – не менее 65,3 процентов лиц старше трудоспособного возраста; в 2024 году – не менее 70 процентов лиц старше трудоспособного возраста. </w:t>
            </w: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 xml:space="preserve">Характеристика результата федерального проекта (справочно из паспорта федерального проекта): </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amp;quot" w:eastAsia="&amp;quot" w:hAnsi="&amp;quot" w:cs="&amp;quot"/>
                <w:spacing w:val="-2"/>
                <w:sz w:val="20"/>
                <w:szCs w:val="20"/>
              </w:rPr>
              <w:t>Минздравом России в первом квартале 2019 года будут внесены изменения в порядок проведения диспансеризации определенных гру</w:t>
            </w:r>
            <w:proofErr w:type="gramStart"/>
            <w:r w:rsidRPr="000751CF">
              <w:rPr>
                <w:rFonts w:ascii="&amp;quot" w:eastAsia="&amp;quot" w:hAnsi="&amp;quot" w:cs="&amp;quot"/>
                <w:spacing w:val="-2"/>
                <w:sz w:val="20"/>
                <w:szCs w:val="20"/>
              </w:rPr>
              <w:t>пп взр</w:t>
            </w:r>
            <w:proofErr w:type="gramEnd"/>
            <w:r w:rsidRPr="000751CF">
              <w:rPr>
                <w:rFonts w:ascii="&amp;quot" w:eastAsia="&amp;quot" w:hAnsi="&amp;quot" w:cs="&amp;quot"/>
                <w:spacing w:val="-2"/>
                <w:sz w:val="20"/>
                <w:szCs w:val="20"/>
              </w:rPr>
              <w:t>ослого населения, утвержденный приказом Минздрава России от 26 октября 2017 г. № 869н.</w:t>
            </w: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amp;quot" w:eastAsia="&amp;quot" w:hAnsi="&amp;quot" w:cs="&amp;quot"/>
                <w:spacing w:val="-2"/>
                <w:sz w:val="20"/>
                <w:szCs w:val="20"/>
              </w:rPr>
              <w:t>Комиссиями по разработке территориальной программы обязательного медицинского страхования в субъектах Российской Федерации установлены объемы медицинской помощи медицинским организациям и тарифы на оплату профилактических осмотров, включая диспансеризацию, лиц старше трудоспособного возраста</w:t>
            </w: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amp;quot" w:eastAsia="&amp;quot" w:hAnsi="&amp;quot" w:cs="&amp;quot"/>
                <w:spacing w:val="-2"/>
                <w:sz w:val="20"/>
                <w:szCs w:val="20"/>
              </w:rPr>
              <w:t>С учетом выделенных объемов медицинской помощи медицинскими организации, подведомственными органам государственной власти субъектов Российской Федерации в сфере охраны здоровья, будут проведены мероприятия, включая подворовые обходы, доставку пожилых граждан в медицинские организации, выезд медицинских бригад в отдаленные населенные пункты, обеспечивающие охват профилактическими осмотрами, включая  диспансеризацию:</w:t>
            </w: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amp;quot" w:eastAsia="&amp;quot" w:hAnsi="&amp;quot" w:cs="&amp;quot"/>
                <w:spacing w:val="-2"/>
                <w:sz w:val="20"/>
                <w:szCs w:val="20"/>
              </w:rPr>
              <w:t>в 2019 году не менее 23 процентов лиц старше трудоспособного возраста;</w:t>
            </w: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amp;quot" w:eastAsia="&amp;quot" w:hAnsi="&amp;quot" w:cs="&amp;quot"/>
                <w:spacing w:val="-2"/>
                <w:sz w:val="20"/>
                <w:szCs w:val="20"/>
              </w:rPr>
              <w:t>в 2020 году - не менее 28 процентов лиц старше трудоспособного возраста;</w:t>
            </w: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amp;quot" w:eastAsia="&amp;quot" w:hAnsi="&amp;quot" w:cs="&amp;quot"/>
                <w:spacing w:val="-2"/>
                <w:sz w:val="20"/>
                <w:szCs w:val="20"/>
              </w:rPr>
              <w:t>в 2021 году - не менее 34 процентов лиц старше трудоспособного возраста;</w:t>
            </w: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amp;quot" w:eastAsia="&amp;quot" w:hAnsi="&amp;quot" w:cs="&amp;quot"/>
                <w:spacing w:val="-2"/>
                <w:sz w:val="20"/>
                <w:szCs w:val="20"/>
              </w:rPr>
              <w:t>в 2022 году - не менее 55,7 процентов лиц старше трудоспособного возраста;</w:t>
            </w: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amp;quot" w:eastAsia="&amp;quot" w:hAnsi="&amp;quot" w:cs="&amp;quot"/>
                <w:spacing w:val="-2"/>
                <w:sz w:val="20"/>
                <w:szCs w:val="20"/>
              </w:rPr>
              <w:t>в 2023 году - не менее 65,3 процентов лиц старше трудоспособного возраста;</w:t>
            </w: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amp;quot" w:eastAsia="&amp;quot" w:hAnsi="&amp;quot" w:cs="&amp;quot"/>
                <w:spacing w:val="-2"/>
                <w:sz w:val="20"/>
                <w:szCs w:val="20"/>
              </w:rPr>
              <w:t>в 2024 году - не менее 70 процентов лиц старше трудоспособного возраста.</w:t>
            </w:r>
          </w:p>
          <w:p w:rsidR="000751CF" w:rsidRPr="000751CF" w:rsidRDefault="000751CF">
            <w:pPr>
              <w:spacing w:line="230" w:lineRule="auto"/>
              <w:rPr>
                <w:rFonts w:eastAsia="&amp;quot" w:cs="&amp;quot"/>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proofErr w:type="gramStart"/>
            <w:r w:rsidRPr="000751CF">
              <w:rPr>
                <w:rFonts w:ascii="&amp;quot" w:eastAsia="&amp;quot" w:hAnsi="&amp;quot" w:cs="&amp;quot"/>
                <w:spacing w:val="-2"/>
                <w:sz w:val="20"/>
                <w:szCs w:val="20"/>
              </w:rPr>
              <w:t>Кроме того, Минздравом России будут подготовлены и направлены в Росстат изменения в форму федерального статистического наблюдения № 30 "Сведения о медицинской организации", утвержденную приказом Росстата от  27 декабря 2016 г. №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 в части уточнения понятия "лица/граждане старше трудоспособного возраста".</w:t>
            </w:r>
            <w:proofErr w:type="gramEnd"/>
          </w:p>
          <w:p w:rsidR="004661DB" w:rsidRPr="000751CF" w:rsidRDefault="004661DB">
            <w:pPr>
              <w:spacing w:line="161" w:lineRule="auto"/>
              <w:rPr>
                <w:rFonts w:ascii="Times New Roman" w:eastAsia="Times New Roman" w:hAnsi="Times New Roman" w:cs="Times New Roman"/>
                <w:color w:val="000000"/>
                <w:spacing w:val="-2"/>
                <w:sz w:val="20"/>
                <w:szCs w:val="20"/>
              </w:rPr>
            </w:pPr>
          </w:p>
          <w:p w:rsidR="000751CF" w:rsidRPr="000751CF" w:rsidRDefault="000751CF">
            <w:pPr>
              <w:spacing w:line="161"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Срок (справочно из паспорта федерального проекта): 15.12.2024</w:t>
            </w:r>
          </w:p>
          <w:p w:rsidR="004661DB" w:rsidRPr="000751CF" w:rsidRDefault="004661DB">
            <w:pPr>
              <w:rPr>
                <w:sz w:val="20"/>
                <w:szCs w:val="20"/>
              </w:rPr>
            </w:pPr>
          </w:p>
        </w:tc>
      </w:tr>
      <w:tr w:rsidR="004661DB" w:rsidTr="005819C7">
        <w:trPr>
          <w:trHeight w:hRule="exact" w:val="2622"/>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4661DB" w:rsidRDefault="004661DB"/>
        </w:tc>
        <w:tc>
          <w:tcPr>
            <w:tcW w:w="14902"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0751CF">
        <w:trPr>
          <w:trHeight w:hRule="exact" w:val="1184"/>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4661DB" w:rsidRDefault="004661DB"/>
        </w:tc>
        <w:tc>
          <w:tcPr>
            <w:tcW w:w="14902"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5819C7">
        <w:trPr>
          <w:trHeight w:hRule="exact" w:val="430"/>
        </w:trPr>
        <w:tc>
          <w:tcPr>
            <w:tcW w:w="15618" w:type="dxa"/>
            <w:gridSpan w:val="17"/>
            <w:tcBorders>
              <w:top w:val="single" w:sz="5" w:space="0" w:color="000000"/>
            </w:tcBorders>
            <w:shd w:val="clear" w:color="auto" w:fill="auto"/>
          </w:tcPr>
          <w:p w:rsidR="00B3490A" w:rsidRDefault="00B3490A">
            <w:pPr>
              <w:spacing w:line="230" w:lineRule="auto"/>
              <w:jc w:val="center"/>
              <w:rPr>
                <w:rFonts w:ascii="Times New Roman" w:eastAsia="Times New Roman" w:hAnsi="Times New Roman" w:cs="Times New Roman"/>
                <w:color w:val="000000"/>
                <w:spacing w:val="-2"/>
                <w:sz w:val="20"/>
                <w:szCs w:val="20"/>
                <w:lang w:val="en-US"/>
              </w:rPr>
            </w:pPr>
          </w:p>
          <w:p w:rsidR="004661DB" w:rsidRDefault="004661DB" w:rsidP="00B3490A">
            <w:pPr>
              <w:spacing w:line="230" w:lineRule="auto"/>
              <w:jc w:val="center"/>
              <w:rPr>
                <w:rFonts w:ascii="Times New Roman" w:eastAsia="Times New Roman" w:hAnsi="Times New Roman" w:cs="Times New Roman"/>
                <w:color w:val="000000"/>
                <w:spacing w:val="-2"/>
                <w:sz w:val="20"/>
                <w:szCs w:val="20"/>
                <w:lang w:val="en-US"/>
              </w:rPr>
            </w:pPr>
          </w:p>
          <w:p w:rsidR="006B0A52" w:rsidRDefault="006B0A52" w:rsidP="00B3490A">
            <w:pPr>
              <w:spacing w:line="230" w:lineRule="auto"/>
              <w:jc w:val="center"/>
              <w:rPr>
                <w:rFonts w:ascii="Times New Roman" w:eastAsia="Times New Roman" w:hAnsi="Times New Roman" w:cs="Times New Roman"/>
                <w:color w:val="000000"/>
                <w:spacing w:val="-2"/>
                <w:sz w:val="20"/>
                <w:szCs w:val="20"/>
                <w:lang w:val="en-US"/>
              </w:rPr>
            </w:pPr>
          </w:p>
          <w:p w:rsidR="006B0A52" w:rsidRDefault="006B0A52" w:rsidP="00B3490A">
            <w:pPr>
              <w:spacing w:line="230" w:lineRule="auto"/>
              <w:jc w:val="center"/>
              <w:rPr>
                <w:rFonts w:ascii="Times New Roman" w:eastAsia="Times New Roman" w:hAnsi="Times New Roman" w:cs="Times New Roman"/>
                <w:color w:val="000000"/>
                <w:spacing w:val="-2"/>
                <w:sz w:val="20"/>
                <w:szCs w:val="20"/>
                <w:lang w:val="en-US"/>
              </w:rPr>
            </w:pPr>
          </w:p>
          <w:p w:rsidR="006B0A52" w:rsidRDefault="006B0A52" w:rsidP="00B3490A">
            <w:pPr>
              <w:spacing w:line="230" w:lineRule="auto"/>
              <w:jc w:val="center"/>
              <w:rPr>
                <w:rFonts w:ascii="Times New Roman" w:eastAsia="Times New Roman" w:hAnsi="Times New Roman" w:cs="Times New Roman"/>
                <w:color w:val="000000"/>
                <w:spacing w:val="-2"/>
                <w:sz w:val="20"/>
                <w:szCs w:val="20"/>
                <w:lang w:val="en-US"/>
              </w:rPr>
            </w:pPr>
          </w:p>
          <w:p w:rsidR="006B0A52" w:rsidRPr="006B0A52" w:rsidRDefault="006B0A52" w:rsidP="00B3490A">
            <w:pPr>
              <w:spacing w:line="230" w:lineRule="auto"/>
              <w:jc w:val="center"/>
              <w:rPr>
                <w:rFonts w:ascii="Times New Roman" w:eastAsia="Times New Roman" w:hAnsi="Times New Roman" w:cs="Times New Roman"/>
                <w:color w:val="000000"/>
                <w:spacing w:val="-2"/>
                <w:sz w:val="20"/>
                <w:szCs w:val="20"/>
                <w:lang w:val="en-US"/>
              </w:rPr>
            </w:pPr>
          </w:p>
        </w:tc>
      </w:tr>
      <w:tr w:rsidR="004661DB" w:rsidTr="006B0A52">
        <w:trPr>
          <w:trHeight w:hRule="exact" w:val="1188"/>
        </w:trPr>
        <w:tc>
          <w:tcPr>
            <w:tcW w:w="15618" w:type="dxa"/>
            <w:gridSpan w:val="17"/>
            <w:tcBorders>
              <w:bottom w:val="single" w:sz="5" w:space="0" w:color="000000"/>
            </w:tcBorders>
          </w:tcPr>
          <w:p w:rsidR="004661DB" w:rsidRDefault="004661DB">
            <w:pPr>
              <w:rPr>
                <w:sz w:val="20"/>
                <w:szCs w:val="20"/>
                <w:lang w:val="en-US"/>
              </w:rPr>
            </w:pPr>
          </w:p>
          <w:p w:rsidR="006B0A52" w:rsidRDefault="006B0A52">
            <w:pPr>
              <w:rPr>
                <w:sz w:val="20"/>
                <w:szCs w:val="20"/>
                <w:lang w:val="en-US"/>
              </w:rPr>
            </w:pPr>
          </w:p>
          <w:p w:rsidR="006B0A52" w:rsidRPr="006B0A52" w:rsidRDefault="006B0A52">
            <w:pPr>
              <w:rPr>
                <w:sz w:val="20"/>
                <w:szCs w:val="20"/>
                <w:lang w:val="en-US"/>
              </w:rPr>
            </w:pPr>
          </w:p>
        </w:tc>
      </w:tr>
      <w:tr w:rsidR="004661DB" w:rsidTr="005819C7">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 xml:space="preserve">№ </w:t>
            </w:r>
            <w:proofErr w:type="gramStart"/>
            <w:r w:rsidRPr="000751CF">
              <w:rPr>
                <w:rFonts w:ascii="Times New Roman" w:eastAsia="Times New Roman" w:hAnsi="Times New Roman" w:cs="Times New Roman"/>
                <w:color w:val="000000"/>
                <w:spacing w:val="-2"/>
                <w:sz w:val="20"/>
                <w:szCs w:val="20"/>
              </w:rPr>
              <w:t>п</w:t>
            </w:r>
            <w:proofErr w:type="gramEnd"/>
            <w:r w:rsidRPr="000751CF">
              <w:rPr>
                <w:rFonts w:ascii="Times New Roman" w:eastAsia="Times New Roman" w:hAnsi="Times New Roman" w:cs="Times New Roman"/>
                <w:color w:val="000000"/>
                <w:spacing w:val="-2"/>
                <w:sz w:val="20"/>
                <w:szCs w:val="20"/>
              </w:rPr>
              <w:t>/п</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Наименование задачи, результата</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Срок</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Характеристика результата</w:t>
            </w:r>
          </w:p>
        </w:tc>
      </w:tr>
      <w:tr w:rsidR="004661DB" w:rsidTr="005819C7">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2</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3</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4</w:t>
            </w:r>
          </w:p>
        </w:tc>
      </w:tr>
      <w:tr w:rsidR="004661DB" w:rsidTr="005819C7">
        <w:trPr>
          <w:trHeight w:hRule="exact" w:val="2121"/>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2.1</w:t>
            </w:r>
          </w:p>
        </w:tc>
        <w:tc>
          <w:tcPr>
            <w:tcW w:w="7021" w:type="dxa"/>
            <w:gridSpan w:val="7"/>
            <w:vMerge w:val="restart"/>
            <w:tcBorders>
              <w:top w:val="single" w:sz="5" w:space="0" w:color="000000"/>
              <w:left w:val="single" w:sz="5" w:space="0" w:color="000000"/>
              <w:right w:val="single" w:sz="5" w:space="0" w:color="000000"/>
            </w:tcBorders>
            <w:shd w:val="clear" w:color="auto" w:fill="auto"/>
            <w:tcMar>
              <w:left w:w="72" w:type="dxa"/>
              <w:right w:w="72" w:type="dxa"/>
            </w:tcMar>
          </w:tcPr>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Не менее 70 процентов лиц старше трудоспособного возраста </w:t>
            </w:r>
            <w:proofErr w:type="gramStart"/>
            <w:r w:rsidRPr="00873B4E">
              <w:rPr>
                <w:rFonts w:ascii="Times New Roman" w:eastAsia="Times New Roman" w:hAnsi="Times New Roman" w:cs="Times New Roman"/>
                <w:color w:val="000000"/>
                <w:spacing w:val="-2"/>
                <w:sz w:val="20"/>
                <w:szCs w:val="20"/>
              </w:rPr>
              <w:t>охвачены</w:t>
            </w:r>
            <w:proofErr w:type="gramEnd"/>
            <w:r w:rsidRPr="00873B4E">
              <w:rPr>
                <w:rFonts w:ascii="Times New Roman" w:eastAsia="Times New Roman" w:hAnsi="Times New Roman" w:cs="Times New Roman"/>
                <w:color w:val="000000"/>
                <w:spacing w:val="-2"/>
                <w:sz w:val="20"/>
                <w:szCs w:val="20"/>
              </w:rPr>
              <w:t xml:space="preserve"> профилактическими осмотрами и диспансеризацией к концу 2024 года: </w:t>
            </w:r>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в 2019 году не менее 23 процентов лиц старше трудоспособного возраста;</w:t>
            </w:r>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в 2020 году – не менее 28 процентов лиц старше трудоспособного возраста;</w:t>
            </w:r>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в 2021 году – не менее 34 процентов лиц старше трудоспособного возраста;</w:t>
            </w:r>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в 2022 году – не менее 55,7 процентов лиц старше трудоспособного возраста;</w:t>
            </w:r>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в 2023 году – не менее 65,3 процентов лиц старше трудоспособного возраста;</w:t>
            </w:r>
          </w:p>
          <w:p w:rsidR="006B0A52" w:rsidRDefault="005819C7" w:rsidP="006B0A52">
            <w:pPr>
              <w:spacing w:line="230" w:lineRule="auto"/>
              <w:jc w:val="both"/>
              <w:rPr>
                <w:rFonts w:ascii="Times New Roman" w:eastAsia="Times New Roman" w:hAnsi="Times New Roman" w:cs="Times New Roman"/>
                <w:color w:val="000000"/>
                <w:spacing w:val="-2"/>
                <w:sz w:val="20"/>
                <w:szCs w:val="20"/>
                <w:lang w:val="en-US"/>
              </w:rPr>
            </w:pPr>
            <w:r w:rsidRPr="00873B4E">
              <w:rPr>
                <w:rFonts w:ascii="Times New Roman" w:eastAsia="Times New Roman" w:hAnsi="Times New Roman" w:cs="Times New Roman"/>
                <w:color w:val="000000"/>
                <w:spacing w:val="-2"/>
                <w:sz w:val="20"/>
                <w:szCs w:val="20"/>
              </w:rPr>
              <w:t>в 2024 году – не менее 70 процентов лиц старше трудоспособного возраста.</w:t>
            </w:r>
            <w:r w:rsidR="006B0A52" w:rsidRPr="00873B4E">
              <w:rPr>
                <w:rFonts w:ascii="Times New Roman" w:eastAsia="Times New Roman" w:hAnsi="Times New Roman" w:cs="Times New Roman"/>
                <w:color w:val="000000"/>
                <w:spacing w:val="-2"/>
                <w:sz w:val="20"/>
                <w:szCs w:val="20"/>
              </w:rPr>
              <w:t xml:space="preserve"> </w:t>
            </w:r>
          </w:p>
          <w:p w:rsidR="006B0A52" w:rsidRDefault="006B0A52" w:rsidP="006B0A52">
            <w:pPr>
              <w:spacing w:line="230" w:lineRule="auto"/>
              <w:jc w:val="both"/>
              <w:rPr>
                <w:rFonts w:ascii="Times New Roman" w:eastAsia="Times New Roman" w:hAnsi="Times New Roman" w:cs="Times New Roman"/>
                <w:color w:val="000000"/>
                <w:spacing w:val="-2"/>
                <w:sz w:val="20"/>
                <w:szCs w:val="20"/>
                <w:lang w:val="en-US"/>
              </w:rPr>
            </w:pPr>
          </w:p>
          <w:p w:rsidR="006B0A52" w:rsidRPr="00873B4E" w:rsidRDefault="006B0A52" w:rsidP="006B0A52">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15.12.2019 - 27.5 </w:t>
            </w:r>
            <w:proofErr w:type="gramStart"/>
            <w:r w:rsidRPr="00873B4E">
              <w:rPr>
                <w:rFonts w:ascii="Times New Roman" w:eastAsia="Times New Roman" w:hAnsi="Times New Roman" w:cs="Times New Roman"/>
                <w:color w:val="000000"/>
                <w:spacing w:val="-2"/>
                <w:sz w:val="20"/>
                <w:szCs w:val="20"/>
              </w:rPr>
              <w:t>ПРОЦ</w:t>
            </w:r>
            <w:proofErr w:type="gramEnd"/>
          </w:p>
          <w:p w:rsidR="006B0A52" w:rsidRPr="00873B4E" w:rsidRDefault="006B0A52" w:rsidP="006B0A52">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15.12.2020 - 32.5 </w:t>
            </w:r>
            <w:proofErr w:type="gramStart"/>
            <w:r w:rsidRPr="00873B4E">
              <w:rPr>
                <w:rFonts w:ascii="Times New Roman" w:eastAsia="Times New Roman" w:hAnsi="Times New Roman" w:cs="Times New Roman"/>
                <w:color w:val="000000"/>
                <w:spacing w:val="-2"/>
                <w:sz w:val="20"/>
                <w:szCs w:val="20"/>
              </w:rPr>
              <w:t>ПРОЦ</w:t>
            </w:r>
            <w:proofErr w:type="gramEnd"/>
          </w:p>
          <w:p w:rsidR="006B0A52" w:rsidRPr="00873B4E" w:rsidRDefault="006B0A52" w:rsidP="006B0A52">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15.12.2021 - 38.5 </w:t>
            </w:r>
            <w:proofErr w:type="gramStart"/>
            <w:r w:rsidRPr="00873B4E">
              <w:rPr>
                <w:rFonts w:ascii="Times New Roman" w:eastAsia="Times New Roman" w:hAnsi="Times New Roman" w:cs="Times New Roman"/>
                <w:color w:val="000000"/>
                <w:spacing w:val="-2"/>
                <w:sz w:val="20"/>
                <w:szCs w:val="20"/>
              </w:rPr>
              <w:t>ПРОЦ</w:t>
            </w:r>
            <w:proofErr w:type="gramEnd"/>
          </w:p>
          <w:p w:rsidR="006B0A52" w:rsidRPr="00873B4E" w:rsidRDefault="006B0A52" w:rsidP="006B0A52">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15.12.2022 - 55.7 </w:t>
            </w:r>
            <w:proofErr w:type="gramStart"/>
            <w:r w:rsidRPr="00873B4E">
              <w:rPr>
                <w:rFonts w:ascii="Times New Roman" w:eastAsia="Times New Roman" w:hAnsi="Times New Roman" w:cs="Times New Roman"/>
                <w:color w:val="000000"/>
                <w:spacing w:val="-2"/>
                <w:sz w:val="20"/>
                <w:szCs w:val="20"/>
              </w:rPr>
              <w:t>ПРОЦ</w:t>
            </w:r>
            <w:proofErr w:type="gramEnd"/>
          </w:p>
          <w:p w:rsidR="006B0A52" w:rsidRPr="00873B4E" w:rsidRDefault="006B0A52" w:rsidP="006B0A52">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15.12.2023 - 65.3 </w:t>
            </w:r>
            <w:proofErr w:type="gramStart"/>
            <w:r w:rsidRPr="00873B4E">
              <w:rPr>
                <w:rFonts w:ascii="Times New Roman" w:eastAsia="Times New Roman" w:hAnsi="Times New Roman" w:cs="Times New Roman"/>
                <w:color w:val="000000"/>
                <w:spacing w:val="-2"/>
                <w:sz w:val="20"/>
                <w:szCs w:val="20"/>
              </w:rPr>
              <w:t>ПРОЦ</w:t>
            </w:r>
            <w:proofErr w:type="gramEnd"/>
          </w:p>
          <w:p w:rsidR="004661DB" w:rsidRPr="00873B4E" w:rsidRDefault="006B0A52" w:rsidP="006B0A52">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15.12.2024 - 70 </w:t>
            </w:r>
            <w:proofErr w:type="gramStart"/>
            <w:r w:rsidRPr="00873B4E">
              <w:rPr>
                <w:rFonts w:ascii="Times New Roman" w:eastAsia="Times New Roman" w:hAnsi="Times New Roman" w:cs="Times New Roman"/>
                <w:color w:val="000000"/>
                <w:spacing w:val="-2"/>
                <w:sz w:val="20"/>
                <w:szCs w:val="20"/>
              </w:rPr>
              <w:t>ПРОЦ</w:t>
            </w:r>
            <w:proofErr w:type="gramEnd"/>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15.12.2024</w:t>
            </w:r>
          </w:p>
        </w:tc>
        <w:tc>
          <w:tcPr>
            <w:tcW w:w="630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Минздравом России в первом квартале 2019 года будутвнесены измененияв порядок проведения диспансеризации определенных групп взрослого населения,утвержденный приказом Минздрава России от 26.10.2017 № 869н</w:t>
            </w:r>
            <w:proofErr w:type="gramStart"/>
            <w:r w:rsidRPr="00873B4E">
              <w:rPr>
                <w:rFonts w:ascii="Times New Roman" w:eastAsia="Times New Roman" w:hAnsi="Times New Roman" w:cs="Times New Roman"/>
                <w:spacing w:val="-2"/>
                <w:sz w:val="20"/>
                <w:szCs w:val="20"/>
              </w:rPr>
              <w:t>.К</w:t>
            </w:r>
            <w:proofErr w:type="gramEnd"/>
            <w:r w:rsidRPr="00873B4E">
              <w:rPr>
                <w:rFonts w:ascii="Times New Roman" w:eastAsia="Times New Roman" w:hAnsi="Times New Roman" w:cs="Times New Roman"/>
                <w:spacing w:val="-2"/>
                <w:sz w:val="20"/>
                <w:szCs w:val="20"/>
              </w:rPr>
              <w:t>омиссиямипо разработке территориальной программы обязательного медицинского страхованияв субъектах Российской Федерации установлены объемы медицинской помощимедицинским организациям и тарифы на оплату профилактических осмотров,включая диспансеризацию, лиц старшетрудоспособного возрастаСучетом выделенных объемов медицинской помощи медицинскими организации,подведомственными органам государственной власти субъектов Российской Федерациив сфере охраны здоровья, будут проведены мероприятия, включая подворовыеобходы, доставку пожилых граждан в медицинские организации, выезд медицинскихбригад в отдаленные населенные пункты, обеспечивающие охват профилактическимиосмотрами, включая диспансеризацию</w:t>
            </w:r>
            <w:proofErr w:type="gramStart"/>
            <w:r w:rsidRPr="00873B4E">
              <w:rPr>
                <w:rFonts w:ascii="Times New Roman" w:eastAsia="Times New Roman" w:hAnsi="Times New Roman" w:cs="Times New Roman"/>
                <w:spacing w:val="-2"/>
                <w:sz w:val="20"/>
                <w:szCs w:val="20"/>
              </w:rPr>
              <w:t>.К</w:t>
            </w:r>
            <w:proofErr w:type="gramEnd"/>
            <w:r w:rsidRPr="00873B4E">
              <w:rPr>
                <w:rFonts w:ascii="Times New Roman" w:eastAsia="Times New Roman" w:hAnsi="Times New Roman" w:cs="Times New Roman"/>
                <w:spacing w:val="-2"/>
                <w:sz w:val="20"/>
                <w:szCs w:val="20"/>
              </w:rPr>
              <w:t>роме того, Минздравом России будут подготовлены и направлены в Росстат изменения в форму федеральногостатистического наблюдения №30 «Сведения о медицинской организации»,утвержденную приказом Росстата от27.12.2016 №866«Обутверждении статистического инструментария для организацииМинистерством здравоохранения Российской Федерации федерального статистическогонаблюдения в сфере охраны здоровья», в части уточнения понятия «лица/гражданестарше трудоспособного возраста».</w:t>
            </w:r>
          </w:p>
          <w:p w:rsidR="004661DB" w:rsidRPr="00873B4E" w:rsidRDefault="004661DB">
            <w:pPr>
              <w:rPr>
                <w:sz w:val="20"/>
                <w:szCs w:val="20"/>
              </w:rPr>
            </w:pPr>
          </w:p>
        </w:tc>
      </w:tr>
      <w:tr w:rsidR="004661DB" w:rsidTr="005819C7">
        <w:trPr>
          <w:trHeight w:hRule="exact" w:val="2120"/>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Default="004661DB"/>
        </w:tc>
        <w:tc>
          <w:tcPr>
            <w:tcW w:w="7021" w:type="dxa"/>
            <w:gridSpan w:val="7"/>
            <w:vMerge/>
            <w:tcBorders>
              <w:top w:val="single" w:sz="5" w:space="0" w:color="000000"/>
              <w:left w:val="single" w:sz="5" w:space="0" w:color="000000"/>
              <w:right w:val="single" w:sz="5" w:space="0" w:color="000000"/>
            </w:tcBorders>
            <w:shd w:val="clear" w:color="auto" w:fill="auto"/>
          </w:tcPr>
          <w:p w:rsidR="004661DB" w:rsidRPr="00873B4E" w:rsidRDefault="004661DB">
            <w:pPr>
              <w:rPr>
                <w:sz w:val="20"/>
                <w:szCs w:val="20"/>
              </w:rPr>
            </w:p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5819C7">
        <w:trPr>
          <w:trHeight w:hRule="exact" w:val="1662"/>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Default="004661DB"/>
        </w:tc>
        <w:tc>
          <w:tcPr>
            <w:tcW w:w="7021" w:type="dxa"/>
            <w:gridSpan w:val="7"/>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4661DB" w:rsidRPr="00873B4E" w:rsidRDefault="004661DB">
            <w:pPr>
              <w:spacing w:line="230" w:lineRule="auto"/>
              <w:jc w:val="both"/>
              <w:rPr>
                <w:rFonts w:ascii="Times New Roman" w:eastAsia="Times New Roman" w:hAnsi="Times New Roman" w:cs="Times New Roman"/>
                <w:color w:val="000000"/>
                <w:spacing w:val="-2"/>
                <w:sz w:val="20"/>
                <w:szCs w:val="20"/>
              </w:rPr>
            </w:p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5819C7">
        <w:trPr>
          <w:trHeight w:hRule="exact" w:val="1662"/>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Default="004661DB"/>
        </w:tc>
        <w:tc>
          <w:tcPr>
            <w:tcW w:w="7021" w:type="dxa"/>
            <w:gridSpan w:val="7"/>
            <w:vMerge/>
            <w:tcBorders>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5819C7">
        <w:trPr>
          <w:trHeight w:hRule="exact" w:val="430"/>
        </w:trPr>
        <w:tc>
          <w:tcPr>
            <w:tcW w:w="15618" w:type="dxa"/>
            <w:gridSpan w:val="17"/>
            <w:tcBorders>
              <w:top w:val="single" w:sz="5" w:space="0" w:color="000000"/>
            </w:tcBorders>
            <w:shd w:val="clear" w:color="auto" w:fill="auto"/>
          </w:tcPr>
          <w:p w:rsidR="004661DB" w:rsidRPr="00873B4E"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C57A5A">
        <w:trPr>
          <w:trHeight w:hRule="exact" w:val="1214"/>
        </w:trPr>
        <w:tc>
          <w:tcPr>
            <w:tcW w:w="15618" w:type="dxa"/>
            <w:gridSpan w:val="17"/>
            <w:tcBorders>
              <w:bottom w:val="single" w:sz="5" w:space="0" w:color="000000"/>
            </w:tcBorders>
          </w:tcPr>
          <w:p w:rsidR="004661DB" w:rsidRPr="00873B4E" w:rsidRDefault="004661DB">
            <w:pPr>
              <w:rPr>
                <w:sz w:val="20"/>
                <w:szCs w:val="20"/>
              </w:rPr>
            </w:pPr>
          </w:p>
        </w:tc>
      </w:tr>
      <w:tr w:rsidR="004661DB" w:rsidTr="005819C7">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 xml:space="preserve">№ </w:t>
            </w:r>
            <w:proofErr w:type="gramStart"/>
            <w:r w:rsidRPr="000751CF">
              <w:rPr>
                <w:rFonts w:ascii="Times New Roman" w:eastAsia="Times New Roman" w:hAnsi="Times New Roman" w:cs="Times New Roman"/>
                <w:color w:val="000000"/>
                <w:spacing w:val="-2"/>
                <w:sz w:val="20"/>
                <w:szCs w:val="20"/>
              </w:rPr>
              <w:t>п</w:t>
            </w:r>
            <w:proofErr w:type="gramEnd"/>
            <w:r w:rsidRPr="000751CF">
              <w:rPr>
                <w:rFonts w:ascii="Times New Roman" w:eastAsia="Times New Roman" w:hAnsi="Times New Roman" w:cs="Times New Roman"/>
                <w:color w:val="000000"/>
                <w:spacing w:val="-2"/>
                <w:sz w:val="20"/>
                <w:szCs w:val="20"/>
              </w:rPr>
              <w:t>/п</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Наименование задачи, результата</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Срок</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Характеристика результата</w:t>
            </w:r>
          </w:p>
        </w:tc>
      </w:tr>
      <w:tr w:rsidR="004661DB" w:rsidTr="005819C7">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3</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4</w:t>
            </w:r>
          </w:p>
        </w:tc>
      </w:tr>
      <w:tr w:rsidR="004661DB" w:rsidTr="007C05F0">
        <w:trPr>
          <w:trHeight w:hRule="exact" w:val="3623"/>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3</w:t>
            </w:r>
          </w:p>
        </w:tc>
        <w:tc>
          <w:tcPr>
            <w:tcW w:w="14902"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Результат федерального проекта (справочно из паспорта федерального проекта): 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года</w:t>
            </w: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 xml:space="preserve">Характеристика результата федерального проекта (справочно из паспорта федерального проекта): </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В первом квартале 2019 года Минздравом России будут внесены изменения в Порядок проведения диспансерного наблюдения, утвержденный приказом Минздрава России от 21.12.2012 № 1344н.</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В субъектах Российской Федерации установлены объемы медицинской помощи с целью  диспансерного наблюдения лиц старше трудоспособного возраста для медицинских организаций, оказывающих медицинскую помощь в амбулаторных условиях, и тарифы на оплату законченного случая диспансерного наблюдения.</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amp;quot" w:eastAsia="&amp;quot" w:hAnsi="&amp;quot" w:cs="&amp;quot"/>
                <w:spacing w:val="-2"/>
                <w:sz w:val="20"/>
                <w:szCs w:val="20"/>
              </w:rPr>
              <w:t xml:space="preserve">На основании выделенных объемов медицинской помощи медицинскими организациями будут проведены мероприятия по привлечению пожилых граждан, поставленных на диспансерный учет диспансерным наблюдением, включая проведение подворовых обходов, доставку пожилых граждан автобусным транспортом в медицинские организации, выезды в отдаленные населенные пункты медицинских бригад. </w:t>
            </w: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Срок (справочно из паспорта федерального проекта): 01.12.2024</w:t>
            </w:r>
          </w:p>
          <w:p w:rsidR="004661DB" w:rsidRPr="000751CF" w:rsidRDefault="004661DB">
            <w:pPr>
              <w:rPr>
                <w:sz w:val="20"/>
                <w:szCs w:val="20"/>
              </w:rPr>
            </w:pPr>
          </w:p>
        </w:tc>
      </w:tr>
      <w:tr w:rsidR="004661DB" w:rsidTr="005819C7">
        <w:trPr>
          <w:trHeight w:hRule="exact" w:val="1103"/>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3.1</w:t>
            </w:r>
          </w:p>
        </w:tc>
        <w:tc>
          <w:tcPr>
            <w:tcW w:w="7021" w:type="dxa"/>
            <w:gridSpan w:val="7"/>
            <w:tcBorders>
              <w:top w:val="single" w:sz="5" w:space="0" w:color="000000"/>
              <w:left w:val="single" w:sz="5" w:space="0" w:color="000000"/>
              <w:right w:val="single" w:sz="5" w:space="0" w:color="000000"/>
            </w:tcBorders>
            <w:shd w:val="clear" w:color="auto" w:fill="auto"/>
            <w:tcMar>
              <w:left w:w="72" w:type="dxa"/>
              <w:right w:w="72" w:type="dxa"/>
            </w:tcMar>
          </w:tcPr>
          <w:p w:rsidR="004661DB" w:rsidRPr="000751CF" w:rsidRDefault="005819C7">
            <w:pPr>
              <w:spacing w:line="230" w:lineRule="auto"/>
              <w:jc w:val="both"/>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01.12.2024</w:t>
            </w:r>
          </w:p>
        </w:tc>
        <w:tc>
          <w:tcPr>
            <w:tcW w:w="630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Впервом квартале 2019 года Минздравом России будут внесены изменения в Порядокпроведения диспансерного наблюдения, утвержденный приказом Минздрава России от21.12.2012 № 1344н</w:t>
            </w:r>
            <w:proofErr w:type="gramStart"/>
            <w:r w:rsidRPr="000751CF">
              <w:rPr>
                <w:rFonts w:ascii="Times New Roman" w:eastAsia="Times New Roman" w:hAnsi="Times New Roman" w:cs="Times New Roman"/>
                <w:spacing w:val="-2"/>
                <w:sz w:val="20"/>
                <w:szCs w:val="20"/>
              </w:rPr>
              <w:t>.В</w:t>
            </w:r>
            <w:proofErr w:type="gramEnd"/>
            <w:r w:rsidRPr="000751CF">
              <w:rPr>
                <w:rFonts w:ascii="Times New Roman" w:eastAsia="Times New Roman" w:hAnsi="Times New Roman" w:cs="Times New Roman"/>
                <w:spacing w:val="-2"/>
                <w:sz w:val="20"/>
                <w:szCs w:val="20"/>
              </w:rPr>
              <w:t>субъектах Российской Федерации установлены объемы медицинской помощи сцелью диспансерного наблюдения лицстарше трудоспособного возраста для медицинских организаций, оказывающихмедицинскую помощь в амбулаторных условиях и тарифы на оплату законченногослучая диспансерного наблюдения.На основании выделенных объемов медицинской помощи медицинскимиорганизациями будут проведены мероприятия по привлечению пожилых граждан</w:t>
            </w:r>
            <w:proofErr w:type="gramStart"/>
            <w:r w:rsidRPr="000751CF">
              <w:rPr>
                <w:rFonts w:ascii="Times New Roman" w:eastAsia="Times New Roman" w:hAnsi="Times New Roman" w:cs="Times New Roman"/>
                <w:spacing w:val="-2"/>
                <w:sz w:val="20"/>
                <w:szCs w:val="20"/>
              </w:rPr>
              <w:t>,п</w:t>
            </w:r>
            <w:proofErr w:type="gramEnd"/>
            <w:r w:rsidRPr="000751CF">
              <w:rPr>
                <w:rFonts w:ascii="Times New Roman" w:eastAsia="Times New Roman" w:hAnsi="Times New Roman" w:cs="Times New Roman"/>
                <w:spacing w:val="-2"/>
                <w:sz w:val="20"/>
                <w:szCs w:val="20"/>
              </w:rPr>
              <w:t>оставленных на диспансерный учет диспансерным наблюдением, включая проведениеподворовых обходов, доставку пожилых граждан автобусным транспортом вмедицинские организации, выезды в отдаленные населенные пункты медицинскихбригад.</w:t>
            </w:r>
          </w:p>
          <w:p w:rsidR="004661DB" w:rsidRPr="000751CF" w:rsidRDefault="004661DB">
            <w:pPr>
              <w:rPr>
                <w:sz w:val="20"/>
                <w:szCs w:val="20"/>
              </w:rPr>
            </w:pPr>
          </w:p>
        </w:tc>
      </w:tr>
      <w:tr w:rsidR="004661DB" w:rsidTr="005819C7">
        <w:trPr>
          <w:trHeight w:hRule="exact" w:val="1920"/>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4661DB">
            <w:pPr>
              <w:rPr>
                <w:sz w:val="20"/>
                <w:szCs w:val="20"/>
              </w:rPr>
            </w:pPr>
          </w:p>
        </w:tc>
        <w:tc>
          <w:tcPr>
            <w:tcW w:w="7021" w:type="dxa"/>
            <w:gridSpan w:val="7"/>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4661DB" w:rsidRPr="000751CF" w:rsidRDefault="005819C7">
            <w:pPr>
              <w:spacing w:line="230" w:lineRule="auto"/>
              <w:jc w:val="both"/>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 xml:space="preserve">на 01.12.2019 - 60.6 </w:t>
            </w:r>
            <w:proofErr w:type="gramStart"/>
            <w:r w:rsidRPr="000751CF">
              <w:rPr>
                <w:rFonts w:ascii="Times New Roman" w:eastAsia="Times New Roman" w:hAnsi="Times New Roman" w:cs="Times New Roman"/>
                <w:color w:val="000000"/>
                <w:spacing w:val="-2"/>
                <w:sz w:val="20"/>
                <w:szCs w:val="20"/>
              </w:rPr>
              <w:t>ПРОЦ</w:t>
            </w:r>
            <w:proofErr w:type="gramEnd"/>
          </w:p>
          <w:p w:rsidR="004661DB" w:rsidRPr="000751CF" w:rsidRDefault="005819C7">
            <w:pPr>
              <w:spacing w:line="230" w:lineRule="auto"/>
              <w:jc w:val="both"/>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 xml:space="preserve">на 01.12.2020 - 63.5 </w:t>
            </w:r>
            <w:proofErr w:type="gramStart"/>
            <w:r w:rsidRPr="000751CF">
              <w:rPr>
                <w:rFonts w:ascii="Times New Roman" w:eastAsia="Times New Roman" w:hAnsi="Times New Roman" w:cs="Times New Roman"/>
                <w:color w:val="000000"/>
                <w:spacing w:val="-2"/>
                <w:sz w:val="20"/>
                <w:szCs w:val="20"/>
              </w:rPr>
              <w:t>ПРОЦ</w:t>
            </w:r>
            <w:proofErr w:type="gramEnd"/>
          </w:p>
          <w:p w:rsidR="004661DB" w:rsidRPr="000751CF" w:rsidRDefault="005819C7">
            <w:pPr>
              <w:spacing w:line="230" w:lineRule="auto"/>
              <w:jc w:val="both"/>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 xml:space="preserve">на 01.12.2021 - 66.4 </w:t>
            </w:r>
            <w:proofErr w:type="gramStart"/>
            <w:r w:rsidRPr="000751CF">
              <w:rPr>
                <w:rFonts w:ascii="Times New Roman" w:eastAsia="Times New Roman" w:hAnsi="Times New Roman" w:cs="Times New Roman"/>
                <w:color w:val="000000"/>
                <w:spacing w:val="-2"/>
                <w:sz w:val="20"/>
                <w:szCs w:val="20"/>
              </w:rPr>
              <w:t>ПРОЦ</w:t>
            </w:r>
            <w:proofErr w:type="gramEnd"/>
          </w:p>
          <w:p w:rsidR="004661DB" w:rsidRPr="000751CF" w:rsidRDefault="005819C7">
            <w:pPr>
              <w:spacing w:line="230" w:lineRule="auto"/>
              <w:jc w:val="both"/>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 xml:space="preserve">на 01.12.2022 - 69.1 </w:t>
            </w:r>
            <w:proofErr w:type="gramStart"/>
            <w:r w:rsidRPr="000751CF">
              <w:rPr>
                <w:rFonts w:ascii="Times New Roman" w:eastAsia="Times New Roman" w:hAnsi="Times New Roman" w:cs="Times New Roman"/>
                <w:color w:val="000000"/>
                <w:spacing w:val="-2"/>
                <w:sz w:val="20"/>
                <w:szCs w:val="20"/>
              </w:rPr>
              <w:t>ПРОЦ</w:t>
            </w:r>
            <w:proofErr w:type="gramEnd"/>
          </w:p>
          <w:p w:rsidR="004661DB" w:rsidRPr="000751CF" w:rsidRDefault="005819C7">
            <w:pPr>
              <w:spacing w:line="230" w:lineRule="auto"/>
              <w:jc w:val="both"/>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 xml:space="preserve">на 01.12.2023 - 80 </w:t>
            </w:r>
            <w:proofErr w:type="gramStart"/>
            <w:r w:rsidRPr="000751CF">
              <w:rPr>
                <w:rFonts w:ascii="Times New Roman" w:eastAsia="Times New Roman" w:hAnsi="Times New Roman" w:cs="Times New Roman"/>
                <w:color w:val="000000"/>
                <w:spacing w:val="-2"/>
                <w:sz w:val="20"/>
                <w:szCs w:val="20"/>
              </w:rPr>
              <w:t>ПРОЦ</w:t>
            </w:r>
            <w:proofErr w:type="gramEnd"/>
          </w:p>
          <w:p w:rsidR="004661DB" w:rsidRPr="000751CF" w:rsidRDefault="005819C7">
            <w:pPr>
              <w:spacing w:line="230" w:lineRule="auto"/>
              <w:jc w:val="both"/>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 xml:space="preserve">на 01.12.2024 - 90 </w:t>
            </w:r>
            <w:proofErr w:type="gramStart"/>
            <w:r w:rsidRPr="000751CF">
              <w:rPr>
                <w:rFonts w:ascii="Times New Roman" w:eastAsia="Times New Roman" w:hAnsi="Times New Roman" w:cs="Times New Roman"/>
                <w:color w:val="000000"/>
                <w:spacing w:val="-2"/>
                <w:sz w:val="20"/>
                <w:szCs w:val="20"/>
              </w:rPr>
              <w:t>ПРОЦ</w:t>
            </w:r>
            <w:proofErr w:type="gramEnd"/>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0751CF" w:rsidRDefault="004661DB">
            <w:pPr>
              <w:rPr>
                <w:sz w:val="20"/>
                <w:szCs w:val="20"/>
              </w:rPr>
            </w:pPr>
          </w:p>
        </w:tc>
      </w:tr>
      <w:tr w:rsidR="004661DB" w:rsidTr="005819C7">
        <w:trPr>
          <w:trHeight w:hRule="exact" w:val="1905"/>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4661DB">
            <w:pPr>
              <w:rPr>
                <w:sz w:val="20"/>
                <w:szCs w:val="20"/>
              </w:rPr>
            </w:pPr>
          </w:p>
        </w:tc>
        <w:tc>
          <w:tcPr>
            <w:tcW w:w="7021" w:type="dxa"/>
            <w:gridSpan w:val="7"/>
            <w:vMerge/>
            <w:tcBorders>
              <w:left w:val="single" w:sz="5" w:space="0" w:color="000000"/>
              <w:bottom w:val="single" w:sz="5" w:space="0" w:color="000000"/>
              <w:right w:val="single" w:sz="5" w:space="0" w:color="000000"/>
            </w:tcBorders>
            <w:shd w:val="clear" w:color="auto" w:fill="auto"/>
            <w:vAlign w:val="center"/>
          </w:tcPr>
          <w:p w:rsidR="004661DB" w:rsidRPr="000751CF" w:rsidRDefault="004661DB">
            <w:pPr>
              <w:rPr>
                <w:sz w:val="20"/>
                <w:szCs w:val="20"/>
              </w:rPr>
            </w:p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0751CF" w:rsidRDefault="004661DB">
            <w:pPr>
              <w:rPr>
                <w:sz w:val="20"/>
                <w:szCs w:val="20"/>
              </w:rPr>
            </w:pPr>
          </w:p>
        </w:tc>
      </w:tr>
      <w:tr w:rsidR="004661DB" w:rsidTr="005819C7">
        <w:trPr>
          <w:trHeight w:hRule="exact" w:val="430"/>
        </w:trPr>
        <w:tc>
          <w:tcPr>
            <w:tcW w:w="15618" w:type="dxa"/>
            <w:gridSpan w:val="17"/>
            <w:tcBorders>
              <w:top w:val="single" w:sz="5" w:space="0" w:color="000000"/>
            </w:tcBorders>
            <w:shd w:val="clear" w:color="auto" w:fill="auto"/>
          </w:tcPr>
          <w:p w:rsidR="004661DB" w:rsidRPr="000751CF"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C57A5A">
        <w:trPr>
          <w:trHeight w:hRule="exact" w:val="438"/>
        </w:trPr>
        <w:tc>
          <w:tcPr>
            <w:tcW w:w="15618" w:type="dxa"/>
            <w:gridSpan w:val="17"/>
            <w:tcBorders>
              <w:bottom w:val="single" w:sz="5" w:space="0" w:color="000000"/>
            </w:tcBorders>
          </w:tcPr>
          <w:p w:rsidR="004661DB" w:rsidRPr="000751CF" w:rsidRDefault="004661DB">
            <w:pPr>
              <w:rPr>
                <w:sz w:val="20"/>
                <w:szCs w:val="20"/>
              </w:rPr>
            </w:pPr>
          </w:p>
        </w:tc>
      </w:tr>
      <w:tr w:rsidR="004661DB" w:rsidTr="005819C7">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lastRenderedPageBreak/>
              <w:t xml:space="preserve">№ </w:t>
            </w:r>
            <w:proofErr w:type="gramStart"/>
            <w:r w:rsidRPr="000751CF">
              <w:rPr>
                <w:rFonts w:ascii="Times New Roman" w:eastAsia="Times New Roman" w:hAnsi="Times New Roman" w:cs="Times New Roman"/>
                <w:color w:val="000000"/>
                <w:spacing w:val="-2"/>
                <w:sz w:val="20"/>
                <w:szCs w:val="20"/>
              </w:rPr>
              <w:t>п</w:t>
            </w:r>
            <w:proofErr w:type="gramEnd"/>
            <w:r w:rsidRPr="000751CF">
              <w:rPr>
                <w:rFonts w:ascii="Times New Roman" w:eastAsia="Times New Roman" w:hAnsi="Times New Roman" w:cs="Times New Roman"/>
                <w:color w:val="000000"/>
                <w:spacing w:val="-2"/>
                <w:sz w:val="20"/>
                <w:szCs w:val="20"/>
              </w:rPr>
              <w:t>/п</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Наименование задачи, результата</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Срок</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Характеристика результата</w:t>
            </w:r>
          </w:p>
        </w:tc>
      </w:tr>
      <w:tr w:rsidR="004661DB" w:rsidTr="005819C7">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3</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4</w:t>
            </w:r>
          </w:p>
        </w:tc>
      </w:tr>
      <w:tr w:rsidR="004661DB" w:rsidTr="005819C7">
        <w:trPr>
          <w:trHeight w:hRule="exact" w:val="4135"/>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4</w:t>
            </w:r>
          </w:p>
        </w:tc>
        <w:tc>
          <w:tcPr>
            <w:tcW w:w="14902"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Результат федерального проекта (справочно из паспорта федерального проекта): Во всех субъектах Российской Федерации созданы региональные гериатрические центры и геронтологические отделения, в которых помощь к концу 2024 года получили не менее 160,0 тыс. граждан старше трудоспособного возраста</w:t>
            </w: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 xml:space="preserve">Характеристика результата федерального проекта (справочно из паспорта федерального проекта): </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На базе обособленного структурного подразделения ФГБОУ ВО РНИМУ им. Н.И. Пирогова Минздрава России «Российский геронтологический научно-клинический центр» будет создан федеральный центр координации деятельности субъектов Российской Федерации по развитию организации оказания медицинской помощи по профилю «гериатрия».</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С организационно-методической поддержкой федерального центра координации: в 2019 году в 7 субъектах Российской Федерации будут созданы региональные гериатрические центры, в которых помощь получат не менее 11,0 тыс. граждан старше трудоспособного возраста</w:t>
            </w:r>
            <w:proofErr w:type="gramStart"/>
            <w:r w:rsidRPr="000751CF">
              <w:rPr>
                <w:rFonts w:ascii="Times New Roman" w:eastAsia="Times New Roman" w:hAnsi="Times New Roman" w:cs="Times New Roman"/>
                <w:spacing w:val="-2"/>
                <w:sz w:val="20"/>
                <w:szCs w:val="20"/>
              </w:rPr>
              <w:t>.Б</w:t>
            </w:r>
            <w:proofErr w:type="gramEnd"/>
            <w:r w:rsidRPr="000751CF">
              <w:rPr>
                <w:rFonts w:ascii="Times New Roman" w:eastAsia="Times New Roman" w:hAnsi="Times New Roman" w:cs="Times New Roman"/>
                <w:spacing w:val="-2"/>
                <w:sz w:val="20"/>
                <w:szCs w:val="20"/>
              </w:rPr>
              <w:t>удет разработан Минздравом России и апробирован в 7 субъектах Российской Федерации комплекс мер, направленный на профилактику и раннее выявление когнитивных нарушений у лиц пожилого и старческого возраста, профилактику падений и переломов.</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В 2020 году  - в 68 субъектах Российской Федерации будут созданы региональные гериатрические центры, в которых помощь получат не менее 130,0 тыс. граждан старше трудоспособного возраста;</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в 2021 году -  в 70 субъектах Российской Федерации будут созданы региональные гериатрические центры, в которых помощь получат не менее 140,0 тыс. граждан старше трудоспособного возраста.</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в 2022 году - в 75 субъектах Российской Федерации будут созданы региональные гериатрические центры, в которых помощь получат не менее 150,0 тыс. граждан старше трудоспособного возраста.</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в 2023 году - в 80 субъектах Российской Федерации будут созданы региональные гериатрические центры, в которых помощь получат не менее 155,0 тыс. граждан старше трудоспособного возраста.</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в 2024 году  - в 85 субъектах Российской Федерации будут созданы региональные гериатрические центры, в которых помощь получат не менее 160,0 тыс. граждан старше трудоспособного возраста.</w:t>
            </w:r>
          </w:p>
          <w:p w:rsidR="004661DB" w:rsidRPr="000751CF" w:rsidRDefault="004661DB">
            <w:pPr>
              <w:spacing w:line="230" w:lineRule="auto"/>
              <w:rPr>
                <w:rFonts w:ascii="Times New Roman" w:eastAsia="Times New Roman" w:hAnsi="Times New Roman" w:cs="Times New Roman"/>
                <w:color w:val="000000"/>
                <w:spacing w:val="-2"/>
                <w:sz w:val="20"/>
                <w:szCs w:val="20"/>
              </w:rPr>
            </w:pPr>
          </w:p>
          <w:p w:rsidR="004661DB" w:rsidRPr="000751CF" w:rsidRDefault="004661DB">
            <w:pPr>
              <w:spacing w:line="161" w:lineRule="auto"/>
              <w:rPr>
                <w:rFonts w:ascii="Times New Roman" w:eastAsia="Times New Roman" w:hAnsi="Times New Roman" w:cs="Times New Roman"/>
                <w:color w:val="000000"/>
                <w:spacing w:val="-2"/>
                <w:sz w:val="20"/>
                <w:szCs w:val="20"/>
              </w:rPr>
            </w:pPr>
          </w:p>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Срок (справочно из паспорта федерального проекта): 01.12.2024</w:t>
            </w:r>
          </w:p>
          <w:p w:rsidR="004661DB" w:rsidRPr="000751CF" w:rsidRDefault="004661DB">
            <w:pPr>
              <w:rPr>
                <w:sz w:val="20"/>
                <w:szCs w:val="20"/>
              </w:rPr>
            </w:pPr>
          </w:p>
        </w:tc>
      </w:tr>
      <w:tr w:rsidR="004661DB" w:rsidTr="007C05F0">
        <w:trPr>
          <w:trHeight w:hRule="exact" w:val="3382"/>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4661DB" w:rsidRPr="000751CF" w:rsidRDefault="004661DB">
            <w:pPr>
              <w:rPr>
                <w:sz w:val="20"/>
                <w:szCs w:val="20"/>
              </w:rPr>
            </w:pPr>
          </w:p>
        </w:tc>
        <w:tc>
          <w:tcPr>
            <w:tcW w:w="14902"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4661DB" w:rsidRPr="000751CF" w:rsidRDefault="004661DB">
            <w:pPr>
              <w:rPr>
                <w:sz w:val="20"/>
                <w:szCs w:val="20"/>
              </w:rPr>
            </w:pPr>
          </w:p>
        </w:tc>
      </w:tr>
      <w:tr w:rsidR="004661DB" w:rsidTr="005819C7">
        <w:trPr>
          <w:trHeight w:hRule="exact" w:val="430"/>
        </w:trPr>
        <w:tc>
          <w:tcPr>
            <w:tcW w:w="15618" w:type="dxa"/>
            <w:gridSpan w:val="17"/>
            <w:tcBorders>
              <w:top w:val="single" w:sz="5" w:space="0" w:color="000000"/>
            </w:tcBorders>
            <w:shd w:val="clear" w:color="auto" w:fill="auto"/>
          </w:tcPr>
          <w:p w:rsidR="004661DB" w:rsidRPr="000751CF"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C57A5A">
        <w:trPr>
          <w:trHeight w:hRule="exact" w:val="1384"/>
        </w:trPr>
        <w:tc>
          <w:tcPr>
            <w:tcW w:w="15618" w:type="dxa"/>
            <w:gridSpan w:val="17"/>
            <w:tcBorders>
              <w:bottom w:val="single" w:sz="5" w:space="0" w:color="000000"/>
            </w:tcBorders>
          </w:tcPr>
          <w:p w:rsidR="004661DB" w:rsidRPr="000751CF" w:rsidRDefault="004661DB">
            <w:pPr>
              <w:rPr>
                <w:sz w:val="20"/>
                <w:szCs w:val="20"/>
              </w:rPr>
            </w:pPr>
          </w:p>
        </w:tc>
      </w:tr>
      <w:tr w:rsidR="004661DB" w:rsidTr="005819C7">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lastRenderedPageBreak/>
              <w:t xml:space="preserve">№ </w:t>
            </w:r>
            <w:proofErr w:type="gramStart"/>
            <w:r w:rsidRPr="000751CF">
              <w:rPr>
                <w:rFonts w:ascii="Times New Roman" w:eastAsia="Times New Roman" w:hAnsi="Times New Roman" w:cs="Times New Roman"/>
                <w:color w:val="000000"/>
                <w:spacing w:val="-2"/>
                <w:sz w:val="20"/>
                <w:szCs w:val="20"/>
              </w:rPr>
              <w:t>п</w:t>
            </w:r>
            <w:proofErr w:type="gramEnd"/>
            <w:r w:rsidRPr="000751CF">
              <w:rPr>
                <w:rFonts w:ascii="Times New Roman" w:eastAsia="Times New Roman" w:hAnsi="Times New Roman" w:cs="Times New Roman"/>
                <w:color w:val="000000"/>
                <w:spacing w:val="-2"/>
                <w:sz w:val="20"/>
                <w:szCs w:val="20"/>
              </w:rPr>
              <w:t>/п</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Наименование задачи, результата</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Срок</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Характеристика результата</w:t>
            </w:r>
          </w:p>
        </w:tc>
      </w:tr>
      <w:tr w:rsidR="004661DB" w:rsidTr="005819C7">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1</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2</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3</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4</w:t>
            </w:r>
          </w:p>
        </w:tc>
      </w:tr>
      <w:tr w:rsidR="004661DB" w:rsidTr="005819C7">
        <w:trPr>
          <w:trHeight w:hRule="exact" w:val="1361"/>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4.1</w:t>
            </w:r>
          </w:p>
        </w:tc>
        <w:tc>
          <w:tcPr>
            <w:tcW w:w="7021" w:type="dxa"/>
            <w:gridSpan w:val="7"/>
            <w:tcBorders>
              <w:top w:val="single" w:sz="5" w:space="0" w:color="000000"/>
              <w:left w:val="single" w:sz="5" w:space="0" w:color="000000"/>
              <w:right w:val="single" w:sz="5" w:space="0" w:color="000000"/>
            </w:tcBorders>
            <w:shd w:val="clear" w:color="auto" w:fill="auto"/>
            <w:tcMar>
              <w:left w:w="72" w:type="dxa"/>
              <w:right w:w="72" w:type="dxa"/>
            </w:tcMar>
          </w:tcPr>
          <w:p w:rsidR="004661DB" w:rsidRPr="000751CF" w:rsidRDefault="005819C7">
            <w:pPr>
              <w:spacing w:line="230" w:lineRule="auto"/>
              <w:jc w:val="both"/>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Во всех субъектах Российской Федерации созданы региональные гериатрические центры и геронтологические отделения, в которых помощь к концу 2024 года получили не менее 160,0 тыс. граждан старше трудоспособного возраста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0751CF" w:rsidRDefault="005819C7">
            <w:pPr>
              <w:spacing w:line="230" w:lineRule="auto"/>
              <w:jc w:val="center"/>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color w:val="000000"/>
                <w:spacing w:val="-2"/>
                <w:sz w:val="20"/>
                <w:szCs w:val="20"/>
              </w:rPr>
              <w:t>01.12.2024</w:t>
            </w:r>
          </w:p>
        </w:tc>
        <w:tc>
          <w:tcPr>
            <w:tcW w:w="630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0751CF" w:rsidRDefault="005819C7">
            <w:pPr>
              <w:spacing w:line="230" w:lineRule="auto"/>
              <w:rPr>
                <w:rFonts w:ascii="Times New Roman" w:eastAsia="Times New Roman" w:hAnsi="Times New Roman" w:cs="Times New Roman"/>
                <w:color w:val="000000"/>
                <w:spacing w:val="-2"/>
                <w:sz w:val="20"/>
                <w:szCs w:val="20"/>
              </w:rPr>
            </w:pPr>
            <w:r w:rsidRPr="000751CF">
              <w:rPr>
                <w:rFonts w:ascii="Times New Roman" w:eastAsia="Times New Roman" w:hAnsi="Times New Roman" w:cs="Times New Roman"/>
                <w:spacing w:val="-2"/>
                <w:sz w:val="20"/>
                <w:szCs w:val="20"/>
              </w:rPr>
              <w:t>Набазе обособленногоструктурного подразделения ФГБОУ ВО РНИМУ им. Н.И. Пирогова Минздрава России«Российский геронтологический научно-клинический центр» будет создан федеральный центр координациидеятельности субъектов Российской Федерации по развитию организации оказаниямедицинской помощи по профилю «гериатрия».Сорганизационно-методической поддержкой федерального центра координации: в 2019 году в 7субъектах Российской Федерации будут созданы региональные гериатрическиецентры, в которых помощь получат не менее 11,0 тыс. граждан старшетрудоспособного возраста</w:t>
            </w:r>
            <w:proofErr w:type="gramStart"/>
            <w:r w:rsidRPr="000751CF">
              <w:rPr>
                <w:rFonts w:ascii="Times New Roman" w:eastAsia="Times New Roman" w:hAnsi="Times New Roman" w:cs="Times New Roman"/>
                <w:spacing w:val="-2"/>
                <w:sz w:val="20"/>
                <w:szCs w:val="20"/>
              </w:rPr>
              <w:t>.Б</w:t>
            </w:r>
            <w:proofErr w:type="gramEnd"/>
            <w:r w:rsidRPr="000751CF">
              <w:rPr>
                <w:rFonts w:ascii="Times New Roman" w:eastAsia="Times New Roman" w:hAnsi="Times New Roman" w:cs="Times New Roman"/>
                <w:spacing w:val="-2"/>
                <w:sz w:val="20"/>
                <w:szCs w:val="20"/>
              </w:rPr>
              <w:t>удет разработан Минздравом России и апробирован в 7 субъектах Российской Федерации комплекс мер, направленный на профилактику и раннее выявление когнитивных нарушений у лиц пожилого и старческого возраста, профилактику падений и переломов</w:t>
            </w:r>
            <w:proofErr w:type="gramStart"/>
            <w:r w:rsidRPr="000751CF">
              <w:rPr>
                <w:rFonts w:ascii="Times New Roman" w:eastAsia="Times New Roman" w:hAnsi="Times New Roman" w:cs="Times New Roman"/>
                <w:spacing w:val="-2"/>
                <w:sz w:val="20"/>
                <w:szCs w:val="20"/>
              </w:rPr>
              <w:t>.В</w:t>
            </w:r>
            <w:proofErr w:type="gramEnd"/>
            <w:r w:rsidRPr="000751CF">
              <w:rPr>
                <w:rFonts w:ascii="Times New Roman" w:eastAsia="Times New Roman" w:hAnsi="Times New Roman" w:cs="Times New Roman"/>
                <w:spacing w:val="-2"/>
                <w:sz w:val="20"/>
                <w:szCs w:val="20"/>
              </w:rPr>
              <w:t xml:space="preserve"> 2020 году - в68 субъектах Российской Федерации будут созданы региональные гериатрические центры, в которых помощь получат не менее 130,0 тыс. граждан старше трудоспособного возраста;в 2021 году -в 70 субъектах Российской Федерации будут созданы региональные гериатрические центры, в которых помощь получат не менее 140,0 тыс. граждан старше трудоспособного возраста</w:t>
            </w:r>
            <w:proofErr w:type="gramStart"/>
            <w:r w:rsidRPr="000751CF">
              <w:rPr>
                <w:rFonts w:ascii="Times New Roman" w:eastAsia="Times New Roman" w:hAnsi="Times New Roman" w:cs="Times New Roman"/>
                <w:spacing w:val="-2"/>
                <w:sz w:val="20"/>
                <w:szCs w:val="20"/>
              </w:rPr>
              <w:t>.в</w:t>
            </w:r>
            <w:proofErr w:type="gramEnd"/>
            <w:r w:rsidRPr="000751CF">
              <w:rPr>
                <w:rFonts w:ascii="Times New Roman" w:eastAsia="Times New Roman" w:hAnsi="Times New Roman" w:cs="Times New Roman"/>
                <w:spacing w:val="-2"/>
                <w:sz w:val="20"/>
                <w:szCs w:val="20"/>
              </w:rPr>
              <w:t xml:space="preserve"> 2022 году - в 75 субъектах Российской Федерации будут созданы региональные гериатрические центры, в которых помощь получат не менее 150,0 тыс. граждан старше трудоспособного возраста.в 2023 году - в80 субъектах Российской Федерации будут созданы региональные гериатрические центры, в которых помощь получат не менее 155,0 тыс. граждан старше трудоспособного возраста</w:t>
            </w:r>
            <w:proofErr w:type="gramStart"/>
            <w:r w:rsidRPr="000751CF">
              <w:rPr>
                <w:rFonts w:ascii="Times New Roman" w:eastAsia="Times New Roman" w:hAnsi="Times New Roman" w:cs="Times New Roman"/>
                <w:spacing w:val="-2"/>
                <w:sz w:val="20"/>
                <w:szCs w:val="20"/>
              </w:rPr>
              <w:t>.в</w:t>
            </w:r>
            <w:proofErr w:type="gramEnd"/>
            <w:r w:rsidRPr="000751CF">
              <w:rPr>
                <w:rFonts w:ascii="Times New Roman" w:eastAsia="Times New Roman" w:hAnsi="Times New Roman" w:cs="Times New Roman"/>
                <w:spacing w:val="-2"/>
                <w:sz w:val="20"/>
                <w:szCs w:val="20"/>
              </w:rPr>
              <w:t xml:space="preserve"> 2024 году - в85 субъектах Российской Федерации будут созданы региональные гериатрические центры, в которых помощь получат не менее 160,0 тыс. граждан старше трудоспособного возраста.</w:t>
            </w:r>
          </w:p>
          <w:p w:rsidR="004661DB" w:rsidRPr="000751CF" w:rsidRDefault="004661DB">
            <w:pPr>
              <w:rPr>
                <w:sz w:val="20"/>
                <w:szCs w:val="20"/>
              </w:rPr>
            </w:pPr>
          </w:p>
        </w:tc>
      </w:tr>
      <w:tr w:rsidR="004661DB" w:rsidTr="005819C7">
        <w:trPr>
          <w:trHeight w:hRule="exact" w:val="286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Default="004661DB"/>
        </w:tc>
        <w:tc>
          <w:tcPr>
            <w:tcW w:w="7021" w:type="dxa"/>
            <w:gridSpan w:val="7"/>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01.12.2019 - 0.68 </w:t>
            </w:r>
            <w:proofErr w:type="gramStart"/>
            <w:r w:rsidRPr="00873B4E">
              <w:rPr>
                <w:rFonts w:ascii="Times New Roman" w:eastAsia="Times New Roman" w:hAnsi="Times New Roman" w:cs="Times New Roman"/>
                <w:color w:val="000000"/>
                <w:spacing w:val="-2"/>
                <w:sz w:val="20"/>
                <w:szCs w:val="20"/>
              </w:rPr>
              <w:t>ТЫС</w:t>
            </w:r>
            <w:proofErr w:type="gramEnd"/>
            <w:r w:rsidRPr="00873B4E">
              <w:rPr>
                <w:rFonts w:ascii="Times New Roman" w:eastAsia="Times New Roman" w:hAnsi="Times New Roman" w:cs="Times New Roman"/>
                <w:color w:val="000000"/>
                <w:spacing w:val="-2"/>
                <w:sz w:val="20"/>
                <w:szCs w:val="20"/>
              </w:rPr>
              <w:t xml:space="preserve"> ЧЕЛ</w:t>
            </w:r>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01.12.2020 - 1.1 </w:t>
            </w:r>
            <w:proofErr w:type="gramStart"/>
            <w:r w:rsidRPr="00873B4E">
              <w:rPr>
                <w:rFonts w:ascii="Times New Roman" w:eastAsia="Times New Roman" w:hAnsi="Times New Roman" w:cs="Times New Roman"/>
                <w:color w:val="000000"/>
                <w:spacing w:val="-2"/>
                <w:sz w:val="20"/>
                <w:szCs w:val="20"/>
              </w:rPr>
              <w:t>ТЫС</w:t>
            </w:r>
            <w:proofErr w:type="gramEnd"/>
            <w:r w:rsidRPr="00873B4E">
              <w:rPr>
                <w:rFonts w:ascii="Times New Roman" w:eastAsia="Times New Roman" w:hAnsi="Times New Roman" w:cs="Times New Roman"/>
                <w:color w:val="000000"/>
                <w:spacing w:val="-2"/>
                <w:sz w:val="20"/>
                <w:szCs w:val="20"/>
              </w:rPr>
              <w:t xml:space="preserve"> ЧЕЛ</w:t>
            </w:r>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01.12.2021 - 1.38 </w:t>
            </w:r>
            <w:proofErr w:type="gramStart"/>
            <w:r w:rsidRPr="00873B4E">
              <w:rPr>
                <w:rFonts w:ascii="Times New Roman" w:eastAsia="Times New Roman" w:hAnsi="Times New Roman" w:cs="Times New Roman"/>
                <w:color w:val="000000"/>
                <w:spacing w:val="-2"/>
                <w:sz w:val="20"/>
                <w:szCs w:val="20"/>
              </w:rPr>
              <w:t>ТЫС</w:t>
            </w:r>
            <w:proofErr w:type="gramEnd"/>
            <w:r w:rsidRPr="00873B4E">
              <w:rPr>
                <w:rFonts w:ascii="Times New Roman" w:eastAsia="Times New Roman" w:hAnsi="Times New Roman" w:cs="Times New Roman"/>
                <w:color w:val="000000"/>
                <w:spacing w:val="-2"/>
                <w:sz w:val="20"/>
                <w:szCs w:val="20"/>
              </w:rPr>
              <w:t xml:space="preserve"> ЧЕЛ</w:t>
            </w:r>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01.12.2022 - 1.38 </w:t>
            </w:r>
            <w:proofErr w:type="gramStart"/>
            <w:r w:rsidRPr="00873B4E">
              <w:rPr>
                <w:rFonts w:ascii="Times New Roman" w:eastAsia="Times New Roman" w:hAnsi="Times New Roman" w:cs="Times New Roman"/>
                <w:color w:val="000000"/>
                <w:spacing w:val="-2"/>
                <w:sz w:val="20"/>
                <w:szCs w:val="20"/>
              </w:rPr>
              <w:t>ТЫС</w:t>
            </w:r>
            <w:proofErr w:type="gramEnd"/>
            <w:r w:rsidRPr="00873B4E">
              <w:rPr>
                <w:rFonts w:ascii="Times New Roman" w:eastAsia="Times New Roman" w:hAnsi="Times New Roman" w:cs="Times New Roman"/>
                <w:color w:val="000000"/>
                <w:spacing w:val="-2"/>
                <w:sz w:val="20"/>
                <w:szCs w:val="20"/>
              </w:rPr>
              <w:t xml:space="preserve"> ЧЕЛ</w:t>
            </w:r>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01.12.2023 - 1.38 </w:t>
            </w:r>
            <w:proofErr w:type="gramStart"/>
            <w:r w:rsidRPr="00873B4E">
              <w:rPr>
                <w:rFonts w:ascii="Times New Roman" w:eastAsia="Times New Roman" w:hAnsi="Times New Roman" w:cs="Times New Roman"/>
                <w:color w:val="000000"/>
                <w:spacing w:val="-2"/>
                <w:sz w:val="20"/>
                <w:szCs w:val="20"/>
              </w:rPr>
              <w:t>ТЫС</w:t>
            </w:r>
            <w:proofErr w:type="gramEnd"/>
            <w:r w:rsidRPr="00873B4E">
              <w:rPr>
                <w:rFonts w:ascii="Times New Roman" w:eastAsia="Times New Roman" w:hAnsi="Times New Roman" w:cs="Times New Roman"/>
                <w:color w:val="000000"/>
                <w:spacing w:val="-2"/>
                <w:sz w:val="20"/>
                <w:szCs w:val="20"/>
              </w:rPr>
              <w:t xml:space="preserve"> ЧЕЛ</w:t>
            </w:r>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01.12.2024 - 1.38 </w:t>
            </w:r>
            <w:proofErr w:type="gramStart"/>
            <w:r w:rsidRPr="00873B4E">
              <w:rPr>
                <w:rFonts w:ascii="Times New Roman" w:eastAsia="Times New Roman" w:hAnsi="Times New Roman" w:cs="Times New Roman"/>
                <w:color w:val="000000"/>
                <w:spacing w:val="-2"/>
                <w:sz w:val="20"/>
                <w:szCs w:val="20"/>
              </w:rPr>
              <w:t>ТЫС</w:t>
            </w:r>
            <w:proofErr w:type="gramEnd"/>
            <w:r w:rsidRPr="00873B4E">
              <w:rPr>
                <w:rFonts w:ascii="Times New Roman" w:eastAsia="Times New Roman" w:hAnsi="Times New Roman" w:cs="Times New Roman"/>
                <w:color w:val="000000"/>
                <w:spacing w:val="-2"/>
                <w:sz w:val="20"/>
                <w:szCs w:val="20"/>
              </w:rPr>
              <w:t xml:space="preserve"> ЧЕЛ</w:t>
            </w: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5819C7">
        <w:trPr>
          <w:trHeight w:hRule="exact" w:val="2464"/>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Default="004661DB"/>
        </w:tc>
        <w:tc>
          <w:tcPr>
            <w:tcW w:w="7021" w:type="dxa"/>
            <w:gridSpan w:val="7"/>
            <w:vMerge/>
            <w:tcBorders>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5819C7">
        <w:trPr>
          <w:trHeight w:hRule="exact" w:val="2450"/>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Default="004661DB"/>
        </w:tc>
        <w:tc>
          <w:tcPr>
            <w:tcW w:w="7021" w:type="dxa"/>
            <w:gridSpan w:val="7"/>
            <w:vMerge/>
            <w:tcBorders>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5819C7">
        <w:trPr>
          <w:trHeight w:hRule="exact" w:val="430"/>
        </w:trPr>
        <w:tc>
          <w:tcPr>
            <w:tcW w:w="15618" w:type="dxa"/>
            <w:gridSpan w:val="17"/>
            <w:tcBorders>
              <w:top w:val="single" w:sz="5" w:space="0" w:color="000000"/>
            </w:tcBorders>
            <w:shd w:val="clear" w:color="auto" w:fill="auto"/>
          </w:tcPr>
          <w:p w:rsidR="004661DB" w:rsidRPr="00873B4E"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C57A5A">
        <w:trPr>
          <w:trHeight w:hRule="exact" w:val="74"/>
        </w:trPr>
        <w:tc>
          <w:tcPr>
            <w:tcW w:w="15618" w:type="dxa"/>
            <w:gridSpan w:val="17"/>
            <w:tcBorders>
              <w:bottom w:val="single" w:sz="5" w:space="0" w:color="000000"/>
            </w:tcBorders>
          </w:tcPr>
          <w:p w:rsidR="004661DB" w:rsidRPr="00873B4E" w:rsidRDefault="004661DB">
            <w:pPr>
              <w:rPr>
                <w:sz w:val="20"/>
                <w:szCs w:val="20"/>
              </w:rPr>
            </w:pPr>
          </w:p>
        </w:tc>
      </w:tr>
      <w:tr w:rsidR="004661DB" w:rsidTr="005819C7">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 </w:t>
            </w:r>
            <w:proofErr w:type="gramStart"/>
            <w:r w:rsidRPr="007C05F0">
              <w:rPr>
                <w:rFonts w:ascii="Times New Roman" w:eastAsia="Times New Roman" w:hAnsi="Times New Roman" w:cs="Times New Roman"/>
                <w:color w:val="000000"/>
                <w:spacing w:val="-2"/>
                <w:sz w:val="20"/>
                <w:szCs w:val="20"/>
              </w:rPr>
              <w:t>п</w:t>
            </w:r>
            <w:proofErr w:type="gramEnd"/>
            <w:r w:rsidRPr="007C05F0">
              <w:rPr>
                <w:rFonts w:ascii="Times New Roman" w:eastAsia="Times New Roman" w:hAnsi="Times New Roman" w:cs="Times New Roman"/>
                <w:color w:val="000000"/>
                <w:spacing w:val="-2"/>
                <w:sz w:val="20"/>
                <w:szCs w:val="20"/>
              </w:rPr>
              <w:t>/п</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Наименование задачи, результата</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Срок</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Характеристика результата</w:t>
            </w:r>
          </w:p>
        </w:tc>
      </w:tr>
      <w:tr w:rsidR="004661DB" w:rsidTr="005819C7">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2</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3</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4</w:t>
            </w:r>
          </w:p>
        </w:tc>
      </w:tr>
      <w:tr w:rsidR="004661DB" w:rsidTr="005819C7">
        <w:trPr>
          <w:trHeight w:hRule="exact" w:val="3852"/>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w:t>
            </w:r>
          </w:p>
        </w:tc>
        <w:tc>
          <w:tcPr>
            <w:tcW w:w="14902"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 xml:space="preserve">Результат федерального проекта (справочно из паспорта федерального проекта): </w:t>
            </w:r>
            <w:proofErr w:type="gramStart"/>
            <w:r w:rsidRPr="00873B4E">
              <w:rPr>
                <w:rFonts w:ascii="Times New Roman" w:eastAsia="Times New Roman" w:hAnsi="Times New Roman" w:cs="Times New Roman"/>
                <w:spacing w:val="-2"/>
                <w:sz w:val="20"/>
                <w:szCs w:val="20"/>
              </w:rPr>
              <w:t>Созданы региональные гериатрические центры и геронтологические отделения в 2019 году в 7 субъектах Российской Федерации, в 2020 году - в 68 субъектах Российской Федерации, в 2021 году - в 70 субъектах Российской Федерации, в 2022 году - в 75 субъектах Российской Федерации, в 2023 году - в 80 субъектах Российской Федерации, в 2024 году - в 85 субъектах Российской Федерации</w:t>
            </w:r>
            <w:proofErr w:type="gramEnd"/>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Характеристика результата федерального проекта (справочно из паспорта федерального проекта): На базе </w:t>
            </w:r>
            <w:r w:rsidRPr="00873B4E">
              <w:rPr>
                <w:rFonts w:ascii="UICTFontTextStyleBody, serif" w:eastAsia="UICTFontTextStyleBody, serif" w:hAnsi="UICTFontTextStyleBody, serif" w:cs="UICTFontTextStyleBody, serif"/>
                <w:spacing w:val="-2"/>
                <w:sz w:val="20"/>
                <w:szCs w:val="20"/>
              </w:rPr>
              <w:t>обособленного структурного подразделения ФГБОУ ВО РНИМУ им. Н.И. Пирогова Минздрава России «Российский геронтологический научно-клинический центр» </w:t>
            </w:r>
            <w:r w:rsidRPr="00873B4E">
              <w:rPr>
                <w:rFonts w:ascii="Times New Roman" w:eastAsia="Times New Roman" w:hAnsi="Times New Roman" w:cs="Times New Roman"/>
                <w:spacing w:val="-2"/>
                <w:sz w:val="20"/>
                <w:szCs w:val="20"/>
              </w:rPr>
              <w:t>будет создан федеральный центр координации деятельности субъектов Российской Федерации по развитию организации оказания медицинской помощи по профилю «гериатрия»</w:t>
            </w:r>
            <w:r w:rsidRPr="00873B4E">
              <w:rPr>
                <w:rFonts w:ascii="Calibri, sans-serif" w:eastAsia="Calibri, sans-serif" w:hAnsi="Calibri, sans-serif" w:cs="Calibri, sans-serif"/>
                <w:spacing w:val="-2"/>
                <w:sz w:val="20"/>
                <w:szCs w:val="20"/>
              </w:rPr>
              <w:t>.</w:t>
            </w:r>
          </w:p>
          <w:p w:rsidR="004661DB" w:rsidRPr="00873B4E" w:rsidRDefault="004661DB">
            <w:pPr>
              <w:spacing w:line="230" w:lineRule="auto"/>
              <w:rPr>
                <w:rFonts w:ascii="Times New Roman" w:eastAsia="Times New Roman" w:hAnsi="Times New Roman" w:cs="Times New Roman"/>
                <w:color w:val="000000"/>
                <w:spacing w:val="-2"/>
                <w:sz w:val="20"/>
                <w:szCs w:val="20"/>
              </w:rPr>
            </w:pP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С организационно-методической поддержкой федерального центра координации: в 2019 году в 7 субъектах Российской Федерации будут созданы региональные гериатрические центры, в которых помощь получат не менее 11,0 тыс. граждан старше трудоспособного возраста</w:t>
            </w:r>
            <w:proofErr w:type="gramStart"/>
            <w:r w:rsidRPr="00873B4E">
              <w:rPr>
                <w:rFonts w:ascii="Times New Roman" w:eastAsia="Times New Roman" w:hAnsi="Times New Roman" w:cs="Times New Roman"/>
                <w:spacing w:val="-2"/>
                <w:sz w:val="20"/>
                <w:szCs w:val="20"/>
              </w:rPr>
              <w:t>.</w:t>
            </w:r>
            <w:r w:rsidRPr="00873B4E">
              <w:rPr>
                <w:rFonts w:ascii="&amp;quot" w:eastAsia="&amp;quot" w:hAnsi="&amp;quot" w:cs="&amp;quot"/>
                <w:spacing w:val="-2"/>
                <w:sz w:val="20"/>
                <w:szCs w:val="20"/>
              </w:rPr>
              <w:t>Б</w:t>
            </w:r>
            <w:proofErr w:type="gramEnd"/>
            <w:r w:rsidRPr="00873B4E">
              <w:rPr>
                <w:rFonts w:ascii="&amp;quot" w:eastAsia="&amp;quot" w:hAnsi="&amp;quot" w:cs="&amp;quot"/>
                <w:spacing w:val="-2"/>
                <w:sz w:val="20"/>
                <w:szCs w:val="20"/>
              </w:rPr>
              <w:t>удет разработан Минздравом России и апробирован в 7 субъектах Российской Федерации комплекс мер, направленный на профилактику и раннее выявление когнитивных нарушений у лиц пожилого и старческого возраста, профилактику падений и переломов.</w:t>
            </w:r>
          </w:p>
          <w:p w:rsidR="004661DB" w:rsidRPr="00873B4E" w:rsidRDefault="004661DB">
            <w:pPr>
              <w:spacing w:line="230" w:lineRule="auto"/>
              <w:rPr>
                <w:rFonts w:ascii="Times New Roman" w:eastAsia="Times New Roman" w:hAnsi="Times New Roman" w:cs="Times New Roman"/>
                <w:color w:val="000000"/>
                <w:spacing w:val="-2"/>
                <w:sz w:val="20"/>
                <w:szCs w:val="20"/>
              </w:rPr>
            </w:pP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В 2020 году  - в 68 субъектах Российской Федерации будут созданы региональные гериатрические центры, в которых помощь получат не менее 130,0 тыс. граждан старше трудоспособного возраста;</w:t>
            </w:r>
          </w:p>
          <w:p w:rsidR="004661DB" w:rsidRPr="00873B4E" w:rsidRDefault="004661DB">
            <w:pPr>
              <w:spacing w:line="230" w:lineRule="auto"/>
              <w:rPr>
                <w:rFonts w:ascii="Times New Roman" w:eastAsia="Times New Roman" w:hAnsi="Times New Roman" w:cs="Times New Roman"/>
                <w:color w:val="000000"/>
                <w:spacing w:val="-2"/>
                <w:sz w:val="20"/>
                <w:szCs w:val="20"/>
              </w:rPr>
            </w:pP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в 2021 году -  в 70 субъектах Российской Федерации будут созданы региональные гериатрические центры, в которых помощь получат не менее 140,0 тыс. граждан старше трудоспособного возраста.</w:t>
            </w:r>
          </w:p>
          <w:p w:rsidR="004661DB" w:rsidRPr="00873B4E" w:rsidRDefault="004661DB">
            <w:pPr>
              <w:spacing w:line="230" w:lineRule="auto"/>
              <w:rPr>
                <w:rFonts w:ascii="Times New Roman" w:eastAsia="Times New Roman" w:hAnsi="Times New Roman" w:cs="Times New Roman"/>
                <w:color w:val="000000"/>
                <w:spacing w:val="-2"/>
                <w:sz w:val="20"/>
                <w:szCs w:val="20"/>
              </w:rPr>
            </w:pP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в 2022 году - в 75 субъектах Российской Федерации будут созданы региональные гериатрические центры, в которых помощь получат не менее 150,0 тыс. граждан старше трудоспособного возраста.</w:t>
            </w:r>
          </w:p>
          <w:p w:rsidR="004661DB" w:rsidRPr="00873B4E" w:rsidRDefault="004661DB">
            <w:pPr>
              <w:spacing w:line="230" w:lineRule="auto"/>
              <w:rPr>
                <w:rFonts w:ascii="Times New Roman" w:eastAsia="Times New Roman" w:hAnsi="Times New Roman" w:cs="Times New Roman"/>
                <w:color w:val="000000"/>
                <w:spacing w:val="-2"/>
                <w:sz w:val="20"/>
                <w:szCs w:val="20"/>
              </w:rPr>
            </w:pP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в 2023 году - в 80 субъектах Российской Федерации будут созданы региональные гериатрические центры, в которых помощь получат не менее 155,0 тыс. граждан старше трудоспособного возраста.</w:t>
            </w:r>
          </w:p>
          <w:p w:rsidR="004661DB" w:rsidRPr="00873B4E" w:rsidRDefault="004661DB">
            <w:pPr>
              <w:spacing w:line="230" w:lineRule="auto"/>
              <w:rPr>
                <w:rFonts w:ascii="Times New Roman" w:eastAsia="Times New Roman" w:hAnsi="Times New Roman" w:cs="Times New Roman"/>
                <w:color w:val="000000"/>
                <w:spacing w:val="-2"/>
                <w:sz w:val="20"/>
                <w:szCs w:val="20"/>
              </w:rPr>
            </w:pP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в 2024 году  - в 85 субъектах Российской Федерации будут созданы региональные гериатрические центры, в которых помощь получат не менее 160,0 тыс. граждан старше трудоспособного возраста.</w:t>
            </w:r>
          </w:p>
          <w:p w:rsidR="004661DB" w:rsidRPr="00873B4E" w:rsidRDefault="004661DB">
            <w:pPr>
              <w:spacing w:line="230" w:lineRule="auto"/>
              <w:rPr>
                <w:rFonts w:ascii="Times New Roman" w:eastAsia="Times New Roman" w:hAnsi="Times New Roman" w:cs="Times New Roman"/>
                <w:color w:val="000000"/>
                <w:spacing w:val="-2"/>
                <w:sz w:val="20"/>
                <w:szCs w:val="20"/>
              </w:rPr>
            </w:pPr>
          </w:p>
          <w:p w:rsidR="004661DB" w:rsidRPr="00873B4E" w:rsidRDefault="004661DB">
            <w:pPr>
              <w:spacing w:line="161" w:lineRule="auto"/>
              <w:rPr>
                <w:rFonts w:ascii="Times New Roman" w:eastAsia="Times New Roman" w:hAnsi="Times New Roman" w:cs="Times New Roman"/>
                <w:color w:val="000000"/>
                <w:spacing w:val="-2"/>
                <w:sz w:val="20"/>
                <w:szCs w:val="20"/>
              </w:rPr>
            </w:pP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Срок (справочно из паспорта федерального проекта): 01.12.2024</w:t>
            </w:r>
          </w:p>
          <w:p w:rsidR="004661DB" w:rsidRPr="00873B4E" w:rsidRDefault="004661DB">
            <w:pPr>
              <w:rPr>
                <w:sz w:val="20"/>
                <w:szCs w:val="20"/>
              </w:rPr>
            </w:pPr>
          </w:p>
        </w:tc>
      </w:tr>
      <w:tr w:rsidR="004661DB" w:rsidTr="007C05F0">
        <w:trPr>
          <w:trHeight w:hRule="exact" w:val="3379"/>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4661DB" w:rsidRDefault="004661DB"/>
        </w:tc>
        <w:tc>
          <w:tcPr>
            <w:tcW w:w="14902"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7C05F0">
        <w:trPr>
          <w:trHeight w:hRule="exact" w:val="1442"/>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5.1</w:t>
            </w:r>
          </w:p>
        </w:tc>
        <w:tc>
          <w:tcPr>
            <w:tcW w:w="7021" w:type="dxa"/>
            <w:gridSpan w:val="7"/>
            <w:tcBorders>
              <w:top w:val="single" w:sz="5" w:space="0" w:color="000000"/>
              <w:left w:val="single" w:sz="5" w:space="0" w:color="000000"/>
              <w:right w:val="single" w:sz="5" w:space="0" w:color="000000"/>
            </w:tcBorders>
            <w:shd w:val="clear" w:color="auto" w:fill="auto"/>
            <w:tcMar>
              <w:left w:w="72" w:type="dxa"/>
              <w:right w:w="72" w:type="dxa"/>
            </w:tcMar>
          </w:tcPr>
          <w:p w:rsidR="004661DB" w:rsidRPr="00873B4E" w:rsidRDefault="005819C7">
            <w:pPr>
              <w:spacing w:line="230" w:lineRule="auto"/>
              <w:jc w:val="both"/>
              <w:rPr>
                <w:rFonts w:ascii="Times New Roman" w:eastAsia="Times New Roman" w:hAnsi="Times New Roman" w:cs="Times New Roman"/>
                <w:color w:val="000000"/>
                <w:spacing w:val="-2"/>
                <w:sz w:val="20"/>
                <w:szCs w:val="20"/>
              </w:rPr>
            </w:pPr>
            <w:proofErr w:type="gramStart"/>
            <w:r w:rsidRPr="00873B4E">
              <w:rPr>
                <w:rFonts w:ascii="Times New Roman" w:eastAsia="Times New Roman" w:hAnsi="Times New Roman" w:cs="Times New Roman"/>
                <w:color w:val="000000"/>
                <w:spacing w:val="-2"/>
                <w:sz w:val="20"/>
                <w:szCs w:val="20"/>
              </w:rPr>
              <w:t>Созданы региональные гериатрические центры и геронтологические отделения в 2019 году в 7 субъектах Российской Федерации, в 2020 году - в 68 субъектах Российской Федерации, в 2021 году - в 70 субъектах Российской Федерации, в 2022 году - в 75 субъектах Российской Федерации, в 2023 году - в 80 субъектах Российской Федерации, в 2024 году - в 85 субъектах Российской Федерации</w:t>
            </w:r>
            <w:proofErr w:type="gramEnd"/>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01.12.2024</w:t>
            </w:r>
          </w:p>
        </w:tc>
        <w:tc>
          <w:tcPr>
            <w:tcW w:w="630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873B4E" w:rsidRDefault="004661DB">
            <w:pPr>
              <w:rPr>
                <w:sz w:val="20"/>
                <w:szCs w:val="20"/>
              </w:rPr>
            </w:pPr>
          </w:p>
        </w:tc>
      </w:tr>
      <w:tr w:rsidR="004661DB" w:rsidTr="005819C7">
        <w:trPr>
          <w:trHeight w:hRule="exact" w:val="1748"/>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Default="004661DB"/>
        </w:tc>
        <w:tc>
          <w:tcPr>
            <w:tcW w:w="7021" w:type="dxa"/>
            <w:gridSpan w:val="7"/>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01.12.2019 - 0 УСЛ </w:t>
            </w:r>
            <w:proofErr w:type="gramStart"/>
            <w:r w:rsidRPr="00873B4E">
              <w:rPr>
                <w:rFonts w:ascii="Times New Roman" w:eastAsia="Times New Roman" w:hAnsi="Times New Roman" w:cs="Times New Roman"/>
                <w:color w:val="000000"/>
                <w:spacing w:val="-2"/>
                <w:sz w:val="20"/>
                <w:szCs w:val="20"/>
              </w:rPr>
              <w:t>ЕД</w:t>
            </w:r>
            <w:proofErr w:type="gramEnd"/>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01.12.2020 - 1 УСЛ </w:t>
            </w:r>
            <w:proofErr w:type="gramStart"/>
            <w:r w:rsidRPr="00873B4E">
              <w:rPr>
                <w:rFonts w:ascii="Times New Roman" w:eastAsia="Times New Roman" w:hAnsi="Times New Roman" w:cs="Times New Roman"/>
                <w:color w:val="000000"/>
                <w:spacing w:val="-2"/>
                <w:sz w:val="20"/>
                <w:szCs w:val="20"/>
              </w:rPr>
              <w:t>ЕД</w:t>
            </w:r>
            <w:proofErr w:type="gramEnd"/>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01.12.2021 - 1 УСЛ </w:t>
            </w:r>
            <w:proofErr w:type="gramStart"/>
            <w:r w:rsidRPr="00873B4E">
              <w:rPr>
                <w:rFonts w:ascii="Times New Roman" w:eastAsia="Times New Roman" w:hAnsi="Times New Roman" w:cs="Times New Roman"/>
                <w:color w:val="000000"/>
                <w:spacing w:val="-2"/>
                <w:sz w:val="20"/>
                <w:szCs w:val="20"/>
              </w:rPr>
              <w:t>ЕД</w:t>
            </w:r>
            <w:proofErr w:type="gramEnd"/>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01.12.2022 - 1 УСЛ </w:t>
            </w:r>
            <w:proofErr w:type="gramStart"/>
            <w:r w:rsidRPr="00873B4E">
              <w:rPr>
                <w:rFonts w:ascii="Times New Roman" w:eastAsia="Times New Roman" w:hAnsi="Times New Roman" w:cs="Times New Roman"/>
                <w:color w:val="000000"/>
                <w:spacing w:val="-2"/>
                <w:sz w:val="20"/>
                <w:szCs w:val="20"/>
              </w:rPr>
              <w:t>ЕД</w:t>
            </w:r>
            <w:proofErr w:type="gramEnd"/>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01.12.2023 - 1 УСЛ </w:t>
            </w:r>
            <w:proofErr w:type="gramStart"/>
            <w:r w:rsidRPr="00873B4E">
              <w:rPr>
                <w:rFonts w:ascii="Times New Roman" w:eastAsia="Times New Roman" w:hAnsi="Times New Roman" w:cs="Times New Roman"/>
                <w:color w:val="000000"/>
                <w:spacing w:val="-2"/>
                <w:sz w:val="20"/>
                <w:szCs w:val="20"/>
              </w:rPr>
              <w:t>ЕД</w:t>
            </w:r>
            <w:proofErr w:type="gramEnd"/>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01.12.2024 - 1 УСЛ </w:t>
            </w:r>
            <w:proofErr w:type="gramStart"/>
            <w:r w:rsidRPr="00873B4E">
              <w:rPr>
                <w:rFonts w:ascii="Times New Roman" w:eastAsia="Times New Roman" w:hAnsi="Times New Roman" w:cs="Times New Roman"/>
                <w:color w:val="000000"/>
                <w:spacing w:val="-2"/>
                <w:sz w:val="20"/>
                <w:szCs w:val="20"/>
              </w:rPr>
              <w:t>ЕД</w:t>
            </w:r>
            <w:proofErr w:type="gramEnd"/>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7C05F0">
        <w:trPr>
          <w:trHeight w:hRule="exact" w:val="2122"/>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w:t>
            </w:r>
          </w:p>
        </w:tc>
        <w:tc>
          <w:tcPr>
            <w:tcW w:w="14902"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 xml:space="preserve">Результат федерального проекта (справочно из паспорта федерального проекта): В целях осуществления доставки лиц старше 65 лет, проживающих в сельской местности, в медицинские организации в 2019 году приобретен автотранспорт. </w:t>
            </w: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Характеристика результата федерального проекта (справочно из паспорта федерального проекта): Минтрудом России будет 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 проживающих в сельской местности, в медицинские организации. Органами исполнительной власти субъектов Российской Федерации будут проведены конкурсные процедуры и закуплен автотранспорт, который начнет свою эксплуатацию к концу 2019 года, в том в целях осуществления доставки лиц старше 65 лет, проживающих в сельской местности, в медицинские организации.</w:t>
            </w: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Срок (справочно из паспорта федерального проекта): 01.12.2019</w:t>
            </w:r>
          </w:p>
          <w:p w:rsidR="004661DB" w:rsidRPr="00873B4E" w:rsidRDefault="004661DB">
            <w:pPr>
              <w:rPr>
                <w:sz w:val="20"/>
                <w:szCs w:val="20"/>
              </w:rPr>
            </w:pPr>
          </w:p>
        </w:tc>
      </w:tr>
      <w:tr w:rsidR="004661DB" w:rsidTr="007C05F0">
        <w:trPr>
          <w:trHeight w:hRule="exact" w:val="636"/>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6.1</w:t>
            </w:r>
          </w:p>
        </w:tc>
        <w:tc>
          <w:tcPr>
            <w:tcW w:w="7021" w:type="dxa"/>
            <w:gridSpan w:val="7"/>
            <w:tcBorders>
              <w:top w:val="single" w:sz="5" w:space="0" w:color="000000"/>
              <w:left w:val="single" w:sz="5" w:space="0" w:color="000000"/>
              <w:right w:val="single" w:sz="5" w:space="0" w:color="000000"/>
            </w:tcBorders>
            <w:shd w:val="clear" w:color="auto" w:fill="auto"/>
            <w:tcMar>
              <w:left w:w="72" w:type="dxa"/>
              <w:right w:w="72" w:type="dxa"/>
            </w:tcMar>
          </w:tcPr>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В целях осуществления доставки лиц старше 65 лет, проживающих в сельской местности, в медицинские организации в 2019 году приобретен автотранспорт. </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w:t>
            </w:r>
          </w:p>
        </w:tc>
        <w:tc>
          <w:tcPr>
            <w:tcW w:w="630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873B4E" w:rsidRDefault="004661DB">
            <w:pPr>
              <w:rPr>
                <w:sz w:val="20"/>
                <w:szCs w:val="20"/>
              </w:rPr>
            </w:pPr>
          </w:p>
        </w:tc>
      </w:tr>
      <w:tr w:rsidR="004661DB" w:rsidTr="007C05F0">
        <w:trPr>
          <w:trHeight w:hRule="exact" w:val="491"/>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7021" w:type="dxa"/>
            <w:gridSpan w:val="7"/>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01.12.2019 - 30 </w:t>
            </w:r>
            <w:proofErr w:type="gramStart"/>
            <w:r w:rsidRPr="00873B4E">
              <w:rPr>
                <w:rFonts w:ascii="Times New Roman" w:eastAsia="Times New Roman" w:hAnsi="Times New Roman" w:cs="Times New Roman"/>
                <w:color w:val="000000"/>
                <w:spacing w:val="-2"/>
                <w:sz w:val="20"/>
                <w:szCs w:val="20"/>
              </w:rPr>
              <w:t>шт</w:t>
            </w:r>
            <w:proofErr w:type="gramEnd"/>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7C05F0">
        <w:trPr>
          <w:trHeight w:hRule="exact" w:val="242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7</w:t>
            </w:r>
          </w:p>
        </w:tc>
        <w:tc>
          <w:tcPr>
            <w:tcW w:w="14902"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 xml:space="preserve">Результат федерального проекта (справочно из паспорта федерального проекта): 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w:t>
            </w: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 xml:space="preserve">Характеристика результата федерального проекта (справочно из паспорта федерального проекта): </w:t>
            </w:r>
          </w:p>
          <w:p w:rsidR="004661DB" w:rsidRPr="00873B4E" w:rsidRDefault="004661DB">
            <w:pPr>
              <w:spacing w:line="230" w:lineRule="auto"/>
              <w:rPr>
                <w:rFonts w:ascii="Times New Roman" w:eastAsia="Times New Roman" w:hAnsi="Times New Roman" w:cs="Times New Roman"/>
                <w:color w:val="000000"/>
                <w:spacing w:val="-2"/>
                <w:sz w:val="20"/>
                <w:szCs w:val="20"/>
              </w:rPr>
            </w:pP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Минздравом России будет обеспечено доведение до субъектов Российской Федерации иных межбюджетных трансфертов на проведение вакцинации против пневмококковой инфекции.</w:t>
            </w:r>
          </w:p>
          <w:p w:rsidR="004661DB" w:rsidRPr="00873B4E" w:rsidRDefault="004661DB">
            <w:pPr>
              <w:spacing w:line="230" w:lineRule="auto"/>
              <w:rPr>
                <w:rFonts w:ascii="Times New Roman" w:eastAsia="Times New Roman" w:hAnsi="Times New Roman" w:cs="Times New Roman"/>
                <w:color w:val="000000"/>
                <w:spacing w:val="-2"/>
                <w:sz w:val="20"/>
                <w:szCs w:val="20"/>
              </w:rPr>
            </w:pP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amp;quot" w:eastAsia="&amp;quot" w:hAnsi="&amp;quot" w:cs="&amp;quot"/>
                <w:spacing w:val="-2"/>
                <w:sz w:val="20"/>
                <w:szCs w:val="20"/>
              </w:rPr>
              <w:t>Органами исполнительной власти будет ежегодно проводиться вакцинация граждан старше трудоспособного возраста из групп риска, проживающих в организациях социального обслуживания.</w:t>
            </w: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Срок (справочно из паспорта федерального проекта): 01.12.2024</w:t>
            </w:r>
          </w:p>
          <w:p w:rsidR="004661DB" w:rsidRPr="00873B4E" w:rsidRDefault="004661DB">
            <w:pPr>
              <w:rPr>
                <w:sz w:val="20"/>
                <w:szCs w:val="20"/>
              </w:rPr>
            </w:pPr>
          </w:p>
        </w:tc>
      </w:tr>
      <w:tr w:rsidR="004661DB" w:rsidTr="005819C7">
        <w:trPr>
          <w:trHeight w:hRule="exact" w:val="1361"/>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7.1</w:t>
            </w:r>
          </w:p>
        </w:tc>
        <w:tc>
          <w:tcPr>
            <w:tcW w:w="7021" w:type="dxa"/>
            <w:gridSpan w:val="7"/>
            <w:tcBorders>
              <w:top w:val="single" w:sz="5" w:space="0" w:color="000000"/>
              <w:left w:val="single" w:sz="5" w:space="0" w:color="000000"/>
              <w:right w:val="single" w:sz="5" w:space="0" w:color="000000"/>
            </w:tcBorders>
            <w:shd w:val="clear" w:color="auto" w:fill="auto"/>
            <w:tcMar>
              <w:left w:w="72" w:type="dxa"/>
              <w:right w:w="72" w:type="dxa"/>
            </w:tcMar>
          </w:tcPr>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01.12.2024</w:t>
            </w:r>
          </w:p>
        </w:tc>
        <w:tc>
          <w:tcPr>
            <w:tcW w:w="630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МинздравомРоссии будет обеспечено доведение до субъектов Российской Федерации иныхмежбюджетных трансфертов на проведение вакцинации против пневмококковойинфекции</w:t>
            </w:r>
            <w:proofErr w:type="gramStart"/>
            <w:r w:rsidRPr="00873B4E">
              <w:rPr>
                <w:rFonts w:ascii="Times New Roman" w:eastAsia="Times New Roman" w:hAnsi="Times New Roman" w:cs="Times New Roman"/>
                <w:spacing w:val="-2"/>
                <w:sz w:val="20"/>
                <w:szCs w:val="20"/>
              </w:rPr>
              <w:t>.О</w:t>
            </w:r>
            <w:proofErr w:type="gramEnd"/>
            <w:r w:rsidRPr="00873B4E">
              <w:rPr>
                <w:rFonts w:ascii="Times New Roman" w:eastAsia="Times New Roman" w:hAnsi="Times New Roman" w:cs="Times New Roman"/>
                <w:spacing w:val="-2"/>
                <w:sz w:val="20"/>
                <w:szCs w:val="20"/>
              </w:rPr>
              <w:t xml:space="preserve">рганами исполнительной власти будут ежегодно проводиться конкурсныепроцедуры и закупка вакцины, ее поставка в медицинские организации, которыебудут проводить вакцинацию граждан старше </w:t>
            </w:r>
            <w:r w:rsidRPr="00873B4E">
              <w:rPr>
                <w:rFonts w:ascii="Times New Roman" w:eastAsia="Times New Roman" w:hAnsi="Times New Roman" w:cs="Times New Roman"/>
                <w:spacing w:val="-2"/>
                <w:sz w:val="20"/>
                <w:szCs w:val="20"/>
              </w:rPr>
              <w:lastRenderedPageBreak/>
              <w:t>трудоспособного возраста из групприска, проживающих в организациях социального обслуживания.</w:t>
            </w:r>
          </w:p>
          <w:p w:rsidR="004661DB" w:rsidRPr="00873B4E" w:rsidRDefault="004661DB">
            <w:pPr>
              <w:rPr>
                <w:sz w:val="20"/>
                <w:szCs w:val="20"/>
              </w:rPr>
            </w:pPr>
          </w:p>
        </w:tc>
      </w:tr>
      <w:tr w:rsidR="004661DB" w:rsidTr="005819C7">
        <w:trPr>
          <w:trHeight w:hRule="exact" w:val="1748"/>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Default="004661DB"/>
        </w:tc>
        <w:tc>
          <w:tcPr>
            <w:tcW w:w="7021" w:type="dxa"/>
            <w:gridSpan w:val="7"/>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01.12.2019 - 95 </w:t>
            </w:r>
            <w:proofErr w:type="gramStart"/>
            <w:r w:rsidRPr="00873B4E">
              <w:rPr>
                <w:rFonts w:ascii="Times New Roman" w:eastAsia="Times New Roman" w:hAnsi="Times New Roman" w:cs="Times New Roman"/>
                <w:color w:val="000000"/>
                <w:spacing w:val="-2"/>
                <w:sz w:val="20"/>
                <w:szCs w:val="20"/>
              </w:rPr>
              <w:t>ПРОЦ</w:t>
            </w:r>
            <w:proofErr w:type="gramEnd"/>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01.12.2020 - 95 </w:t>
            </w:r>
            <w:proofErr w:type="gramStart"/>
            <w:r w:rsidRPr="00873B4E">
              <w:rPr>
                <w:rFonts w:ascii="Times New Roman" w:eastAsia="Times New Roman" w:hAnsi="Times New Roman" w:cs="Times New Roman"/>
                <w:color w:val="000000"/>
                <w:spacing w:val="-2"/>
                <w:sz w:val="20"/>
                <w:szCs w:val="20"/>
              </w:rPr>
              <w:t>ПРОЦ</w:t>
            </w:r>
            <w:proofErr w:type="gramEnd"/>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01.12.2021 - 95 </w:t>
            </w:r>
            <w:proofErr w:type="gramStart"/>
            <w:r w:rsidRPr="00873B4E">
              <w:rPr>
                <w:rFonts w:ascii="Times New Roman" w:eastAsia="Times New Roman" w:hAnsi="Times New Roman" w:cs="Times New Roman"/>
                <w:color w:val="000000"/>
                <w:spacing w:val="-2"/>
                <w:sz w:val="20"/>
                <w:szCs w:val="20"/>
              </w:rPr>
              <w:t>ПРОЦ</w:t>
            </w:r>
            <w:proofErr w:type="gramEnd"/>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01.12.2022 - 95 </w:t>
            </w:r>
            <w:proofErr w:type="gramStart"/>
            <w:r w:rsidRPr="00873B4E">
              <w:rPr>
                <w:rFonts w:ascii="Times New Roman" w:eastAsia="Times New Roman" w:hAnsi="Times New Roman" w:cs="Times New Roman"/>
                <w:color w:val="000000"/>
                <w:spacing w:val="-2"/>
                <w:sz w:val="20"/>
                <w:szCs w:val="20"/>
              </w:rPr>
              <w:t>ПРОЦ</w:t>
            </w:r>
            <w:proofErr w:type="gramEnd"/>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01.12.2023 - 95 </w:t>
            </w:r>
            <w:proofErr w:type="gramStart"/>
            <w:r w:rsidRPr="00873B4E">
              <w:rPr>
                <w:rFonts w:ascii="Times New Roman" w:eastAsia="Times New Roman" w:hAnsi="Times New Roman" w:cs="Times New Roman"/>
                <w:color w:val="000000"/>
                <w:spacing w:val="-2"/>
                <w:sz w:val="20"/>
                <w:szCs w:val="20"/>
              </w:rPr>
              <w:t>ПРОЦ</w:t>
            </w:r>
            <w:proofErr w:type="gramEnd"/>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01.12.2024 - 95 </w:t>
            </w:r>
            <w:proofErr w:type="gramStart"/>
            <w:r w:rsidRPr="00873B4E">
              <w:rPr>
                <w:rFonts w:ascii="Times New Roman" w:eastAsia="Times New Roman" w:hAnsi="Times New Roman" w:cs="Times New Roman"/>
                <w:color w:val="000000"/>
                <w:spacing w:val="-2"/>
                <w:sz w:val="20"/>
                <w:szCs w:val="20"/>
              </w:rPr>
              <w:t>ПРОЦ</w:t>
            </w:r>
            <w:proofErr w:type="gramEnd"/>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5819C7">
        <w:trPr>
          <w:trHeight w:hRule="exact" w:val="430"/>
        </w:trPr>
        <w:tc>
          <w:tcPr>
            <w:tcW w:w="15618" w:type="dxa"/>
            <w:gridSpan w:val="17"/>
            <w:tcBorders>
              <w:top w:val="single" w:sz="5" w:space="0" w:color="000000"/>
            </w:tcBorders>
            <w:shd w:val="clear" w:color="auto" w:fill="auto"/>
          </w:tcPr>
          <w:p w:rsidR="004661DB" w:rsidRPr="00873B4E"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6B0A52">
        <w:trPr>
          <w:trHeight w:hRule="exact" w:val="64"/>
        </w:trPr>
        <w:tc>
          <w:tcPr>
            <w:tcW w:w="15618" w:type="dxa"/>
            <w:gridSpan w:val="17"/>
            <w:tcBorders>
              <w:bottom w:val="single" w:sz="5" w:space="0" w:color="000000"/>
            </w:tcBorders>
          </w:tcPr>
          <w:p w:rsidR="004661DB" w:rsidRPr="00873B4E" w:rsidRDefault="004661DB">
            <w:pPr>
              <w:rPr>
                <w:sz w:val="20"/>
                <w:szCs w:val="20"/>
              </w:rPr>
            </w:pPr>
          </w:p>
        </w:tc>
      </w:tr>
      <w:tr w:rsidR="004661DB" w:rsidTr="005819C7">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Default="005819C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 </w:t>
            </w:r>
            <w:proofErr w:type="gramStart"/>
            <w:r>
              <w:rPr>
                <w:rFonts w:ascii="Times New Roman" w:eastAsia="Times New Roman" w:hAnsi="Times New Roman" w:cs="Times New Roman"/>
                <w:color w:val="000000"/>
                <w:spacing w:val="-2"/>
                <w:sz w:val="24"/>
              </w:rPr>
              <w:t>п</w:t>
            </w:r>
            <w:proofErr w:type="gramEnd"/>
            <w:r>
              <w:rPr>
                <w:rFonts w:ascii="Times New Roman" w:eastAsia="Times New Roman" w:hAnsi="Times New Roman" w:cs="Times New Roman"/>
                <w:color w:val="000000"/>
                <w:spacing w:val="-2"/>
                <w:sz w:val="24"/>
              </w:rPr>
              <w:t>/п</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Наименование задачи, результата</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Срок</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Характеристика результата</w:t>
            </w:r>
          </w:p>
        </w:tc>
      </w:tr>
      <w:tr w:rsidR="004661DB" w:rsidTr="005819C7">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Default="005819C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2</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3</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4</w:t>
            </w:r>
          </w:p>
        </w:tc>
      </w:tr>
      <w:tr w:rsidR="004661DB" w:rsidTr="005819C7">
        <w:trPr>
          <w:trHeight w:hRule="exact" w:val="2151"/>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Default="005819C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902"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Результат федерального проекта (справочно из паспорта федерального проекта): В 2020-2024гг. проведены дополнительные скрининги лиц старше 65 лет, проживающих в сельской местности на выявления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 xml:space="preserve">Характеристика результата федерального проекта (справочно из паспорта федерального проекта): </w:t>
            </w:r>
          </w:p>
          <w:p w:rsidR="004661DB" w:rsidRPr="00873B4E" w:rsidRDefault="004661DB">
            <w:pPr>
              <w:spacing w:line="230" w:lineRule="auto"/>
              <w:rPr>
                <w:rFonts w:ascii="Times New Roman" w:eastAsia="Times New Roman" w:hAnsi="Times New Roman" w:cs="Times New Roman"/>
                <w:color w:val="000000"/>
                <w:spacing w:val="-2"/>
                <w:sz w:val="20"/>
                <w:szCs w:val="20"/>
              </w:rPr>
            </w:pP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Минздравом России будут разработаны и утверждены программы скрининга лиц старше 65 лет, проживающих в сельской местности, на выявление отдельных социально-значимых неинфекционных заболеваний, оказывающих вклад в структуру смертности населения.</w:t>
            </w:r>
          </w:p>
          <w:p w:rsidR="004661DB" w:rsidRPr="00873B4E" w:rsidRDefault="004661DB">
            <w:pPr>
              <w:spacing w:line="230" w:lineRule="auto"/>
              <w:rPr>
                <w:rFonts w:ascii="Times New Roman" w:eastAsia="Times New Roman" w:hAnsi="Times New Roman" w:cs="Times New Roman"/>
                <w:color w:val="000000"/>
                <w:spacing w:val="-2"/>
                <w:sz w:val="20"/>
                <w:szCs w:val="20"/>
              </w:rPr>
            </w:pP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Будут подготовлены нормативные правовые акты и механизм финансового обеспечения программ скрининга лиц старше 65 лет, проживающих в сельской местности, на выявление отдельных социально-значимых неинфекционных заболеваний, оказывающих вклад в структуру смертности населения</w:t>
            </w:r>
          </w:p>
          <w:p w:rsidR="004661DB" w:rsidRPr="00873B4E" w:rsidRDefault="004661DB">
            <w:pPr>
              <w:spacing w:line="230" w:lineRule="auto"/>
              <w:rPr>
                <w:rFonts w:ascii="Times New Roman" w:eastAsia="Times New Roman" w:hAnsi="Times New Roman" w:cs="Times New Roman"/>
                <w:color w:val="000000"/>
                <w:spacing w:val="-2"/>
                <w:sz w:val="20"/>
                <w:szCs w:val="20"/>
              </w:rPr>
            </w:pPr>
          </w:p>
          <w:p w:rsidR="004661DB" w:rsidRPr="00873B4E" w:rsidRDefault="005819C7">
            <w:pPr>
              <w:spacing w:line="230" w:lineRule="auto"/>
              <w:rPr>
                <w:rFonts w:ascii="Times New Roman" w:eastAsia="Times New Roman" w:hAnsi="Times New Roman" w:cs="Times New Roman"/>
                <w:color w:val="000000"/>
                <w:spacing w:val="-2"/>
                <w:sz w:val="20"/>
                <w:szCs w:val="20"/>
              </w:rPr>
            </w:pPr>
            <w:proofErr w:type="gramStart"/>
            <w:r w:rsidRPr="00873B4E">
              <w:rPr>
                <w:rFonts w:ascii="Times New Roman" w:eastAsia="Times New Roman" w:hAnsi="Times New Roman" w:cs="Times New Roman"/>
                <w:spacing w:val="-2"/>
                <w:sz w:val="20"/>
                <w:szCs w:val="20"/>
              </w:rPr>
              <w:t>Органами государственной власти субъектов Российской Федерации в сфере охраны здоровья будет осуществлено проведение дополнительных скринингов лицам старше 65 лет, проживающим в сельской местности на выявление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roofErr w:type="gramEnd"/>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Срок (справочно из паспорта федерального проекта): 01.12.2024</w:t>
            </w:r>
          </w:p>
          <w:p w:rsidR="004661DB" w:rsidRPr="00873B4E" w:rsidRDefault="004661DB">
            <w:pPr>
              <w:rPr>
                <w:sz w:val="20"/>
                <w:szCs w:val="20"/>
              </w:rPr>
            </w:pPr>
          </w:p>
        </w:tc>
      </w:tr>
      <w:tr w:rsidR="004661DB" w:rsidTr="006B0A52">
        <w:trPr>
          <w:trHeight w:hRule="exact" w:val="1274"/>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4661DB" w:rsidRDefault="004661DB"/>
        </w:tc>
        <w:tc>
          <w:tcPr>
            <w:tcW w:w="14902"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5819C7">
        <w:trPr>
          <w:trHeight w:hRule="exact" w:val="1633"/>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8.1</w:t>
            </w:r>
          </w:p>
        </w:tc>
        <w:tc>
          <w:tcPr>
            <w:tcW w:w="7021" w:type="dxa"/>
            <w:gridSpan w:val="7"/>
            <w:tcBorders>
              <w:top w:val="single" w:sz="5" w:space="0" w:color="000000"/>
              <w:left w:val="single" w:sz="5" w:space="0" w:color="000000"/>
              <w:right w:val="single" w:sz="5" w:space="0" w:color="000000"/>
            </w:tcBorders>
            <w:shd w:val="clear" w:color="auto" w:fill="auto"/>
            <w:tcMar>
              <w:left w:w="72" w:type="dxa"/>
              <w:right w:w="72" w:type="dxa"/>
            </w:tcMar>
          </w:tcPr>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В 2020-2024гг. проведены дополнительные скрининги лиц старше 65 лет, проживающих в сельской местности на выявления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r w:rsidR="00C57A5A" w:rsidRPr="00873B4E">
              <w:rPr>
                <w:rFonts w:ascii="Times New Roman" w:eastAsia="Times New Roman" w:hAnsi="Times New Roman" w:cs="Times New Roman"/>
                <w:color w:val="000000"/>
                <w:spacing w:val="-2"/>
                <w:sz w:val="20"/>
                <w:szCs w:val="20"/>
              </w:rPr>
              <w:t xml:space="preserve"> на 01.12.2024 - 90 </w:t>
            </w:r>
            <w:proofErr w:type="gramStart"/>
            <w:r w:rsidR="00C57A5A" w:rsidRPr="00873B4E">
              <w:rPr>
                <w:rFonts w:ascii="Times New Roman" w:eastAsia="Times New Roman" w:hAnsi="Times New Roman" w:cs="Times New Roman"/>
                <w:color w:val="000000"/>
                <w:spacing w:val="-2"/>
                <w:sz w:val="20"/>
                <w:szCs w:val="20"/>
              </w:rPr>
              <w:t>ПРОЦ</w:t>
            </w:r>
            <w:proofErr w:type="gramEnd"/>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01.12.2024</w:t>
            </w:r>
          </w:p>
        </w:tc>
        <w:tc>
          <w:tcPr>
            <w:tcW w:w="630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МинздравомРоссии будут разработаны и утверждены программы скрининга лиц старше 65 лет,проживающих в сельской местности, на выявление отдельных социально-значимыхнеинфекционных заболеваний, оказывающих вклад в структуру смертности населения</w:t>
            </w:r>
            <w:proofErr w:type="gramStart"/>
            <w:r w:rsidRPr="00873B4E">
              <w:rPr>
                <w:rFonts w:ascii="Times New Roman" w:eastAsia="Times New Roman" w:hAnsi="Times New Roman" w:cs="Times New Roman"/>
                <w:spacing w:val="-2"/>
                <w:sz w:val="20"/>
                <w:szCs w:val="20"/>
              </w:rPr>
              <w:t>.Б</w:t>
            </w:r>
            <w:proofErr w:type="gramEnd"/>
            <w:r w:rsidRPr="00873B4E">
              <w:rPr>
                <w:rFonts w:ascii="Times New Roman" w:eastAsia="Times New Roman" w:hAnsi="Times New Roman" w:cs="Times New Roman"/>
                <w:spacing w:val="-2"/>
                <w:sz w:val="20"/>
                <w:szCs w:val="20"/>
              </w:rPr>
              <w:t>удутподготовлены нормативные правовые акты и механизм финансового обеспеченияпрограмм скрининга лиц старше 65 лет, проживающих в сельской местности, навыявление отдельных социально-значимых неинфекционных заболеваний, оказывающихвклад в структуру смертности населенияОрганамигосударственной власти субъектов Российской Федерации в сфере охраны здоровья будетосуществлено проведение дополнительных скринингов лицам старше 65 лет</w:t>
            </w:r>
            <w:proofErr w:type="gramStart"/>
            <w:r w:rsidRPr="00873B4E">
              <w:rPr>
                <w:rFonts w:ascii="Times New Roman" w:eastAsia="Times New Roman" w:hAnsi="Times New Roman" w:cs="Times New Roman"/>
                <w:spacing w:val="-2"/>
                <w:sz w:val="20"/>
                <w:szCs w:val="20"/>
              </w:rPr>
              <w:t>,п</w:t>
            </w:r>
            <w:proofErr w:type="gramEnd"/>
            <w:r w:rsidRPr="00873B4E">
              <w:rPr>
                <w:rFonts w:ascii="Times New Roman" w:eastAsia="Times New Roman" w:hAnsi="Times New Roman" w:cs="Times New Roman"/>
                <w:spacing w:val="-2"/>
                <w:sz w:val="20"/>
                <w:szCs w:val="20"/>
              </w:rPr>
              <w:t>роживающим в сельской местности на выявление отдельных социально-значимыхнеинфекционных заболеваний, оказывающих вклад в структуру смертности населения,с возможностью доставки данных лиц в медицинские организации.</w:t>
            </w:r>
          </w:p>
          <w:p w:rsidR="004661DB" w:rsidRPr="00873B4E" w:rsidRDefault="004661DB">
            <w:pPr>
              <w:rPr>
                <w:sz w:val="20"/>
                <w:szCs w:val="20"/>
              </w:rPr>
            </w:pPr>
          </w:p>
        </w:tc>
      </w:tr>
      <w:tr w:rsidR="004661DB" w:rsidTr="005819C7">
        <w:trPr>
          <w:trHeight w:hRule="exact" w:val="1648"/>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7021" w:type="dxa"/>
            <w:gridSpan w:val="7"/>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4661DB" w:rsidRPr="00873B4E" w:rsidRDefault="004661DB">
            <w:pPr>
              <w:spacing w:line="230" w:lineRule="auto"/>
              <w:jc w:val="both"/>
              <w:rPr>
                <w:rFonts w:ascii="Times New Roman" w:eastAsia="Times New Roman" w:hAnsi="Times New Roman" w:cs="Times New Roman"/>
                <w:color w:val="000000"/>
                <w:spacing w:val="-2"/>
                <w:sz w:val="20"/>
                <w:szCs w:val="20"/>
              </w:rPr>
            </w:p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C57A5A">
        <w:trPr>
          <w:trHeight w:hRule="exact" w:val="1235"/>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7021" w:type="dxa"/>
            <w:gridSpan w:val="7"/>
            <w:vMerge/>
            <w:tcBorders>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5819C7">
        <w:trPr>
          <w:trHeight w:hRule="exact" w:val="430"/>
        </w:trPr>
        <w:tc>
          <w:tcPr>
            <w:tcW w:w="15618" w:type="dxa"/>
            <w:gridSpan w:val="17"/>
            <w:tcBorders>
              <w:top w:val="single" w:sz="5" w:space="0" w:color="000000"/>
            </w:tcBorders>
            <w:shd w:val="clear" w:color="auto" w:fill="auto"/>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6B0A52">
        <w:trPr>
          <w:trHeight w:hRule="exact" w:val="64"/>
        </w:trPr>
        <w:tc>
          <w:tcPr>
            <w:tcW w:w="15618" w:type="dxa"/>
            <w:gridSpan w:val="17"/>
            <w:tcBorders>
              <w:bottom w:val="single" w:sz="5" w:space="0" w:color="000000"/>
            </w:tcBorders>
          </w:tcPr>
          <w:p w:rsidR="004661DB" w:rsidRPr="007C05F0" w:rsidRDefault="004661DB">
            <w:pPr>
              <w:rPr>
                <w:sz w:val="20"/>
                <w:szCs w:val="20"/>
              </w:rPr>
            </w:pPr>
          </w:p>
        </w:tc>
      </w:tr>
      <w:tr w:rsidR="004661DB" w:rsidTr="005819C7">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lastRenderedPageBreak/>
              <w:t xml:space="preserve">№ </w:t>
            </w:r>
            <w:proofErr w:type="gramStart"/>
            <w:r w:rsidRPr="007C05F0">
              <w:rPr>
                <w:rFonts w:ascii="Times New Roman" w:eastAsia="Times New Roman" w:hAnsi="Times New Roman" w:cs="Times New Roman"/>
                <w:color w:val="000000"/>
                <w:spacing w:val="-2"/>
                <w:sz w:val="20"/>
                <w:szCs w:val="20"/>
              </w:rPr>
              <w:t>п</w:t>
            </w:r>
            <w:proofErr w:type="gramEnd"/>
            <w:r w:rsidRPr="007C05F0">
              <w:rPr>
                <w:rFonts w:ascii="Times New Roman" w:eastAsia="Times New Roman" w:hAnsi="Times New Roman" w:cs="Times New Roman"/>
                <w:color w:val="000000"/>
                <w:spacing w:val="-2"/>
                <w:sz w:val="20"/>
                <w:szCs w:val="20"/>
              </w:rPr>
              <w:t>/п</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Наименование задачи, результата</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Срок</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Характеристика результата</w:t>
            </w:r>
          </w:p>
        </w:tc>
      </w:tr>
      <w:tr w:rsidR="004661DB" w:rsidTr="005819C7">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2</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3</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4</w:t>
            </w:r>
          </w:p>
        </w:tc>
      </w:tr>
      <w:tr w:rsidR="004661DB" w:rsidTr="005819C7">
        <w:trPr>
          <w:trHeight w:hRule="exact" w:val="1547"/>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9</w:t>
            </w:r>
          </w:p>
        </w:tc>
        <w:tc>
          <w:tcPr>
            <w:tcW w:w="14902"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Результат федерального проекта (справочно из паспорта федерального проекта):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до 19,1 процентов</w:t>
            </w: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 xml:space="preserve">Характеристика результата федерального проекта (справочно из паспорта федерального проекта): </w:t>
            </w:r>
          </w:p>
          <w:p w:rsidR="004661DB" w:rsidRPr="00873B4E" w:rsidRDefault="004661DB">
            <w:pPr>
              <w:spacing w:line="230" w:lineRule="auto"/>
              <w:rPr>
                <w:rFonts w:ascii="Times New Roman" w:eastAsia="Times New Roman" w:hAnsi="Times New Roman" w:cs="Times New Roman"/>
                <w:color w:val="000000"/>
                <w:spacing w:val="-2"/>
                <w:sz w:val="20"/>
                <w:szCs w:val="20"/>
              </w:rPr>
            </w:pP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В субъекте Российской Федерации будут реализоваться государственные программы субъекта Российской Федерации, содержащие мероприятия по поддержке (стимулированию) негосударственных организаций социального обслуживания, в том числе, путем включения таких организаций в реестр поставщиков социальных услуг, предоставления им налоговых льгот и преференций, субсидирования процентной ставки по кредитам, полученным в российских кредитных организациях</w:t>
            </w:r>
          </w:p>
          <w:p w:rsidR="004661DB" w:rsidRPr="00873B4E" w:rsidRDefault="004661DB">
            <w:pPr>
              <w:spacing w:line="230" w:lineRule="auto"/>
              <w:rPr>
                <w:rFonts w:ascii="Times New Roman" w:eastAsia="Times New Roman" w:hAnsi="Times New Roman" w:cs="Times New Roman"/>
                <w:color w:val="000000"/>
                <w:spacing w:val="-2"/>
                <w:sz w:val="20"/>
                <w:szCs w:val="20"/>
              </w:rPr>
            </w:pP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amp;quot" w:eastAsia="&amp;quot" w:hAnsi="&amp;quot" w:cs="&amp;quot"/>
                <w:spacing w:val="-2"/>
                <w:sz w:val="20"/>
                <w:szCs w:val="20"/>
              </w:rPr>
              <w:t>Минтрудом  России будет осуществлен мониторинг реализации государственных программ субъектов Российской Федерации, указанная информация будет включена в годовой отчет  о ходе реализации  и оценке эффективности государственной программы Российской Федерации «Социальная поддержка граждан».</w:t>
            </w: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amp;quot" w:eastAsia="&amp;quot" w:hAnsi="&amp;quot" w:cs="&amp;quot"/>
                <w:spacing w:val="-2"/>
                <w:sz w:val="20"/>
                <w:szCs w:val="20"/>
              </w:rPr>
              <w:t>Кроме того, будут подготовлены изменения в Налоговый кодекс Российской Федерации в части продления до 2025 года права применения налоговой ставки 0 процентов по налогу на прибыль для организаций, осуществляющих социальное обслуживание граждан</w:t>
            </w:r>
          </w:p>
          <w:p w:rsidR="004661DB" w:rsidRPr="00873B4E" w:rsidRDefault="004661DB">
            <w:pPr>
              <w:spacing w:line="230" w:lineRule="auto"/>
              <w:rPr>
                <w:rFonts w:ascii="Times New Roman" w:eastAsia="Times New Roman" w:hAnsi="Times New Roman" w:cs="Times New Roman"/>
                <w:color w:val="000000"/>
                <w:spacing w:val="-2"/>
                <w:sz w:val="20"/>
                <w:szCs w:val="20"/>
              </w:rPr>
            </w:pPr>
          </w:p>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Срок (справочно из паспорта федерального проекта): 10.12.2024</w:t>
            </w:r>
          </w:p>
          <w:p w:rsidR="004661DB" w:rsidRPr="00873B4E" w:rsidRDefault="004661DB">
            <w:pPr>
              <w:rPr>
                <w:sz w:val="20"/>
                <w:szCs w:val="20"/>
              </w:rPr>
            </w:pPr>
          </w:p>
        </w:tc>
      </w:tr>
      <w:tr w:rsidR="004661DB" w:rsidTr="006B0A52">
        <w:trPr>
          <w:trHeight w:hRule="exact" w:val="1825"/>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c>
          <w:tcPr>
            <w:tcW w:w="14902"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5819C7">
        <w:trPr>
          <w:trHeight w:hRule="exact" w:val="1362"/>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9.1</w:t>
            </w:r>
          </w:p>
        </w:tc>
        <w:tc>
          <w:tcPr>
            <w:tcW w:w="7021" w:type="dxa"/>
            <w:gridSpan w:val="7"/>
            <w:tcBorders>
              <w:top w:val="single" w:sz="5" w:space="0" w:color="000000"/>
              <w:left w:val="single" w:sz="5" w:space="0" w:color="000000"/>
              <w:right w:val="single" w:sz="5" w:space="0" w:color="000000"/>
            </w:tcBorders>
            <w:shd w:val="clear" w:color="auto" w:fill="auto"/>
            <w:tcMar>
              <w:left w:w="72" w:type="dxa"/>
              <w:right w:w="72" w:type="dxa"/>
            </w:tcMar>
          </w:tcPr>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до 19,1 процентов</w:t>
            </w:r>
            <w:r w:rsidR="00C57A5A">
              <w:rPr>
                <w:rFonts w:ascii="Times New Roman" w:eastAsia="Times New Roman" w:hAnsi="Times New Roman" w:cs="Times New Roman"/>
                <w:color w:val="000000"/>
                <w:spacing w:val="-2"/>
                <w:sz w:val="20"/>
                <w:szCs w:val="20"/>
              </w:rPr>
              <w:t>:</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10.12.2024</w:t>
            </w:r>
          </w:p>
        </w:tc>
        <w:tc>
          <w:tcPr>
            <w:tcW w:w="630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873B4E" w:rsidRDefault="005819C7">
            <w:pPr>
              <w:spacing w:line="230" w:lineRule="auto"/>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spacing w:val="-2"/>
                <w:sz w:val="20"/>
                <w:szCs w:val="20"/>
              </w:rPr>
              <w:t>Всубъекте Российской Федерации будут реализоваться государственные программысубъекта Российской Федерации, содержащие мероприятия по поддержк</w:t>
            </w:r>
            <w:proofErr w:type="gramStart"/>
            <w:r w:rsidRPr="00873B4E">
              <w:rPr>
                <w:rFonts w:ascii="Times New Roman" w:eastAsia="Times New Roman" w:hAnsi="Times New Roman" w:cs="Times New Roman"/>
                <w:spacing w:val="-2"/>
                <w:sz w:val="20"/>
                <w:szCs w:val="20"/>
              </w:rPr>
              <w:t>е(</w:t>
            </w:r>
            <w:proofErr w:type="gramEnd"/>
            <w:r w:rsidRPr="00873B4E">
              <w:rPr>
                <w:rFonts w:ascii="Times New Roman" w:eastAsia="Times New Roman" w:hAnsi="Times New Roman" w:cs="Times New Roman"/>
                <w:spacing w:val="-2"/>
                <w:sz w:val="20"/>
                <w:szCs w:val="20"/>
              </w:rPr>
              <w:t>стимулированию) негосударственных организаций социального обслуживания, в томчисле, путем включения таких организаций в реестр поставщиков социальных услуг,предоставления им налоговых льгот и преференций, субсидирования процентнойставки по кредитам, полученным в российских кредитных организацияхМинтрудомРоссии будет осуществлен мониторинг реализации государственных программсубъектов Российской Федерации, указанная информация будет включена в годовойотчет о ходереализации и оценке эффективностигосударственной программы Российской Федерации «Социальная поддержка граждан».</w:t>
            </w:r>
          </w:p>
          <w:p w:rsidR="004661DB" w:rsidRPr="00873B4E" w:rsidRDefault="004661DB">
            <w:pPr>
              <w:rPr>
                <w:sz w:val="20"/>
                <w:szCs w:val="20"/>
              </w:rPr>
            </w:pPr>
          </w:p>
        </w:tc>
      </w:tr>
      <w:tr w:rsidR="004661DB" w:rsidTr="005819C7">
        <w:trPr>
          <w:trHeight w:hRule="exact" w:val="1518"/>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Default="004661DB"/>
        </w:tc>
        <w:tc>
          <w:tcPr>
            <w:tcW w:w="7021" w:type="dxa"/>
            <w:gridSpan w:val="7"/>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10.12.2019 - 11.2 </w:t>
            </w:r>
            <w:proofErr w:type="gramStart"/>
            <w:r w:rsidRPr="00873B4E">
              <w:rPr>
                <w:rFonts w:ascii="Times New Roman" w:eastAsia="Times New Roman" w:hAnsi="Times New Roman" w:cs="Times New Roman"/>
                <w:color w:val="000000"/>
                <w:spacing w:val="-2"/>
                <w:sz w:val="20"/>
                <w:szCs w:val="20"/>
              </w:rPr>
              <w:t>ПРОЦ</w:t>
            </w:r>
            <w:proofErr w:type="gramEnd"/>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10.12.2020 - 12.4 </w:t>
            </w:r>
            <w:proofErr w:type="gramStart"/>
            <w:r w:rsidRPr="00873B4E">
              <w:rPr>
                <w:rFonts w:ascii="Times New Roman" w:eastAsia="Times New Roman" w:hAnsi="Times New Roman" w:cs="Times New Roman"/>
                <w:color w:val="000000"/>
                <w:spacing w:val="-2"/>
                <w:sz w:val="20"/>
                <w:szCs w:val="20"/>
              </w:rPr>
              <w:t>ПРОЦ</w:t>
            </w:r>
            <w:proofErr w:type="gramEnd"/>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10.12.2021 - 13.6 </w:t>
            </w:r>
            <w:proofErr w:type="gramStart"/>
            <w:r w:rsidRPr="00873B4E">
              <w:rPr>
                <w:rFonts w:ascii="Times New Roman" w:eastAsia="Times New Roman" w:hAnsi="Times New Roman" w:cs="Times New Roman"/>
                <w:color w:val="000000"/>
                <w:spacing w:val="-2"/>
                <w:sz w:val="20"/>
                <w:szCs w:val="20"/>
              </w:rPr>
              <w:t>ПРОЦ</w:t>
            </w:r>
            <w:proofErr w:type="gramEnd"/>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10.12.2022 - 15.4 </w:t>
            </w:r>
            <w:proofErr w:type="gramStart"/>
            <w:r w:rsidRPr="00873B4E">
              <w:rPr>
                <w:rFonts w:ascii="Times New Roman" w:eastAsia="Times New Roman" w:hAnsi="Times New Roman" w:cs="Times New Roman"/>
                <w:color w:val="000000"/>
                <w:spacing w:val="-2"/>
                <w:sz w:val="20"/>
                <w:szCs w:val="20"/>
              </w:rPr>
              <w:t>ПРОЦ</w:t>
            </w:r>
            <w:proofErr w:type="gramEnd"/>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10.12.2023 - 17.2 </w:t>
            </w:r>
            <w:proofErr w:type="gramStart"/>
            <w:r w:rsidRPr="00873B4E">
              <w:rPr>
                <w:rFonts w:ascii="Times New Roman" w:eastAsia="Times New Roman" w:hAnsi="Times New Roman" w:cs="Times New Roman"/>
                <w:color w:val="000000"/>
                <w:spacing w:val="-2"/>
                <w:sz w:val="20"/>
                <w:szCs w:val="20"/>
              </w:rPr>
              <w:t>ПРОЦ</w:t>
            </w:r>
            <w:proofErr w:type="gramEnd"/>
          </w:p>
          <w:p w:rsidR="004661DB" w:rsidRPr="00873B4E" w:rsidRDefault="005819C7">
            <w:pPr>
              <w:spacing w:line="230" w:lineRule="auto"/>
              <w:jc w:val="both"/>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 xml:space="preserve">на 10.12.2024 - 19.1 </w:t>
            </w:r>
            <w:proofErr w:type="gramStart"/>
            <w:r w:rsidRPr="00873B4E">
              <w:rPr>
                <w:rFonts w:ascii="Times New Roman" w:eastAsia="Times New Roman" w:hAnsi="Times New Roman" w:cs="Times New Roman"/>
                <w:color w:val="000000"/>
                <w:spacing w:val="-2"/>
                <w:sz w:val="20"/>
                <w:szCs w:val="20"/>
              </w:rPr>
              <w:t>ПРОЦ</w:t>
            </w:r>
            <w:proofErr w:type="gramEnd"/>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5819C7">
        <w:trPr>
          <w:trHeight w:hRule="exact" w:val="1519"/>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Default="004661DB"/>
        </w:tc>
        <w:tc>
          <w:tcPr>
            <w:tcW w:w="7021" w:type="dxa"/>
            <w:gridSpan w:val="7"/>
            <w:vMerge/>
            <w:tcBorders>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5819C7">
        <w:trPr>
          <w:trHeight w:hRule="exact" w:val="430"/>
        </w:trPr>
        <w:tc>
          <w:tcPr>
            <w:tcW w:w="15618" w:type="dxa"/>
            <w:gridSpan w:val="17"/>
            <w:tcBorders>
              <w:top w:val="single" w:sz="5" w:space="0" w:color="000000"/>
            </w:tcBorders>
            <w:shd w:val="clear" w:color="auto" w:fill="auto"/>
          </w:tcPr>
          <w:p w:rsidR="004661DB" w:rsidRPr="00873B4E"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C57A5A">
        <w:trPr>
          <w:trHeight w:hRule="exact" w:val="154"/>
        </w:trPr>
        <w:tc>
          <w:tcPr>
            <w:tcW w:w="15618" w:type="dxa"/>
            <w:gridSpan w:val="17"/>
            <w:tcBorders>
              <w:bottom w:val="single" w:sz="5" w:space="0" w:color="000000"/>
            </w:tcBorders>
          </w:tcPr>
          <w:p w:rsidR="004661DB" w:rsidRPr="00873B4E" w:rsidRDefault="004661DB">
            <w:pPr>
              <w:rPr>
                <w:sz w:val="20"/>
                <w:szCs w:val="20"/>
              </w:rPr>
            </w:pPr>
          </w:p>
        </w:tc>
      </w:tr>
      <w:tr w:rsidR="004661DB" w:rsidTr="005819C7">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lastRenderedPageBreak/>
              <w:t xml:space="preserve">№ </w:t>
            </w:r>
            <w:proofErr w:type="gramStart"/>
            <w:r w:rsidRPr="007C05F0">
              <w:rPr>
                <w:rFonts w:ascii="Times New Roman" w:eastAsia="Times New Roman" w:hAnsi="Times New Roman" w:cs="Times New Roman"/>
                <w:color w:val="000000"/>
                <w:spacing w:val="-2"/>
                <w:sz w:val="20"/>
                <w:szCs w:val="20"/>
              </w:rPr>
              <w:t>п</w:t>
            </w:r>
            <w:proofErr w:type="gramEnd"/>
            <w:r w:rsidRPr="007C05F0">
              <w:rPr>
                <w:rFonts w:ascii="Times New Roman" w:eastAsia="Times New Roman" w:hAnsi="Times New Roman" w:cs="Times New Roman"/>
                <w:color w:val="000000"/>
                <w:spacing w:val="-2"/>
                <w:sz w:val="20"/>
                <w:szCs w:val="20"/>
              </w:rPr>
              <w:t>/п</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Наименование задачи, результата</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Срок</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Характеристика результата</w:t>
            </w:r>
          </w:p>
        </w:tc>
      </w:tr>
      <w:tr w:rsidR="004661DB" w:rsidTr="005819C7">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w:t>
            </w:r>
          </w:p>
        </w:tc>
      </w:tr>
      <w:tr w:rsidR="004661DB" w:rsidTr="006B0A52">
        <w:trPr>
          <w:trHeight w:hRule="exact" w:val="2751"/>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10</w:t>
            </w:r>
          </w:p>
        </w:tc>
        <w:tc>
          <w:tcPr>
            <w:tcW w:w="14902"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 xml:space="preserve">Результат федерального проекта (справочно из паспорта федерального проекта): 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2019-2024 годах </w:t>
            </w:r>
          </w:p>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 xml:space="preserve">Характеристика результата федерального проекта (справочно из паспорта федерального проекта): </w:t>
            </w:r>
          </w:p>
          <w:p w:rsidR="004661DB" w:rsidRPr="007C05F0" w:rsidRDefault="004661DB">
            <w:pPr>
              <w:spacing w:line="230" w:lineRule="auto"/>
              <w:rPr>
                <w:rFonts w:ascii="Times New Roman" w:eastAsia="Times New Roman" w:hAnsi="Times New Roman" w:cs="Times New Roman"/>
                <w:color w:val="000000"/>
                <w:spacing w:val="-2"/>
                <w:sz w:val="20"/>
                <w:szCs w:val="20"/>
              </w:rPr>
            </w:pPr>
          </w:p>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В субъектах Российской Федерации будет организовано взаимодействие органов службы занятости с территориальных отделений ПФР,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2019-2024  годах</w:t>
            </w:r>
            <w:r w:rsidRPr="007C05F0">
              <w:rPr>
                <w:rFonts w:ascii="Noto Sans, sans-serif" w:eastAsia="Noto Sans, sans-serif" w:hAnsi="Noto Sans, sans-serif" w:cs="Noto Sans, sans-serif"/>
                <w:spacing w:val="-2"/>
                <w:sz w:val="20"/>
                <w:szCs w:val="20"/>
              </w:rPr>
              <w:t>.</w:t>
            </w:r>
          </w:p>
          <w:p w:rsidR="004661DB" w:rsidRPr="007C05F0" w:rsidRDefault="004661DB">
            <w:pPr>
              <w:spacing w:line="230" w:lineRule="auto"/>
              <w:rPr>
                <w:rFonts w:ascii="Times New Roman" w:eastAsia="Times New Roman" w:hAnsi="Times New Roman" w:cs="Times New Roman"/>
                <w:color w:val="000000"/>
                <w:spacing w:val="-2"/>
                <w:sz w:val="20"/>
                <w:szCs w:val="20"/>
              </w:rPr>
            </w:pPr>
          </w:p>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amp;quot" w:eastAsia="&amp;quot" w:hAnsi="&amp;quot" w:cs="&amp;quot"/>
                <w:spacing w:val="-2"/>
                <w:sz w:val="20"/>
                <w:szCs w:val="20"/>
              </w:rPr>
              <w:t>Будут сформированы списки граждан предпенсионного возраста, желающих пройти профессиональное обучение, перечни работодателей, готовых принять участие в мероприятии, перечни образовательных организаций, на базе которых планируется организовать обучение.</w:t>
            </w:r>
          </w:p>
          <w:p w:rsidR="004661DB" w:rsidRPr="007C05F0" w:rsidRDefault="005819C7" w:rsidP="006B0A52">
            <w:pPr>
              <w:spacing w:line="230" w:lineRule="auto"/>
              <w:rPr>
                <w:sz w:val="20"/>
                <w:szCs w:val="20"/>
              </w:rPr>
            </w:pPr>
            <w:r w:rsidRPr="007C05F0">
              <w:rPr>
                <w:rFonts w:ascii="Times New Roman" w:eastAsia="Times New Roman" w:hAnsi="Times New Roman" w:cs="Times New Roman"/>
                <w:spacing w:val="-2"/>
                <w:sz w:val="20"/>
                <w:szCs w:val="20"/>
              </w:rPr>
              <w:t>Срок (справочно из паспорта федерального проекта): 01.07.2024</w:t>
            </w:r>
          </w:p>
        </w:tc>
      </w:tr>
      <w:tr w:rsidR="004661DB" w:rsidTr="005819C7">
        <w:trPr>
          <w:trHeight w:hRule="exact" w:val="1347"/>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10.1</w:t>
            </w:r>
          </w:p>
        </w:tc>
        <w:tc>
          <w:tcPr>
            <w:tcW w:w="7021" w:type="dxa"/>
            <w:gridSpan w:val="7"/>
            <w:tcBorders>
              <w:top w:val="single" w:sz="5" w:space="0" w:color="000000"/>
              <w:left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jc w:val="both"/>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2019-2024  годах</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01.07.2024</w:t>
            </w:r>
          </w:p>
        </w:tc>
        <w:tc>
          <w:tcPr>
            <w:tcW w:w="630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В субъектах Российской Федерации будет организовановзаимодействие органов службы занятости с территориальных отделений ПФР,работодателями и образовательными организациями в целях формированияконтингента участников мероприятий по профессиональному обучению идополнительному профессиональному образованию лиц предпенсионного возраста в2019 году</w:t>
            </w:r>
            <w:proofErr w:type="gramStart"/>
            <w:r w:rsidRPr="007C05F0">
              <w:rPr>
                <w:rFonts w:ascii="Times New Roman" w:eastAsia="Times New Roman" w:hAnsi="Times New Roman" w:cs="Times New Roman"/>
                <w:spacing w:val="-2"/>
                <w:sz w:val="20"/>
                <w:szCs w:val="20"/>
              </w:rPr>
              <w:t>.Б</w:t>
            </w:r>
            <w:proofErr w:type="gramEnd"/>
            <w:r w:rsidRPr="007C05F0">
              <w:rPr>
                <w:rFonts w:ascii="Times New Roman" w:eastAsia="Times New Roman" w:hAnsi="Times New Roman" w:cs="Times New Roman"/>
                <w:spacing w:val="-2"/>
                <w:sz w:val="20"/>
                <w:szCs w:val="20"/>
              </w:rPr>
              <w:t>удут сформированы списки граждан предпенсионного возраста, желающихпройти профессиональное обучение, перечни работодателей, готовых принятьучастие в мероприятии, перечни образовательных организаций, на базе которыхпланируется организовать обучение.</w:t>
            </w:r>
          </w:p>
          <w:p w:rsidR="004661DB" w:rsidRPr="007C05F0" w:rsidRDefault="004661DB">
            <w:pPr>
              <w:rPr>
                <w:sz w:val="20"/>
                <w:szCs w:val="20"/>
              </w:rPr>
            </w:pPr>
          </w:p>
        </w:tc>
      </w:tr>
      <w:tr w:rsidR="004661DB" w:rsidTr="005819C7">
        <w:trPr>
          <w:trHeight w:hRule="exact" w:val="2263"/>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7021" w:type="dxa"/>
            <w:gridSpan w:val="7"/>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4661DB" w:rsidRPr="007C05F0" w:rsidRDefault="005819C7">
            <w:pPr>
              <w:spacing w:line="230" w:lineRule="auto"/>
              <w:jc w:val="both"/>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на 01.07.2019 - 1 </w:t>
            </w:r>
            <w:proofErr w:type="gramStart"/>
            <w:r w:rsidRPr="007C05F0">
              <w:rPr>
                <w:rFonts w:ascii="Times New Roman" w:eastAsia="Times New Roman" w:hAnsi="Times New Roman" w:cs="Times New Roman"/>
                <w:color w:val="000000"/>
                <w:spacing w:val="-2"/>
                <w:sz w:val="20"/>
                <w:szCs w:val="20"/>
              </w:rPr>
              <w:t>ДОКУМ</w:t>
            </w:r>
            <w:proofErr w:type="gramEnd"/>
          </w:p>
          <w:p w:rsidR="004661DB" w:rsidRPr="007C05F0" w:rsidRDefault="005819C7">
            <w:pPr>
              <w:spacing w:line="230" w:lineRule="auto"/>
              <w:jc w:val="both"/>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на 01.07.2020 - 1 </w:t>
            </w:r>
            <w:proofErr w:type="gramStart"/>
            <w:r w:rsidRPr="007C05F0">
              <w:rPr>
                <w:rFonts w:ascii="Times New Roman" w:eastAsia="Times New Roman" w:hAnsi="Times New Roman" w:cs="Times New Roman"/>
                <w:color w:val="000000"/>
                <w:spacing w:val="-2"/>
                <w:sz w:val="20"/>
                <w:szCs w:val="20"/>
              </w:rPr>
              <w:t>ДОКУМ</w:t>
            </w:r>
            <w:proofErr w:type="gramEnd"/>
          </w:p>
          <w:p w:rsidR="004661DB" w:rsidRPr="007C05F0" w:rsidRDefault="005819C7">
            <w:pPr>
              <w:spacing w:line="230" w:lineRule="auto"/>
              <w:jc w:val="both"/>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на 01.07.2021 - 1 </w:t>
            </w:r>
            <w:proofErr w:type="gramStart"/>
            <w:r w:rsidRPr="007C05F0">
              <w:rPr>
                <w:rFonts w:ascii="Times New Roman" w:eastAsia="Times New Roman" w:hAnsi="Times New Roman" w:cs="Times New Roman"/>
                <w:color w:val="000000"/>
                <w:spacing w:val="-2"/>
                <w:sz w:val="20"/>
                <w:szCs w:val="20"/>
              </w:rPr>
              <w:t>ДОКУМ</w:t>
            </w:r>
            <w:proofErr w:type="gramEnd"/>
          </w:p>
          <w:p w:rsidR="004661DB" w:rsidRPr="007C05F0" w:rsidRDefault="005819C7">
            <w:pPr>
              <w:spacing w:line="230" w:lineRule="auto"/>
              <w:jc w:val="both"/>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на 01.07.2022 - 1 </w:t>
            </w:r>
            <w:proofErr w:type="gramStart"/>
            <w:r w:rsidRPr="007C05F0">
              <w:rPr>
                <w:rFonts w:ascii="Times New Roman" w:eastAsia="Times New Roman" w:hAnsi="Times New Roman" w:cs="Times New Roman"/>
                <w:color w:val="000000"/>
                <w:spacing w:val="-2"/>
                <w:sz w:val="20"/>
                <w:szCs w:val="20"/>
              </w:rPr>
              <w:t>ДОКУМ</w:t>
            </w:r>
            <w:proofErr w:type="gramEnd"/>
          </w:p>
          <w:p w:rsidR="004661DB" w:rsidRPr="007C05F0" w:rsidRDefault="005819C7">
            <w:pPr>
              <w:spacing w:line="230" w:lineRule="auto"/>
              <w:jc w:val="both"/>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на 01.07.2023 - 1 </w:t>
            </w:r>
            <w:proofErr w:type="gramStart"/>
            <w:r w:rsidRPr="007C05F0">
              <w:rPr>
                <w:rFonts w:ascii="Times New Roman" w:eastAsia="Times New Roman" w:hAnsi="Times New Roman" w:cs="Times New Roman"/>
                <w:color w:val="000000"/>
                <w:spacing w:val="-2"/>
                <w:sz w:val="20"/>
                <w:szCs w:val="20"/>
              </w:rPr>
              <w:t>ДОКУМ</w:t>
            </w:r>
            <w:proofErr w:type="gramEnd"/>
          </w:p>
          <w:p w:rsidR="004661DB" w:rsidRPr="007C05F0" w:rsidRDefault="005819C7">
            <w:pPr>
              <w:spacing w:line="230" w:lineRule="auto"/>
              <w:jc w:val="both"/>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на 01.07.2024 - 1 </w:t>
            </w:r>
            <w:proofErr w:type="gramStart"/>
            <w:r w:rsidRPr="007C05F0">
              <w:rPr>
                <w:rFonts w:ascii="Times New Roman" w:eastAsia="Times New Roman" w:hAnsi="Times New Roman" w:cs="Times New Roman"/>
                <w:color w:val="000000"/>
                <w:spacing w:val="-2"/>
                <w:sz w:val="20"/>
                <w:szCs w:val="20"/>
              </w:rPr>
              <w:t>ДОКУМ</w:t>
            </w:r>
            <w:proofErr w:type="gramEnd"/>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r>
      <w:tr w:rsidR="004661DB" w:rsidTr="005819C7">
        <w:trPr>
          <w:trHeight w:hRule="exact" w:val="430"/>
        </w:trPr>
        <w:tc>
          <w:tcPr>
            <w:tcW w:w="15618" w:type="dxa"/>
            <w:gridSpan w:val="17"/>
            <w:tcBorders>
              <w:top w:val="single" w:sz="5" w:space="0" w:color="000000"/>
            </w:tcBorders>
            <w:shd w:val="clear" w:color="auto" w:fill="auto"/>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6B0A52">
        <w:trPr>
          <w:trHeight w:hRule="exact" w:val="1971"/>
        </w:trPr>
        <w:tc>
          <w:tcPr>
            <w:tcW w:w="15618" w:type="dxa"/>
            <w:gridSpan w:val="17"/>
            <w:tcBorders>
              <w:bottom w:val="single" w:sz="5" w:space="0" w:color="000000"/>
            </w:tcBorders>
          </w:tcPr>
          <w:p w:rsidR="004661DB" w:rsidRPr="007C05F0" w:rsidRDefault="004661DB">
            <w:pPr>
              <w:rPr>
                <w:sz w:val="20"/>
                <w:szCs w:val="20"/>
              </w:rPr>
            </w:pPr>
          </w:p>
        </w:tc>
      </w:tr>
      <w:tr w:rsidR="004661DB" w:rsidTr="005819C7">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 </w:t>
            </w:r>
            <w:proofErr w:type="gramStart"/>
            <w:r w:rsidRPr="007C05F0">
              <w:rPr>
                <w:rFonts w:ascii="Times New Roman" w:eastAsia="Times New Roman" w:hAnsi="Times New Roman" w:cs="Times New Roman"/>
                <w:color w:val="000000"/>
                <w:spacing w:val="-2"/>
                <w:sz w:val="20"/>
                <w:szCs w:val="20"/>
              </w:rPr>
              <w:t>п</w:t>
            </w:r>
            <w:proofErr w:type="gramEnd"/>
            <w:r w:rsidRPr="007C05F0">
              <w:rPr>
                <w:rFonts w:ascii="Times New Roman" w:eastAsia="Times New Roman" w:hAnsi="Times New Roman" w:cs="Times New Roman"/>
                <w:color w:val="000000"/>
                <w:spacing w:val="-2"/>
                <w:sz w:val="20"/>
                <w:szCs w:val="20"/>
              </w:rPr>
              <w:t>/п</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Наименование задачи, результата</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Срок</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Характеристика результата</w:t>
            </w:r>
          </w:p>
        </w:tc>
      </w:tr>
      <w:tr w:rsidR="004661DB" w:rsidTr="005819C7">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w:t>
            </w:r>
          </w:p>
        </w:tc>
      </w:tr>
      <w:tr w:rsidR="004661DB" w:rsidTr="005819C7">
        <w:trPr>
          <w:trHeight w:hRule="exact" w:val="2865"/>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11</w:t>
            </w:r>
          </w:p>
        </w:tc>
        <w:tc>
          <w:tcPr>
            <w:tcW w:w="14902"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 xml:space="preserve">Результат федерального проекта (справочно из паспорта федерального проекта): </w:t>
            </w:r>
            <w:proofErr w:type="gramStart"/>
            <w:r w:rsidRPr="007C05F0">
              <w:rPr>
                <w:rFonts w:ascii="Times New Roman" w:eastAsia="Times New Roman" w:hAnsi="Times New Roman" w:cs="Times New Roman"/>
                <w:spacing w:val="-2"/>
                <w:sz w:val="20"/>
                <w:szCs w:val="20"/>
              </w:rPr>
              <w:t>В субъектах Российской Федерации обучено в 2019 году с использованием инфраструктуры службы занятости населения - не менее 50 тысяч граждан предпенсионного возраста, 2020 - не менее 100 тысяч граждан предпенсионного возраста, 2021 - не менее 150 тысяч граждан предпенсионного возраста, 2022 - не менее 200 тысяч граждан предпенсионного возраста, 2023 – не менее 250 тысяч граждан предпенсионного возраста, 2024 - не менее 300 тысяч граждан предпенсионного</w:t>
            </w:r>
            <w:proofErr w:type="gramEnd"/>
            <w:r w:rsidRPr="007C05F0">
              <w:rPr>
                <w:rFonts w:ascii="Times New Roman" w:eastAsia="Times New Roman" w:hAnsi="Times New Roman" w:cs="Times New Roman"/>
                <w:spacing w:val="-2"/>
                <w:sz w:val="20"/>
                <w:szCs w:val="20"/>
              </w:rPr>
              <w:t xml:space="preserve"> возраста. </w:t>
            </w:r>
          </w:p>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 xml:space="preserve">Характеристика результата федерального проекта (справочно из паспорта федерального проекта): </w:t>
            </w:r>
          </w:p>
          <w:p w:rsidR="004661DB" w:rsidRPr="007C05F0" w:rsidRDefault="004661DB">
            <w:pPr>
              <w:spacing w:line="230" w:lineRule="auto"/>
              <w:rPr>
                <w:rFonts w:ascii="Times New Roman" w:eastAsia="Times New Roman" w:hAnsi="Times New Roman" w:cs="Times New Roman"/>
                <w:color w:val="000000"/>
                <w:spacing w:val="-2"/>
                <w:sz w:val="20"/>
                <w:szCs w:val="20"/>
              </w:rPr>
            </w:pPr>
          </w:p>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 xml:space="preserve">На основании соглашений между Рострудом и высшими исполнительными органами государственной власти субъектов Российской Федерации будут реализованы мероприятия по профессиональному обучению и дополнительному профессиональному образованию лиц предпенсионного возраста. </w:t>
            </w:r>
          </w:p>
          <w:p w:rsidR="004661DB" w:rsidRPr="007C05F0" w:rsidRDefault="004661DB">
            <w:pPr>
              <w:spacing w:line="230" w:lineRule="auto"/>
              <w:rPr>
                <w:rFonts w:ascii="Times New Roman" w:eastAsia="Times New Roman" w:hAnsi="Times New Roman" w:cs="Times New Roman"/>
                <w:color w:val="000000"/>
                <w:spacing w:val="-2"/>
                <w:sz w:val="20"/>
                <w:szCs w:val="20"/>
              </w:rPr>
            </w:pPr>
          </w:p>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 xml:space="preserve">Будет организовано ежегодное профессиональное обучение и дополнительное профессиональное образование лиц предпенсионного возраста. </w:t>
            </w:r>
          </w:p>
          <w:p w:rsidR="004661DB" w:rsidRPr="007C05F0" w:rsidRDefault="004661DB">
            <w:pPr>
              <w:spacing w:line="230" w:lineRule="auto"/>
              <w:rPr>
                <w:rFonts w:ascii="Times New Roman" w:eastAsia="Times New Roman" w:hAnsi="Times New Roman" w:cs="Times New Roman"/>
                <w:color w:val="000000"/>
                <w:spacing w:val="-2"/>
                <w:sz w:val="20"/>
                <w:szCs w:val="20"/>
              </w:rPr>
            </w:pPr>
          </w:p>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 xml:space="preserve">Будут реализованы дополнительные сервисы на портале «Работа в России», в том числе для работодателей и граждан предпенсионного возраста, направленных на повышение эффективности услуг в сфере занятости, а также иного функционала, направленного на повышение качества и доступности услуг по трудоустройству данной категории граждан. </w:t>
            </w:r>
          </w:p>
          <w:p w:rsidR="004661DB" w:rsidRPr="007C05F0" w:rsidRDefault="004661DB">
            <w:pPr>
              <w:spacing w:line="230" w:lineRule="auto"/>
              <w:rPr>
                <w:rFonts w:ascii="Times New Roman" w:eastAsia="Times New Roman" w:hAnsi="Times New Roman" w:cs="Times New Roman"/>
                <w:color w:val="000000"/>
                <w:spacing w:val="-2"/>
                <w:sz w:val="20"/>
                <w:szCs w:val="20"/>
              </w:rPr>
            </w:pPr>
          </w:p>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Минтрудом России будет сформирована отчетность по показателю "численность граждан предпенсионного возраста, прошедших профессиональное обучение и дополнительное профессиональное образование" (в целом по Российской Федерации и в разрезе субъектов Российской Федерации)</w:t>
            </w:r>
          </w:p>
          <w:p w:rsidR="004661DB" w:rsidRPr="007C05F0" w:rsidRDefault="004661DB">
            <w:pPr>
              <w:spacing w:line="230" w:lineRule="auto"/>
              <w:rPr>
                <w:rFonts w:ascii="Times New Roman" w:eastAsia="Times New Roman" w:hAnsi="Times New Roman" w:cs="Times New Roman"/>
                <w:color w:val="000000"/>
                <w:spacing w:val="-2"/>
                <w:sz w:val="20"/>
                <w:szCs w:val="20"/>
              </w:rPr>
            </w:pPr>
          </w:p>
          <w:p w:rsidR="004661DB" w:rsidRPr="007C05F0" w:rsidRDefault="004661DB">
            <w:pPr>
              <w:spacing w:line="161" w:lineRule="auto"/>
              <w:rPr>
                <w:rFonts w:ascii="Times New Roman" w:eastAsia="Times New Roman" w:hAnsi="Times New Roman" w:cs="Times New Roman"/>
                <w:color w:val="000000"/>
                <w:spacing w:val="-2"/>
                <w:sz w:val="20"/>
                <w:szCs w:val="20"/>
              </w:rPr>
            </w:pPr>
          </w:p>
          <w:p w:rsidR="004661DB" w:rsidRPr="007C05F0" w:rsidRDefault="004661DB">
            <w:pPr>
              <w:spacing w:line="230" w:lineRule="auto"/>
              <w:rPr>
                <w:rFonts w:ascii="Times New Roman" w:eastAsia="Times New Roman" w:hAnsi="Times New Roman" w:cs="Times New Roman"/>
                <w:color w:val="000000"/>
                <w:spacing w:val="-2"/>
                <w:sz w:val="20"/>
                <w:szCs w:val="20"/>
              </w:rPr>
            </w:pPr>
          </w:p>
          <w:p w:rsidR="004661DB" w:rsidRPr="007C05F0" w:rsidRDefault="004661DB">
            <w:pPr>
              <w:spacing w:line="230" w:lineRule="auto"/>
              <w:rPr>
                <w:rFonts w:ascii="Times New Roman" w:eastAsia="Times New Roman" w:hAnsi="Times New Roman" w:cs="Times New Roman"/>
                <w:color w:val="000000"/>
                <w:spacing w:val="-2"/>
                <w:sz w:val="20"/>
                <w:szCs w:val="20"/>
              </w:rPr>
            </w:pPr>
          </w:p>
          <w:p w:rsidR="004661DB" w:rsidRPr="007C05F0" w:rsidRDefault="004661DB">
            <w:pPr>
              <w:spacing w:line="161" w:lineRule="auto"/>
              <w:rPr>
                <w:rFonts w:ascii="Times New Roman" w:eastAsia="Times New Roman" w:hAnsi="Times New Roman" w:cs="Times New Roman"/>
                <w:color w:val="000000"/>
                <w:spacing w:val="-2"/>
                <w:sz w:val="20"/>
                <w:szCs w:val="20"/>
              </w:rPr>
            </w:pPr>
          </w:p>
          <w:p w:rsidR="004661DB" w:rsidRPr="007C05F0" w:rsidRDefault="004661DB">
            <w:pPr>
              <w:spacing w:line="230" w:lineRule="auto"/>
              <w:rPr>
                <w:rFonts w:ascii="Times New Roman" w:eastAsia="Times New Roman" w:hAnsi="Times New Roman" w:cs="Times New Roman"/>
                <w:color w:val="000000"/>
                <w:spacing w:val="-2"/>
                <w:sz w:val="20"/>
                <w:szCs w:val="20"/>
              </w:rPr>
            </w:pPr>
          </w:p>
          <w:p w:rsidR="004661DB" w:rsidRPr="007C05F0" w:rsidRDefault="004661DB">
            <w:pPr>
              <w:spacing w:line="230" w:lineRule="auto"/>
              <w:rPr>
                <w:rFonts w:ascii="Times New Roman" w:eastAsia="Times New Roman" w:hAnsi="Times New Roman" w:cs="Times New Roman"/>
                <w:color w:val="000000"/>
                <w:spacing w:val="-2"/>
                <w:sz w:val="20"/>
                <w:szCs w:val="20"/>
              </w:rPr>
            </w:pPr>
          </w:p>
          <w:p w:rsidR="004661DB" w:rsidRPr="007C05F0" w:rsidRDefault="004661DB">
            <w:pPr>
              <w:spacing w:line="161" w:lineRule="auto"/>
              <w:rPr>
                <w:rFonts w:ascii="Times New Roman" w:eastAsia="Times New Roman" w:hAnsi="Times New Roman" w:cs="Times New Roman"/>
                <w:color w:val="000000"/>
                <w:spacing w:val="-2"/>
                <w:sz w:val="20"/>
                <w:szCs w:val="20"/>
              </w:rPr>
            </w:pPr>
          </w:p>
          <w:p w:rsidR="004661DB" w:rsidRPr="007C05F0" w:rsidRDefault="004661DB">
            <w:pPr>
              <w:spacing w:line="230" w:lineRule="auto"/>
              <w:rPr>
                <w:rFonts w:ascii="Times New Roman" w:eastAsia="Times New Roman" w:hAnsi="Times New Roman" w:cs="Times New Roman"/>
                <w:color w:val="000000"/>
                <w:spacing w:val="-2"/>
                <w:sz w:val="20"/>
                <w:szCs w:val="20"/>
              </w:rPr>
            </w:pPr>
          </w:p>
          <w:p w:rsidR="004661DB" w:rsidRPr="007C05F0" w:rsidRDefault="004661DB">
            <w:pPr>
              <w:spacing w:line="230" w:lineRule="auto"/>
              <w:rPr>
                <w:rFonts w:ascii="Times New Roman" w:eastAsia="Times New Roman" w:hAnsi="Times New Roman" w:cs="Times New Roman"/>
                <w:color w:val="000000"/>
                <w:spacing w:val="-2"/>
                <w:sz w:val="20"/>
                <w:szCs w:val="20"/>
              </w:rPr>
            </w:pPr>
          </w:p>
          <w:p w:rsidR="004661DB" w:rsidRPr="007C05F0" w:rsidRDefault="004661DB">
            <w:pPr>
              <w:spacing w:line="161" w:lineRule="auto"/>
              <w:rPr>
                <w:rFonts w:ascii="Times New Roman" w:eastAsia="Times New Roman" w:hAnsi="Times New Roman" w:cs="Times New Roman"/>
                <w:color w:val="000000"/>
                <w:spacing w:val="-2"/>
                <w:sz w:val="20"/>
                <w:szCs w:val="20"/>
              </w:rPr>
            </w:pPr>
          </w:p>
          <w:p w:rsidR="004661DB" w:rsidRPr="007C05F0" w:rsidRDefault="004661DB">
            <w:pPr>
              <w:spacing w:line="230" w:lineRule="auto"/>
              <w:rPr>
                <w:rFonts w:ascii="Times New Roman" w:eastAsia="Times New Roman" w:hAnsi="Times New Roman" w:cs="Times New Roman"/>
                <w:color w:val="000000"/>
                <w:spacing w:val="-2"/>
                <w:sz w:val="20"/>
                <w:szCs w:val="20"/>
              </w:rPr>
            </w:pPr>
          </w:p>
          <w:p w:rsidR="004661DB" w:rsidRPr="007C05F0" w:rsidRDefault="004661DB">
            <w:pPr>
              <w:spacing w:line="230" w:lineRule="auto"/>
              <w:rPr>
                <w:rFonts w:ascii="Times New Roman" w:eastAsia="Times New Roman" w:hAnsi="Times New Roman" w:cs="Times New Roman"/>
                <w:color w:val="000000"/>
                <w:spacing w:val="-2"/>
                <w:sz w:val="20"/>
                <w:szCs w:val="20"/>
              </w:rPr>
            </w:pPr>
          </w:p>
          <w:p w:rsidR="004661DB" w:rsidRPr="007C05F0" w:rsidRDefault="004661DB">
            <w:pPr>
              <w:spacing w:line="161" w:lineRule="auto"/>
              <w:rPr>
                <w:rFonts w:ascii="Times New Roman" w:eastAsia="Times New Roman" w:hAnsi="Times New Roman" w:cs="Times New Roman"/>
                <w:color w:val="000000"/>
                <w:spacing w:val="-2"/>
                <w:sz w:val="20"/>
                <w:szCs w:val="20"/>
              </w:rPr>
            </w:pPr>
          </w:p>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Срок (справочно из паспорта федерального проекта): 10.12.2024</w:t>
            </w:r>
          </w:p>
          <w:p w:rsidR="004661DB" w:rsidRPr="007C05F0" w:rsidRDefault="004661DB">
            <w:pPr>
              <w:rPr>
                <w:sz w:val="20"/>
                <w:szCs w:val="20"/>
              </w:rPr>
            </w:pPr>
          </w:p>
        </w:tc>
      </w:tr>
      <w:tr w:rsidR="004661DB" w:rsidTr="005819C7">
        <w:trPr>
          <w:trHeight w:hRule="exact" w:val="2035"/>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c>
          <w:tcPr>
            <w:tcW w:w="14902"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r>
      <w:tr w:rsidR="004661DB" w:rsidTr="007C05F0">
        <w:trPr>
          <w:trHeight w:hRule="exact" w:val="78"/>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c>
          <w:tcPr>
            <w:tcW w:w="14902"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r>
      <w:tr w:rsidR="004661DB" w:rsidTr="005819C7">
        <w:trPr>
          <w:trHeight w:hRule="exact" w:val="430"/>
        </w:trPr>
        <w:tc>
          <w:tcPr>
            <w:tcW w:w="15618" w:type="dxa"/>
            <w:gridSpan w:val="17"/>
            <w:tcBorders>
              <w:top w:val="single" w:sz="5" w:space="0" w:color="000000"/>
            </w:tcBorders>
            <w:shd w:val="clear" w:color="auto" w:fill="auto"/>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C57A5A">
        <w:trPr>
          <w:trHeight w:hRule="exact" w:val="3927"/>
        </w:trPr>
        <w:tc>
          <w:tcPr>
            <w:tcW w:w="15618" w:type="dxa"/>
            <w:gridSpan w:val="17"/>
            <w:tcBorders>
              <w:bottom w:val="single" w:sz="5" w:space="0" w:color="000000"/>
            </w:tcBorders>
          </w:tcPr>
          <w:p w:rsidR="004661DB" w:rsidRPr="007C05F0" w:rsidRDefault="004661DB">
            <w:pPr>
              <w:rPr>
                <w:sz w:val="20"/>
                <w:szCs w:val="20"/>
              </w:rPr>
            </w:pPr>
          </w:p>
        </w:tc>
      </w:tr>
      <w:tr w:rsidR="004661DB" w:rsidTr="005819C7">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lastRenderedPageBreak/>
              <w:t xml:space="preserve">№ </w:t>
            </w:r>
            <w:proofErr w:type="gramStart"/>
            <w:r w:rsidRPr="007C05F0">
              <w:rPr>
                <w:rFonts w:ascii="Times New Roman" w:eastAsia="Times New Roman" w:hAnsi="Times New Roman" w:cs="Times New Roman"/>
                <w:color w:val="000000"/>
                <w:spacing w:val="-2"/>
                <w:sz w:val="20"/>
                <w:szCs w:val="20"/>
              </w:rPr>
              <w:t>п</w:t>
            </w:r>
            <w:proofErr w:type="gramEnd"/>
            <w:r w:rsidRPr="007C05F0">
              <w:rPr>
                <w:rFonts w:ascii="Times New Roman" w:eastAsia="Times New Roman" w:hAnsi="Times New Roman" w:cs="Times New Roman"/>
                <w:color w:val="000000"/>
                <w:spacing w:val="-2"/>
                <w:sz w:val="20"/>
                <w:szCs w:val="20"/>
              </w:rPr>
              <w:t>/п</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Наименование задачи, результата</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Срок</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Характеристика результата</w:t>
            </w:r>
          </w:p>
        </w:tc>
      </w:tr>
      <w:tr w:rsidR="004661DB" w:rsidTr="005819C7">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w:t>
            </w:r>
          </w:p>
        </w:tc>
      </w:tr>
      <w:tr w:rsidR="004661DB" w:rsidTr="005819C7">
        <w:trPr>
          <w:trHeight w:hRule="exact" w:val="2135"/>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11.1</w:t>
            </w:r>
          </w:p>
        </w:tc>
        <w:tc>
          <w:tcPr>
            <w:tcW w:w="7021" w:type="dxa"/>
            <w:gridSpan w:val="7"/>
            <w:tcBorders>
              <w:top w:val="single" w:sz="5" w:space="0" w:color="000000"/>
              <w:left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jc w:val="both"/>
              <w:rPr>
                <w:rFonts w:ascii="Times New Roman" w:eastAsia="Times New Roman" w:hAnsi="Times New Roman" w:cs="Times New Roman"/>
                <w:color w:val="000000"/>
                <w:spacing w:val="-2"/>
                <w:sz w:val="20"/>
                <w:szCs w:val="20"/>
              </w:rPr>
            </w:pPr>
            <w:proofErr w:type="gramStart"/>
            <w:r w:rsidRPr="007C05F0">
              <w:rPr>
                <w:rFonts w:ascii="Times New Roman" w:eastAsia="Times New Roman" w:hAnsi="Times New Roman" w:cs="Times New Roman"/>
                <w:color w:val="000000"/>
                <w:spacing w:val="-2"/>
                <w:sz w:val="20"/>
                <w:szCs w:val="20"/>
              </w:rPr>
              <w:t>В субъектах Российской Федерации обучено в 2019 году - не менее 75 тысяч граждан предпенсионного возраста, 2020 - не менее 150 тысяч граждан предпенсионного возраста, 2021 - не менее 225 тысяч граждан предпенсионного возраста, 2022 -  не менее 300 тысяч граждан предпенсионного возраста, 2023 –  не менее 375 тысяч граждан предпенсионного возраста, 2024 - не менее 450 тысяч граждан предпенсионного возраста.</w:t>
            </w:r>
            <w:proofErr w:type="gramEnd"/>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10.12.2024</w:t>
            </w:r>
          </w:p>
        </w:tc>
        <w:tc>
          <w:tcPr>
            <w:tcW w:w="630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 xml:space="preserve">Наосновании соглашений между Рострудом и </w:t>
            </w:r>
            <w:proofErr w:type="gramStart"/>
            <w:r w:rsidRPr="007C05F0">
              <w:rPr>
                <w:rFonts w:ascii="Times New Roman" w:eastAsia="Times New Roman" w:hAnsi="Times New Roman" w:cs="Times New Roman"/>
                <w:spacing w:val="-2"/>
                <w:sz w:val="20"/>
                <w:szCs w:val="20"/>
              </w:rPr>
              <w:t>высшими</w:t>
            </w:r>
            <w:proofErr w:type="gramEnd"/>
            <w:r w:rsidRPr="007C05F0">
              <w:rPr>
                <w:rFonts w:ascii="Times New Roman" w:eastAsia="Times New Roman" w:hAnsi="Times New Roman" w:cs="Times New Roman"/>
                <w:spacing w:val="-2"/>
                <w:sz w:val="20"/>
                <w:szCs w:val="20"/>
              </w:rPr>
              <w:t xml:space="preserve"> исполнительными органамигосударственной власти субъектов Российской Федерации будутреализованы мероприятия по профессиональному обучению и дополнительномупрофессиональному образованию лиц предпенсионного возраста. Будетпредоставлена субсидия из федерального бюджета Союзу «Молодые профессионалы(Ворлдскиллс Россия)» на реализацию мероприятий по профессиональному обучению идополнительному профессиональному образованию граждан предпенсионного возраста</w:t>
            </w:r>
            <w:proofErr w:type="gramStart"/>
            <w:r w:rsidRPr="007C05F0">
              <w:rPr>
                <w:rFonts w:ascii="Times New Roman" w:eastAsia="Times New Roman" w:hAnsi="Times New Roman" w:cs="Times New Roman"/>
                <w:spacing w:val="-2"/>
                <w:sz w:val="20"/>
                <w:szCs w:val="20"/>
              </w:rPr>
              <w:t>.Б</w:t>
            </w:r>
            <w:proofErr w:type="gramEnd"/>
            <w:r w:rsidRPr="007C05F0">
              <w:rPr>
                <w:rFonts w:ascii="Times New Roman" w:eastAsia="Times New Roman" w:hAnsi="Times New Roman" w:cs="Times New Roman"/>
                <w:spacing w:val="-2"/>
                <w:sz w:val="20"/>
                <w:szCs w:val="20"/>
              </w:rPr>
              <w:t>удутреализованы дополнительные сервисы на портале «Работа в России», в том числедля работодателей и граждан предпенсионного возраста, направленных на повышениеэффективности услуг в сфере занятости, а также иного функционала, направленногона повышение качества и доступности услуг по трудоустройству данной категорииграждан. Будеторганизованоежегодное профессиональное обучение и дополнительноепрофессиональное образование лиц предпенсионного возраста. Ежегодно будетпроведен чемпионат профессионального мастерства по стандартамWorldSkills для людей старше 50-ти лет «НАВЫКИ МУДРЫХ».Будетпроведен Всероссийский форум «Наставник» и региональных форумов</w:t>
            </w:r>
            <w:proofErr w:type="gramStart"/>
            <w:r w:rsidRPr="007C05F0">
              <w:rPr>
                <w:rFonts w:ascii="Times New Roman" w:eastAsia="Times New Roman" w:hAnsi="Times New Roman" w:cs="Times New Roman"/>
                <w:spacing w:val="-2"/>
                <w:sz w:val="20"/>
                <w:szCs w:val="20"/>
              </w:rPr>
              <w:t>.М</w:t>
            </w:r>
            <w:proofErr w:type="gramEnd"/>
            <w:r w:rsidRPr="007C05F0">
              <w:rPr>
                <w:rFonts w:ascii="Times New Roman" w:eastAsia="Times New Roman" w:hAnsi="Times New Roman" w:cs="Times New Roman"/>
                <w:spacing w:val="-2"/>
                <w:sz w:val="20"/>
                <w:szCs w:val="20"/>
              </w:rPr>
              <w:t>интрудом России будет сформирована отчетность по показателю"численность граждан предпенсионного возраста, прошедших профессиональноеобучение и дополнительное профессиональное образование" (в целом поРоссийской Федерации и в разрезе субъектов Российской Федерации)</w:t>
            </w:r>
          </w:p>
          <w:p w:rsidR="004661DB" w:rsidRPr="007C05F0" w:rsidRDefault="004661DB">
            <w:pPr>
              <w:rPr>
                <w:sz w:val="20"/>
                <w:szCs w:val="20"/>
              </w:rPr>
            </w:pPr>
          </w:p>
        </w:tc>
      </w:tr>
      <w:tr w:rsidR="004661DB" w:rsidTr="005819C7">
        <w:trPr>
          <w:trHeight w:hRule="exact" w:val="2851"/>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7021" w:type="dxa"/>
            <w:gridSpan w:val="7"/>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4661DB" w:rsidRPr="007C05F0" w:rsidRDefault="005819C7">
            <w:pPr>
              <w:spacing w:line="230" w:lineRule="auto"/>
              <w:jc w:val="both"/>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 10.12.2019 - 460 ЧЕЛ</w:t>
            </w:r>
          </w:p>
          <w:p w:rsidR="004661DB" w:rsidRPr="007C05F0" w:rsidRDefault="005819C7">
            <w:pPr>
              <w:spacing w:line="230" w:lineRule="auto"/>
              <w:jc w:val="both"/>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 10.12.2020 - 920 ЧЕЛ</w:t>
            </w:r>
          </w:p>
          <w:p w:rsidR="004661DB" w:rsidRPr="007C05F0" w:rsidRDefault="005819C7">
            <w:pPr>
              <w:spacing w:line="230" w:lineRule="auto"/>
              <w:jc w:val="both"/>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 10.12.2021 - 1380 ЧЕЛ</w:t>
            </w:r>
          </w:p>
          <w:p w:rsidR="004661DB" w:rsidRPr="007C05F0" w:rsidRDefault="005819C7">
            <w:pPr>
              <w:spacing w:line="230" w:lineRule="auto"/>
              <w:jc w:val="both"/>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 10.12.2022 - 1840 ЧЕЛ</w:t>
            </w:r>
          </w:p>
          <w:p w:rsidR="004661DB" w:rsidRPr="007C05F0" w:rsidRDefault="005819C7">
            <w:pPr>
              <w:spacing w:line="230" w:lineRule="auto"/>
              <w:jc w:val="both"/>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 10.12.2023 - 2300 ЧЕЛ</w:t>
            </w:r>
          </w:p>
          <w:p w:rsidR="004661DB" w:rsidRPr="007C05F0" w:rsidRDefault="005819C7">
            <w:pPr>
              <w:spacing w:line="230" w:lineRule="auto"/>
              <w:jc w:val="both"/>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 10.12.2024 - 2760 ЧЕЛ</w:t>
            </w: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r>
      <w:tr w:rsidR="004661DB" w:rsidTr="005819C7">
        <w:trPr>
          <w:trHeight w:hRule="exact" w:val="2837"/>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7021" w:type="dxa"/>
            <w:gridSpan w:val="7"/>
            <w:vMerge/>
            <w:tcBorders>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r>
      <w:tr w:rsidR="004661DB" w:rsidTr="005819C7">
        <w:trPr>
          <w:trHeight w:hRule="exact" w:val="430"/>
        </w:trPr>
        <w:tc>
          <w:tcPr>
            <w:tcW w:w="15618" w:type="dxa"/>
            <w:gridSpan w:val="17"/>
            <w:tcBorders>
              <w:top w:val="single" w:sz="5" w:space="0" w:color="000000"/>
            </w:tcBorders>
            <w:shd w:val="clear" w:color="auto" w:fill="auto"/>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C57A5A">
        <w:trPr>
          <w:trHeight w:hRule="exact" w:val="948"/>
        </w:trPr>
        <w:tc>
          <w:tcPr>
            <w:tcW w:w="15618" w:type="dxa"/>
            <w:gridSpan w:val="17"/>
            <w:tcBorders>
              <w:bottom w:val="single" w:sz="5" w:space="0" w:color="000000"/>
            </w:tcBorders>
          </w:tcPr>
          <w:p w:rsidR="004661DB" w:rsidRPr="007C05F0" w:rsidRDefault="004661DB">
            <w:pPr>
              <w:rPr>
                <w:sz w:val="20"/>
                <w:szCs w:val="20"/>
              </w:rPr>
            </w:pPr>
          </w:p>
        </w:tc>
      </w:tr>
      <w:tr w:rsidR="004661DB" w:rsidTr="005819C7">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lastRenderedPageBreak/>
              <w:t xml:space="preserve">№ </w:t>
            </w:r>
            <w:proofErr w:type="gramStart"/>
            <w:r w:rsidRPr="007C05F0">
              <w:rPr>
                <w:rFonts w:ascii="Times New Roman" w:eastAsia="Times New Roman" w:hAnsi="Times New Roman" w:cs="Times New Roman"/>
                <w:color w:val="000000"/>
                <w:spacing w:val="-2"/>
                <w:sz w:val="20"/>
                <w:szCs w:val="20"/>
              </w:rPr>
              <w:t>п</w:t>
            </w:r>
            <w:proofErr w:type="gramEnd"/>
            <w:r w:rsidRPr="007C05F0">
              <w:rPr>
                <w:rFonts w:ascii="Times New Roman" w:eastAsia="Times New Roman" w:hAnsi="Times New Roman" w:cs="Times New Roman"/>
                <w:color w:val="000000"/>
                <w:spacing w:val="-2"/>
                <w:sz w:val="20"/>
                <w:szCs w:val="20"/>
              </w:rPr>
              <w:t>/п</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Наименование задачи, результата</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Срок</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Характеристика результата</w:t>
            </w:r>
          </w:p>
        </w:tc>
      </w:tr>
      <w:tr w:rsidR="004661DB" w:rsidTr="005819C7">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w:t>
            </w:r>
          </w:p>
        </w:tc>
        <w:tc>
          <w:tcPr>
            <w:tcW w:w="702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w:t>
            </w:r>
          </w:p>
        </w:tc>
        <w:tc>
          <w:tcPr>
            <w:tcW w:w="630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w:t>
            </w:r>
          </w:p>
        </w:tc>
      </w:tr>
      <w:tr w:rsidR="004661DB" w:rsidTr="005819C7">
        <w:trPr>
          <w:trHeight w:hRule="exact" w:val="430"/>
        </w:trPr>
        <w:tc>
          <w:tcPr>
            <w:tcW w:w="15618" w:type="dxa"/>
            <w:gridSpan w:val="1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4661DB">
            <w:pPr>
              <w:rPr>
                <w:sz w:val="20"/>
                <w:szCs w:val="20"/>
              </w:rPr>
            </w:pPr>
          </w:p>
        </w:tc>
      </w:tr>
      <w:tr w:rsidR="004661DB" w:rsidTr="007C05F0">
        <w:trPr>
          <w:trHeight w:hRule="exact" w:val="543"/>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12</w:t>
            </w:r>
          </w:p>
        </w:tc>
        <w:tc>
          <w:tcPr>
            <w:tcW w:w="14902"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Собственные результаты</w:t>
            </w:r>
          </w:p>
          <w:p w:rsidR="004661DB" w:rsidRPr="007C05F0" w:rsidRDefault="004661DB">
            <w:pPr>
              <w:rPr>
                <w:sz w:val="20"/>
                <w:szCs w:val="20"/>
              </w:rPr>
            </w:pPr>
          </w:p>
        </w:tc>
      </w:tr>
      <w:tr w:rsidR="004661DB" w:rsidTr="007C05F0">
        <w:trPr>
          <w:trHeight w:hRule="exact" w:val="918"/>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12.1</w:t>
            </w:r>
          </w:p>
        </w:tc>
        <w:tc>
          <w:tcPr>
            <w:tcW w:w="7021" w:type="dxa"/>
            <w:gridSpan w:val="7"/>
            <w:tcBorders>
              <w:top w:val="single" w:sz="5" w:space="0" w:color="000000"/>
              <w:left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jc w:val="both"/>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Реконструкция здания БУ «</w:t>
            </w:r>
            <w:proofErr w:type="gramStart"/>
            <w:r w:rsidRPr="007C05F0">
              <w:rPr>
                <w:rFonts w:ascii="Times New Roman" w:eastAsia="Times New Roman" w:hAnsi="Times New Roman" w:cs="Times New Roman"/>
                <w:color w:val="000000"/>
                <w:spacing w:val="-2"/>
                <w:sz w:val="20"/>
                <w:szCs w:val="20"/>
              </w:rPr>
              <w:t>Социальный-оздоровительный</w:t>
            </w:r>
            <w:proofErr w:type="gramEnd"/>
            <w:r w:rsidRPr="007C05F0">
              <w:rPr>
                <w:rFonts w:ascii="Times New Roman" w:eastAsia="Times New Roman" w:hAnsi="Times New Roman" w:cs="Times New Roman"/>
                <w:color w:val="000000"/>
                <w:spacing w:val="-2"/>
                <w:sz w:val="20"/>
                <w:szCs w:val="20"/>
              </w:rPr>
              <w:t xml:space="preserve"> центр граждан пожилого возраста и инвалидов «Вега» Минтруда Чувашии в поселке Киря Алатырского района»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01.12.2020</w:t>
            </w:r>
          </w:p>
        </w:tc>
        <w:tc>
          <w:tcPr>
            <w:tcW w:w="630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Удовлетворение потребности в социально-реабилитационных услугах для всех нуждающихся в них граждан пожилого возраста и инвалидов Чувашской Республики</w:t>
            </w:r>
          </w:p>
          <w:p w:rsidR="004661DB" w:rsidRPr="007C05F0" w:rsidRDefault="004661DB">
            <w:pPr>
              <w:rPr>
                <w:sz w:val="20"/>
                <w:szCs w:val="20"/>
              </w:rPr>
            </w:pPr>
          </w:p>
        </w:tc>
      </w:tr>
      <w:tr w:rsidR="004661DB" w:rsidTr="007C05F0">
        <w:trPr>
          <w:trHeight w:hRule="exact" w:val="623"/>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7021" w:type="dxa"/>
            <w:gridSpan w:val="7"/>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4661DB" w:rsidRPr="007C05F0" w:rsidRDefault="005819C7">
            <w:pPr>
              <w:spacing w:line="230" w:lineRule="auto"/>
              <w:jc w:val="both"/>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на 01.12.2020 - 1 </w:t>
            </w:r>
            <w:proofErr w:type="gramStart"/>
            <w:r w:rsidRPr="007C05F0">
              <w:rPr>
                <w:rFonts w:ascii="Times New Roman" w:eastAsia="Times New Roman" w:hAnsi="Times New Roman" w:cs="Times New Roman"/>
                <w:color w:val="000000"/>
                <w:spacing w:val="-2"/>
                <w:sz w:val="20"/>
                <w:szCs w:val="20"/>
              </w:rPr>
              <w:t>ТЫС</w:t>
            </w:r>
            <w:proofErr w:type="gramEnd"/>
            <w:r w:rsidRPr="007C05F0">
              <w:rPr>
                <w:rFonts w:ascii="Times New Roman" w:eastAsia="Times New Roman" w:hAnsi="Times New Roman" w:cs="Times New Roman"/>
                <w:color w:val="000000"/>
                <w:spacing w:val="-2"/>
                <w:sz w:val="20"/>
                <w:szCs w:val="20"/>
              </w:rPr>
              <w:t xml:space="preserve"> КРАСК</w:t>
            </w: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6305"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r>
      <w:tr w:rsidR="004661DB" w:rsidTr="00C57A5A">
        <w:trPr>
          <w:trHeight w:hRule="exact" w:val="6690"/>
        </w:trPr>
        <w:tc>
          <w:tcPr>
            <w:tcW w:w="15618" w:type="dxa"/>
            <w:gridSpan w:val="17"/>
            <w:tcBorders>
              <w:top w:val="single" w:sz="5" w:space="0" w:color="000000"/>
            </w:tcBorders>
            <w:shd w:val="clear" w:color="auto" w:fill="auto"/>
          </w:tcPr>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C57A5A" w:rsidRDefault="00C57A5A">
            <w:pPr>
              <w:spacing w:line="230" w:lineRule="auto"/>
              <w:jc w:val="center"/>
              <w:rPr>
                <w:rFonts w:ascii="Times New Roman" w:eastAsia="Times New Roman" w:hAnsi="Times New Roman" w:cs="Times New Roman"/>
                <w:color w:val="000000"/>
                <w:spacing w:val="-2"/>
                <w:sz w:val="20"/>
                <w:szCs w:val="20"/>
              </w:rPr>
            </w:pPr>
          </w:p>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5819C7">
        <w:trPr>
          <w:trHeight w:hRule="exact" w:val="429"/>
        </w:trPr>
        <w:tc>
          <w:tcPr>
            <w:tcW w:w="15618" w:type="dxa"/>
            <w:gridSpan w:val="17"/>
            <w:tcBorders>
              <w:bottom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lastRenderedPageBreak/>
              <w:t>4. Финансовое обеспечение реализации регионального проекта</w:t>
            </w:r>
          </w:p>
          <w:p w:rsidR="004661DB" w:rsidRPr="007C05F0" w:rsidRDefault="004661DB">
            <w:pPr>
              <w:rPr>
                <w:sz w:val="20"/>
                <w:szCs w:val="20"/>
              </w:rPr>
            </w:pPr>
          </w:p>
        </w:tc>
      </w:tr>
      <w:tr w:rsidR="004661DB" w:rsidTr="005819C7">
        <w:trPr>
          <w:trHeight w:hRule="exact" w:val="430"/>
        </w:trPr>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 </w:t>
            </w:r>
            <w:proofErr w:type="gramStart"/>
            <w:r w:rsidRPr="007C05F0">
              <w:rPr>
                <w:rFonts w:ascii="Times New Roman" w:eastAsia="Times New Roman" w:hAnsi="Times New Roman" w:cs="Times New Roman"/>
                <w:color w:val="000000"/>
                <w:spacing w:val="-2"/>
                <w:sz w:val="20"/>
                <w:szCs w:val="20"/>
              </w:rPr>
              <w:t>п</w:t>
            </w:r>
            <w:proofErr w:type="gramEnd"/>
            <w:r w:rsidRPr="007C05F0">
              <w:rPr>
                <w:rFonts w:ascii="Times New Roman" w:eastAsia="Times New Roman" w:hAnsi="Times New Roman" w:cs="Times New Roman"/>
                <w:color w:val="000000"/>
                <w:spacing w:val="-2"/>
                <w:sz w:val="20"/>
                <w:szCs w:val="20"/>
              </w:rPr>
              <w:t>/п</w:t>
            </w:r>
          </w:p>
        </w:tc>
        <w:tc>
          <w:tcPr>
            <w:tcW w:w="4442"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Наименование результата и источники финансирования</w:t>
            </w:r>
          </w:p>
        </w:tc>
        <w:tc>
          <w:tcPr>
            <w:tcW w:w="8596"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Всего</w:t>
            </w:r>
          </w:p>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(млн. рублей)</w:t>
            </w:r>
          </w:p>
        </w:tc>
      </w:tr>
      <w:tr w:rsidR="004661DB" w:rsidTr="005819C7">
        <w:trPr>
          <w:trHeight w:hRule="exact" w:val="287"/>
        </w:trPr>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4442"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2019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2021</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r>
      <w:tr w:rsidR="004661DB" w:rsidTr="005819C7">
        <w:trPr>
          <w:trHeight w:hRule="exact" w:val="286"/>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9</w:t>
            </w:r>
          </w:p>
        </w:tc>
      </w:tr>
      <w:tr w:rsidR="004661DB" w:rsidTr="005819C7">
        <w:trPr>
          <w:trHeight w:hRule="exact" w:val="430"/>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1</w:t>
            </w:r>
          </w:p>
          <w:p w:rsidR="004661DB" w:rsidRPr="007C05F0" w:rsidRDefault="004661DB">
            <w:pPr>
              <w:rPr>
                <w:sz w:val="20"/>
                <w:szCs w:val="20"/>
              </w:rPr>
            </w:pPr>
          </w:p>
        </w:tc>
        <w:tc>
          <w:tcPr>
            <w:tcW w:w="1461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 xml:space="preserve"> Результат федерального проекта (справочно из паспорта федерального проекта): </w:t>
            </w:r>
            <w:r w:rsidRPr="007C05F0">
              <w:rPr>
                <w:rFonts w:ascii="Times New Roman" w:eastAsia="Times New Roman" w:hAnsi="Times New Roman" w:cs="Times New Roman"/>
                <w:color w:val="FFFFFF"/>
                <w:spacing w:val="-2"/>
                <w:sz w:val="20"/>
                <w:szCs w:val="20"/>
              </w:rPr>
              <w:t>0</w:t>
            </w:r>
          </w:p>
          <w:p w:rsidR="004661DB" w:rsidRPr="007C05F0" w:rsidRDefault="004661DB">
            <w:pPr>
              <w:rPr>
                <w:sz w:val="20"/>
                <w:szCs w:val="20"/>
              </w:rPr>
            </w:pPr>
          </w:p>
        </w:tc>
      </w:tr>
      <w:tr w:rsidR="004661DB" w:rsidTr="005C5895">
        <w:trPr>
          <w:trHeight w:hRule="exact" w:val="1505"/>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Реконструкция здания БУ «</w:t>
            </w:r>
            <w:proofErr w:type="gramStart"/>
            <w:r w:rsidRPr="007C05F0">
              <w:rPr>
                <w:rFonts w:ascii="Times New Roman" w:eastAsia="Times New Roman" w:hAnsi="Times New Roman" w:cs="Times New Roman"/>
                <w:color w:val="000000"/>
                <w:spacing w:val="-2"/>
                <w:sz w:val="20"/>
                <w:szCs w:val="20"/>
              </w:rPr>
              <w:t>Социальный-оздоровительный</w:t>
            </w:r>
            <w:proofErr w:type="gramEnd"/>
            <w:r w:rsidRPr="007C05F0">
              <w:rPr>
                <w:rFonts w:ascii="Times New Roman" w:eastAsia="Times New Roman" w:hAnsi="Times New Roman" w:cs="Times New Roman"/>
                <w:color w:val="000000"/>
                <w:spacing w:val="-2"/>
                <w:sz w:val="20"/>
                <w:szCs w:val="20"/>
              </w:rPr>
              <w:t xml:space="preserve"> центр граждан пожилого возраста и инвалидов «Вега» Минтруда Чувашии в поселке Киря Алатырского района»</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0,10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108,57</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873B4E" w:rsidRDefault="005819C7" w:rsidP="005C5895">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108,67</w:t>
            </w:r>
          </w:p>
        </w:tc>
      </w:tr>
      <w:tr w:rsidR="004661DB" w:rsidTr="005C5895">
        <w:trPr>
          <w:trHeight w:hRule="exact" w:val="97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1.1.1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Федеральный бюджет (в т.ч. </w:t>
            </w:r>
            <w:proofErr w:type="gramStart"/>
            <w:r w:rsidRPr="007C05F0">
              <w:rPr>
                <w:rFonts w:ascii="Times New Roman" w:eastAsia="Times New Roman" w:hAnsi="Times New Roman" w:cs="Times New Roman"/>
                <w:color w:val="000000"/>
                <w:spacing w:val="-2"/>
                <w:sz w:val="20"/>
                <w:szCs w:val="20"/>
              </w:rPr>
              <w:t>межбюджетные</w:t>
            </w:r>
            <w:proofErr w:type="gramEnd"/>
            <w:r w:rsidRPr="007C05F0">
              <w:rPr>
                <w:rFonts w:ascii="Times New Roman" w:eastAsia="Times New Roman" w:hAnsi="Times New Roman" w:cs="Times New Roman"/>
                <w:color w:val="000000"/>
                <w:spacing w:val="-2"/>
                <w:sz w:val="20"/>
                <w:szCs w:val="20"/>
              </w:rPr>
              <w:t xml:space="preserve"> трансферы бюджету) (Чувашская Республика - Чувашия)</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873B4E" w:rsidRDefault="005819C7" w:rsidP="005C5895">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C5895">
        <w:trPr>
          <w:trHeight w:hRule="exact" w:val="1246"/>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1.1.2</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873B4E" w:rsidRDefault="005819C7" w:rsidP="005C5895">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C5895">
        <w:trPr>
          <w:trHeight w:hRule="exact" w:val="71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1.1.3</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0,10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108,57</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873B4E" w:rsidRDefault="005819C7" w:rsidP="005C5895">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108,67</w:t>
            </w:r>
          </w:p>
        </w:tc>
      </w:tr>
      <w:tr w:rsidR="004661DB" w:rsidTr="005C5895">
        <w:trPr>
          <w:trHeight w:hRule="exact" w:val="44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1.1.3.1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0,10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108,57</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873B4E" w:rsidRDefault="005819C7" w:rsidP="005C5895">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108,67</w:t>
            </w:r>
          </w:p>
        </w:tc>
      </w:tr>
      <w:tr w:rsidR="004661DB" w:rsidTr="005C5895">
        <w:trPr>
          <w:trHeight w:hRule="exact" w:val="97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1.1.3.2</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873B4E" w:rsidRDefault="005819C7" w:rsidP="005C5895">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C5895">
        <w:trPr>
          <w:trHeight w:hRule="exact" w:val="124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1.1.3.3</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бюджеты муниципальных образований (без учета межбюджетных трансфертов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873B4E" w:rsidRDefault="005819C7" w:rsidP="005C5895">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C5895">
        <w:trPr>
          <w:trHeight w:hRule="exact" w:val="44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1.1.4</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873B4E" w:rsidRDefault="005819C7" w:rsidP="005C5895">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962"/>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lastRenderedPageBreak/>
              <w:t>2</w:t>
            </w:r>
          </w:p>
          <w:p w:rsidR="004661DB" w:rsidRPr="007C05F0" w:rsidRDefault="004661DB">
            <w:pPr>
              <w:rPr>
                <w:sz w:val="20"/>
                <w:szCs w:val="20"/>
              </w:rPr>
            </w:pPr>
          </w:p>
        </w:tc>
        <w:tc>
          <w:tcPr>
            <w:tcW w:w="1461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 xml:space="preserve"> Результат федерального проекта (справочно из паспорта федерального проекта): Во всех субъектах Российской Федерации созданы региональные гериатрические центры и геронтологические отделения, в которых помощь к концу 2024 года получили не менее 160,0 тыс. граждан старше трудоспособного возраста</w:t>
            </w:r>
            <w:proofErr w:type="gramStart"/>
            <w:r w:rsidRPr="007C05F0">
              <w:rPr>
                <w:rFonts w:ascii="Times New Roman" w:eastAsia="Times New Roman" w:hAnsi="Times New Roman" w:cs="Times New Roman"/>
                <w:color w:val="FFFFFF"/>
                <w:spacing w:val="-2"/>
                <w:sz w:val="20"/>
                <w:szCs w:val="20"/>
              </w:rPr>
              <w:t>0</w:t>
            </w:r>
            <w:proofErr w:type="gramEnd"/>
          </w:p>
          <w:p w:rsidR="004661DB" w:rsidRPr="007C05F0" w:rsidRDefault="004661DB">
            <w:pPr>
              <w:rPr>
                <w:sz w:val="20"/>
                <w:szCs w:val="20"/>
              </w:rPr>
            </w:pPr>
          </w:p>
        </w:tc>
      </w:tr>
      <w:tr w:rsidR="004661DB" w:rsidTr="006B0F8B">
        <w:trPr>
          <w:trHeight w:hRule="exact" w:val="76"/>
        </w:trPr>
        <w:tc>
          <w:tcPr>
            <w:tcW w:w="15618" w:type="dxa"/>
            <w:gridSpan w:val="17"/>
            <w:tcBorders>
              <w:top w:val="single" w:sz="5" w:space="0" w:color="000000"/>
            </w:tcBorders>
            <w:shd w:val="clear" w:color="auto" w:fill="auto"/>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6B0F8B">
        <w:trPr>
          <w:trHeight w:hRule="exact" w:val="64"/>
        </w:trPr>
        <w:tc>
          <w:tcPr>
            <w:tcW w:w="15618" w:type="dxa"/>
            <w:gridSpan w:val="17"/>
            <w:tcBorders>
              <w:bottom w:val="single" w:sz="5" w:space="0" w:color="000000"/>
            </w:tcBorders>
          </w:tcPr>
          <w:p w:rsidR="004661DB" w:rsidRPr="007C05F0" w:rsidRDefault="004661DB">
            <w:pPr>
              <w:rPr>
                <w:sz w:val="20"/>
                <w:szCs w:val="20"/>
              </w:rPr>
            </w:pPr>
          </w:p>
        </w:tc>
      </w:tr>
      <w:tr w:rsidR="004661DB" w:rsidTr="005819C7">
        <w:trPr>
          <w:trHeight w:hRule="exact" w:val="430"/>
        </w:trPr>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lastRenderedPageBreak/>
              <w:t xml:space="preserve">№ </w:t>
            </w:r>
            <w:proofErr w:type="gramStart"/>
            <w:r w:rsidRPr="007C05F0">
              <w:rPr>
                <w:rFonts w:ascii="Times New Roman" w:eastAsia="Times New Roman" w:hAnsi="Times New Roman" w:cs="Times New Roman"/>
                <w:color w:val="000000"/>
                <w:spacing w:val="-2"/>
                <w:sz w:val="20"/>
                <w:szCs w:val="20"/>
              </w:rPr>
              <w:t>п</w:t>
            </w:r>
            <w:proofErr w:type="gramEnd"/>
            <w:r w:rsidRPr="007C05F0">
              <w:rPr>
                <w:rFonts w:ascii="Times New Roman" w:eastAsia="Times New Roman" w:hAnsi="Times New Roman" w:cs="Times New Roman"/>
                <w:color w:val="000000"/>
                <w:spacing w:val="-2"/>
                <w:sz w:val="20"/>
                <w:szCs w:val="20"/>
              </w:rPr>
              <w:t>/п</w:t>
            </w:r>
          </w:p>
        </w:tc>
        <w:tc>
          <w:tcPr>
            <w:tcW w:w="4442"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Наименование результата и источники финансирования</w:t>
            </w:r>
          </w:p>
        </w:tc>
        <w:tc>
          <w:tcPr>
            <w:tcW w:w="8596"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Всего</w:t>
            </w:r>
          </w:p>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(млн. рублей)</w:t>
            </w:r>
          </w:p>
        </w:tc>
      </w:tr>
      <w:tr w:rsidR="004661DB" w:rsidTr="005819C7">
        <w:trPr>
          <w:trHeight w:hRule="exact" w:val="286"/>
        </w:trPr>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4442"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2019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2021</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r>
      <w:tr w:rsidR="004661DB" w:rsidTr="005819C7">
        <w:trPr>
          <w:trHeight w:hRule="exact" w:val="28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9</w:t>
            </w:r>
          </w:p>
        </w:tc>
      </w:tr>
      <w:tr w:rsidR="004661DB" w:rsidTr="005819C7">
        <w:trPr>
          <w:trHeight w:hRule="exact" w:val="203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Во всех субъектах Российской Федерации созданы региональные гериатрические центры и геронтологические отделения, в которых помощь к концу 2024 года получили не менее 160,0 тыс. граждан старше трудоспособного возраста</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975"/>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2.1.1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Федеральный бюджет (в т.ч. </w:t>
            </w:r>
            <w:proofErr w:type="gramStart"/>
            <w:r w:rsidRPr="007C05F0">
              <w:rPr>
                <w:rFonts w:ascii="Times New Roman" w:eastAsia="Times New Roman" w:hAnsi="Times New Roman" w:cs="Times New Roman"/>
                <w:color w:val="000000"/>
                <w:spacing w:val="-2"/>
                <w:sz w:val="20"/>
                <w:szCs w:val="20"/>
              </w:rPr>
              <w:t>межбюджетные</w:t>
            </w:r>
            <w:proofErr w:type="gramEnd"/>
            <w:r w:rsidRPr="007C05F0">
              <w:rPr>
                <w:rFonts w:ascii="Times New Roman" w:eastAsia="Times New Roman" w:hAnsi="Times New Roman" w:cs="Times New Roman"/>
                <w:color w:val="000000"/>
                <w:spacing w:val="-2"/>
                <w:sz w:val="20"/>
                <w:szCs w:val="20"/>
              </w:rPr>
              <w:t xml:space="preserve"> трансферы бюджету) (Чувашская Республика - Чувашия)</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1246"/>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2.1.2</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71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2.1.3</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44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2.1.3.1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97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2.1.3.2</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124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2.1.3.3</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бюджеты муниципальных образований (без учета межбюджетных трансфертов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44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2.1.4</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C57A5A">
        <w:trPr>
          <w:trHeight w:hRule="exact" w:val="751"/>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3</w:t>
            </w:r>
          </w:p>
          <w:p w:rsidR="004661DB" w:rsidRPr="007C05F0" w:rsidRDefault="004661DB">
            <w:pPr>
              <w:rPr>
                <w:sz w:val="20"/>
                <w:szCs w:val="20"/>
              </w:rPr>
            </w:pPr>
          </w:p>
        </w:tc>
        <w:tc>
          <w:tcPr>
            <w:tcW w:w="1461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 xml:space="preserve"> Результат федерального проекта (справочно из паспорта федерального проекта): 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w:t>
            </w:r>
            <w:r w:rsidRPr="007C05F0">
              <w:rPr>
                <w:rFonts w:ascii="Times New Roman" w:eastAsia="Times New Roman" w:hAnsi="Times New Roman" w:cs="Times New Roman"/>
                <w:color w:val="FFFFFF"/>
                <w:spacing w:val="-2"/>
                <w:sz w:val="20"/>
                <w:szCs w:val="20"/>
              </w:rPr>
              <w:t>0</w:t>
            </w:r>
          </w:p>
          <w:p w:rsidR="004661DB" w:rsidRPr="007C05F0" w:rsidRDefault="004661DB">
            <w:pPr>
              <w:rPr>
                <w:sz w:val="20"/>
                <w:szCs w:val="20"/>
              </w:rPr>
            </w:pPr>
          </w:p>
        </w:tc>
      </w:tr>
      <w:tr w:rsidR="004661DB" w:rsidTr="006B0F8B">
        <w:trPr>
          <w:trHeight w:hRule="exact" w:val="107"/>
        </w:trPr>
        <w:tc>
          <w:tcPr>
            <w:tcW w:w="15618" w:type="dxa"/>
            <w:gridSpan w:val="17"/>
            <w:tcBorders>
              <w:top w:val="single" w:sz="5" w:space="0" w:color="000000"/>
            </w:tcBorders>
            <w:shd w:val="clear" w:color="auto" w:fill="auto"/>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C57A5A">
        <w:trPr>
          <w:trHeight w:hRule="exact" w:val="74"/>
        </w:trPr>
        <w:tc>
          <w:tcPr>
            <w:tcW w:w="15618" w:type="dxa"/>
            <w:gridSpan w:val="17"/>
            <w:tcBorders>
              <w:bottom w:val="single" w:sz="5" w:space="0" w:color="000000"/>
            </w:tcBorders>
          </w:tcPr>
          <w:p w:rsidR="004661DB" w:rsidRPr="007C05F0" w:rsidRDefault="004661DB">
            <w:pPr>
              <w:rPr>
                <w:sz w:val="20"/>
                <w:szCs w:val="20"/>
              </w:rPr>
            </w:pPr>
          </w:p>
        </w:tc>
      </w:tr>
      <w:tr w:rsidR="004661DB" w:rsidTr="005819C7">
        <w:trPr>
          <w:trHeight w:hRule="exact" w:val="429"/>
        </w:trPr>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 </w:t>
            </w:r>
            <w:proofErr w:type="gramStart"/>
            <w:r w:rsidRPr="007C05F0">
              <w:rPr>
                <w:rFonts w:ascii="Times New Roman" w:eastAsia="Times New Roman" w:hAnsi="Times New Roman" w:cs="Times New Roman"/>
                <w:color w:val="000000"/>
                <w:spacing w:val="-2"/>
                <w:sz w:val="20"/>
                <w:szCs w:val="20"/>
              </w:rPr>
              <w:t>п</w:t>
            </w:r>
            <w:proofErr w:type="gramEnd"/>
            <w:r w:rsidRPr="007C05F0">
              <w:rPr>
                <w:rFonts w:ascii="Times New Roman" w:eastAsia="Times New Roman" w:hAnsi="Times New Roman" w:cs="Times New Roman"/>
                <w:color w:val="000000"/>
                <w:spacing w:val="-2"/>
                <w:sz w:val="20"/>
                <w:szCs w:val="20"/>
              </w:rPr>
              <w:t>/п</w:t>
            </w:r>
          </w:p>
        </w:tc>
        <w:tc>
          <w:tcPr>
            <w:tcW w:w="4442"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Наименование результата и источники финансирования</w:t>
            </w:r>
          </w:p>
        </w:tc>
        <w:tc>
          <w:tcPr>
            <w:tcW w:w="8596"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Всего</w:t>
            </w:r>
          </w:p>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(млн. рублей)</w:t>
            </w:r>
          </w:p>
        </w:tc>
      </w:tr>
      <w:tr w:rsidR="004661DB" w:rsidTr="005819C7">
        <w:trPr>
          <w:trHeight w:hRule="exact" w:val="287"/>
        </w:trPr>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4442"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2019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2021</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r>
      <w:tr w:rsidR="004661DB" w:rsidTr="005819C7">
        <w:trPr>
          <w:trHeight w:hRule="exact" w:val="28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9</w:t>
            </w:r>
          </w:p>
        </w:tc>
      </w:tr>
      <w:tr w:rsidR="004661DB" w:rsidTr="005819C7">
        <w:trPr>
          <w:trHeight w:hRule="exact" w:val="1762"/>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1,62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0,16</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0,16</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1,95</w:t>
            </w:r>
          </w:p>
        </w:tc>
      </w:tr>
      <w:tr w:rsidR="004661DB" w:rsidTr="005819C7">
        <w:trPr>
          <w:trHeight w:hRule="exact" w:val="97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Федеральный бюджет (в т.ч. </w:t>
            </w:r>
            <w:proofErr w:type="gramStart"/>
            <w:r w:rsidRPr="007C05F0">
              <w:rPr>
                <w:rFonts w:ascii="Times New Roman" w:eastAsia="Times New Roman" w:hAnsi="Times New Roman" w:cs="Times New Roman"/>
                <w:color w:val="000000"/>
                <w:spacing w:val="-2"/>
                <w:sz w:val="20"/>
                <w:szCs w:val="20"/>
              </w:rPr>
              <w:t>межбюджетные</w:t>
            </w:r>
            <w:proofErr w:type="gramEnd"/>
            <w:r w:rsidRPr="007C05F0">
              <w:rPr>
                <w:rFonts w:ascii="Times New Roman" w:eastAsia="Times New Roman" w:hAnsi="Times New Roman" w:cs="Times New Roman"/>
                <w:color w:val="000000"/>
                <w:spacing w:val="-2"/>
                <w:sz w:val="20"/>
                <w:szCs w:val="20"/>
              </w:rPr>
              <w:t xml:space="preserve"> трансферы бюджету) (Чувашская Республика - Чувашия)</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1,62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0,16</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0,16</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1,95</w:t>
            </w:r>
          </w:p>
        </w:tc>
      </w:tr>
      <w:tr w:rsidR="004661DB" w:rsidTr="005819C7">
        <w:trPr>
          <w:trHeight w:hRule="exact" w:val="124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3.1.2</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716"/>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3.1.3</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1,62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0,16</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0,16</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1,95</w:t>
            </w:r>
          </w:p>
        </w:tc>
      </w:tr>
      <w:tr w:rsidR="004661DB" w:rsidTr="005819C7">
        <w:trPr>
          <w:trHeight w:hRule="exact" w:val="44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3.1.3.1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1,62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0,16</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0,16</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1,95</w:t>
            </w:r>
          </w:p>
        </w:tc>
      </w:tr>
      <w:tr w:rsidR="004661DB" w:rsidTr="005819C7">
        <w:trPr>
          <w:trHeight w:hRule="exact" w:val="975"/>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3.1.3.2</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1246"/>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3.1.3.3</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бюджеты муниципальных образований (без учета межбюджетных трансфертов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44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3.1.4</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C57A5A">
        <w:trPr>
          <w:trHeight w:hRule="exact" w:val="80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4</w:t>
            </w:r>
          </w:p>
          <w:p w:rsidR="004661DB" w:rsidRPr="007C05F0" w:rsidRDefault="004661DB">
            <w:pPr>
              <w:rPr>
                <w:sz w:val="20"/>
                <w:szCs w:val="20"/>
              </w:rPr>
            </w:pPr>
          </w:p>
        </w:tc>
        <w:tc>
          <w:tcPr>
            <w:tcW w:w="1461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 xml:space="preserve"> Результат федерального проекта (справочно из паспорта федерального проекта): В 2020-2024гг. проведены дополнительные скрининги лиц старше 65 лет, проживающих в сельской местности на выявления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roofErr w:type="gramStart"/>
            <w:r w:rsidRPr="007C05F0">
              <w:rPr>
                <w:rFonts w:ascii="Times New Roman" w:eastAsia="Times New Roman" w:hAnsi="Times New Roman" w:cs="Times New Roman"/>
                <w:color w:val="FFFFFF"/>
                <w:spacing w:val="-2"/>
                <w:sz w:val="20"/>
                <w:szCs w:val="20"/>
              </w:rPr>
              <w:t>0</w:t>
            </w:r>
            <w:proofErr w:type="gramEnd"/>
          </w:p>
          <w:p w:rsidR="004661DB" w:rsidRPr="007C05F0" w:rsidRDefault="004661DB">
            <w:pPr>
              <w:rPr>
                <w:sz w:val="20"/>
                <w:szCs w:val="20"/>
              </w:rPr>
            </w:pPr>
          </w:p>
        </w:tc>
      </w:tr>
      <w:tr w:rsidR="004661DB" w:rsidTr="006B0F8B">
        <w:trPr>
          <w:trHeight w:hRule="exact" w:val="76"/>
        </w:trPr>
        <w:tc>
          <w:tcPr>
            <w:tcW w:w="15618" w:type="dxa"/>
            <w:gridSpan w:val="17"/>
            <w:tcBorders>
              <w:top w:val="single" w:sz="5" w:space="0" w:color="000000"/>
            </w:tcBorders>
            <w:shd w:val="clear" w:color="auto" w:fill="auto"/>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C57A5A">
        <w:trPr>
          <w:trHeight w:hRule="exact" w:val="74"/>
        </w:trPr>
        <w:tc>
          <w:tcPr>
            <w:tcW w:w="15618" w:type="dxa"/>
            <w:gridSpan w:val="17"/>
            <w:tcBorders>
              <w:bottom w:val="single" w:sz="5" w:space="0" w:color="000000"/>
            </w:tcBorders>
          </w:tcPr>
          <w:p w:rsidR="004661DB" w:rsidRPr="007C05F0" w:rsidRDefault="004661DB">
            <w:pPr>
              <w:rPr>
                <w:sz w:val="20"/>
                <w:szCs w:val="20"/>
              </w:rPr>
            </w:pPr>
          </w:p>
        </w:tc>
      </w:tr>
      <w:tr w:rsidR="004661DB" w:rsidTr="005819C7">
        <w:trPr>
          <w:trHeight w:hRule="exact" w:val="430"/>
        </w:trPr>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lastRenderedPageBreak/>
              <w:t xml:space="preserve">№ </w:t>
            </w:r>
            <w:proofErr w:type="gramStart"/>
            <w:r w:rsidRPr="007C05F0">
              <w:rPr>
                <w:rFonts w:ascii="Times New Roman" w:eastAsia="Times New Roman" w:hAnsi="Times New Roman" w:cs="Times New Roman"/>
                <w:color w:val="000000"/>
                <w:spacing w:val="-2"/>
                <w:sz w:val="20"/>
                <w:szCs w:val="20"/>
              </w:rPr>
              <w:t>п</w:t>
            </w:r>
            <w:proofErr w:type="gramEnd"/>
            <w:r w:rsidRPr="007C05F0">
              <w:rPr>
                <w:rFonts w:ascii="Times New Roman" w:eastAsia="Times New Roman" w:hAnsi="Times New Roman" w:cs="Times New Roman"/>
                <w:color w:val="000000"/>
                <w:spacing w:val="-2"/>
                <w:sz w:val="20"/>
                <w:szCs w:val="20"/>
              </w:rPr>
              <w:t>/п</w:t>
            </w:r>
          </w:p>
        </w:tc>
        <w:tc>
          <w:tcPr>
            <w:tcW w:w="4442"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Наименование результата и источники финансирования</w:t>
            </w:r>
          </w:p>
        </w:tc>
        <w:tc>
          <w:tcPr>
            <w:tcW w:w="8596"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Всего</w:t>
            </w:r>
          </w:p>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(млн. рублей)</w:t>
            </w:r>
          </w:p>
        </w:tc>
      </w:tr>
      <w:tr w:rsidR="004661DB" w:rsidTr="005819C7">
        <w:trPr>
          <w:trHeight w:hRule="exact" w:val="287"/>
        </w:trPr>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4442"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2019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2021</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r>
      <w:tr w:rsidR="004661DB" w:rsidTr="005819C7">
        <w:trPr>
          <w:trHeight w:hRule="exact" w:val="286"/>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9</w:t>
            </w:r>
          </w:p>
        </w:tc>
      </w:tr>
      <w:tr w:rsidR="004661DB" w:rsidTr="005819C7">
        <w:trPr>
          <w:trHeight w:hRule="exact" w:val="2565"/>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В 2020-2024гг. проведены дополнительные скрининги лиц старше 65 лет, проживающих в сельской местности на выявления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42,69</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11,32</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54,01</w:t>
            </w:r>
          </w:p>
        </w:tc>
      </w:tr>
      <w:tr w:rsidR="004661DB" w:rsidTr="005819C7">
        <w:trPr>
          <w:trHeight w:hRule="exact" w:val="97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4.1.1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Федеральный бюджет (в т.ч. </w:t>
            </w:r>
            <w:proofErr w:type="gramStart"/>
            <w:r w:rsidRPr="007C05F0">
              <w:rPr>
                <w:rFonts w:ascii="Times New Roman" w:eastAsia="Times New Roman" w:hAnsi="Times New Roman" w:cs="Times New Roman"/>
                <w:color w:val="000000"/>
                <w:spacing w:val="-2"/>
                <w:sz w:val="20"/>
                <w:szCs w:val="20"/>
              </w:rPr>
              <w:t>межбюджетные</w:t>
            </w:r>
            <w:proofErr w:type="gramEnd"/>
            <w:r w:rsidRPr="007C05F0">
              <w:rPr>
                <w:rFonts w:ascii="Times New Roman" w:eastAsia="Times New Roman" w:hAnsi="Times New Roman" w:cs="Times New Roman"/>
                <w:color w:val="000000"/>
                <w:spacing w:val="-2"/>
                <w:sz w:val="20"/>
                <w:szCs w:val="20"/>
              </w:rPr>
              <w:t xml:space="preserve"> трансферы бюджету) (Чувашская Республика - Чувашия)</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42,69</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11,32</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54,01</w:t>
            </w:r>
          </w:p>
        </w:tc>
      </w:tr>
      <w:tr w:rsidR="004661DB" w:rsidTr="005819C7">
        <w:trPr>
          <w:trHeight w:hRule="exact" w:val="124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4.1.2</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716"/>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4.1.3</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42,69</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11,32</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54,01</w:t>
            </w:r>
          </w:p>
        </w:tc>
      </w:tr>
      <w:tr w:rsidR="004661DB" w:rsidTr="005819C7">
        <w:trPr>
          <w:trHeight w:hRule="exact" w:val="44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4.1.3.1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42,69</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11,32</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54,01</w:t>
            </w:r>
          </w:p>
        </w:tc>
      </w:tr>
      <w:tr w:rsidR="004661DB" w:rsidTr="005819C7">
        <w:trPr>
          <w:trHeight w:hRule="exact" w:val="975"/>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4.1.3.2</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1246"/>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4.1.3.3</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бюджеты муниципальных образований (без учета межбюджетных трансфертов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44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4.1.4</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6B0F8B">
        <w:trPr>
          <w:trHeight w:hRule="exact" w:val="130"/>
        </w:trPr>
        <w:tc>
          <w:tcPr>
            <w:tcW w:w="15618" w:type="dxa"/>
            <w:gridSpan w:val="17"/>
            <w:tcBorders>
              <w:top w:val="single" w:sz="5" w:space="0" w:color="000000"/>
            </w:tcBorders>
            <w:shd w:val="clear" w:color="auto" w:fill="auto"/>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C57A5A">
        <w:trPr>
          <w:trHeight w:hRule="exact" w:val="154"/>
        </w:trPr>
        <w:tc>
          <w:tcPr>
            <w:tcW w:w="15618" w:type="dxa"/>
            <w:gridSpan w:val="17"/>
            <w:tcBorders>
              <w:bottom w:val="single" w:sz="5" w:space="0" w:color="000000"/>
            </w:tcBorders>
          </w:tcPr>
          <w:p w:rsidR="004661DB" w:rsidRPr="007C05F0" w:rsidRDefault="004661DB">
            <w:pPr>
              <w:rPr>
                <w:sz w:val="20"/>
                <w:szCs w:val="20"/>
              </w:rPr>
            </w:pPr>
          </w:p>
        </w:tc>
      </w:tr>
      <w:tr w:rsidR="004661DB" w:rsidTr="005819C7">
        <w:trPr>
          <w:trHeight w:hRule="exact" w:val="430"/>
        </w:trPr>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lastRenderedPageBreak/>
              <w:t xml:space="preserve">№ </w:t>
            </w:r>
            <w:proofErr w:type="gramStart"/>
            <w:r w:rsidRPr="007C05F0">
              <w:rPr>
                <w:rFonts w:ascii="Times New Roman" w:eastAsia="Times New Roman" w:hAnsi="Times New Roman" w:cs="Times New Roman"/>
                <w:color w:val="000000"/>
                <w:spacing w:val="-2"/>
                <w:sz w:val="20"/>
                <w:szCs w:val="20"/>
              </w:rPr>
              <w:t>п</w:t>
            </w:r>
            <w:proofErr w:type="gramEnd"/>
            <w:r w:rsidRPr="007C05F0">
              <w:rPr>
                <w:rFonts w:ascii="Times New Roman" w:eastAsia="Times New Roman" w:hAnsi="Times New Roman" w:cs="Times New Roman"/>
                <w:color w:val="000000"/>
                <w:spacing w:val="-2"/>
                <w:sz w:val="20"/>
                <w:szCs w:val="20"/>
              </w:rPr>
              <w:t>/п</w:t>
            </w:r>
          </w:p>
        </w:tc>
        <w:tc>
          <w:tcPr>
            <w:tcW w:w="4442"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Наименование результата и источники финансирования</w:t>
            </w:r>
          </w:p>
        </w:tc>
        <w:tc>
          <w:tcPr>
            <w:tcW w:w="8596"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Всего</w:t>
            </w:r>
          </w:p>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(млн. рублей)</w:t>
            </w:r>
          </w:p>
        </w:tc>
      </w:tr>
      <w:tr w:rsidR="004661DB" w:rsidTr="005819C7">
        <w:trPr>
          <w:trHeight w:hRule="exact" w:val="287"/>
        </w:trPr>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4442"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2019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2021</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r>
      <w:tr w:rsidR="004661DB" w:rsidTr="005819C7">
        <w:trPr>
          <w:trHeight w:hRule="exact" w:val="286"/>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9</w:t>
            </w:r>
          </w:p>
        </w:tc>
      </w:tr>
      <w:tr w:rsidR="004661DB" w:rsidTr="005819C7">
        <w:trPr>
          <w:trHeight w:hRule="exact" w:val="1655"/>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5</w:t>
            </w:r>
          </w:p>
          <w:p w:rsidR="004661DB" w:rsidRPr="007C05F0" w:rsidRDefault="004661DB">
            <w:pPr>
              <w:rPr>
                <w:sz w:val="20"/>
                <w:szCs w:val="20"/>
              </w:rPr>
            </w:pPr>
          </w:p>
        </w:tc>
        <w:tc>
          <w:tcPr>
            <w:tcW w:w="1461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 xml:space="preserve"> Результат федерального проекта (справочно из паспорта федерального проекта): </w:t>
            </w:r>
            <w:proofErr w:type="gramStart"/>
            <w:r w:rsidRPr="007C05F0">
              <w:rPr>
                <w:rFonts w:ascii="Times New Roman" w:eastAsia="Times New Roman" w:hAnsi="Times New Roman" w:cs="Times New Roman"/>
                <w:spacing w:val="-2"/>
                <w:sz w:val="20"/>
                <w:szCs w:val="20"/>
              </w:rPr>
              <w:t>В субъектах Российской Федерации обучено в 2019 году с использованием инфраструктуры службы занятости населения - не менее 50 тысяч граждан предпенсионного возраста, 2020 - не менее 100 тысяч граждан предпенсионного возраста, 2021 - не менее 150 тысяч граждан предпенсионного возраста, 2022 - не менее 200 тысяч граждан предпенсионного возраста, 2023 – не менее 250 тысяч граждан предпенсионного возраста, 2024 - не менее 300 тысяч граждан предпенсионного</w:t>
            </w:r>
            <w:proofErr w:type="gramEnd"/>
            <w:r w:rsidRPr="007C05F0">
              <w:rPr>
                <w:rFonts w:ascii="Times New Roman" w:eastAsia="Times New Roman" w:hAnsi="Times New Roman" w:cs="Times New Roman"/>
                <w:spacing w:val="-2"/>
                <w:sz w:val="20"/>
                <w:szCs w:val="20"/>
              </w:rPr>
              <w:t xml:space="preserve"> возраста. </w:t>
            </w:r>
            <w:r w:rsidRPr="007C05F0">
              <w:rPr>
                <w:rFonts w:ascii="Times New Roman" w:eastAsia="Times New Roman" w:hAnsi="Times New Roman" w:cs="Times New Roman"/>
                <w:color w:val="FFFFFF"/>
                <w:spacing w:val="-2"/>
                <w:sz w:val="20"/>
                <w:szCs w:val="20"/>
              </w:rPr>
              <w:t>0</w:t>
            </w:r>
          </w:p>
          <w:p w:rsidR="004661DB" w:rsidRPr="007C05F0" w:rsidRDefault="004661DB">
            <w:pPr>
              <w:rPr>
                <w:sz w:val="20"/>
                <w:szCs w:val="20"/>
              </w:rPr>
            </w:pPr>
          </w:p>
        </w:tc>
      </w:tr>
      <w:tr w:rsidR="004661DB" w:rsidTr="002D6309">
        <w:trPr>
          <w:trHeight w:hRule="exact" w:val="76"/>
        </w:trPr>
        <w:tc>
          <w:tcPr>
            <w:tcW w:w="15618" w:type="dxa"/>
            <w:gridSpan w:val="17"/>
            <w:tcBorders>
              <w:top w:val="single" w:sz="5" w:space="0" w:color="000000"/>
            </w:tcBorders>
            <w:shd w:val="clear" w:color="auto" w:fill="auto"/>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2D6309">
        <w:trPr>
          <w:trHeight w:hRule="exact" w:val="64"/>
        </w:trPr>
        <w:tc>
          <w:tcPr>
            <w:tcW w:w="15618" w:type="dxa"/>
            <w:gridSpan w:val="17"/>
            <w:tcBorders>
              <w:bottom w:val="single" w:sz="5" w:space="0" w:color="000000"/>
            </w:tcBorders>
          </w:tcPr>
          <w:p w:rsidR="004661DB" w:rsidRPr="007C05F0" w:rsidRDefault="004661DB">
            <w:pPr>
              <w:rPr>
                <w:sz w:val="20"/>
                <w:szCs w:val="20"/>
              </w:rPr>
            </w:pPr>
          </w:p>
        </w:tc>
      </w:tr>
      <w:tr w:rsidR="004661DB" w:rsidTr="005819C7">
        <w:trPr>
          <w:trHeight w:hRule="exact" w:val="430"/>
        </w:trPr>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lastRenderedPageBreak/>
              <w:t xml:space="preserve">№ </w:t>
            </w:r>
            <w:proofErr w:type="gramStart"/>
            <w:r w:rsidRPr="007C05F0">
              <w:rPr>
                <w:rFonts w:ascii="Times New Roman" w:eastAsia="Times New Roman" w:hAnsi="Times New Roman" w:cs="Times New Roman"/>
                <w:color w:val="000000"/>
                <w:spacing w:val="-2"/>
                <w:sz w:val="20"/>
                <w:szCs w:val="20"/>
              </w:rPr>
              <w:t>п</w:t>
            </w:r>
            <w:proofErr w:type="gramEnd"/>
            <w:r w:rsidRPr="007C05F0">
              <w:rPr>
                <w:rFonts w:ascii="Times New Roman" w:eastAsia="Times New Roman" w:hAnsi="Times New Roman" w:cs="Times New Roman"/>
                <w:color w:val="000000"/>
                <w:spacing w:val="-2"/>
                <w:sz w:val="20"/>
                <w:szCs w:val="20"/>
              </w:rPr>
              <w:t>/п</w:t>
            </w:r>
          </w:p>
        </w:tc>
        <w:tc>
          <w:tcPr>
            <w:tcW w:w="4442"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Наименование результата и источники финансирования</w:t>
            </w:r>
          </w:p>
        </w:tc>
        <w:tc>
          <w:tcPr>
            <w:tcW w:w="8596"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Всего</w:t>
            </w:r>
          </w:p>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(млн. рублей)</w:t>
            </w:r>
          </w:p>
        </w:tc>
      </w:tr>
      <w:tr w:rsidR="004661DB" w:rsidTr="005819C7">
        <w:trPr>
          <w:trHeight w:hRule="exact" w:val="286"/>
        </w:trPr>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4442"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2019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2021</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r>
      <w:tr w:rsidR="004661DB" w:rsidTr="005819C7">
        <w:trPr>
          <w:trHeight w:hRule="exact" w:val="28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9</w:t>
            </w:r>
          </w:p>
        </w:tc>
      </w:tr>
      <w:tr w:rsidR="004661DB" w:rsidTr="005819C7">
        <w:trPr>
          <w:trHeight w:hRule="exact" w:val="1805"/>
        </w:trPr>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5.1</w:t>
            </w:r>
          </w:p>
        </w:tc>
        <w:tc>
          <w:tcPr>
            <w:tcW w:w="4442"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proofErr w:type="gramStart"/>
            <w:r w:rsidRPr="007C05F0">
              <w:rPr>
                <w:rFonts w:ascii="Times New Roman" w:eastAsia="Times New Roman" w:hAnsi="Times New Roman" w:cs="Times New Roman"/>
                <w:color w:val="000000"/>
                <w:spacing w:val="-2"/>
                <w:sz w:val="20"/>
                <w:szCs w:val="20"/>
              </w:rPr>
              <w:t>В субъектах Российской Федерации обучено в 2019 году - не менее 75 тысяч граждан предпенсионного возраста, 2020 - не менее 150 тысяч граждан предпенсионного возраста, 2021 - не менее 225 тысяч граждан предпенсионного возраста, 2022 -  не менее 300 тысяч граждан предпенсионного возраста, 2023 –  не менее 375 тысяч граждан предпенсионного возраста, 2024 - не менее 450 тысяч граждан предпенсионного возраста.</w:t>
            </w:r>
            <w:proofErr w:type="gramEnd"/>
          </w:p>
        </w:tc>
        <w:tc>
          <w:tcPr>
            <w:tcW w:w="143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31,49</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31,49</w:t>
            </w:r>
          </w:p>
        </w:tc>
        <w:tc>
          <w:tcPr>
            <w:tcW w:w="143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31,49</w:t>
            </w:r>
          </w:p>
        </w:tc>
        <w:tc>
          <w:tcPr>
            <w:tcW w:w="143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432"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99,18</w:t>
            </w:r>
          </w:p>
        </w:tc>
      </w:tr>
      <w:tr w:rsidR="004661DB" w:rsidTr="005819C7">
        <w:trPr>
          <w:trHeight w:hRule="exact" w:val="1805"/>
        </w:trPr>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c>
          <w:tcPr>
            <w:tcW w:w="4442"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c>
          <w:tcPr>
            <w:tcW w:w="143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c>
          <w:tcPr>
            <w:tcW w:w="143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c>
          <w:tcPr>
            <w:tcW w:w="1432"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4661DB" w:rsidRPr="007C05F0" w:rsidRDefault="004661DB">
            <w:pPr>
              <w:rPr>
                <w:sz w:val="20"/>
                <w:szCs w:val="20"/>
              </w:rPr>
            </w:pP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tcPr>
          <w:p w:rsidR="004661DB" w:rsidRPr="00873B4E" w:rsidRDefault="004661DB">
            <w:pPr>
              <w:rPr>
                <w:sz w:val="20"/>
                <w:szCs w:val="20"/>
              </w:rPr>
            </w:pPr>
          </w:p>
        </w:tc>
      </w:tr>
      <w:tr w:rsidR="004661DB" w:rsidTr="005819C7">
        <w:trPr>
          <w:trHeight w:hRule="exact" w:val="975"/>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5.1.1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Федеральный бюджет (в т.ч. </w:t>
            </w:r>
            <w:proofErr w:type="gramStart"/>
            <w:r w:rsidRPr="007C05F0">
              <w:rPr>
                <w:rFonts w:ascii="Times New Roman" w:eastAsia="Times New Roman" w:hAnsi="Times New Roman" w:cs="Times New Roman"/>
                <w:color w:val="000000"/>
                <w:spacing w:val="-2"/>
                <w:sz w:val="20"/>
                <w:szCs w:val="20"/>
              </w:rPr>
              <w:t>межбюджетные</w:t>
            </w:r>
            <w:proofErr w:type="gramEnd"/>
            <w:r w:rsidRPr="007C05F0">
              <w:rPr>
                <w:rFonts w:ascii="Times New Roman" w:eastAsia="Times New Roman" w:hAnsi="Times New Roman" w:cs="Times New Roman"/>
                <w:color w:val="000000"/>
                <w:spacing w:val="-2"/>
                <w:sz w:val="20"/>
                <w:szCs w:val="20"/>
              </w:rPr>
              <w:t xml:space="preserve"> трансферы бюджету) (Чувашская Республика - Чувашия)</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29,91</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29,91</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29,91</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89,73</w:t>
            </w:r>
          </w:p>
        </w:tc>
      </w:tr>
      <w:tr w:rsidR="004661DB" w:rsidTr="00C57A5A">
        <w:trPr>
          <w:trHeight w:hRule="exact" w:val="1012"/>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5.1.2</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71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5.1.3</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31,49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31,49</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31,49</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99,18</w:t>
            </w:r>
          </w:p>
        </w:tc>
      </w:tr>
      <w:tr w:rsidR="004661DB" w:rsidTr="005819C7">
        <w:trPr>
          <w:trHeight w:hRule="exact" w:val="44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5.1.3.1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31,49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31,49</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31,49</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99,18</w:t>
            </w:r>
          </w:p>
        </w:tc>
      </w:tr>
      <w:tr w:rsidR="004661DB" w:rsidTr="005819C7">
        <w:trPr>
          <w:trHeight w:hRule="exact" w:val="97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5.1.3.2</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C57A5A">
        <w:trPr>
          <w:trHeight w:hRule="exact" w:val="97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5.1.3.3</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бюджеты муниципальных образований (без учета межбюджетных трансфертов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71"/>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4661DB">
            <w:pPr>
              <w:spacing w:line="230" w:lineRule="auto"/>
              <w:rPr>
                <w:rFonts w:ascii="Times New Roman" w:eastAsia="Times New Roman" w:hAnsi="Times New Roman" w:cs="Times New Roman"/>
                <w:color w:val="000000"/>
                <w:spacing w:val="-2"/>
                <w:sz w:val="20"/>
                <w:szCs w:val="20"/>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5819C7">
        <w:trPr>
          <w:trHeight w:hRule="exact" w:val="430"/>
        </w:trPr>
        <w:tc>
          <w:tcPr>
            <w:tcW w:w="15618" w:type="dxa"/>
            <w:gridSpan w:val="17"/>
            <w:tcBorders>
              <w:top w:val="single" w:sz="5" w:space="0" w:color="000000"/>
            </w:tcBorders>
            <w:shd w:val="clear" w:color="auto" w:fill="auto"/>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C57A5A">
        <w:trPr>
          <w:trHeight w:hRule="exact" w:val="154"/>
        </w:trPr>
        <w:tc>
          <w:tcPr>
            <w:tcW w:w="15618" w:type="dxa"/>
            <w:gridSpan w:val="17"/>
            <w:tcBorders>
              <w:bottom w:val="single" w:sz="5" w:space="0" w:color="000000"/>
            </w:tcBorders>
          </w:tcPr>
          <w:p w:rsidR="004661DB" w:rsidRPr="007C05F0" w:rsidRDefault="004661DB">
            <w:pPr>
              <w:rPr>
                <w:sz w:val="20"/>
                <w:szCs w:val="20"/>
              </w:rPr>
            </w:pPr>
          </w:p>
        </w:tc>
      </w:tr>
      <w:tr w:rsidR="004661DB" w:rsidTr="005819C7">
        <w:trPr>
          <w:trHeight w:hRule="exact" w:val="430"/>
        </w:trPr>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 </w:t>
            </w:r>
            <w:proofErr w:type="gramStart"/>
            <w:r w:rsidRPr="007C05F0">
              <w:rPr>
                <w:rFonts w:ascii="Times New Roman" w:eastAsia="Times New Roman" w:hAnsi="Times New Roman" w:cs="Times New Roman"/>
                <w:color w:val="000000"/>
                <w:spacing w:val="-2"/>
                <w:sz w:val="20"/>
                <w:szCs w:val="20"/>
              </w:rPr>
              <w:t>п</w:t>
            </w:r>
            <w:proofErr w:type="gramEnd"/>
            <w:r w:rsidRPr="007C05F0">
              <w:rPr>
                <w:rFonts w:ascii="Times New Roman" w:eastAsia="Times New Roman" w:hAnsi="Times New Roman" w:cs="Times New Roman"/>
                <w:color w:val="000000"/>
                <w:spacing w:val="-2"/>
                <w:sz w:val="20"/>
                <w:szCs w:val="20"/>
              </w:rPr>
              <w:t>/п</w:t>
            </w:r>
          </w:p>
        </w:tc>
        <w:tc>
          <w:tcPr>
            <w:tcW w:w="4442"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Наименование результата и источники финансирования</w:t>
            </w:r>
          </w:p>
        </w:tc>
        <w:tc>
          <w:tcPr>
            <w:tcW w:w="8596"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Всего</w:t>
            </w:r>
          </w:p>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(млн. рублей)</w:t>
            </w:r>
          </w:p>
        </w:tc>
      </w:tr>
      <w:tr w:rsidR="004661DB" w:rsidTr="005819C7">
        <w:trPr>
          <w:trHeight w:hRule="exact" w:val="286"/>
        </w:trPr>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4442"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2019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2021</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r>
      <w:tr w:rsidR="004661DB" w:rsidTr="005819C7">
        <w:trPr>
          <w:trHeight w:hRule="exact" w:val="28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9</w:t>
            </w:r>
          </w:p>
        </w:tc>
      </w:tr>
      <w:tr w:rsidR="004661DB" w:rsidTr="005819C7">
        <w:trPr>
          <w:trHeight w:hRule="exact" w:val="44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5.1.4</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573"/>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6</w:t>
            </w:r>
          </w:p>
          <w:p w:rsidR="004661DB" w:rsidRPr="007C05F0" w:rsidRDefault="004661DB">
            <w:pPr>
              <w:rPr>
                <w:sz w:val="20"/>
                <w:szCs w:val="20"/>
              </w:rPr>
            </w:pPr>
          </w:p>
        </w:tc>
        <w:tc>
          <w:tcPr>
            <w:tcW w:w="1461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 xml:space="preserve"> Результат федерального проекта (справочно из паспорта федерального проекта): В целях осуществления доставки лиц старше 65 лет, проживающих в сельской местности, в медицинские организации в 2019 году приобретен автотранспорт. </w:t>
            </w:r>
            <w:r w:rsidRPr="007C05F0">
              <w:rPr>
                <w:rFonts w:ascii="Times New Roman" w:eastAsia="Times New Roman" w:hAnsi="Times New Roman" w:cs="Times New Roman"/>
                <w:color w:val="FFFFFF"/>
                <w:spacing w:val="-2"/>
                <w:sz w:val="20"/>
                <w:szCs w:val="20"/>
              </w:rPr>
              <w:t>0</w:t>
            </w:r>
          </w:p>
          <w:p w:rsidR="004661DB" w:rsidRPr="007C05F0" w:rsidRDefault="004661DB">
            <w:pPr>
              <w:rPr>
                <w:sz w:val="20"/>
                <w:szCs w:val="20"/>
              </w:rPr>
            </w:pPr>
          </w:p>
        </w:tc>
      </w:tr>
      <w:tr w:rsidR="004661DB" w:rsidTr="005819C7">
        <w:trPr>
          <w:trHeight w:hRule="exact" w:val="124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В целях осуществления доставки лиц старше 65 лет, проживающих в сельской местности, в медицинские организации в 2019 году приобретен автотранспорт. </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43,61</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43,61</w:t>
            </w:r>
          </w:p>
        </w:tc>
      </w:tr>
      <w:tr w:rsidR="004661DB" w:rsidTr="005819C7">
        <w:trPr>
          <w:trHeight w:hRule="exact" w:val="97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6.1.1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Федеральный бюджет (в т.ч. </w:t>
            </w:r>
            <w:proofErr w:type="gramStart"/>
            <w:r w:rsidRPr="007C05F0">
              <w:rPr>
                <w:rFonts w:ascii="Times New Roman" w:eastAsia="Times New Roman" w:hAnsi="Times New Roman" w:cs="Times New Roman"/>
                <w:color w:val="000000"/>
                <w:spacing w:val="-2"/>
                <w:sz w:val="20"/>
                <w:szCs w:val="20"/>
              </w:rPr>
              <w:t>межбюджетные</w:t>
            </w:r>
            <w:proofErr w:type="gramEnd"/>
            <w:r w:rsidRPr="007C05F0">
              <w:rPr>
                <w:rFonts w:ascii="Times New Roman" w:eastAsia="Times New Roman" w:hAnsi="Times New Roman" w:cs="Times New Roman"/>
                <w:color w:val="000000"/>
                <w:spacing w:val="-2"/>
                <w:sz w:val="20"/>
                <w:szCs w:val="20"/>
              </w:rPr>
              <w:t xml:space="preserve"> трансферы бюджету) (Чувашская Республика - Чувашия)</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43,61</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43,61</w:t>
            </w:r>
          </w:p>
        </w:tc>
      </w:tr>
      <w:tr w:rsidR="004661DB" w:rsidTr="005819C7">
        <w:trPr>
          <w:trHeight w:hRule="exact" w:val="124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6.1.2</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rsidP="00C57A5A">
            <w:pPr>
              <w:widowControl w:val="0"/>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716"/>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6.1.3</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43,61</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rsidP="00C57A5A">
            <w:pPr>
              <w:widowControl w:val="0"/>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43,61</w:t>
            </w:r>
          </w:p>
        </w:tc>
      </w:tr>
      <w:tr w:rsidR="004661DB" w:rsidTr="005819C7">
        <w:trPr>
          <w:trHeight w:hRule="exact" w:val="44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6.1.3.1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43,61</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rsidP="00C57A5A">
            <w:pPr>
              <w:widowControl w:val="0"/>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43,61</w:t>
            </w:r>
          </w:p>
        </w:tc>
      </w:tr>
      <w:tr w:rsidR="004661DB" w:rsidTr="005819C7">
        <w:trPr>
          <w:trHeight w:hRule="exact" w:val="97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6.1.3.2</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rsidP="00C57A5A">
            <w:pPr>
              <w:widowControl w:val="0"/>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124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6.1.3.3</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бюджеты муниципальных образований (без учета межбюджетных трансфертов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rsidP="00C57A5A">
            <w:pPr>
              <w:widowControl w:val="0"/>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44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6.1.4</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rsidP="00C57A5A">
            <w:pPr>
              <w:widowControl w:val="0"/>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rsidP="00C57A5A">
            <w:pPr>
              <w:widowControl w:val="0"/>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430"/>
        </w:trPr>
        <w:tc>
          <w:tcPr>
            <w:tcW w:w="15618" w:type="dxa"/>
            <w:gridSpan w:val="17"/>
            <w:tcBorders>
              <w:top w:val="single" w:sz="5" w:space="0" w:color="000000"/>
            </w:tcBorders>
            <w:shd w:val="clear" w:color="auto" w:fill="auto"/>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C57A5A">
        <w:trPr>
          <w:trHeight w:hRule="exact" w:val="154"/>
        </w:trPr>
        <w:tc>
          <w:tcPr>
            <w:tcW w:w="15618" w:type="dxa"/>
            <w:gridSpan w:val="17"/>
            <w:tcBorders>
              <w:bottom w:val="single" w:sz="5" w:space="0" w:color="000000"/>
            </w:tcBorders>
          </w:tcPr>
          <w:p w:rsidR="004661DB" w:rsidRPr="007C05F0" w:rsidRDefault="004661DB">
            <w:pPr>
              <w:rPr>
                <w:sz w:val="20"/>
                <w:szCs w:val="20"/>
              </w:rPr>
            </w:pPr>
          </w:p>
        </w:tc>
      </w:tr>
      <w:tr w:rsidR="004661DB" w:rsidTr="005819C7">
        <w:trPr>
          <w:trHeight w:hRule="exact" w:val="430"/>
        </w:trPr>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lastRenderedPageBreak/>
              <w:t xml:space="preserve">№ </w:t>
            </w:r>
            <w:proofErr w:type="gramStart"/>
            <w:r w:rsidRPr="007C05F0">
              <w:rPr>
                <w:rFonts w:ascii="Times New Roman" w:eastAsia="Times New Roman" w:hAnsi="Times New Roman" w:cs="Times New Roman"/>
                <w:color w:val="000000"/>
                <w:spacing w:val="-2"/>
                <w:sz w:val="20"/>
                <w:szCs w:val="20"/>
              </w:rPr>
              <w:t>п</w:t>
            </w:r>
            <w:proofErr w:type="gramEnd"/>
            <w:r w:rsidRPr="007C05F0">
              <w:rPr>
                <w:rFonts w:ascii="Times New Roman" w:eastAsia="Times New Roman" w:hAnsi="Times New Roman" w:cs="Times New Roman"/>
                <w:color w:val="000000"/>
                <w:spacing w:val="-2"/>
                <w:sz w:val="20"/>
                <w:szCs w:val="20"/>
              </w:rPr>
              <w:t>/п</w:t>
            </w:r>
          </w:p>
        </w:tc>
        <w:tc>
          <w:tcPr>
            <w:tcW w:w="4442"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Наименование результата и источники финансирования</w:t>
            </w:r>
          </w:p>
        </w:tc>
        <w:tc>
          <w:tcPr>
            <w:tcW w:w="8596"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Всего</w:t>
            </w:r>
          </w:p>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(млн. рублей)</w:t>
            </w:r>
          </w:p>
        </w:tc>
      </w:tr>
      <w:tr w:rsidR="004661DB" w:rsidTr="005819C7">
        <w:trPr>
          <w:trHeight w:hRule="exact" w:val="286"/>
        </w:trPr>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4442"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4661DB">
            <w:pPr>
              <w:rPr>
                <w:sz w:val="20"/>
                <w:szCs w:val="20"/>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2019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2021</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4661DB">
            <w:pPr>
              <w:rPr>
                <w:sz w:val="20"/>
                <w:szCs w:val="20"/>
              </w:rPr>
            </w:pPr>
          </w:p>
        </w:tc>
      </w:tr>
      <w:tr w:rsidR="004661DB" w:rsidTr="005819C7">
        <w:trPr>
          <w:trHeight w:hRule="exact" w:val="28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w:t>
            </w:r>
          </w:p>
        </w:tc>
        <w:tc>
          <w:tcPr>
            <w:tcW w:w="444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9</w:t>
            </w:r>
          </w:p>
        </w:tc>
      </w:tr>
      <w:tr w:rsidR="004661DB" w:rsidTr="005C5895">
        <w:trPr>
          <w:trHeight w:hRule="exact" w:val="716"/>
        </w:trPr>
        <w:tc>
          <w:tcPr>
            <w:tcW w:w="544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Всего по региональному проекту, в том числе:</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76,82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182,91</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42,97</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873B4E" w:rsidRDefault="005819C7" w:rsidP="005C5895">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307,43</w:t>
            </w:r>
          </w:p>
        </w:tc>
      </w:tr>
      <w:tr w:rsidR="004661DB" w:rsidTr="005C5895">
        <w:trPr>
          <w:trHeight w:hRule="exact" w:val="1003"/>
        </w:trPr>
        <w:tc>
          <w:tcPr>
            <w:tcW w:w="544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федеральный бюджет (в т.ч. межбюджетные трансферты бюджету) (Чувашская Республика - Чувашия)</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75,15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72,76</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41,40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873B4E" w:rsidRDefault="005819C7" w:rsidP="005C5895">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189,31</w:t>
            </w:r>
          </w:p>
        </w:tc>
      </w:tr>
      <w:tr w:rsidR="004661DB" w:rsidTr="005C5895">
        <w:trPr>
          <w:trHeight w:hRule="exact" w:val="1003"/>
        </w:trPr>
        <w:tc>
          <w:tcPr>
            <w:tcW w:w="544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бюджеты </w:t>
            </w:r>
            <w:proofErr w:type="gramStart"/>
            <w:r w:rsidRPr="007C05F0">
              <w:rPr>
                <w:rFonts w:ascii="Times New Roman" w:eastAsia="Times New Roman" w:hAnsi="Times New Roman" w:cs="Times New Roman"/>
                <w:color w:val="000000"/>
                <w:spacing w:val="-2"/>
                <w:sz w:val="20"/>
                <w:szCs w:val="20"/>
              </w:rPr>
              <w:t>государственных</w:t>
            </w:r>
            <w:proofErr w:type="gramEnd"/>
            <w:r w:rsidRPr="007C05F0">
              <w:rPr>
                <w:rFonts w:ascii="Times New Roman" w:eastAsia="Times New Roman" w:hAnsi="Times New Roman" w:cs="Times New Roman"/>
                <w:color w:val="000000"/>
                <w:spacing w:val="-2"/>
                <w:sz w:val="20"/>
                <w:szCs w:val="20"/>
              </w:rPr>
              <w:t xml:space="preserve"> внебюджетных</w:t>
            </w:r>
          </w:p>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фондов Российской Федерации и их</w:t>
            </w:r>
          </w:p>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873B4E" w:rsidRDefault="005819C7" w:rsidP="005C5895">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C5895">
        <w:trPr>
          <w:trHeight w:hRule="exact" w:val="716"/>
        </w:trPr>
        <w:tc>
          <w:tcPr>
            <w:tcW w:w="544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консолидированный бюджет субъекта</w:t>
            </w:r>
          </w:p>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76,82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182,91</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42,97</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873B4E" w:rsidRDefault="005819C7" w:rsidP="005C5895">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307,43</w:t>
            </w:r>
          </w:p>
        </w:tc>
      </w:tr>
      <w:tr w:rsidR="004661DB" w:rsidTr="005C5895">
        <w:trPr>
          <w:trHeight w:hRule="exact" w:val="574"/>
        </w:trPr>
        <w:tc>
          <w:tcPr>
            <w:tcW w:w="544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76,82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182,91</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42,97</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1,57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873B4E" w:rsidRDefault="005819C7" w:rsidP="005C5895">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307,43</w:t>
            </w:r>
          </w:p>
        </w:tc>
      </w:tr>
      <w:tr w:rsidR="004661DB" w:rsidTr="005C5895">
        <w:trPr>
          <w:trHeight w:hRule="exact" w:val="1003"/>
        </w:trPr>
        <w:tc>
          <w:tcPr>
            <w:tcW w:w="544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873B4E" w:rsidRDefault="005819C7" w:rsidP="005C5895">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C5895">
        <w:trPr>
          <w:trHeight w:hRule="exact" w:val="1003"/>
        </w:trPr>
        <w:tc>
          <w:tcPr>
            <w:tcW w:w="544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бюджеты муниципальных образований (без учета межбюджетных трансфертов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873B4E" w:rsidRDefault="005819C7" w:rsidP="005C5895">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C5895">
        <w:trPr>
          <w:trHeight w:hRule="exact" w:val="573"/>
        </w:trPr>
        <w:tc>
          <w:tcPr>
            <w:tcW w:w="544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rsidP="005C5895">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873B4E" w:rsidRDefault="005819C7" w:rsidP="005C5895">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0,00</w:t>
            </w:r>
          </w:p>
        </w:tc>
      </w:tr>
      <w:tr w:rsidR="004661DB" w:rsidTr="005819C7">
        <w:trPr>
          <w:trHeight w:hRule="exact" w:val="429"/>
        </w:trPr>
        <w:tc>
          <w:tcPr>
            <w:tcW w:w="15618" w:type="dxa"/>
            <w:gridSpan w:val="17"/>
            <w:tcBorders>
              <w:top w:val="single" w:sz="5" w:space="0" w:color="000000"/>
            </w:tcBorders>
            <w:shd w:val="clear" w:color="auto" w:fill="auto"/>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r>
      <w:tr w:rsidR="004661DB" w:rsidTr="005819C7">
        <w:trPr>
          <w:trHeight w:hRule="exact" w:val="430"/>
        </w:trPr>
        <w:tc>
          <w:tcPr>
            <w:tcW w:w="15618" w:type="dxa"/>
            <w:gridSpan w:val="17"/>
          </w:tcPr>
          <w:p w:rsidR="004661DB" w:rsidRPr="007C05F0" w:rsidRDefault="004661DB">
            <w:pPr>
              <w:rPr>
                <w:sz w:val="20"/>
                <w:szCs w:val="20"/>
              </w:rPr>
            </w:pPr>
          </w:p>
        </w:tc>
      </w:tr>
      <w:tr w:rsidR="004661DB" w:rsidTr="002D6309">
        <w:trPr>
          <w:trHeight w:hRule="exact" w:val="7475"/>
        </w:trPr>
        <w:tc>
          <w:tcPr>
            <w:tcW w:w="860" w:type="dxa"/>
            <w:gridSpan w:val="2"/>
            <w:shd w:val="clear" w:color="auto" w:fill="auto"/>
          </w:tcPr>
          <w:p w:rsidR="004661DB" w:rsidRPr="007C05F0" w:rsidRDefault="004661DB">
            <w:pPr>
              <w:spacing w:line="230" w:lineRule="auto"/>
              <w:rPr>
                <w:rFonts w:ascii="Arial" w:eastAsia="Arial" w:hAnsi="Arial" w:cs="Arial"/>
                <w:spacing w:val="-2"/>
                <w:sz w:val="20"/>
                <w:szCs w:val="20"/>
              </w:rPr>
            </w:pPr>
          </w:p>
        </w:tc>
        <w:tc>
          <w:tcPr>
            <w:tcW w:w="14758" w:type="dxa"/>
            <w:gridSpan w:val="15"/>
            <w:shd w:val="clear" w:color="auto" w:fill="auto"/>
            <w:vAlign w:val="center"/>
          </w:tcPr>
          <w:p w:rsidR="004661DB" w:rsidRPr="007C05F0" w:rsidRDefault="004661DB">
            <w:pPr>
              <w:rPr>
                <w:sz w:val="20"/>
                <w:szCs w:val="20"/>
              </w:rPr>
            </w:pPr>
          </w:p>
        </w:tc>
      </w:tr>
      <w:tr w:rsidR="004661DB" w:rsidTr="005819C7">
        <w:trPr>
          <w:trHeight w:hRule="exact" w:val="429"/>
        </w:trPr>
        <w:tc>
          <w:tcPr>
            <w:tcW w:w="15618" w:type="dxa"/>
            <w:gridSpan w:val="17"/>
            <w:tcBorders>
              <w:bottom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5. Участники регионального проекта</w:t>
            </w:r>
          </w:p>
          <w:p w:rsidR="004661DB" w:rsidRPr="007C05F0" w:rsidRDefault="004661DB">
            <w:pPr>
              <w:rPr>
                <w:sz w:val="20"/>
                <w:szCs w:val="20"/>
              </w:rPr>
            </w:pPr>
          </w:p>
        </w:tc>
      </w:tr>
      <w:tr w:rsidR="004661DB" w:rsidTr="005819C7">
        <w:trPr>
          <w:trHeight w:hRule="exact" w:val="574"/>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 xml:space="preserve">№ </w:t>
            </w:r>
            <w:proofErr w:type="gramStart"/>
            <w:r w:rsidRPr="007C05F0">
              <w:rPr>
                <w:rFonts w:ascii="Times New Roman" w:eastAsia="Times New Roman" w:hAnsi="Times New Roman" w:cs="Times New Roman"/>
                <w:color w:val="000000"/>
                <w:spacing w:val="-2"/>
                <w:sz w:val="20"/>
                <w:szCs w:val="20"/>
              </w:rPr>
              <w:t>п</w:t>
            </w:r>
            <w:proofErr w:type="gramEnd"/>
            <w:r w:rsidRPr="007C05F0">
              <w:rPr>
                <w:rFonts w:ascii="Times New Roman" w:eastAsia="Times New Roman" w:hAnsi="Times New Roman" w:cs="Times New Roman"/>
                <w:color w:val="000000"/>
                <w:spacing w:val="-2"/>
                <w:sz w:val="20"/>
                <w:szCs w:val="20"/>
              </w:rPr>
              <w:t>/п</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Роль в региональном проекте</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Фамилия, инициалы</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Должность</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Непосредственный руководитель</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Занятость в проекте</w:t>
            </w:r>
          </w:p>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(процентов)</w:t>
            </w:r>
          </w:p>
        </w:tc>
      </w:tr>
      <w:tr w:rsidR="004661DB" w:rsidTr="005819C7">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4</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5</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6</w:t>
            </w:r>
          </w:p>
        </w:tc>
      </w:tr>
      <w:tr w:rsidR="004661DB" w:rsidTr="005819C7">
        <w:trPr>
          <w:trHeight w:hRule="exact" w:val="860"/>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Руководитель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Димитриев С. П.</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Министр труда и социальной защиты Чувашской Ресублики</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Моторин И. Б.</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50</w:t>
            </w:r>
          </w:p>
        </w:tc>
      </w:tr>
      <w:tr w:rsidR="004661DB" w:rsidTr="005819C7">
        <w:trPr>
          <w:trHeight w:hRule="exact" w:val="859"/>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Администратор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Арсентьева Л. Г.</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Первый заместитель министра</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50</w:t>
            </w:r>
          </w:p>
        </w:tc>
      </w:tr>
      <w:tr w:rsidR="004661DB" w:rsidTr="005819C7">
        <w:trPr>
          <w:trHeight w:hRule="exact" w:val="574"/>
        </w:trPr>
        <w:tc>
          <w:tcPr>
            <w:tcW w:w="15618"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Общие организационные мероприятия по региональному проекту</w:t>
            </w:r>
          </w:p>
          <w:p w:rsidR="004661DB" w:rsidRPr="007C05F0" w:rsidRDefault="004661DB">
            <w:pPr>
              <w:rPr>
                <w:sz w:val="20"/>
                <w:szCs w:val="20"/>
              </w:rPr>
            </w:pPr>
          </w:p>
        </w:tc>
      </w:tr>
      <w:tr w:rsidR="004661DB" w:rsidTr="005819C7">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Администратор</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jc w:val="center"/>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Арсентьева Л. Г.</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color w:val="000000"/>
                <w:spacing w:val="-2"/>
                <w:sz w:val="20"/>
                <w:szCs w:val="20"/>
              </w:rPr>
              <w:t>Первый заместитель министра</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7C05F0" w:rsidRDefault="004661DB">
            <w:pPr>
              <w:spacing w:line="230" w:lineRule="auto"/>
              <w:jc w:val="center"/>
              <w:rPr>
                <w:rFonts w:ascii="Times New Roman" w:eastAsia="Times New Roman" w:hAnsi="Times New Roman" w:cs="Times New Roman"/>
                <w:color w:val="000000"/>
                <w:spacing w:val="-2"/>
                <w:sz w:val="20"/>
                <w:szCs w:val="20"/>
              </w:rPr>
            </w:pP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873B4E" w:rsidRDefault="005819C7">
            <w:pPr>
              <w:spacing w:line="230" w:lineRule="auto"/>
              <w:jc w:val="center"/>
              <w:rPr>
                <w:rFonts w:ascii="Times New Roman" w:eastAsia="Times New Roman" w:hAnsi="Times New Roman" w:cs="Times New Roman"/>
                <w:color w:val="000000"/>
                <w:spacing w:val="-2"/>
                <w:sz w:val="20"/>
                <w:szCs w:val="20"/>
              </w:rPr>
            </w:pPr>
            <w:r w:rsidRPr="00873B4E">
              <w:rPr>
                <w:rFonts w:ascii="Times New Roman" w:eastAsia="Times New Roman" w:hAnsi="Times New Roman" w:cs="Times New Roman"/>
                <w:color w:val="000000"/>
                <w:spacing w:val="-2"/>
                <w:sz w:val="20"/>
                <w:szCs w:val="20"/>
              </w:rPr>
              <w:t>50</w:t>
            </w:r>
          </w:p>
        </w:tc>
      </w:tr>
      <w:tr w:rsidR="004661DB" w:rsidTr="005819C7">
        <w:trPr>
          <w:trHeight w:hRule="exact" w:val="716"/>
        </w:trPr>
        <w:tc>
          <w:tcPr>
            <w:tcW w:w="15618" w:type="dxa"/>
            <w:gridSpan w:val="1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7C05F0" w:rsidRDefault="005819C7">
            <w:pPr>
              <w:spacing w:line="230" w:lineRule="auto"/>
              <w:rPr>
                <w:rFonts w:ascii="Times New Roman" w:eastAsia="Times New Roman" w:hAnsi="Times New Roman" w:cs="Times New Roman"/>
                <w:color w:val="000000"/>
                <w:spacing w:val="-2"/>
                <w:sz w:val="20"/>
                <w:szCs w:val="20"/>
              </w:rPr>
            </w:pPr>
            <w:r w:rsidRPr="007C05F0">
              <w:rPr>
                <w:rFonts w:ascii="Times New Roman" w:eastAsia="Times New Roman" w:hAnsi="Times New Roman" w:cs="Times New Roman"/>
                <w:spacing w:val="-2"/>
                <w:sz w:val="20"/>
                <w:szCs w:val="20"/>
              </w:rPr>
              <w:t>Реконструкция здания БУ «</w:t>
            </w:r>
            <w:proofErr w:type="gramStart"/>
            <w:r w:rsidRPr="007C05F0">
              <w:rPr>
                <w:rFonts w:ascii="Times New Roman" w:eastAsia="Times New Roman" w:hAnsi="Times New Roman" w:cs="Times New Roman"/>
                <w:spacing w:val="-2"/>
                <w:sz w:val="20"/>
                <w:szCs w:val="20"/>
              </w:rPr>
              <w:t>Социальный-оздоровительный</w:t>
            </w:r>
            <w:proofErr w:type="gramEnd"/>
            <w:r w:rsidRPr="007C05F0">
              <w:rPr>
                <w:rFonts w:ascii="Times New Roman" w:eastAsia="Times New Roman" w:hAnsi="Times New Roman" w:cs="Times New Roman"/>
                <w:spacing w:val="-2"/>
                <w:sz w:val="20"/>
                <w:szCs w:val="20"/>
              </w:rPr>
              <w:t xml:space="preserve"> центр граждан пожилого возраста и инвалидов «Вега» Минтруда Чувашии в поселке Киря Алатырского района»</w:t>
            </w:r>
          </w:p>
          <w:p w:rsidR="004661DB" w:rsidRPr="007C05F0" w:rsidRDefault="004661DB">
            <w:pPr>
              <w:rPr>
                <w:sz w:val="20"/>
                <w:szCs w:val="20"/>
              </w:rPr>
            </w:pPr>
          </w:p>
        </w:tc>
      </w:tr>
      <w:tr w:rsidR="004661DB" w:rsidRPr="005050C2" w:rsidTr="005819C7">
        <w:trPr>
          <w:trHeight w:hRule="exact" w:val="97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proofErr w:type="gramStart"/>
            <w:r w:rsidRPr="005050C2">
              <w:rPr>
                <w:rFonts w:ascii="Times New Roman" w:eastAsia="Times New Roman" w:hAnsi="Times New Roman" w:cs="Times New Roman"/>
                <w:color w:val="000000"/>
                <w:spacing w:val="-2"/>
                <w:sz w:val="20"/>
                <w:szCs w:val="20"/>
              </w:rPr>
              <w:t>Ответственный</w:t>
            </w:r>
            <w:proofErr w:type="gramEnd"/>
            <w:r w:rsidRPr="005050C2">
              <w:rPr>
                <w:rFonts w:ascii="Times New Roman" w:eastAsia="Times New Roman" w:hAnsi="Times New Roman" w:cs="Times New Roman"/>
                <w:color w:val="000000"/>
                <w:spacing w:val="-2"/>
                <w:sz w:val="20"/>
                <w:szCs w:val="20"/>
              </w:rPr>
              <w:t xml:space="preserve"> за достижение результата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Арсентьева Л. Г.</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Первый заместитель министра</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4661DB">
            <w:pPr>
              <w:spacing w:line="230" w:lineRule="auto"/>
              <w:jc w:val="center"/>
              <w:rPr>
                <w:rFonts w:ascii="Times New Roman" w:eastAsia="Times New Roman" w:hAnsi="Times New Roman" w:cs="Times New Roman"/>
                <w:color w:val="000000"/>
                <w:spacing w:val="-2"/>
                <w:sz w:val="20"/>
                <w:szCs w:val="20"/>
              </w:rPr>
            </w:pP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50</w:t>
            </w:r>
          </w:p>
        </w:tc>
      </w:tr>
      <w:tr w:rsidR="004661DB" w:rsidRPr="005050C2" w:rsidTr="005819C7">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Участник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Димитриев С. П.</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Министр труда и социальной защиты Чувашской Ресублики</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Моторин И. Б.</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50</w:t>
            </w:r>
          </w:p>
        </w:tc>
      </w:tr>
      <w:tr w:rsidR="004661DB" w:rsidRPr="005050C2" w:rsidTr="005819C7">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Участник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Арсентьева Л. Г.</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Первый заместитель министра</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4661DB">
            <w:pPr>
              <w:spacing w:line="230" w:lineRule="auto"/>
              <w:jc w:val="center"/>
              <w:rPr>
                <w:rFonts w:ascii="Times New Roman" w:eastAsia="Times New Roman" w:hAnsi="Times New Roman" w:cs="Times New Roman"/>
                <w:color w:val="000000"/>
                <w:spacing w:val="-2"/>
                <w:sz w:val="20"/>
                <w:szCs w:val="20"/>
              </w:rPr>
            </w:pP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50</w:t>
            </w:r>
          </w:p>
        </w:tc>
      </w:tr>
      <w:tr w:rsidR="004661DB" w:rsidRPr="005050C2" w:rsidTr="005819C7">
        <w:trPr>
          <w:trHeight w:hRule="exact" w:val="717"/>
        </w:trPr>
        <w:tc>
          <w:tcPr>
            <w:tcW w:w="15618" w:type="dxa"/>
            <w:gridSpan w:val="1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spacing w:val="-2"/>
                <w:sz w:val="20"/>
                <w:szCs w:val="20"/>
              </w:rPr>
              <w:t>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p>
          <w:p w:rsidR="004661DB" w:rsidRPr="005050C2" w:rsidRDefault="004661DB">
            <w:pPr>
              <w:rPr>
                <w:rFonts w:ascii="Times New Roman" w:hAnsi="Times New Roman" w:cs="Times New Roman"/>
                <w:sz w:val="20"/>
                <w:szCs w:val="20"/>
              </w:rPr>
            </w:pPr>
          </w:p>
        </w:tc>
      </w:tr>
      <w:tr w:rsidR="004661DB" w:rsidRPr="005050C2" w:rsidTr="005819C7">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proofErr w:type="gramStart"/>
            <w:r w:rsidRPr="005050C2">
              <w:rPr>
                <w:rFonts w:ascii="Times New Roman" w:eastAsia="Times New Roman" w:hAnsi="Times New Roman" w:cs="Times New Roman"/>
                <w:color w:val="000000"/>
                <w:spacing w:val="-2"/>
                <w:sz w:val="20"/>
                <w:szCs w:val="20"/>
              </w:rPr>
              <w:t>Ответственный</w:t>
            </w:r>
            <w:proofErr w:type="gramEnd"/>
            <w:r w:rsidRPr="005050C2">
              <w:rPr>
                <w:rFonts w:ascii="Times New Roman" w:eastAsia="Times New Roman" w:hAnsi="Times New Roman" w:cs="Times New Roman"/>
                <w:color w:val="000000"/>
                <w:spacing w:val="-2"/>
                <w:sz w:val="20"/>
                <w:szCs w:val="20"/>
              </w:rPr>
              <w:t xml:space="preserve"> за достижение результата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Арсентьева Л. Г.</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Первый заместитель министра</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4661DB">
            <w:pPr>
              <w:spacing w:line="230" w:lineRule="auto"/>
              <w:jc w:val="center"/>
              <w:rPr>
                <w:rFonts w:ascii="Times New Roman" w:eastAsia="Times New Roman" w:hAnsi="Times New Roman" w:cs="Times New Roman"/>
                <w:color w:val="000000"/>
                <w:spacing w:val="-2"/>
                <w:sz w:val="20"/>
                <w:szCs w:val="20"/>
              </w:rPr>
            </w:pP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50</w:t>
            </w:r>
          </w:p>
        </w:tc>
      </w:tr>
      <w:tr w:rsidR="004661DB" w:rsidRPr="005050C2" w:rsidTr="005819C7">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Участник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Арсентьева Л. Г.</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Первый заместитель министра</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4661DB">
            <w:pPr>
              <w:spacing w:line="230" w:lineRule="auto"/>
              <w:jc w:val="center"/>
              <w:rPr>
                <w:rFonts w:ascii="Times New Roman" w:eastAsia="Times New Roman" w:hAnsi="Times New Roman" w:cs="Times New Roman"/>
                <w:color w:val="000000"/>
                <w:spacing w:val="-2"/>
                <w:sz w:val="20"/>
                <w:szCs w:val="20"/>
              </w:rPr>
            </w:pP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50</w:t>
            </w:r>
          </w:p>
        </w:tc>
      </w:tr>
      <w:tr w:rsidR="004661DB" w:rsidRPr="005050C2" w:rsidTr="005819C7">
        <w:trPr>
          <w:trHeight w:hRule="exact" w:val="429"/>
        </w:trPr>
        <w:tc>
          <w:tcPr>
            <w:tcW w:w="15618" w:type="dxa"/>
            <w:gridSpan w:val="17"/>
            <w:tcBorders>
              <w:top w:val="single" w:sz="5" w:space="0" w:color="000000"/>
            </w:tcBorders>
            <w:shd w:val="clear" w:color="auto" w:fill="auto"/>
          </w:tcPr>
          <w:p w:rsidR="004661DB" w:rsidRPr="005050C2" w:rsidRDefault="004661DB">
            <w:pPr>
              <w:spacing w:line="230" w:lineRule="auto"/>
              <w:jc w:val="center"/>
              <w:rPr>
                <w:rFonts w:ascii="Times New Roman" w:eastAsia="Times New Roman" w:hAnsi="Times New Roman" w:cs="Times New Roman"/>
                <w:color w:val="000000"/>
                <w:spacing w:val="-2"/>
                <w:sz w:val="20"/>
                <w:szCs w:val="20"/>
              </w:rPr>
            </w:pPr>
          </w:p>
        </w:tc>
      </w:tr>
      <w:tr w:rsidR="004661DB" w:rsidRPr="005050C2" w:rsidTr="00C57A5A">
        <w:trPr>
          <w:trHeight w:hRule="exact" w:val="74"/>
        </w:trPr>
        <w:tc>
          <w:tcPr>
            <w:tcW w:w="15618" w:type="dxa"/>
            <w:gridSpan w:val="17"/>
            <w:tcBorders>
              <w:bottom w:val="single" w:sz="5" w:space="0" w:color="000000"/>
            </w:tcBorders>
          </w:tcPr>
          <w:p w:rsidR="004661DB" w:rsidRPr="005050C2" w:rsidRDefault="004661DB">
            <w:pPr>
              <w:rPr>
                <w:rFonts w:ascii="Times New Roman" w:hAnsi="Times New Roman" w:cs="Times New Roman"/>
                <w:sz w:val="20"/>
                <w:szCs w:val="20"/>
              </w:rPr>
            </w:pPr>
          </w:p>
        </w:tc>
      </w:tr>
      <w:tr w:rsidR="004661DB" w:rsidRPr="005050C2" w:rsidTr="005819C7">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Участник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Димитриев С. П.</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Министр труда и социальной защиты Чувашской Ресублики</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Моторин И. Б.</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50</w:t>
            </w:r>
          </w:p>
        </w:tc>
      </w:tr>
      <w:tr w:rsidR="004661DB" w:rsidRPr="005050C2" w:rsidTr="005819C7">
        <w:trPr>
          <w:trHeight w:hRule="exact" w:val="1246"/>
        </w:trPr>
        <w:tc>
          <w:tcPr>
            <w:tcW w:w="15618" w:type="dxa"/>
            <w:gridSpan w:val="1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spacing w:val="-2"/>
                <w:sz w:val="20"/>
                <w:szCs w:val="20"/>
              </w:rPr>
              <w:t xml:space="preserve">Не менее 70 процентов лиц старше трудоспособного возраста </w:t>
            </w:r>
            <w:proofErr w:type="gramStart"/>
            <w:r w:rsidRPr="005050C2">
              <w:rPr>
                <w:rFonts w:ascii="Times New Roman" w:eastAsia="Times New Roman" w:hAnsi="Times New Roman" w:cs="Times New Roman"/>
                <w:spacing w:val="-2"/>
                <w:sz w:val="20"/>
                <w:szCs w:val="20"/>
              </w:rPr>
              <w:t>охвачены</w:t>
            </w:r>
            <w:proofErr w:type="gramEnd"/>
            <w:r w:rsidRPr="005050C2">
              <w:rPr>
                <w:rFonts w:ascii="Times New Roman" w:eastAsia="Times New Roman" w:hAnsi="Times New Roman" w:cs="Times New Roman"/>
                <w:spacing w:val="-2"/>
                <w:sz w:val="20"/>
                <w:szCs w:val="20"/>
              </w:rPr>
              <w:t xml:space="preserve"> профилактическими осмотрами и диспансеризацией к концу 2024 года: в 2019 году не менее 23 процентов лиц старше трудоспособного возраста; в 2020 году – не менее 28 процентов лиц старше трудоспособного возраста; в 2021 году – не менее 34 процентов лиц старше трудоспособного возраста; в 2022 году – не менее 55,7 процентов лиц старше трудоспособного возраста; в 2023 году – не менее 65,3 процентов лиц старше трудоспособного возраста; в 2024 году – не менее 70 процентов лиц старше трудоспособного возраста. </w:t>
            </w:r>
          </w:p>
          <w:p w:rsidR="004661DB" w:rsidRPr="005050C2" w:rsidRDefault="004661DB">
            <w:pPr>
              <w:rPr>
                <w:rFonts w:ascii="Times New Roman" w:hAnsi="Times New Roman" w:cs="Times New Roman"/>
                <w:sz w:val="20"/>
                <w:szCs w:val="20"/>
              </w:rPr>
            </w:pPr>
          </w:p>
        </w:tc>
      </w:tr>
      <w:tr w:rsidR="004661DB" w:rsidRPr="005050C2" w:rsidTr="005819C7">
        <w:trPr>
          <w:trHeight w:hRule="exact" w:val="97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10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proofErr w:type="gramStart"/>
            <w:r w:rsidRPr="005050C2">
              <w:rPr>
                <w:rFonts w:ascii="Times New Roman" w:eastAsia="Times New Roman" w:hAnsi="Times New Roman" w:cs="Times New Roman"/>
                <w:color w:val="000000"/>
                <w:spacing w:val="-2"/>
                <w:sz w:val="20"/>
                <w:szCs w:val="20"/>
              </w:rPr>
              <w:t>Ответственный</w:t>
            </w:r>
            <w:proofErr w:type="gramEnd"/>
            <w:r w:rsidRPr="005050C2">
              <w:rPr>
                <w:rFonts w:ascii="Times New Roman" w:eastAsia="Times New Roman" w:hAnsi="Times New Roman" w:cs="Times New Roman"/>
                <w:color w:val="000000"/>
                <w:spacing w:val="-2"/>
                <w:sz w:val="20"/>
                <w:szCs w:val="20"/>
              </w:rPr>
              <w:t xml:space="preserve"> за достижение результата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Дубов В. В.</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Заместитель министра здравоохранения Чувашской Республики</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Викторов В. Н.</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40</w:t>
            </w:r>
          </w:p>
        </w:tc>
      </w:tr>
      <w:tr w:rsidR="004661DB" w:rsidRPr="005050C2" w:rsidTr="005819C7">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11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Участник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Дубов В. В.</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Заместитель министра здравоохранения Чувашской Республики</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Викторов В. Н.</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40</w:t>
            </w:r>
          </w:p>
        </w:tc>
      </w:tr>
      <w:tr w:rsidR="004661DB" w:rsidRPr="005050C2" w:rsidTr="005819C7">
        <w:trPr>
          <w:trHeight w:hRule="exact" w:val="716"/>
        </w:trPr>
        <w:tc>
          <w:tcPr>
            <w:tcW w:w="15618" w:type="dxa"/>
            <w:gridSpan w:val="1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spacing w:val="-2"/>
                <w:sz w:val="20"/>
                <w:szCs w:val="20"/>
              </w:rP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года</w:t>
            </w:r>
          </w:p>
          <w:p w:rsidR="004661DB" w:rsidRPr="005050C2" w:rsidRDefault="004661DB">
            <w:pPr>
              <w:rPr>
                <w:rFonts w:ascii="Times New Roman" w:hAnsi="Times New Roman" w:cs="Times New Roman"/>
                <w:sz w:val="20"/>
                <w:szCs w:val="20"/>
              </w:rPr>
            </w:pPr>
          </w:p>
        </w:tc>
      </w:tr>
      <w:tr w:rsidR="004661DB" w:rsidRPr="005050C2" w:rsidTr="005819C7">
        <w:trPr>
          <w:trHeight w:hRule="exact" w:val="97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12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proofErr w:type="gramStart"/>
            <w:r w:rsidRPr="005050C2">
              <w:rPr>
                <w:rFonts w:ascii="Times New Roman" w:eastAsia="Times New Roman" w:hAnsi="Times New Roman" w:cs="Times New Roman"/>
                <w:color w:val="000000"/>
                <w:spacing w:val="-2"/>
                <w:sz w:val="20"/>
                <w:szCs w:val="20"/>
              </w:rPr>
              <w:t>Ответственный</w:t>
            </w:r>
            <w:proofErr w:type="gramEnd"/>
            <w:r w:rsidRPr="005050C2">
              <w:rPr>
                <w:rFonts w:ascii="Times New Roman" w:eastAsia="Times New Roman" w:hAnsi="Times New Roman" w:cs="Times New Roman"/>
                <w:color w:val="000000"/>
                <w:spacing w:val="-2"/>
                <w:sz w:val="20"/>
                <w:szCs w:val="20"/>
              </w:rPr>
              <w:t xml:space="preserve"> за достижение результата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Дубов В. В.</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Заместитель министра здравоохранения Чувашской Республики</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Викторов В. Н.</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40</w:t>
            </w:r>
          </w:p>
        </w:tc>
      </w:tr>
      <w:tr w:rsidR="004661DB" w:rsidRPr="005050C2" w:rsidTr="005819C7">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13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Участник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Дубов В. В.</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Заместитель министра здравоохранения Чувашской Республики</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Викторов В. Н.</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40</w:t>
            </w:r>
          </w:p>
        </w:tc>
      </w:tr>
      <w:tr w:rsidR="004661DB" w:rsidRPr="005050C2" w:rsidTr="005819C7">
        <w:trPr>
          <w:trHeight w:hRule="exact" w:val="716"/>
        </w:trPr>
        <w:tc>
          <w:tcPr>
            <w:tcW w:w="15618" w:type="dxa"/>
            <w:gridSpan w:val="1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spacing w:val="-2"/>
                <w:sz w:val="20"/>
                <w:szCs w:val="20"/>
              </w:rPr>
              <w:t>Во всех субъектах Российской Федерации созданы региональные гериатрические центры и геронтологические отделения, в которых помощь к концу 2024 года получили не менее 160,0 тыс. граждан старше трудоспособного возраста</w:t>
            </w:r>
          </w:p>
          <w:p w:rsidR="004661DB" w:rsidRPr="005050C2" w:rsidRDefault="004661DB">
            <w:pPr>
              <w:rPr>
                <w:rFonts w:ascii="Times New Roman" w:hAnsi="Times New Roman" w:cs="Times New Roman"/>
                <w:sz w:val="20"/>
                <w:szCs w:val="20"/>
              </w:rPr>
            </w:pPr>
          </w:p>
        </w:tc>
      </w:tr>
      <w:tr w:rsidR="004661DB" w:rsidRPr="005050C2" w:rsidTr="005819C7">
        <w:trPr>
          <w:trHeight w:hRule="exact" w:val="97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14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proofErr w:type="gramStart"/>
            <w:r w:rsidRPr="005050C2">
              <w:rPr>
                <w:rFonts w:ascii="Times New Roman" w:eastAsia="Times New Roman" w:hAnsi="Times New Roman" w:cs="Times New Roman"/>
                <w:color w:val="000000"/>
                <w:spacing w:val="-2"/>
                <w:sz w:val="20"/>
                <w:szCs w:val="20"/>
              </w:rPr>
              <w:t>Ответственный</w:t>
            </w:r>
            <w:proofErr w:type="gramEnd"/>
            <w:r w:rsidRPr="005050C2">
              <w:rPr>
                <w:rFonts w:ascii="Times New Roman" w:eastAsia="Times New Roman" w:hAnsi="Times New Roman" w:cs="Times New Roman"/>
                <w:color w:val="000000"/>
                <w:spacing w:val="-2"/>
                <w:sz w:val="20"/>
                <w:szCs w:val="20"/>
              </w:rPr>
              <w:t xml:space="preserve"> за достижение результата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Дубов В. В.</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Заместитель министра здравоохранения Чувашской Республики</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Викторов В. Н.</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40</w:t>
            </w:r>
          </w:p>
        </w:tc>
      </w:tr>
      <w:tr w:rsidR="004661DB" w:rsidRPr="005050C2" w:rsidTr="005819C7">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15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Участник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Дубов В. В.</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Заместитель министра здравоохранения Чувашской Республики</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Викторов В. Н.</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40</w:t>
            </w:r>
          </w:p>
        </w:tc>
      </w:tr>
      <w:tr w:rsidR="004661DB" w:rsidRPr="005050C2" w:rsidTr="005819C7">
        <w:trPr>
          <w:trHeight w:hRule="exact" w:val="430"/>
        </w:trPr>
        <w:tc>
          <w:tcPr>
            <w:tcW w:w="15618" w:type="dxa"/>
            <w:gridSpan w:val="17"/>
            <w:tcBorders>
              <w:top w:val="single" w:sz="5" w:space="0" w:color="000000"/>
            </w:tcBorders>
            <w:shd w:val="clear" w:color="auto" w:fill="auto"/>
          </w:tcPr>
          <w:p w:rsidR="004661DB" w:rsidRPr="005050C2" w:rsidRDefault="004661DB">
            <w:pPr>
              <w:spacing w:line="230" w:lineRule="auto"/>
              <w:jc w:val="center"/>
              <w:rPr>
                <w:rFonts w:ascii="Times New Roman" w:eastAsia="Times New Roman" w:hAnsi="Times New Roman" w:cs="Times New Roman"/>
                <w:color w:val="000000"/>
                <w:spacing w:val="-2"/>
                <w:sz w:val="20"/>
                <w:szCs w:val="20"/>
              </w:rPr>
            </w:pPr>
          </w:p>
        </w:tc>
      </w:tr>
      <w:tr w:rsidR="004661DB" w:rsidRPr="005050C2" w:rsidTr="00C57A5A">
        <w:trPr>
          <w:trHeight w:hRule="exact" w:val="154"/>
        </w:trPr>
        <w:tc>
          <w:tcPr>
            <w:tcW w:w="15618" w:type="dxa"/>
            <w:gridSpan w:val="17"/>
            <w:tcBorders>
              <w:bottom w:val="single" w:sz="5" w:space="0" w:color="000000"/>
            </w:tcBorders>
          </w:tcPr>
          <w:p w:rsidR="004661DB" w:rsidRPr="005050C2" w:rsidRDefault="004661DB">
            <w:pPr>
              <w:rPr>
                <w:rFonts w:ascii="Times New Roman" w:hAnsi="Times New Roman" w:cs="Times New Roman"/>
                <w:sz w:val="20"/>
                <w:szCs w:val="20"/>
              </w:rPr>
            </w:pPr>
          </w:p>
        </w:tc>
      </w:tr>
      <w:tr w:rsidR="004661DB" w:rsidRPr="005050C2" w:rsidTr="005819C7">
        <w:trPr>
          <w:trHeight w:hRule="exact" w:val="974"/>
        </w:trPr>
        <w:tc>
          <w:tcPr>
            <w:tcW w:w="15618" w:type="dxa"/>
            <w:gridSpan w:val="1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5050C2" w:rsidRDefault="005819C7">
            <w:pPr>
              <w:spacing w:line="230" w:lineRule="auto"/>
              <w:rPr>
                <w:rFonts w:ascii="Times New Roman" w:eastAsia="Times New Roman" w:hAnsi="Times New Roman" w:cs="Times New Roman"/>
                <w:color w:val="000000"/>
                <w:spacing w:val="-2"/>
                <w:sz w:val="20"/>
                <w:szCs w:val="20"/>
              </w:rPr>
            </w:pPr>
            <w:proofErr w:type="gramStart"/>
            <w:r w:rsidRPr="005050C2">
              <w:rPr>
                <w:rFonts w:ascii="Times New Roman" w:eastAsia="Times New Roman" w:hAnsi="Times New Roman" w:cs="Times New Roman"/>
                <w:spacing w:val="-2"/>
                <w:sz w:val="20"/>
                <w:szCs w:val="20"/>
              </w:rPr>
              <w:t>Созданы региональные гериатрические центры и геронтологические отделения в 2019 году в 7 субъектах Российской Федерации, в 2020 году - в 68 субъектах Российской Федерации, в 2021 году - в 70 субъектах Российской Федерации, в 2022 году - в 75 субъектах Российской Федерации, в 2023 году - в 80 субъектах Российской Федерации, в 2024 году - в 85 субъектах Российской Федерации</w:t>
            </w:r>
            <w:proofErr w:type="gramEnd"/>
          </w:p>
          <w:p w:rsidR="004661DB" w:rsidRPr="005050C2" w:rsidRDefault="004661DB">
            <w:pPr>
              <w:rPr>
                <w:rFonts w:ascii="Times New Roman" w:hAnsi="Times New Roman" w:cs="Times New Roman"/>
                <w:sz w:val="20"/>
                <w:szCs w:val="20"/>
              </w:rPr>
            </w:pPr>
          </w:p>
        </w:tc>
      </w:tr>
      <w:tr w:rsidR="004661DB" w:rsidRPr="005050C2" w:rsidTr="005819C7">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16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proofErr w:type="gramStart"/>
            <w:r w:rsidRPr="005050C2">
              <w:rPr>
                <w:rFonts w:ascii="Times New Roman" w:eastAsia="Times New Roman" w:hAnsi="Times New Roman" w:cs="Times New Roman"/>
                <w:color w:val="000000"/>
                <w:spacing w:val="-2"/>
                <w:sz w:val="20"/>
                <w:szCs w:val="20"/>
              </w:rPr>
              <w:t>Ответственный</w:t>
            </w:r>
            <w:proofErr w:type="gramEnd"/>
            <w:r w:rsidRPr="005050C2">
              <w:rPr>
                <w:rFonts w:ascii="Times New Roman" w:eastAsia="Times New Roman" w:hAnsi="Times New Roman" w:cs="Times New Roman"/>
                <w:color w:val="000000"/>
                <w:spacing w:val="-2"/>
                <w:sz w:val="20"/>
                <w:szCs w:val="20"/>
              </w:rPr>
              <w:t xml:space="preserve"> за достижение результата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Дубов В. В.</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Заместитель министра здравоохранения Чувашской Республики</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Викторов В. Н.</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40</w:t>
            </w:r>
          </w:p>
        </w:tc>
      </w:tr>
      <w:tr w:rsidR="004661DB" w:rsidRPr="005050C2" w:rsidTr="005819C7">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17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Участник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Дубов В. В.</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Заместитель министра здравоохранения Чувашской Республики</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Викторов В. Н.</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40</w:t>
            </w:r>
          </w:p>
        </w:tc>
      </w:tr>
      <w:tr w:rsidR="004661DB" w:rsidRPr="005050C2" w:rsidTr="005819C7">
        <w:trPr>
          <w:trHeight w:hRule="exact" w:val="717"/>
        </w:trPr>
        <w:tc>
          <w:tcPr>
            <w:tcW w:w="15618" w:type="dxa"/>
            <w:gridSpan w:val="1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spacing w:val="-2"/>
                <w:sz w:val="20"/>
                <w:szCs w:val="20"/>
              </w:rPr>
              <w:t xml:space="preserve">В целях осуществления доставки лиц старше 65 лет, проживающих в сельской местности, в медицинские организации в 2019 году приобретен автотранспорт. </w:t>
            </w:r>
          </w:p>
          <w:p w:rsidR="004661DB" w:rsidRPr="005050C2" w:rsidRDefault="004661DB">
            <w:pPr>
              <w:rPr>
                <w:rFonts w:ascii="Times New Roman" w:hAnsi="Times New Roman" w:cs="Times New Roman"/>
                <w:sz w:val="20"/>
                <w:szCs w:val="20"/>
              </w:rPr>
            </w:pPr>
          </w:p>
        </w:tc>
      </w:tr>
      <w:tr w:rsidR="004661DB" w:rsidRPr="005050C2" w:rsidTr="005819C7">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18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proofErr w:type="gramStart"/>
            <w:r w:rsidRPr="005050C2">
              <w:rPr>
                <w:rFonts w:ascii="Times New Roman" w:eastAsia="Times New Roman" w:hAnsi="Times New Roman" w:cs="Times New Roman"/>
                <w:color w:val="000000"/>
                <w:spacing w:val="-2"/>
                <w:sz w:val="20"/>
                <w:szCs w:val="20"/>
              </w:rPr>
              <w:t>Ответственный</w:t>
            </w:r>
            <w:proofErr w:type="gramEnd"/>
            <w:r w:rsidRPr="005050C2">
              <w:rPr>
                <w:rFonts w:ascii="Times New Roman" w:eastAsia="Times New Roman" w:hAnsi="Times New Roman" w:cs="Times New Roman"/>
                <w:color w:val="000000"/>
                <w:spacing w:val="-2"/>
                <w:sz w:val="20"/>
                <w:szCs w:val="20"/>
              </w:rPr>
              <w:t xml:space="preserve"> за достижение результата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Арсентьева Л. Г.</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Первый заместитель министра</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4661DB">
            <w:pPr>
              <w:spacing w:line="230" w:lineRule="auto"/>
              <w:jc w:val="center"/>
              <w:rPr>
                <w:rFonts w:ascii="Times New Roman" w:eastAsia="Times New Roman" w:hAnsi="Times New Roman" w:cs="Times New Roman"/>
                <w:color w:val="000000"/>
                <w:spacing w:val="-2"/>
                <w:sz w:val="20"/>
                <w:szCs w:val="20"/>
              </w:rPr>
            </w:pP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50</w:t>
            </w:r>
          </w:p>
        </w:tc>
      </w:tr>
      <w:tr w:rsidR="004661DB" w:rsidRPr="005050C2" w:rsidTr="005819C7">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19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Участник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Арсентьева Л. Г.</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Первый заместитель министра</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4661DB">
            <w:pPr>
              <w:spacing w:line="230" w:lineRule="auto"/>
              <w:jc w:val="center"/>
              <w:rPr>
                <w:rFonts w:ascii="Times New Roman" w:eastAsia="Times New Roman" w:hAnsi="Times New Roman" w:cs="Times New Roman"/>
                <w:color w:val="000000"/>
                <w:spacing w:val="-2"/>
                <w:sz w:val="20"/>
                <w:szCs w:val="20"/>
              </w:rPr>
            </w:pP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50</w:t>
            </w:r>
          </w:p>
        </w:tc>
      </w:tr>
      <w:tr w:rsidR="004661DB" w:rsidRPr="005050C2" w:rsidTr="005819C7">
        <w:trPr>
          <w:trHeight w:hRule="exact" w:val="716"/>
        </w:trPr>
        <w:tc>
          <w:tcPr>
            <w:tcW w:w="15618" w:type="dxa"/>
            <w:gridSpan w:val="1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spacing w:val="-2"/>
                <w:sz w:val="20"/>
                <w:szCs w:val="20"/>
              </w:rPr>
              <w:t xml:space="preserve">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w:t>
            </w:r>
          </w:p>
          <w:p w:rsidR="004661DB" w:rsidRPr="005050C2" w:rsidRDefault="004661DB">
            <w:pPr>
              <w:rPr>
                <w:rFonts w:ascii="Times New Roman" w:hAnsi="Times New Roman" w:cs="Times New Roman"/>
                <w:sz w:val="20"/>
                <w:szCs w:val="20"/>
              </w:rPr>
            </w:pPr>
          </w:p>
        </w:tc>
      </w:tr>
      <w:tr w:rsidR="004661DB" w:rsidRPr="005050C2" w:rsidTr="005819C7">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20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proofErr w:type="gramStart"/>
            <w:r w:rsidRPr="005050C2">
              <w:rPr>
                <w:rFonts w:ascii="Times New Roman" w:eastAsia="Times New Roman" w:hAnsi="Times New Roman" w:cs="Times New Roman"/>
                <w:color w:val="000000"/>
                <w:spacing w:val="-2"/>
                <w:sz w:val="20"/>
                <w:szCs w:val="20"/>
              </w:rPr>
              <w:t>Ответственный</w:t>
            </w:r>
            <w:proofErr w:type="gramEnd"/>
            <w:r w:rsidRPr="005050C2">
              <w:rPr>
                <w:rFonts w:ascii="Times New Roman" w:eastAsia="Times New Roman" w:hAnsi="Times New Roman" w:cs="Times New Roman"/>
                <w:color w:val="000000"/>
                <w:spacing w:val="-2"/>
                <w:sz w:val="20"/>
                <w:szCs w:val="20"/>
              </w:rPr>
              <w:t xml:space="preserve"> за достижение результата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Дубов В. В.</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Заместитель министра здравоохранения Чувашской Республики</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Викторов В. Н.</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40</w:t>
            </w:r>
          </w:p>
        </w:tc>
      </w:tr>
      <w:tr w:rsidR="004661DB" w:rsidRPr="005050C2" w:rsidTr="005819C7">
        <w:trPr>
          <w:trHeight w:hRule="exact" w:val="97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21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Участник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Дубов В. В.</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Заместитель министра здравоохранения Чувашской Республики</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Викторов В. Н.</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40</w:t>
            </w:r>
          </w:p>
        </w:tc>
      </w:tr>
      <w:tr w:rsidR="004661DB" w:rsidRPr="005050C2" w:rsidTr="005819C7">
        <w:trPr>
          <w:trHeight w:hRule="exact" w:val="974"/>
        </w:trPr>
        <w:tc>
          <w:tcPr>
            <w:tcW w:w="15618" w:type="dxa"/>
            <w:gridSpan w:val="1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spacing w:val="-2"/>
                <w:sz w:val="20"/>
                <w:szCs w:val="20"/>
              </w:rPr>
              <w:t>В 2020-2024гг. проведены дополнительные скрининги лиц старше 65 лет, проживающих в сельской местности на выявления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rsidR="004661DB" w:rsidRPr="005050C2" w:rsidRDefault="004661DB">
            <w:pPr>
              <w:rPr>
                <w:rFonts w:ascii="Times New Roman" w:hAnsi="Times New Roman" w:cs="Times New Roman"/>
                <w:sz w:val="20"/>
                <w:szCs w:val="20"/>
              </w:rPr>
            </w:pPr>
          </w:p>
        </w:tc>
      </w:tr>
      <w:tr w:rsidR="004661DB" w:rsidRPr="005050C2" w:rsidTr="005819C7">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22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proofErr w:type="gramStart"/>
            <w:r w:rsidRPr="005050C2">
              <w:rPr>
                <w:rFonts w:ascii="Times New Roman" w:eastAsia="Times New Roman" w:hAnsi="Times New Roman" w:cs="Times New Roman"/>
                <w:color w:val="000000"/>
                <w:spacing w:val="-2"/>
                <w:sz w:val="20"/>
                <w:szCs w:val="20"/>
              </w:rPr>
              <w:t>Ответственный</w:t>
            </w:r>
            <w:proofErr w:type="gramEnd"/>
            <w:r w:rsidRPr="005050C2">
              <w:rPr>
                <w:rFonts w:ascii="Times New Roman" w:eastAsia="Times New Roman" w:hAnsi="Times New Roman" w:cs="Times New Roman"/>
                <w:color w:val="000000"/>
                <w:spacing w:val="-2"/>
                <w:sz w:val="20"/>
                <w:szCs w:val="20"/>
              </w:rPr>
              <w:t xml:space="preserve"> за достижение результата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Дубов В. В.</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Заместитель министра здравоохранения Чувашской Республики</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Викторов В. Н.</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40</w:t>
            </w:r>
          </w:p>
        </w:tc>
      </w:tr>
      <w:tr w:rsidR="004661DB" w:rsidRPr="005050C2" w:rsidTr="005819C7">
        <w:trPr>
          <w:trHeight w:hRule="exact" w:val="430"/>
        </w:trPr>
        <w:tc>
          <w:tcPr>
            <w:tcW w:w="15618" w:type="dxa"/>
            <w:gridSpan w:val="17"/>
            <w:tcBorders>
              <w:top w:val="single" w:sz="5" w:space="0" w:color="000000"/>
            </w:tcBorders>
            <w:shd w:val="clear" w:color="auto" w:fill="auto"/>
          </w:tcPr>
          <w:p w:rsidR="004661DB" w:rsidRPr="005050C2" w:rsidRDefault="004661DB">
            <w:pPr>
              <w:spacing w:line="230" w:lineRule="auto"/>
              <w:jc w:val="center"/>
              <w:rPr>
                <w:rFonts w:ascii="Times New Roman" w:eastAsia="Times New Roman" w:hAnsi="Times New Roman" w:cs="Times New Roman"/>
                <w:color w:val="000000"/>
                <w:spacing w:val="-2"/>
                <w:sz w:val="20"/>
                <w:szCs w:val="20"/>
              </w:rPr>
            </w:pPr>
          </w:p>
        </w:tc>
      </w:tr>
      <w:tr w:rsidR="004661DB" w:rsidRPr="005050C2" w:rsidTr="00C57A5A">
        <w:trPr>
          <w:trHeight w:hRule="exact" w:val="147"/>
        </w:trPr>
        <w:tc>
          <w:tcPr>
            <w:tcW w:w="15618" w:type="dxa"/>
            <w:gridSpan w:val="17"/>
            <w:tcBorders>
              <w:bottom w:val="single" w:sz="5" w:space="0" w:color="000000"/>
            </w:tcBorders>
          </w:tcPr>
          <w:p w:rsidR="004661DB" w:rsidRPr="005050C2" w:rsidRDefault="004661DB">
            <w:pPr>
              <w:rPr>
                <w:rFonts w:ascii="Times New Roman" w:hAnsi="Times New Roman" w:cs="Times New Roman"/>
                <w:sz w:val="20"/>
                <w:szCs w:val="20"/>
              </w:rPr>
            </w:pPr>
          </w:p>
        </w:tc>
      </w:tr>
      <w:tr w:rsidR="004661DB" w:rsidRPr="005050C2" w:rsidTr="005819C7">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23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Участник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Дубов В. В.</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Заместитель министра здравоохранения Чувашской Республики</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Викторов В. Н.</w:t>
            </w: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40</w:t>
            </w:r>
          </w:p>
        </w:tc>
      </w:tr>
      <w:tr w:rsidR="004661DB" w:rsidRPr="005050C2" w:rsidTr="005819C7">
        <w:trPr>
          <w:trHeight w:hRule="exact" w:val="717"/>
        </w:trPr>
        <w:tc>
          <w:tcPr>
            <w:tcW w:w="15618" w:type="dxa"/>
            <w:gridSpan w:val="1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spacing w:val="-2"/>
                <w:sz w:val="20"/>
                <w:szCs w:val="20"/>
              </w:rP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до 19,1 процентов</w:t>
            </w:r>
          </w:p>
          <w:p w:rsidR="004661DB" w:rsidRPr="005050C2" w:rsidRDefault="004661DB">
            <w:pPr>
              <w:rPr>
                <w:rFonts w:ascii="Times New Roman" w:hAnsi="Times New Roman" w:cs="Times New Roman"/>
                <w:sz w:val="20"/>
                <w:szCs w:val="20"/>
              </w:rPr>
            </w:pPr>
          </w:p>
        </w:tc>
      </w:tr>
      <w:tr w:rsidR="004661DB" w:rsidRPr="005050C2" w:rsidTr="005819C7">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24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proofErr w:type="gramStart"/>
            <w:r w:rsidRPr="005050C2">
              <w:rPr>
                <w:rFonts w:ascii="Times New Roman" w:eastAsia="Times New Roman" w:hAnsi="Times New Roman" w:cs="Times New Roman"/>
                <w:color w:val="000000"/>
                <w:spacing w:val="-2"/>
                <w:sz w:val="20"/>
                <w:szCs w:val="20"/>
              </w:rPr>
              <w:t>Ответственный</w:t>
            </w:r>
            <w:proofErr w:type="gramEnd"/>
            <w:r w:rsidRPr="005050C2">
              <w:rPr>
                <w:rFonts w:ascii="Times New Roman" w:eastAsia="Times New Roman" w:hAnsi="Times New Roman" w:cs="Times New Roman"/>
                <w:color w:val="000000"/>
                <w:spacing w:val="-2"/>
                <w:sz w:val="20"/>
                <w:szCs w:val="20"/>
              </w:rPr>
              <w:t xml:space="preserve"> за достижение результата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Арсентьева Л. Г.</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Первый заместитель министра</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4661DB">
            <w:pPr>
              <w:spacing w:line="230" w:lineRule="auto"/>
              <w:jc w:val="center"/>
              <w:rPr>
                <w:rFonts w:ascii="Times New Roman" w:eastAsia="Times New Roman" w:hAnsi="Times New Roman" w:cs="Times New Roman"/>
                <w:color w:val="000000"/>
                <w:spacing w:val="-2"/>
                <w:sz w:val="20"/>
                <w:szCs w:val="20"/>
              </w:rPr>
            </w:pP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50</w:t>
            </w:r>
          </w:p>
        </w:tc>
      </w:tr>
      <w:tr w:rsidR="004661DB" w:rsidRPr="005050C2" w:rsidTr="005819C7">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25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Участник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Арсентьева Л. Г.</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Первый заместитель министра</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4661DB">
            <w:pPr>
              <w:spacing w:line="230" w:lineRule="auto"/>
              <w:jc w:val="center"/>
              <w:rPr>
                <w:rFonts w:ascii="Times New Roman" w:eastAsia="Times New Roman" w:hAnsi="Times New Roman" w:cs="Times New Roman"/>
                <w:color w:val="000000"/>
                <w:spacing w:val="-2"/>
                <w:sz w:val="20"/>
                <w:szCs w:val="20"/>
              </w:rPr>
            </w:pP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50</w:t>
            </w:r>
          </w:p>
        </w:tc>
      </w:tr>
      <w:tr w:rsidR="004661DB" w:rsidRPr="005050C2" w:rsidTr="005819C7">
        <w:trPr>
          <w:trHeight w:hRule="exact" w:val="717"/>
        </w:trPr>
        <w:tc>
          <w:tcPr>
            <w:tcW w:w="15618" w:type="dxa"/>
            <w:gridSpan w:val="1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spacing w:val="-2"/>
                <w:sz w:val="20"/>
                <w:szCs w:val="20"/>
              </w:rPr>
              <w:t xml:space="preserve">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2019-2024 годах </w:t>
            </w:r>
          </w:p>
          <w:p w:rsidR="004661DB" w:rsidRPr="005050C2" w:rsidRDefault="004661DB">
            <w:pPr>
              <w:rPr>
                <w:rFonts w:ascii="Times New Roman" w:hAnsi="Times New Roman" w:cs="Times New Roman"/>
                <w:sz w:val="20"/>
                <w:szCs w:val="20"/>
              </w:rPr>
            </w:pPr>
          </w:p>
        </w:tc>
      </w:tr>
      <w:tr w:rsidR="004661DB" w:rsidRPr="005050C2" w:rsidTr="005819C7">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26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proofErr w:type="gramStart"/>
            <w:r w:rsidRPr="005050C2">
              <w:rPr>
                <w:rFonts w:ascii="Times New Roman" w:eastAsia="Times New Roman" w:hAnsi="Times New Roman" w:cs="Times New Roman"/>
                <w:color w:val="000000"/>
                <w:spacing w:val="-2"/>
                <w:sz w:val="20"/>
                <w:szCs w:val="20"/>
              </w:rPr>
              <w:t>Ответственный</w:t>
            </w:r>
            <w:proofErr w:type="gramEnd"/>
            <w:r w:rsidRPr="005050C2">
              <w:rPr>
                <w:rFonts w:ascii="Times New Roman" w:eastAsia="Times New Roman" w:hAnsi="Times New Roman" w:cs="Times New Roman"/>
                <w:color w:val="000000"/>
                <w:spacing w:val="-2"/>
                <w:sz w:val="20"/>
                <w:szCs w:val="20"/>
              </w:rPr>
              <w:t xml:space="preserve"> за достижение результата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873B4E">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Колесников А. П</w:t>
            </w:r>
            <w:r w:rsidR="005819C7" w:rsidRPr="005050C2">
              <w:rPr>
                <w:rFonts w:ascii="Times New Roman" w:eastAsia="Times New Roman" w:hAnsi="Times New Roman" w:cs="Times New Roman"/>
                <w:color w:val="000000"/>
                <w:spacing w:val="-2"/>
                <w:sz w:val="20"/>
                <w:szCs w:val="20"/>
              </w:rPr>
              <w:t>.</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Заместитель министра</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4661DB">
            <w:pPr>
              <w:spacing w:line="230" w:lineRule="auto"/>
              <w:jc w:val="center"/>
              <w:rPr>
                <w:rFonts w:ascii="Times New Roman" w:eastAsia="Times New Roman" w:hAnsi="Times New Roman" w:cs="Times New Roman"/>
                <w:color w:val="000000"/>
                <w:spacing w:val="-2"/>
                <w:sz w:val="20"/>
                <w:szCs w:val="20"/>
              </w:rPr>
            </w:pP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0</w:t>
            </w:r>
          </w:p>
        </w:tc>
      </w:tr>
      <w:tr w:rsidR="004661DB" w:rsidRPr="005050C2" w:rsidTr="005819C7">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27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Участник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873B4E">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Колесников А. П</w:t>
            </w:r>
            <w:r w:rsidR="005819C7" w:rsidRPr="005050C2">
              <w:rPr>
                <w:rFonts w:ascii="Times New Roman" w:eastAsia="Times New Roman" w:hAnsi="Times New Roman" w:cs="Times New Roman"/>
                <w:color w:val="000000"/>
                <w:spacing w:val="-2"/>
                <w:sz w:val="20"/>
                <w:szCs w:val="20"/>
              </w:rPr>
              <w:t>.</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Заместитель министра</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4661DB">
            <w:pPr>
              <w:spacing w:line="230" w:lineRule="auto"/>
              <w:jc w:val="center"/>
              <w:rPr>
                <w:rFonts w:ascii="Times New Roman" w:eastAsia="Times New Roman" w:hAnsi="Times New Roman" w:cs="Times New Roman"/>
                <w:color w:val="000000"/>
                <w:spacing w:val="-2"/>
                <w:sz w:val="20"/>
                <w:szCs w:val="20"/>
              </w:rPr>
            </w:pP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0</w:t>
            </w:r>
          </w:p>
        </w:tc>
      </w:tr>
      <w:tr w:rsidR="004661DB" w:rsidRPr="005050C2" w:rsidTr="005819C7">
        <w:trPr>
          <w:trHeight w:hRule="exact" w:val="975"/>
        </w:trPr>
        <w:tc>
          <w:tcPr>
            <w:tcW w:w="15618" w:type="dxa"/>
            <w:gridSpan w:val="1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4661DB" w:rsidRPr="005050C2" w:rsidRDefault="005819C7">
            <w:pPr>
              <w:spacing w:line="230" w:lineRule="auto"/>
              <w:rPr>
                <w:rFonts w:ascii="Times New Roman" w:eastAsia="Times New Roman" w:hAnsi="Times New Roman" w:cs="Times New Roman"/>
                <w:color w:val="000000"/>
                <w:spacing w:val="-2"/>
                <w:sz w:val="20"/>
                <w:szCs w:val="20"/>
              </w:rPr>
            </w:pPr>
            <w:proofErr w:type="gramStart"/>
            <w:r w:rsidRPr="005050C2">
              <w:rPr>
                <w:rFonts w:ascii="Times New Roman" w:eastAsia="Times New Roman" w:hAnsi="Times New Roman" w:cs="Times New Roman"/>
                <w:spacing w:val="-2"/>
                <w:sz w:val="20"/>
                <w:szCs w:val="20"/>
              </w:rPr>
              <w:t xml:space="preserve">В субъектах Российской Федерации обучено в 2019 году - не менее 75 тысяч граждан предпенсионного возраста, 2020 - не менее 150 тысяч граждан предпенсионного возраста, 2021 - не менее 225 тысяч граждан предпенсионного возраста, 2022 - не менее 300 тысяч граждан предпенсионного возраста, 2023 – не менее 375 тысяч граждан предпенсионного возраста, 2024 - не менее 450 тысяч граждан предпенсионного возраста. </w:t>
            </w:r>
            <w:proofErr w:type="gramEnd"/>
          </w:p>
          <w:p w:rsidR="004661DB" w:rsidRPr="005050C2" w:rsidRDefault="004661DB">
            <w:pPr>
              <w:rPr>
                <w:rFonts w:ascii="Times New Roman" w:hAnsi="Times New Roman" w:cs="Times New Roman"/>
                <w:sz w:val="20"/>
                <w:szCs w:val="20"/>
              </w:rPr>
            </w:pPr>
          </w:p>
        </w:tc>
      </w:tr>
      <w:tr w:rsidR="004661DB" w:rsidRPr="005050C2" w:rsidTr="005819C7">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28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proofErr w:type="gramStart"/>
            <w:r w:rsidRPr="005050C2">
              <w:rPr>
                <w:rFonts w:ascii="Times New Roman" w:eastAsia="Times New Roman" w:hAnsi="Times New Roman" w:cs="Times New Roman"/>
                <w:color w:val="000000"/>
                <w:spacing w:val="-2"/>
                <w:sz w:val="20"/>
                <w:szCs w:val="20"/>
              </w:rPr>
              <w:t>Ответственный</w:t>
            </w:r>
            <w:proofErr w:type="gramEnd"/>
            <w:r w:rsidRPr="005050C2">
              <w:rPr>
                <w:rFonts w:ascii="Times New Roman" w:eastAsia="Times New Roman" w:hAnsi="Times New Roman" w:cs="Times New Roman"/>
                <w:color w:val="000000"/>
                <w:spacing w:val="-2"/>
                <w:sz w:val="20"/>
                <w:szCs w:val="20"/>
              </w:rPr>
              <w:t xml:space="preserve"> за достижение результата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873B4E">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Колесников А. П</w:t>
            </w:r>
            <w:r w:rsidR="005819C7" w:rsidRPr="005050C2">
              <w:rPr>
                <w:rFonts w:ascii="Times New Roman" w:eastAsia="Times New Roman" w:hAnsi="Times New Roman" w:cs="Times New Roman"/>
                <w:color w:val="000000"/>
                <w:spacing w:val="-2"/>
                <w:sz w:val="20"/>
                <w:szCs w:val="20"/>
              </w:rPr>
              <w:t>.</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Заместитель министра</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4661DB">
            <w:pPr>
              <w:spacing w:line="230" w:lineRule="auto"/>
              <w:jc w:val="center"/>
              <w:rPr>
                <w:rFonts w:ascii="Times New Roman" w:eastAsia="Times New Roman" w:hAnsi="Times New Roman" w:cs="Times New Roman"/>
                <w:color w:val="000000"/>
                <w:spacing w:val="-2"/>
                <w:sz w:val="20"/>
                <w:szCs w:val="20"/>
              </w:rPr>
            </w:pP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0</w:t>
            </w:r>
          </w:p>
        </w:tc>
      </w:tr>
      <w:tr w:rsidR="004661DB" w:rsidRPr="005050C2" w:rsidTr="005819C7">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29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Участник регионального проекта</w:t>
            </w:r>
          </w:p>
        </w:tc>
        <w:tc>
          <w:tcPr>
            <w:tcW w:w="300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873B4E">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Колесников А. П</w:t>
            </w:r>
            <w:r w:rsidR="005819C7" w:rsidRPr="005050C2">
              <w:rPr>
                <w:rFonts w:ascii="Times New Roman" w:eastAsia="Times New Roman" w:hAnsi="Times New Roman" w:cs="Times New Roman"/>
                <w:color w:val="000000"/>
                <w:spacing w:val="-2"/>
                <w:sz w:val="20"/>
                <w:szCs w:val="20"/>
              </w:rPr>
              <w:t>.</w:t>
            </w:r>
          </w:p>
        </w:tc>
        <w:tc>
          <w:tcPr>
            <w:tcW w:w="329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Заместитель министра</w:t>
            </w:r>
          </w:p>
        </w:tc>
        <w:tc>
          <w:tcPr>
            <w:tcW w:w="286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4661DB">
            <w:pPr>
              <w:spacing w:line="230" w:lineRule="auto"/>
              <w:jc w:val="center"/>
              <w:rPr>
                <w:rFonts w:ascii="Times New Roman" w:eastAsia="Times New Roman" w:hAnsi="Times New Roman" w:cs="Times New Roman"/>
                <w:color w:val="000000"/>
                <w:spacing w:val="-2"/>
                <w:sz w:val="20"/>
                <w:szCs w:val="20"/>
              </w:rPr>
            </w:pPr>
          </w:p>
        </w:tc>
        <w:tc>
          <w:tcPr>
            <w:tcW w:w="229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661DB" w:rsidRPr="005050C2" w:rsidRDefault="005819C7">
            <w:pPr>
              <w:spacing w:line="230" w:lineRule="auto"/>
              <w:jc w:val="center"/>
              <w:rPr>
                <w:rFonts w:ascii="Times New Roman" w:eastAsia="Times New Roman" w:hAnsi="Times New Roman" w:cs="Times New Roman"/>
                <w:color w:val="000000"/>
                <w:spacing w:val="-2"/>
                <w:sz w:val="20"/>
                <w:szCs w:val="20"/>
              </w:rPr>
            </w:pPr>
            <w:r w:rsidRPr="005050C2">
              <w:rPr>
                <w:rFonts w:ascii="Times New Roman" w:eastAsia="Times New Roman" w:hAnsi="Times New Roman" w:cs="Times New Roman"/>
                <w:color w:val="000000"/>
                <w:spacing w:val="-2"/>
                <w:sz w:val="20"/>
                <w:szCs w:val="20"/>
              </w:rPr>
              <w:t>0</w:t>
            </w:r>
          </w:p>
        </w:tc>
      </w:tr>
    </w:tbl>
    <w:p w:rsidR="005819C7" w:rsidRPr="005050C2" w:rsidRDefault="005819C7">
      <w:pPr>
        <w:rPr>
          <w:rFonts w:ascii="Times New Roman" w:hAnsi="Times New Roman" w:cs="Times New Roman"/>
          <w:sz w:val="20"/>
          <w:szCs w:val="20"/>
        </w:rPr>
      </w:pPr>
    </w:p>
    <w:sectPr w:rsidR="005819C7" w:rsidRPr="005050C2" w:rsidSect="00B627CE">
      <w:pgSz w:w="16839" w:h="11907" w:orient="landscape" w:code="9"/>
      <w:pgMar w:top="1134" w:right="576" w:bottom="526" w:left="576" w:header="1134" w:footer="526" w:gutter="0"/>
      <w:cols w:space="720"/>
      <w:docGrid w:linePitch="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52" w:rsidRDefault="006B0A52" w:rsidP="006B0A52">
      <w:r>
        <w:separator/>
      </w:r>
    </w:p>
  </w:endnote>
  <w:endnote w:type="continuationSeparator" w:id="0">
    <w:p w:rsidR="006B0A52" w:rsidRDefault="006B0A52" w:rsidP="006B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mp;quot">
    <w:altName w:val="Times New Roman"/>
    <w:charset w:val="00"/>
    <w:family w:val="auto"/>
    <w:pitch w:val="default"/>
  </w:font>
  <w:font w:name="UICTFontTextStyleBody, serif">
    <w:altName w:val="Times New Roman"/>
    <w:charset w:val="00"/>
    <w:family w:val="auto"/>
    <w:pitch w:val="default"/>
  </w:font>
  <w:font w:name="Calibri, sans-serif">
    <w:altName w:val="Times New Roman"/>
    <w:charset w:val="00"/>
    <w:family w:val="auto"/>
    <w:pitch w:val="default"/>
  </w:font>
  <w:font w:name="Noto Sans, sans-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52" w:rsidRDefault="006B0A52" w:rsidP="006B0A52">
      <w:r>
        <w:separator/>
      </w:r>
    </w:p>
  </w:footnote>
  <w:footnote w:type="continuationSeparator" w:id="0">
    <w:p w:rsidR="006B0A52" w:rsidRDefault="006B0A52" w:rsidP="006B0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61DB"/>
    <w:rsid w:val="000751CF"/>
    <w:rsid w:val="002D6309"/>
    <w:rsid w:val="004379CF"/>
    <w:rsid w:val="004661DB"/>
    <w:rsid w:val="005050C2"/>
    <w:rsid w:val="005819C7"/>
    <w:rsid w:val="005C5895"/>
    <w:rsid w:val="006656F2"/>
    <w:rsid w:val="006B0A52"/>
    <w:rsid w:val="006B0F8B"/>
    <w:rsid w:val="006E3071"/>
    <w:rsid w:val="007C05F0"/>
    <w:rsid w:val="00873B4E"/>
    <w:rsid w:val="00B3490A"/>
    <w:rsid w:val="00B627CE"/>
    <w:rsid w:val="00C57A5A"/>
    <w:rsid w:val="00F21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paragraph" w:styleId="1">
    <w:name w:val="heading 1"/>
    <w:basedOn w:val="a"/>
    <w:next w:val="a"/>
    <w:link w:val="10"/>
    <w:uiPriority w:val="9"/>
    <w:qFormat/>
    <w:rsid w:val="005819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9C7"/>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379CF"/>
    <w:rPr>
      <w:rFonts w:ascii="Tahoma" w:hAnsi="Tahoma" w:cs="Tahoma"/>
      <w:sz w:val="16"/>
      <w:szCs w:val="16"/>
    </w:rPr>
  </w:style>
  <w:style w:type="character" w:customStyle="1" w:styleId="a4">
    <w:name w:val="Текст выноски Знак"/>
    <w:basedOn w:val="a0"/>
    <w:link w:val="a3"/>
    <w:uiPriority w:val="99"/>
    <w:semiHidden/>
    <w:rsid w:val="004379CF"/>
    <w:rPr>
      <w:rFonts w:ascii="Tahoma" w:hAnsi="Tahoma" w:cs="Tahoma"/>
      <w:sz w:val="16"/>
      <w:szCs w:val="16"/>
    </w:rPr>
  </w:style>
  <w:style w:type="paragraph" w:styleId="a5">
    <w:name w:val="header"/>
    <w:basedOn w:val="a"/>
    <w:link w:val="a6"/>
    <w:uiPriority w:val="99"/>
    <w:unhideWhenUsed/>
    <w:rsid w:val="006B0A52"/>
    <w:pPr>
      <w:tabs>
        <w:tab w:val="center" w:pos="4677"/>
        <w:tab w:val="right" w:pos="9355"/>
      </w:tabs>
    </w:pPr>
  </w:style>
  <w:style w:type="character" w:customStyle="1" w:styleId="a6">
    <w:name w:val="Верхний колонтитул Знак"/>
    <w:basedOn w:val="a0"/>
    <w:link w:val="a5"/>
    <w:uiPriority w:val="99"/>
    <w:rsid w:val="006B0A52"/>
    <w:rPr>
      <w:sz w:val="2"/>
    </w:rPr>
  </w:style>
  <w:style w:type="paragraph" w:styleId="a7">
    <w:name w:val="footer"/>
    <w:basedOn w:val="a"/>
    <w:link w:val="a8"/>
    <w:uiPriority w:val="99"/>
    <w:unhideWhenUsed/>
    <w:rsid w:val="006B0A52"/>
    <w:pPr>
      <w:tabs>
        <w:tab w:val="center" w:pos="4677"/>
        <w:tab w:val="right" w:pos="9355"/>
      </w:tabs>
    </w:pPr>
  </w:style>
  <w:style w:type="character" w:customStyle="1" w:styleId="a8">
    <w:name w:val="Нижний колонтитул Знак"/>
    <w:basedOn w:val="a0"/>
    <w:link w:val="a7"/>
    <w:uiPriority w:val="99"/>
    <w:rsid w:val="006B0A52"/>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paragraph" w:styleId="1">
    <w:name w:val="heading 1"/>
    <w:basedOn w:val="a"/>
    <w:next w:val="a"/>
    <w:link w:val="10"/>
    <w:uiPriority w:val="9"/>
    <w:qFormat/>
    <w:rsid w:val="005819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9C7"/>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379CF"/>
    <w:rPr>
      <w:rFonts w:ascii="Tahoma" w:hAnsi="Tahoma" w:cs="Tahoma"/>
      <w:sz w:val="16"/>
      <w:szCs w:val="16"/>
    </w:rPr>
  </w:style>
  <w:style w:type="character" w:customStyle="1" w:styleId="a4">
    <w:name w:val="Текст выноски Знак"/>
    <w:basedOn w:val="a0"/>
    <w:link w:val="a3"/>
    <w:uiPriority w:val="99"/>
    <w:semiHidden/>
    <w:rsid w:val="004379CF"/>
    <w:rPr>
      <w:rFonts w:ascii="Tahoma" w:hAnsi="Tahoma" w:cs="Tahoma"/>
      <w:sz w:val="16"/>
      <w:szCs w:val="16"/>
    </w:rPr>
  </w:style>
  <w:style w:type="paragraph" w:styleId="a5">
    <w:name w:val="header"/>
    <w:basedOn w:val="a"/>
    <w:link w:val="a6"/>
    <w:uiPriority w:val="99"/>
    <w:unhideWhenUsed/>
    <w:rsid w:val="006B0A52"/>
    <w:pPr>
      <w:tabs>
        <w:tab w:val="center" w:pos="4677"/>
        <w:tab w:val="right" w:pos="9355"/>
      </w:tabs>
    </w:pPr>
  </w:style>
  <w:style w:type="character" w:customStyle="1" w:styleId="a6">
    <w:name w:val="Верхний колонтитул Знак"/>
    <w:basedOn w:val="a0"/>
    <w:link w:val="a5"/>
    <w:uiPriority w:val="99"/>
    <w:rsid w:val="006B0A52"/>
    <w:rPr>
      <w:sz w:val="2"/>
    </w:rPr>
  </w:style>
  <w:style w:type="paragraph" w:styleId="a7">
    <w:name w:val="footer"/>
    <w:basedOn w:val="a"/>
    <w:link w:val="a8"/>
    <w:uiPriority w:val="99"/>
    <w:unhideWhenUsed/>
    <w:rsid w:val="006B0A52"/>
    <w:pPr>
      <w:tabs>
        <w:tab w:val="center" w:pos="4677"/>
        <w:tab w:val="right" w:pos="9355"/>
      </w:tabs>
    </w:pPr>
  </w:style>
  <w:style w:type="character" w:customStyle="1" w:styleId="a8">
    <w:name w:val="Нижний колонтитул Знак"/>
    <w:basedOn w:val="a0"/>
    <w:link w:val="a7"/>
    <w:uiPriority w:val="99"/>
    <w:rsid w:val="006B0A52"/>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29</Pages>
  <Words>8408</Words>
  <Characters>47930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RP_Starshee_pokolenie_(CHuvashskaya_Respublika_-_CHuvashiya)</vt:lpstr>
    </vt:vector>
  </TitlesOfParts>
  <Company>Stimulsoft Reports 2019.3.4 from 5 August 2019</Company>
  <LinksUpToDate>false</LinksUpToDate>
  <CharactersWithSpaces>56226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RP_Starshee_pokolenie_(CHuvashskaya_Respublika_-_CHuvashiya)</dc:title>
  <dc:subject>RP_Starshee_pokolenie_(CHuvashskaya_Respublika_-_CHuvashiya)</dc:subject>
  <dc:creator>economy21 (Шакшина А.Г.)</dc:creator>
  <cp:lastModifiedBy>economy69 (Кузьмина Е.Г.)</cp:lastModifiedBy>
  <cp:revision>7</cp:revision>
  <dcterms:created xsi:type="dcterms:W3CDTF">2019-10-28T14:27:00Z</dcterms:created>
  <dcterms:modified xsi:type="dcterms:W3CDTF">2019-10-28T15:07:00Z</dcterms:modified>
</cp:coreProperties>
</file>