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D" w:rsidRPr="000A125D" w:rsidRDefault="000A125D" w:rsidP="000A125D">
      <w:pPr>
        <w:keepNext/>
        <w:keepLines/>
        <w:jc w:val="right"/>
        <w:outlineLvl w:val="0"/>
        <w:rPr>
          <w:rFonts w:eastAsia="Arial Unicode MS"/>
          <w:sz w:val="20"/>
          <w:szCs w:val="20"/>
          <w:u w:color="000000"/>
          <w:lang w:val="ru-RU"/>
        </w:rPr>
      </w:pPr>
      <w:bookmarkStart w:id="0" w:name="_GoBack"/>
      <w:bookmarkEnd w:id="0"/>
    </w:p>
    <w:p w:rsidR="006F6287" w:rsidRPr="00DF2BF8" w:rsidRDefault="006F6287" w:rsidP="006F6287">
      <w:pPr>
        <w:widowControl w:val="0"/>
        <w:ind w:firstLine="9639"/>
        <w:jc w:val="right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Приложение № 2</w:t>
      </w: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Утвержден</w:t>
      </w: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протокольным решением</w:t>
      </w: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Совета при Главе Чувашской Республики</w:t>
      </w: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по стратегическому развитию</w:t>
      </w: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и приоритетным проектам</w:t>
      </w:r>
    </w:p>
    <w:p w:rsidR="006F6287" w:rsidRPr="00DF2BF8" w:rsidRDefault="006F6287" w:rsidP="006F6287">
      <w:pPr>
        <w:widowControl w:val="0"/>
        <w:ind w:firstLine="9639"/>
        <w:jc w:val="center"/>
        <w:rPr>
          <w:rFonts w:ascii="Arial" w:eastAsia="Courier New" w:hAnsi="Arial" w:cs="Arial"/>
          <w:lang w:val="ru-RU" w:eastAsia="ru-RU"/>
        </w:rPr>
      </w:pPr>
      <w:r w:rsidRPr="00DF2BF8">
        <w:rPr>
          <w:rFonts w:ascii="Arial" w:eastAsia="Courier New" w:hAnsi="Arial" w:cs="Arial"/>
          <w:lang w:val="ru-RU" w:eastAsia="ru-RU"/>
        </w:rPr>
        <w:t>от 19 сентября 2017 г. № 6</w:t>
      </w:r>
    </w:p>
    <w:p w:rsidR="006F6287" w:rsidRPr="00DF2BF8" w:rsidRDefault="006F6287" w:rsidP="006F6287">
      <w:pPr>
        <w:ind w:hanging="18"/>
        <w:jc w:val="center"/>
        <w:rPr>
          <w:rFonts w:eastAsia="Courier New"/>
          <w:b/>
          <w:sz w:val="26"/>
          <w:szCs w:val="26"/>
          <w:lang w:val="ru-RU" w:eastAsia="ru-RU"/>
        </w:rPr>
      </w:pPr>
    </w:p>
    <w:p w:rsidR="00382A59" w:rsidRPr="00DF2BF8" w:rsidRDefault="00382A59" w:rsidP="00C51958">
      <w:pPr>
        <w:keepNext/>
        <w:keepLines/>
        <w:jc w:val="center"/>
        <w:outlineLvl w:val="0"/>
        <w:rPr>
          <w:rFonts w:eastAsia="Arial Unicode MS"/>
          <w:b/>
          <w:u w:color="000000"/>
          <w:lang w:val="ru-RU"/>
        </w:rPr>
      </w:pPr>
    </w:p>
    <w:p w:rsidR="00C51958" w:rsidRPr="00DF2BF8" w:rsidRDefault="002D7632" w:rsidP="00C51958">
      <w:pPr>
        <w:keepNext/>
        <w:keepLines/>
        <w:jc w:val="center"/>
        <w:outlineLvl w:val="0"/>
        <w:rPr>
          <w:rFonts w:eastAsia="Arial Unicode MS"/>
          <w:b/>
          <w:u w:color="000000"/>
          <w:lang w:val="ru-RU"/>
        </w:rPr>
      </w:pPr>
      <w:r w:rsidRPr="00DF2BF8">
        <w:rPr>
          <w:rFonts w:eastAsia="Arial Unicode MS"/>
          <w:b/>
          <w:u w:color="000000"/>
          <w:lang w:val="ru-RU"/>
        </w:rPr>
        <w:t xml:space="preserve">ПАСПОРТ </w:t>
      </w:r>
    </w:p>
    <w:p w:rsidR="00B94B12" w:rsidRPr="00DF2BF8" w:rsidRDefault="00C51958" w:rsidP="00C51958">
      <w:pPr>
        <w:keepNext/>
        <w:keepLines/>
        <w:jc w:val="center"/>
        <w:outlineLvl w:val="0"/>
        <w:rPr>
          <w:rFonts w:eastAsia="Arial Unicode MS"/>
          <w:b/>
          <w:u w:color="000000"/>
          <w:lang w:val="ru-RU"/>
        </w:rPr>
      </w:pPr>
      <w:r w:rsidRPr="00DF2BF8">
        <w:rPr>
          <w:rFonts w:eastAsia="Arial Unicode MS"/>
          <w:b/>
          <w:u w:color="000000"/>
          <w:lang w:val="ru-RU"/>
        </w:rPr>
        <w:t xml:space="preserve">приоритетного проекта </w:t>
      </w:r>
      <w:r w:rsidR="00FE2561" w:rsidRPr="00DF2BF8">
        <w:rPr>
          <w:rFonts w:eastAsia="Arial Unicode MS"/>
          <w:b/>
          <w:u w:color="000000"/>
          <w:lang w:val="ru-RU"/>
        </w:rPr>
        <w:t>«</w:t>
      </w:r>
      <w:r w:rsidRPr="00DF2BF8">
        <w:rPr>
          <w:rFonts w:eastAsia="Arial Unicode MS"/>
          <w:b/>
          <w:u w:color="000000"/>
          <w:lang w:val="ru-RU"/>
        </w:rPr>
        <w:t>Доступное дополнительное образование для детей Чувашской Республики</w:t>
      </w:r>
      <w:r w:rsidR="00B94B12" w:rsidRPr="00DF2BF8">
        <w:rPr>
          <w:rFonts w:eastAsia="Arial Unicode MS"/>
          <w:b/>
          <w:u w:color="000000"/>
          <w:lang w:val="ru-RU"/>
        </w:rPr>
        <w:t>»</w:t>
      </w:r>
    </w:p>
    <w:p w:rsidR="005876E0" w:rsidRPr="00DF2BF8" w:rsidRDefault="005876E0" w:rsidP="00170A91">
      <w:pPr>
        <w:rPr>
          <w:rFonts w:eastAsia="Arial Unicode MS"/>
          <w:b/>
          <w:u w:color="000000"/>
          <w:lang w:val="ru-RU"/>
        </w:rPr>
      </w:pPr>
    </w:p>
    <w:p w:rsidR="00FE2561" w:rsidRPr="00DF2BF8" w:rsidRDefault="00F5636A" w:rsidP="00F5636A">
      <w:pPr>
        <w:pStyle w:val="a3"/>
        <w:numPr>
          <w:ilvl w:val="0"/>
          <w:numId w:val="13"/>
        </w:numPr>
        <w:jc w:val="center"/>
        <w:rPr>
          <w:rFonts w:eastAsia="Arial Unicode MS"/>
          <w:b/>
          <w:u w:color="000000"/>
          <w:lang w:val="ru-RU"/>
        </w:rPr>
      </w:pPr>
      <w:r w:rsidRPr="00DF2BF8">
        <w:rPr>
          <w:rFonts w:eastAsia="Arial Unicode MS"/>
          <w:b/>
          <w:u w:color="000000"/>
          <w:lang w:val="ru-RU"/>
        </w:rPr>
        <w:t>Основные положения</w:t>
      </w:r>
    </w:p>
    <w:p w:rsidR="00FE2561" w:rsidRPr="00DF2BF8" w:rsidRDefault="00FE2561" w:rsidP="004521C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437"/>
        <w:gridCol w:w="3904"/>
        <w:gridCol w:w="3904"/>
      </w:tblGrid>
      <w:tr w:rsidR="00170A91" w:rsidRPr="00DF2BF8" w:rsidTr="000A76D4">
        <w:tc>
          <w:tcPr>
            <w:tcW w:w="3369" w:type="dxa"/>
            <w:shd w:val="clear" w:color="auto" w:fill="auto"/>
            <w:vAlign w:val="center"/>
          </w:tcPr>
          <w:p w:rsidR="00FE2561" w:rsidRPr="00DF2BF8" w:rsidRDefault="00FE2561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Наименование </w:t>
            </w:r>
            <w:r w:rsidR="0096144B" w:rsidRPr="00DF2BF8">
              <w:rPr>
                <w:lang w:val="ru-RU"/>
              </w:rPr>
              <w:t>н</w:t>
            </w:r>
            <w:r w:rsidRPr="00DF2BF8">
              <w:rPr>
                <w:lang w:val="ru-RU"/>
              </w:rPr>
              <w:t>аправления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FE2561" w:rsidRPr="00DF2BF8" w:rsidRDefault="00200C83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«</w:t>
            </w:r>
            <w:r w:rsidR="00FE2561" w:rsidRPr="00DF2BF8">
              <w:rPr>
                <w:lang w:val="ru-RU"/>
              </w:rPr>
              <w:t>Образование</w:t>
            </w:r>
            <w:r w:rsidRPr="00DF2BF8">
              <w:rPr>
                <w:lang w:val="ru-RU"/>
              </w:rPr>
              <w:t>»</w:t>
            </w:r>
          </w:p>
        </w:tc>
      </w:tr>
      <w:tr w:rsidR="00170A91" w:rsidRPr="00DF2BF8" w:rsidTr="000A76D4">
        <w:tc>
          <w:tcPr>
            <w:tcW w:w="3369" w:type="dxa"/>
            <w:shd w:val="clear" w:color="auto" w:fill="auto"/>
            <w:vAlign w:val="center"/>
          </w:tcPr>
          <w:p w:rsidR="00F5151B" w:rsidRPr="00DF2BF8" w:rsidRDefault="00FE2561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Краткое</w:t>
            </w:r>
            <w:r w:rsidR="00C96DDE" w:rsidRPr="00DF2BF8">
              <w:rPr>
                <w:lang w:val="ru-RU"/>
              </w:rPr>
              <w:t xml:space="preserve"> </w:t>
            </w:r>
            <w:r w:rsidR="0096144B" w:rsidRPr="00DF2BF8">
              <w:rPr>
                <w:lang w:val="ru-RU"/>
              </w:rPr>
              <w:t xml:space="preserve">наименование </w:t>
            </w:r>
          </w:p>
          <w:p w:rsidR="00FE2561" w:rsidRPr="00DF2BF8" w:rsidRDefault="0096144B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</w:t>
            </w:r>
            <w:r w:rsidR="00FE2561" w:rsidRPr="00DF2BF8">
              <w:rPr>
                <w:lang w:val="ru-RU"/>
              </w:rPr>
              <w:t>роекта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FE2561" w:rsidRPr="00DF2BF8" w:rsidRDefault="00B94B12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 w:eastAsia="ru-RU"/>
              </w:rPr>
              <w:t>Дополнительное образование для ка</w:t>
            </w:r>
            <w:r w:rsidRPr="00DF2BF8">
              <w:rPr>
                <w:lang w:val="ru-RU" w:eastAsia="ru-RU"/>
              </w:rPr>
              <w:t>ж</w:t>
            </w:r>
            <w:r w:rsidRPr="00DF2BF8">
              <w:rPr>
                <w:lang w:val="ru-RU" w:eastAsia="ru-RU"/>
              </w:rPr>
              <w:t>дого ребенка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FE2561" w:rsidRPr="00DF2BF8" w:rsidRDefault="00DA714A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Срок начала и окончания проекта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FE2561" w:rsidRPr="00DF2BF8" w:rsidRDefault="0018644F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 w:eastAsia="ru-RU"/>
              </w:rPr>
              <w:t>19</w:t>
            </w:r>
            <w:r w:rsidR="00C51958" w:rsidRPr="00DF2BF8">
              <w:rPr>
                <w:lang w:val="ru-RU" w:eastAsia="ru-RU"/>
              </w:rPr>
              <w:t>.09.</w:t>
            </w:r>
            <w:r w:rsidRPr="00DF2BF8">
              <w:rPr>
                <w:lang w:val="ru-RU" w:eastAsia="ru-RU"/>
              </w:rPr>
              <w:t>2017</w:t>
            </w:r>
            <w:r w:rsidR="000851A1" w:rsidRPr="00DF2BF8">
              <w:rPr>
                <w:lang w:val="ru-RU" w:eastAsia="ru-RU"/>
              </w:rPr>
              <w:t xml:space="preserve"> г.</w:t>
            </w:r>
            <w:r w:rsidR="00B94B12" w:rsidRPr="00DF2BF8">
              <w:rPr>
                <w:lang w:val="ru-RU" w:eastAsia="ru-RU"/>
              </w:rPr>
              <w:t xml:space="preserve"> – </w:t>
            </w:r>
            <w:r w:rsidR="00563AC8" w:rsidRPr="00DF2BF8">
              <w:rPr>
                <w:lang w:val="ru-RU" w:eastAsia="ru-RU"/>
              </w:rPr>
              <w:t>31</w:t>
            </w:r>
            <w:r w:rsidR="00C51958" w:rsidRPr="00DF2BF8">
              <w:rPr>
                <w:lang w:val="ru-RU" w:eastAsia="ru-RU"/>
              </w:rPr>
              <w:t>.12.</w:t>
            </w:r>
            <w:r w:rsidR="00BC691D" w:rsidRPr="00DF2BF8">
              <w:rPr>
                <w:lang w:val="ru-RU" w:eastAsia="ru-RU"/>
              </w:rPr>
              <w:t>2021</w:t>
            </w:r>
            <w:r w:rsidR="00200C83" w:rsidRPr="00DF2BF8">
              <w:rPr>
                <w:lang w:val="ru-RU" w:eastAsia="ru-RU"/>
              </w:rPr>
              <w:t xml:space="preserve"> г.</w:t>
            </w:r>
          </w:p>
        </w:tc>
      </w:tr>
      <w:tr w:rsidR="00170A91" w:rsidRPr="00DF2BF8" w:rsidTr="000A76D4">
        <w:tc>
          <w:tcPr>
            <w:tcW w:w="3369" w:type="dxa"/>
            <w:shd w:val="clear" w:color="auto" w:fill="auto"/>
            <w:vAlign w:val="center"/>
          </w:tcPr>
          <w:p w:rsidR="00DA714A" w:rsidRPr="00DF2BF8" w:rsidRDefault="00DA714A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Куратор</w:t>
            </w:r>
            <w:r w:rsidR="00E503D5" w:rsidRPr="00DF2BF8">
              <w:rPr>
                <w:lang w:val="ru-RU"/>
              </w:rPr>
              <w:t xml:space="preserve"> </w:t>
            </w:r>
            <w:r w:rsidRPr="00DF2BF8">
              <w:rPr>
                <w:lang w:val="ru-RU"/>
              </w:rPr>
              <w:t>проекта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DA714A" w:rsidRPr="00DF2BF8" w:rsidRDefault="00B94B12" w:rsidP="00901FF8">
            <w:pPr>
              <w:rPr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>Моторин</w:t>
            </w:r>
            <w:r w:rsidR="00BC691D" w:rsidRPr="00DF2BF8">
              <w:rPr>
                <w:rFonts w:eastAsia="Arial Unicode MS"/>
                <w:u w:color="000000"/>
                <w:lang w:val="ru-RU"/>
              </w:rPr>
              <w:t xml:space="preserve"> И</w:t>
            </w:r>
            <w:r w:rsidR="001A13D6" w:rsidRPr="00DF2BF8">
              <w:rPr>
                <w:rFonts w:eastAsia="Arial Unicode MS"/>
                <w:u w:color="000000"/>
                <w:lang w:val="ru-RU"/>
              </w:rPr>
              <w:t xml:space="preserve">ван </w:t>
            </w:r>
            <w:r w:rsidR="00BC691D" w:rsidRPr="00DF2BF8">
              <w:rPr>
                <w:rFonts w:eastAsia="Arial Unicode MS"/>
                <w:u w:color="000000"/>
                <w:lang w:val="ru-RU"/>
              </w:rPr>
              <w:t>Б</w:t>
            </w:r>
            <w:r w:rsidR="001A13D6" w:rsidRPr="00DF2BF8">
              <w:rPr>
                <w:rFonts w:eastAsia="Arial Unicode MS"/>
                <w:u w:color="000000"/>
                <w:lang w:val="ru-RU"/>
              </w:rPr>
              <w:t>орисович</w:t>
            </w:r>
            <w:r w:rsidR="00901FF8" w:rsidRPr="00DF2BF8">
              <w:rPr>
                <w:rFonts w:eastAsia="Arial Unicode MS"/>
                <w:u w:color="000000"/>
                <w:lang w:val="ru-RU"/>
              </w:rPr>
              <w:t xml:space="preserve">, </w:t>
            </w:r>
            <w:r w:rsidR="00BC691D" w:rsidRPr="00DF2BF8">
              <w:rPr>
                <w:rFonts w:eastAsia="Arial Unicode MS"/>
                <w:u w:color="000000"/>
                <w:lang w:val="ru-RU"/>
              </w:rPr>
              <w:t>п</w:t>
            </w:r>
            <w:r w:rsidRPr="00DF2BF8">
              <w:rPr>
                <w:rFonts w:eastAsia="Arial Unicode MS"/>
                <w:u w:color="000000"/>
                <w:lang w:val="ru-RU"/>
              </w:rPr>
              <w:t>редседатель Кабинета Министров Чувашской Республики</w:t>
            </w:r>
          </w:p>
        </w:tc>
      </w:tr>
      <w:tr w:rsidR="000A125D" w:rsidRPr="00DF2BF8" w:rsidTr="000A76D4">
        <w:tc>
          <w:tcPr>
            <w:tcW w:w="3369" w:type="dxa"/>
            <w:shd w:val="clear" w:color="auto" w:fill="auto"/>
            <w:vAlign w:val="center"/>
          </w:tcPr>
          <w:p w:rsidR="00200C83" w:rsidRPr="00DF2BF8" w:rsidRDefault="000A125D" w:rsidP="001A13D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Старшее должностное лицо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0A125D" w:rsidRPr="00DF2BF8" w:rsidRDefault="000A125D" w:rsidP="000A125D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>-</w:t>
            </w:r>
          </w:p>
        </w:tc>
      </w:tr>
      <w:tr w:rsidR="00170A91" w:rsidRPr="00DF2BF8" w:rsidTr="000A76D4">
        <w:tc>
          <w:tcPr>
            <w:tcW w:w="3369" w:type="dxa"/>
            <w:shd w:val="clear" w:color="auto" w:fill="auto"/>
            <w:vAlign w:val="center"/>
          </w:tcPr>
          <w:p w:rsidR="00DA714A" w:rsidRPr="00DF2BF8" w:rsidRDefault="00DA714A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Функциональный заказчик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DA714A" w:rsidRPr="00DF2BF8" w:rsidRDefault="001A13D6" w:rsidP="001A13D6">
            <w:pPr>
              <w:rPr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>Министерство образования и молодежной политики Чува</w:t>
            </w:r>
            <w:r w:rsidR="00901FF8" w:rsidRPr="00DF2BF8">
              <w:rPr>
                <w:rFonts w:eastAsia="Arial Unicode MS"/>
                <w:u w:color="000000"/>
                <w:lang w:val="ru-RU"/>
              </w:rPr>
              <w:t>шской Республики</w:t>
            </w:r>
            <w:r w:rsidRPr="00DF2BF8">
              <w:rPr>
                <w:rFonts w:eastAsia="Arial Unicode MS"/>
                <w:u w:color="000000"/>
                <w:lang w:val="ru-RU"/>
              </w:rPr>
              <w:t xml:space="preserve"> в лице </w:t>
            </w:r>
            <w:r w:rsidR="0096144B" w:rsidRPr="00DF2BF8">
              <w:rPr>
                <w:rFonts w:eastAsia="Arial Unicode MS"/>
                <w:u w:color="000000"/>
                <w:lang w:val="ru-RU"/>
              </w:rPr>
              <w:t>министр</w:t>
            </w:r>
            <w:r w:rsidRPr="00DF2BF8">
              <w:rPr>
                <w:rFonts w:eastAsia="Arial Unicode MS"/>
                <w:u w:color="000000"/>
                <w:lang w:val="ru-RU"/>
              </w:rPr>
              <w:t>а Исаева Юрия Никол</w:t>
            </w:r>
            <w:r w:rsidRPr="00DF2BF8">
              <w:rPr>
                <w:rFonts w:eastAsia="Arial Unicode MS"/>
                <w:u w:color="000000"/>
                <w:lang w:val="ru-RU"/>
              </w:rPr>
              <w:t>а</w:t>
            </w:r>
            <w:r w:rsidRPr="00DF2BF8">
              <w:rPr>
                <w:rFonts w:eastAsia="Arial Unicode MS"/>
                <w:u w:color="000000"/>
                <w:lang w:val="ru-RU"/>
              </w:rPr>
              <w:t>евича</w:t>
            </w:r>
          </w:p>
        </w:tc>
      </w:tr>
      <w:tr w:rsidR="00170A91" w:rsidRPr="00DF2BF8" w:rsidTr="000A76D4">
        <w:tc>
          <w:tcPr>
            <w:tcW w:w="3369" w:type="dxa"/>
            <w:shd w:val="clear" w:color="auto" w:fill="auto"/>
            <w:vAlign w:val="center"/>
          </w:tcPr>
          <w:p w:rsidR="00DA714A" w:rsidRPr="00DF2BF8" w:rsidRDefault="00DA714A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Руководитель</w:t>
            </w:r>
            <w:r w:rsidR="00E503D5" w:rsidRPr="00DF2BF8">
              <w:rPr>
                <w:lang w:val="ru-RU"/>
              </w:rPr>
              <w:t xml:space="preserve"> </w:t>
            </w:r>
            <w:r w:rsidRPr="00DF2BF8">
              <w:rPr>
                <w:lang w:val="ru-RU"/>
              </w:rPr>
              <w:t>проекта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DA714A" w:rsidRPr="00DF2BF8" w:rsidRDefault="00AD04F9" w:rsidP="00901FF8">
            <w:pPr>
              <w:rPr>
                <w:rFonts w:eastAsia="Arial Unicode MS"/>
                <w:u w:color="000000"/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>Федорова А</w:t>
            </w:r>
            <w:r w:rsidR="001A13D6" w:rsidRPr="00DF2BF8">
              <w:rPr>
                <w:rFonts w:eastAsia="Arial Unicode MS"/>
                <w:u w:color="000000"/>
                <w:lang w:val="ru-RU"/>
              </w:rPr>
              <w:t xml:space="preserve">левтина </w:t>
            </w:r>
            <w:r w:rsidRPr="00DF2BF8">
              <w:rPr>
                <w:rFonts w:eastAsia="Arial Unicode MS"/>
                <w:u w:color="000000"/>
                <w:lang w:val="ru-RU"/>
              </w:rPr>
              <w:t>Н</w:t>
            </w:r>
            <w:r w:rsidR="00901FF8" w:rsidRPr="00DF2BF8">
              <w:rPr>
                <w:rFonts w:eastAsia="Arial Unicode MS"/>
                <w:u w:color="000000"/>
                <w:lang w:val="ru-RU"/>
              </w:rPr>
              <w:t>иколаевна,</w:t>
            </w:r>
            <w:r w:rsidR="00200C83" w:rsidRPr="00DF2BF8">
              <w:rPr>
                <w:rFonts w:eastAsia="Arial Unicode MS"/>
                <w:u w:color="000000"/>
                <w:lang w:val="ru-RU"/>
              </w:rPr>
              <w:t xml:space="preserve"> </w:t>
            </w:r>
            <w:r w:rsidR="00BC691D" w:rsidRPr="00DF2BF8">
              <w:rPr>
                <w:rFonts w:eastAsia="Arial Unicode MS"/>
                <w:u w:color="000000"/>
                <w:lang w:val="ru-RU"/>
              </w:rPr>
              <w:t>з</w:t>
            </w:r>
            <w:r w:rsidR="00273A5C" w:rsidRPr="00DF2BF8">
              <w:rPr>
                <w:rFonts w:eastAsia="Arial Unicode MS"/>
                <w:u w:color="000000"/>
                <w:lang w:val="ru-RU"/>
              </w:rPr>
              <w:t>аместитель м</w:t>
            </w:r>
            <w:r w:rsidR="00B81867" w:rsidRPr="00DF2BF8">
              <w:rPr>
                <w:rFonts w:eastAsia="Arial Unicode MS"/>
                <w:u w:color="000000"/>
                <w:lang w:val="ru-RU"/>
              </w:rPr>
              <w:t>инистра образования и молодежной политики Чувашской Республ</w:t>
            </w:r>
            <w:r w:rsidR="00B81867" w:rsidRPr="00DF2BF8">
              <w:rPr>
                <w:rFonts w:eastAsia="Arial Unicode MS"/>
                <w:u w:color="000000"/>
                <w:lang w:val="ru-RU"/>
              </w:rPr>
              <w:t>и</w:t>
            </w:r>
            <w:r w:rsidR="00B81867" w:rsidRPr="00DF2BF8">
              <w:rPr>
                <w:rFonts w:eastAsia="Arial Unicode MS"/>
                <w:u w:color="000000"/>
                <w:lang w:val="ru-RU"/>
              </w:rPr>
              <w:t xml:space="preserve">ки </w:t>
            </w:r>
          </w:p>
        </w:tc>
      </w:tr>
      <w:tr w:rsidR="00170A91" w:rsidRPr="00DF2BF8" w:rsidTr="000A76D4">
        <w:tc>
          <w:tcPr>
            <w:tcW w:w="3369" w:type="dxa"/>
            <w:shd w:val="clear" w:color="auto" w:fill="auto"/>
            <w:vAlign w:val="center"/>
          </w:tcPr>
          <w:p w:rsidR="00430706" w:rsidRPr="00DF2BF8" w:rsidRDefault="00FF0A23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Исполнители и соисполнит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ли мероприятий проекта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BC691D" w:rsidRPr="00DF2BF8" w:rsidRDefault="00BC691D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Министерство образования и молодежной политики Чувашской Республики</w:t>
            </w:r>
            <w:r w:rsidR="0018644F" w:rsidRPr="00DF2BF8">
              <w:rPr>
                <w:rFonts w:eastAsia="Arial Unicode MS"/>
                <w:lang w:val="ru-RU"/>
              </w:rPr>
              <w:t>;</w:t>
            </w:r>
          </w:p>
          <w:p w:rsidR="00BC691D" w:rsidRPr="00DF2BF8" w:rsidRDefault="00BC691D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Министерство культуры, по делам национальностей и архивного дела Чувашской Республики</w:t>
            </w:r>
            <w:r w:rsidR="00FF0A23" w:rsidRPr="00DF2BF8">
              <w:rPr>
                <w:rFonts w:eastAsia="Arial Unicode MS"/>
                <w:lang w:val="ru-RU"/>
              </w:rPr>
              <w:t>;</w:t>
            </w:r>
          </w:p>
          <w:p w:rsidR="00BC691D" w:rsidRPr="00DF2BF8" w:rsidRDefault="00BC691D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Министерство информационной политики и массовых коммуникаций Чувашской Республики</w:t>
            </w:r>
            <w:r w:rsidR="00FF0A23" w:rsidRPr="00DF2BF8">
              <w:rPr>
                <w:rFonts w:eastAsia="Arial Unicode MS"/>
                <w:lang w:val="ru-RU"/>
              </w:rPr>
              <w:t>;</w:t>
            </w:r>
          </w:p>
          <w:p w:rsidR="00BC691D" w:rsidRPr="00DF2BF8" w:rsidRDefault="00BC691D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Министерство физической культуры и спорта Чувашской Республики</w:t>
            </w:r>
            <w:r w:rsidR="00FF0A23" w:rsidRPr="00DF2BF8">
              <w:rPr>
                <w:rFonts w:eastAsia="Arial Unicode MS"/>
                <w:lang w:val="ru-RU"/>
              </w:rPr>
              <w:t>;</w:t>
            </w:r>
          </w:p>
          <w:p w:rsidR="00521A6E" w:rsidRPr="00DF2BF8" w:rsidRDefault="00521A6E" w:rsidP="00521A6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Органы управления образованием администраций муниципальных районов и городских округов</w:t>
            </w:r>
            <w:r w:rsidR="00FF0A23" w:rsidRPr="00DF2BF8">
              <w:rPr>
                <w:rFonts w:eastAsia="Arial Unicode MS"/>
                <w:lang w:val="ru-RU"/>
              </w:rPr>
              <w:t>;</w:t>
            </w:r>
          </w:p>
          <w:p w:rsidR="00BC691D" w:rsidRPr="00DF2BF8" w:rsidRDefault="00BC691D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Федеральное государственное бюджетное образовательное учреждение высшего образования «Чувашский госуда</w:t>
            </w:r>
            <w:r w:rsidRPr="00DF2BF8">
              <w:rPr>
                <w:rFonts w:eastAsia="Arial Unicode MS"/>
                <w:lang w:val="ru-RU"/>
              </w:rPr>
              <w:t>р</w:t>
            </w:r>
            <w:r w:rsidRPr="00DF2BF8">
              <w:rPr>
                <w:rFonts w:eastAsia="Arial Unicode MS"/>
                <w:lang w:val="ru-RU"/>
              </w:rPr>
              <w:t>ственный университет имени И.Н. Ульянова»</w:t>
            </w:r>
            <w:r w:rsidR="00FF0A23" w:rsidRPr="00DF2BF8">
              <w:rPr>
                <w:rFonts w:eastAsia="Arial Unicode MS"/>
                <w:lang w:val="ru-RU"/>
              </w:rPr>
              <w:t>;</w:t>
            </w:r>
          </w:p>
          <w:p w:rsidR="00BC691D" w:rsidRPr="00DF2BF8" w:rsidRDefault="00BC691D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Федеральное государственное бюджетное образовательное учреждение высшего образования «Чувашский госуда</w:t>
            </w:r>
            <w:r w:rsidRPr="00DF2BF8">
              <w:rPr>
                <w:rFonts w:eastAsia="Arial Unicode MS"/>
                <w:lang w:val="ru-RU"/>
              </w:rPr>
              <w:t>р</w:t>
            </w:r>
            <w:r w:rsidRPr="00DF2BF8">
              <w:rPr>
                <w:rFonts w:eastAsia="Arial Unicode MS"/>
                <w:lang w:val="ru-RU"/>
              </w:rPr>
              <w:t>ственный педагогический университет им. И.Я. Яковлева»</w:t>
            </w:r>
            <w:r w:rsidR="00FF0A23" w:rsidRPr="00DF2BF8">
              <w:rPr>
                <w:rFonts w:eastAsia="Arial Unicode MS"/>
                <w:lang w:val="ru-RU"/>
              </w:rPr>
              <w:t>;</w:t>
            </w:r>
          </w:p>
          <w:p w:rsidR="00521A6E" w:rsidRPr="00DF2BF8" w:rsidRDefault="00521A6E" w:rsidP="004521CE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>Организации в сфере образования, науки, культуры, спорта, некоммерческого сектора и предприятия реального се</w:t>
            </w:r>
            <w:r w:rsidRPr="00DF2BF8">
              <w:rPr>
                <w:rFonts w:eastAsia="Arial Unicode MS"/>
                <w:lang w:val="ru-RU"/>
              </w:rPr>
              <w:t>к</w:t>
            </w:r>
            <w:r w:rsidRPr="00DF2BF8">
              <w:rPr>
                <w:rFonts w:eastAsia="Arial Unicode MS"/>
                <w:lang w:val="ru-RU"/>
              </w:rPr>
              <w:t>тора экономики</w:t>
            </w:r>
          </w:p>
        </w:tc>
      </w:tr>
      <w:tr w:rsidR="004E4736" w:rsidRPr="00DF2BF8" w:rsidTr="000A76D4">
        <w:tc>
          <w:tcPr>
            <w:tcW w:w="3369" w:type="dxa"/>
            <w:shd w:val="clear" w:color="auto" w:fill="auto"/>
            <w:vAlign w:val="center"/>
          </w:tcPr>
          <w:p w:rsidR="004E4736" w:rsidRPr="00DF2BF8" w:rsidRDefault="004E4736" w:rsidP="00200C8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Разработчик паспорта проекта</w:t>
            </w:r>
          </w:p>
        </w:tc>
        <w:tc>
          <w:tcPr>
            <w:tcW w:w="12245" w:type="dxa"/>
            <w:gridSpan w:val="3"/>
            <w:shd w:val="clear" w:color="auto" w:fill="auto"/>
            <w:vAlign w:val="center"/>
          </w:tcPr>
          <w:p w:rsidR="004E4736" w:rsidRPr="00DF2BF8" w:rsidRDefault="001A13D6" w:rsidP="00901FF8">
            <w:pPr>
              <w:rPr>
                <w:rFonts w:eastAsia="Arial Unicode MS"/>
                <w:lang w:val="ru-RU"/>
              </w:rPr>
            </w:pPr>
            <w:r w:rsidRPr="00DF2BF8">
              <w:rPr>
                <w:rFonts w:eastAsia="Arial Unicode MS"/>
                <w:lang w:val="ru-RU"/>
              </w:rPr>
              <w:t xml:space="preserve">Головина </w:t>
            </w:r>
            <w:r w:rsidR="00901FF8" w:rsidRPr="00DF2BF8">
              <w:rPr>
                <w:rFonts w:eastAsia="Arial Unicode MS"/>
                <w:lang w:val="ru-RU"/>
              </w:rPr>
              <w:t>Анна Германовна,</w:t>
            </w:r>
            <w:r w:rsidRPr="00DF2BF8">
              <w:rPr>
                <w:rFonts w:eastAsia="Arial Unicode MS"/>
                <w:lang w:val="ru-RU"/>
              </w:rPr>
              <w:t xml:space="preserve"> начальник управления </w:t>
            </w:r>
            <w:r w:rsidR="00901FF8" w:rsidRPr="00DF2BF8">
              <w:rPr>
                <w:rFonts w:eastAsia="Arial Unicode MS"/>
                <w:lang w:val="ru-RU"/>
              </w:rPr>
              <w:t xml:space="preserve">молодежной политики </w:t>
            </w:r>
            <w:r w:rsidRPr="00DF2BF8">
              <w:rPr>
                <w:rFonts w:eastAsia="Arial Unicode MS"/>
                <w:lang w:val="ru-RU"/>
              </w:rPr>
              <w:t>М</w:t>
            </w:r>
            <w:r w:rsidR="004E4736" w:rsidRPr="00DF2BF8">
              <w:rPr>
                <w:rFonts w:eastAsia="Arial Unicode MS"/>
                <w:lang w:val="ru-RU"/>
              </w:rPr>
              <w:t>инист</w:t>
            </w:r>
            <w:r w:rsidRPr="00DF2BF8">
              <w:rPr>
                <w:rFonts w:eastAsia="Arial Unicode MS"/>
                <w:lang w:val="ru-RU"/>
              </w:rPr>
              <w:t>ерства</w:t>
            </w:r>
            <w:r w:rsidR="004E4736" w:rsidRPr="00DF2BF8">
              <w:rPr>
                <w:rFonts w:eastAsia="Arial Unicode MS"/>
                <w:lang w:val="ru-RU"/>
              </w:rPr>
              <w:t xml:space="preserve"> образования и молоде</w:t>
            </w:r>
            <w:r w:rsidR="004E4736" w:rsidRPr="00DF2BF8">
              <w:rPr>
                <w:rFonts w:eastAsia="Arial Unicode MS"/>
                <w:lang w:val="ru-RU"/>
              </w:rPr>
              <w:t>ж</w:t>
            </w:r>
            <w:r w:rsidR="004E4736" w:rsidRPr="00DF2BF8">
              <w:rPr>
                <w:rFonts w:eastAsia="Arial Unicode MS"/>
                <w:lang w:val="ru-RU"/>
              </w:rPr>
              <w:t>ной политики Чувашской Республики</w:t>
            </w:r>
          </w:p>
        </w:tc>
      </w:tr>
    </w:tbl>
    <w:p w:rsidR="00FE2561" w:rsidRPr="00DF2BF8" w:rsidRDefault="00FE2561" w:rsidP="004521CE">
      <w:pPr>
        <w:rPr>
          <w:lang w:val="ru-RU"/>
        </w:rPr>
      </w:pPr>
    </w:p>
    <w:p w:rsidR="00EA40AF" w:rsidRPr="00DF2BF8" w:rsidRDefault="009E3325" w:rsidP="009E3325">
      <w:pPr>
        <w:pStyle w:val="a3"/>
        <w:numPr>
          <w:ilvl w:val="0"/>
          <w:numId w:val="13"/>
        </w:numPr>
        <w:jc w:val="center"/>
        <w:rPr>
          <w:lang w:val="ru-RU"/>
        </w:rPr>
      </w:pPr>
      <w:r w:rsidRPr="00DF2BF8">
        <w:rPr>
          <w:rFonts w:eastAsia="Arial Unicode MS"/>
          <w:u w:color="000000"/>
          <w:lang w:val="ru-RU"/>
        </w:rPr>
        <w:t>Содержание приоритетного проекта</w:t>
      </w:r>
    </w:p>
    <w:p w:rsidR="00336FDC" w:rsidRPr="00DF2BF8" w:rsidRDefault="00336FDC" w:rsidP="004521CE">
      <w:pPr>
        <w:rPr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1843"/>
        <w:gridCol w:w="1418"/>
        <w:gridCol w:w="850"/>
        <w:gridCol w:w="851"/>
        <w:gridCol w:w="850"/>
        <w:gridCol w:w="851"/>
        <w:gridCol w:w="992"/>
      </w:tblGrid>
      <w:tr w:rsidR="00CA5621" w:rsidRPr="00DF2BF8" w:rsidTr="001A7861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A5621" w:rsidRPr="00DF2BF8" w:rsidRDefault="00CA5621" w:rsidP="001A786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Цель</w:t>
            </w:r>
          </w:p>
          <w:p w:rsidR="00CA5621" w:rsidRPr="00DF2BF8" w:rsidRDefault="00CA5621" w:rsidP="001A786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проекта</w:t>
            </w:r>
          </w:p>
        </w:tc>
        <w:tc>
          <w:tcPr>
            <w:tcW w:w="13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A5621" w:rsidRPr="00DF2BF8" w:rsidRDefault="00CC5D75" w:rsidP="00CC5D75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о</w:t>
            </w:r>
            <w:r w:rsidR="00CA5621" w:rsidRPr="00DF2BF8">
              <w:rPr>
                <w:lang w:val="ru-RU"/>
              </w:rPr>
              <w:t>беспеч</w:t>
            </w:r>
            <w:r w:rsidRPr="00DF2BF8">
              <w:rPr>
                <w:lang w:val="ru-RU"/>
              </w:rPr>
              <w:t>ить</w:t>
            </w:r>
            <w:r w:rsidR="00CA5621" w:rsidRPr="00DF2BF8">
              <w:rPr>
                <w:lang w:val="ru-RU"/>
              </w:rPr>
              <w:t xml:space="preserve"> к</w:t>
            </w:r>
            <w:r w:rsidR="000C1B98" w:rsidRPr="00DF2BF8">
              <w:rPr>
                <w:lang w:val="ru-RU"/>
              </w:rPr>
              <w:t xml:space="preserve"> 2021</w:t>
            </w:r>
            <w:r w:rsidRPr="00DF2BF8">
              <w:rPr>
                <w:lang w:val="ru-RU"/>
              </w:rPr>
              <w:t xml:space="preserve"> году охват</w:t>
            </w:r>
            <w:r w:rsidR="00F16EF1" w:rsidRPr="00DF2BF8">
              <w:rPr>
                <w:lang w:val="ru-RU"/>
              </w:rPr>
              <w:t xml:space="preserve"> не менее </w:t>
            </w:r>
            <w:r w:rsidR="00CA5621" w:rsidRPr="00DF2BF8">
              <w:rPr>
                <w:lang w:val="ru-RU"/>
              </w:rPr>
              <w:t>75% детей в возрасте от 5 до 18 лет качественными дополнительными общеобразовател</w:t>
            </w:r>
            <w:r w:rsidR="00CA5621" w:rsidRPr="00DF2BF8">
              <w:rPr>
                <w:lang w:val="ru-RU"/>
              </w:rPr>
              <w:t>ь</w:t>
            </w:r>
            <w:r w:rsidR="00CA5621" w:rsidRPr="00DF2BF8">
              <w:rPr>
                <w:lang w:val="ru-RU"/>
              </w:rPr>
              <w:t>ными программами, в том числе на базе созда</w:t>
            </w:r>
            <w:r w:rsidR="00EB4C90" w:rsidRPr="00DF2BF8">
              <w:rPr>
                <w:lang w:val="ru-RU"/>
              </w:rPr>
              <w:t>нного модельного</w:t>
            </w:r>
            <w:r w:rsidR="00CA5621" w:rsidRPr="00DF2BF8">
              <w:rPr>
                <w:lang w:val="ru-RU"/>
              </w:rPr>
              <w:t xml:space="preserve"> центр</w:t>
            </w:r>
            <w:r w:rsidR="00EB4C90" w:rsidRPr="00DF2BF8">
              <w:rPr>
                <w:lang w:val="ru-RU"/>
              </w:rPr>
              <w:t>а</w:t>
            </w:r>
            <w:r w:rsidR="00CA5621" w:rsidRPr="00DF2BF8">
              <w:rPr>
                <w:lang w:val="ru-RU"/>
              </w:rPr>
              <w:t xml:space="preserve"> дополнительного образования детей</w:t>
            </w:r>
          </w:p>
        </w:tc>
      </w:tr>
      <w:tr w:rsidR="00CA5621" w:rsidRPr="00DF2BF8" w:rsidTr="003B61F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21" w:rsidRPr="00DF2BF8" w:rsidRDefault="00CA5621" w:rsidP="004521CE">
            <w:pPr>
              <w:rPr>
                <w:lang w:val="ru-RU"/>
              </w:rPr>
            </w:pPr>
          </w:p>
        </w:tc>
      </w:tr>
      <w:tr w:rsidR="008B407A" w:rsidRPr="00DF2BF8" w:rsidTr="001A7861"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7A" w:rsidRPr="00DF2BF8" w:rsidRDefault="008B407A" w:rsidP="001A786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Показатели пр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екта и их знач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ние по годам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Тип </w:t>
            </w:r>
          </w:p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 (основной, аналитический)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407A" w:rsidRPr="00DF2BF8" w:rsidRDefault="008B407A" w:rsidP="006F6287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Базовое значение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Период, год</w:t>
            </w:r>
          </w:p>
        </w:tc>
      </w:tr>
      <w:tr w:rsidR="008B407A" w:rsidRPr="00DF2BF8" w:rsidTr="001A7861">
        <w:tc>
          <w:tcPr>
            <w:tcW w:w="1951" w:type="dxa"/>
            <w:vMerge/>
            <w:shd w:val="clear" w:color="auto" w:fill="auto"/>
          </w:tcPr>
          <w:p w:rsidR="008B407A" w:rsidRPr="00DF2BF8" w:rsidRDefault="008B407A" w:rsidP="004521CE">
            <w:pPr>
              <w:rPr>
                <w:lang w:val="ru-RU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</w:t>
            </w:r>
          </w:p>
        </w:tc>
        <w:tc>
          <w:tcPr>
            <w:tcW w:w="992" w:type="dxa"/>
          </w:tcPr>
          <w:p w:rsidR="008B407A" w:rsidRPr="00DF2BF8" w:rsidRDefault="008B407A" w:rsidP="006F6287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2022-2025</w:t>
            </w:r>
          </w:p>
        </w:tc>
      </w:tr>
      <w:tr w:rsidR="008B407A" w:rsidRPr="00DF2BF8" w:rsidTr="001A7861">
        <w:tc>
          <w:tcPr>
            <w:tcW w:w="1951" w:type="dxa"/>
            <w:vMerge/>
            <w:shd w:val="clear" w:color="auto" w:fill="auto"/>
          </w:tcPr>
          <w:p w:rsidR="008B407A" w:rsidRPr="00DF2BF8" w:rsidRDefault="008B407A" w:rsidP="004521CE">
            <w:pPr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</w:tcPr>
          <w:p w:rsidR="008B407A" w:rsidRPr="00DF2BF8" w:rsidRDefault="008B407A" w:rsidP="002F55BF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1. Доля детей в возрасте от 5 до 18 лет, охваченных д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о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полнительным образованием (в %, на основе данных д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е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мографического прогноза)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основной</w:t>
            </w:r>
          </w:p>
        </w:tc>
        <w:tc>
          <w:tcPr>
            <w:tcW w:w="1418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75</w:t>
            </w:r>
          </w:p>
        </w:tc>
        <w:tc>
          <w:tcPr>
            <w:tcW w:w="992" w:type="dxa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75</w:t>
            </w:r>
          </w:p>
        </w:tc>
      </w:tr>
      <w:tr w:rsidR="008B407A" w:rsidRPr="00DF2BF8" w:rsidTr="001A7861">
        <w:tc>
          <w:tcPr>
            <w:tcW w:w="1951" w:type="dxa"/>
            <w:vMerge/>
            <w:shd w:val="clear" w:color="auto" w:fill="auto"/>
          </w:tcPr>
          <w:p w:rsidR="008B407A" w:rsidRPr="00DF2BF8" w:rsidRDefault="008B407A" w:rsidP="004521CE">
            <w:pPr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</w:tcPr>
          <w:p w:rsidR="008B407A" w:rsidRPr="00DF2BF8" w:rsidRDefault="008B407A" w:rsidP="00DE6D6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в том числе:</w:t>
            </w:r>
          </w:p>
          <w:p w:rsidR="008B407A" w:rsidRPr="00DF2BF8" w:rsidRDefault="008B407A" w:rsidP="00DE6D6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1.1.охваченных дополнительными общеобразовател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ь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ными программами технической и естественно-научной направленности (%)</w:t>
            </w:r>
          </w:p>
        </w:tc>
        <w:tc>
          <w:tcPr>
            <w:tcW w:w="1843" w:type="dxa"/>
            <w:vMerge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</w:t>
            </w:r>
          </w:p>
        </w:tc>
      </w:tr>
      <w:tr w:rsidR="008B407A" w:rsidRPr="00DF2BF8" w:rsidTr="001A7861">
        <w:tc>
          <w:tcPr>
            <w:tcW w:w="1951" w:type="dxa"/>
            <w:vMerge/>
            <w:shd w:val="clear" w:color="auto" w:fill="auto"/>
          </w:tcPr>
          <w:p w:rsidR="008B407A" w:rsidRPr="00DF2BF8" w:rsidRDefault="008B407A" w:rsidP="004521CE">
            <w:pPr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B407A" w:rsidRPr="00DF2BF8" w:rsidRDefault="008B407A" w:rsidP="002F55BF">
            <w:pPr>
              <w:jc w:val="both"/>
              <w:rPr>
                <w:rFonts w:eastAsia="Arial Unicode MS"/>
                <w:color w:val="FF0000"/>
                <w:u w:color="000000"/>
                <w:lang w:val="ru-RU"/>
              </w:rPr>
            </w:pPr>
            <w:r w:rsidRPr="00DF2BF8">
              <w:rPr>
                <w:lang w:val="ru-RU"/>
              </w:rPr>
              <w:t>2. Количество вновь оснащенных мест дополнительного образования (мест с нарастающим итогом)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аналитический</w:t>
            </w:r>
          </w:p>
        </w:tc>
        <w:tc>
          <w:tcPr>
            <w:tcW w:w="1418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500</w:t>
            </w:r>
          </w:p>
        </w:tc>
        <w:tc>
          <w:tcPr>
            <w:tcW w:w="992" w:type="dxa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600</w:t>
            </w:r>
          </w:p>
        </w:tc>
      </w:tr>
      <w:tr w:rsidR="008B407A" w:rsidRPr="00DF2BF8" w:rsidTr="001A7861">
        <w:tc>
          <w:tcPr>
            <w:tcW w:w="1951" w:type="dxa"/>
            <w:vMerge/>
            <w:shd w:val="clear" w:color="auto" w:fill="auto"/>
          </w:tcPr>
          <w:p w:rsidR="008B407A" w:rsidRPr="00DF2BF8" w:rsidRDefault="008B407A" w:rsidP="004521CE">
            <w:pPr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B407A" w:rsidRPr="00DF2BF8" w:rsidRDefault="003676F6" w:rsidP="00DE6D63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из них</w:t>
            </w:r>
            <w:r w:rsidR="008B407A" w:rsidRPr="00DF2BF8">
              <w:rPr>
                <w:lang w:val="ru-RU"/>
              </w:rPr>
              <w:t>:</w:t>
            </w:r>
          </w:p>
          <w:p w:rsidR="008B407A" w:rsidRPr="00DF2BF8" w:rsidRDefault="008B407A" w:rsidP="00DE6D63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2.1. в организациях, осуществляющих обучение по д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полнительным общеобразовательным программам в сельской местности (мест с нарастающим итогом)</w:t>
            </w:r>
          </w:p>
        </w:tc>
        <w:tc>
          <w:tcPr>
            <w:tcW w:w="1843" w:type="dxa"/>
            <w:vMerge/>
            <w:shd w:val="clear" w:color="auto" w:fill="auto"/>
          </w:tcPr>
          <w:p w:rsidR="008B407A" w:rsidRPr="00DF2BF8" w:rsidRDefault="008B407A" w:rsidP="004521CE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400</w:t>
            </w:r>
          </w:p>
        </w:tc>
        <w:tc>
          <w:tcPr>
            <w:tcW w:w="992" w:type="dxa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500</w:t>
            </w:r>
          </w:p>
        </w:tc>
      </w:tr>
      <w:tr w:rsidR="003676F6" w:rsidRPr="00DF2BF8" w:rsidTr="001A7861">
        <w:tc>
          <w:tcPr>
            <w:tcW w:w="1951" w:type="dxa"/>
            <w:vMerge/>
            <w:shd w:val="clear" w:color="auto" w:fill="auto"/>
          </w:tcPr>
          <w:p w:rsidR="003676F6" w:rsidRPr="00DF2BF8" w:rsidRDefault="003676F6" w:rsidP="004521CE">
            <w:pPr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676F6" w:rsidRPr="00DF2BF8" w:rsidRDefault="00E26F62" w:rsidP="00856761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3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. Доля высокооснащенных мест для реализации образ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о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вательных программ нового качества, обеспеченных квалифицированными педагогами, прошедшими обуч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е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ние по современным программам подготовки специал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и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стов системы дополнительного образования (%)</w:t>
            </w:r>
          </w:p>
        </w:tc>
        <w:tc>
          <w:tcPr>
            <w:tcW w:w="1843" w:type="dxa"/>
            <w:shd w:val="clear" w:color="auto" w:fill="auto"/>
          </w:tcPr>
          <w:p w:rsidR="003676F6" w:rsidRPr="00DF2BF8" w:rsidRDefault="003676F6" w:rsidP="004521CE">
            <w:pPr>
              <w:jc w:val="center"/>
              <w:rPr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аналитический</w:t>
            </w:r>
          </w:p>
        </w:tc>
        <w:tc>
          <w:tcPr>
            <w:tcW w:w="1418" w:type="dxa"/>
            <w:shd w:val="clear" w:color="auto" w:fill="auto"/>
          </w:tcPr>
          <w:p w:rsidR="003676F6" w:rsidRPr="00DF2BF8" w:rsidRDefault="003676F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76F6" w:rsidRPr="00DF2BF8" w:rsidRDefault="003676F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676F6" w:rsidRPr="00DF2BF8" w:rsidRDefault="003676F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3676F6" w:rsidRPr="00DF2BF8" w:rsidRDefault="003676F6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676F6" w:rsidRPr="00DF2BF8" w:rsidRDefault="003676F6" w:rsidP="0096144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100</w:t>
            </w:r>
          </w:p>
        </w:tc>
        <w:tc>
          <w:tcPr>
            <w:tcW w:w="992" w:type="dxa"/>
          </w:tcPr>
          <w:p w:rsidR="003676F6" w:rsidRPr="00DF2BF8" w:rsidRDefault="003676F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100</w:t>
            </w:r>
          </w:p>
        </w:tc>
      </w:tr>
      <w:tr w:rsidR="003676F6" w:rsidRPr="00DF2BF8" w:rsidTr="001A7861">
        <w:tc>
          <w:tcPr>
            <w:tcW w:w="1951" w:type="dxa"/>
            <w:vMerge/>
            <w:shd w:val="clear" w:color="auto" w:fill="auto"/>
          </w:tcPr>
          <w:p w:rsidR="003676F6" w:rsidRPr="00DF2BF8" w:rsidRDefault="003676F6" w:rsidP="004521CE">
            <w:pPr>
              <w:rPr>
                <w:lang w:val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676F6" w:rsidRPr="00DF2BF8" w:rsidRDefault="00E26F62" w:rsidP="008B407A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4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. Доля объединений и кружков технической направле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н</w:t>
            </w:r>
            <w:r w:rsidR="003676F6" w:rsidRPr="00DF2BF8">
              <w:rPr>
                <w:rFonts w:eastAsia="Arial Unicode MS"/>
                <w:bCs/>
                <w:u w:color="000000"/>
                <w:lang w:val="ru-RU"/>
              </w:rPr>
              <w:t>ности из общего количества кружков и объединений</w:t>
            </w:r>
            <w:r w:rsidR="004D7CF7" w:rsidRPr="00DF2BF8">
              <w:rPr>
                <w:rFonts w:eastAsia="Arial Unicode MS"/>
                <w:bCs/>
                <w:u w:color="000000"/>
                <w:lang w:val="ru-RU"/>
              </w:rPr>
              <w:t xml:space="preserve"> (%)</w:t>
            </w:r>
          </w:p>
        </w:tc>
        <w:tc>
          <w:tcPr>
            <w:tcW w:w="1843" w:type="dxa"/>
            <w:shd w:val="clear" w:color="auto" w:fill="auto"/>
          </w:tcPr>
          <w:p w:rsidR="003676F6" w:rsidRPr="00DF2BF8" w:rsidRDefault="003676F6" w:rsidP="004521CE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аналитический</w:t>
            </w:r>
          </w:p>
        </w:tc>
        <w:tc>
          <w:tcPr>
            <w:tcW w:w="1418" w:type="dxa"/>
            <w:shd w:val="clear" w:color="auto" w:fill="auto"/>
          </w:tcPr>
          <w:p w:rsidR="003676F6" w:rsidRPr="00DF2BF8" w:rsidRDefault="003676F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9,6</w:t>
            </w:r>
          </w:p>
        </w:tc>
        <w:tc>
          <w:tcPr>
            <w:tcW w:w="850" w:type="dxa"/>
            <w:shd w:val="clear" w:color="auto" w:fill="auto"/>
          </w:tcPr>
          <w:p w:rsidR="003676F6" w:rsidRPr="00DF2BF8" w:rsidRDefault="003676F6" w:rsidP="005C0E0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10,</w:t>
            </w:r>
            <w:r w:rsidR="005C0E06" w:rsidRPr="00DF2BF8">
              <w:rPr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676F6" w:rsidRPr="00DF2BF8" w:rsidRDefault="003676F6" w:rsidP="005C0E0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5C0E06" w:rsidRPr="00DF2BF8">
              <w:rPr>
                <w:lang w:val="ru-RU"/>
              </w:rPr>
              <w:t>1</w:t>
            </w:r>
            <w:r w:rsidRPr="00DF2BF8">
              <w:rPr>
                <w:lang w:val="ru-RU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676F6" w:rsidRPr="00DF2BF8" w:rsidRDefault="003676F6" w:rsidP="005C0E0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5C0E06" w:rsidRPr="00DF2BF8">
              <w:rPr>
                <w:lang w:val="ru-RU"/>
              </w:rPr>
              <w:t>4</w:t>
            </w:r>
            <w:r w:rsidRPr="00DF2BF8">
              <w:rPr>
                <w:lang w:val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676F6" w:rsidRPr="00DF2BF8" w:rsidRDefault="005C0E06" w:rsidP="005C0E0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17,5</w:t>
            </w:r>
          </w:p>
        </w:tc>
        <w:tc>
          <w:tcPr>
            <w:tcW w:w="992" w:type="dxa"/>
          </w:tcPr>
          <w:p w:rsidR="003676F6" w:rsidRPr="00DF2BF8" w:rsidRDefault="005C0E0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</w:t>
            </w:r>
            <w:r w:rsidR="003676F6" w:rsidRPr="00DF2BF8">
              <w:rPr>
                <w:lang w:val="ru-RU"/>
              </w:rPr>
              <w:t>,0</w:t>
            </w:r>
          </w:p>
        </w:tc>
      </w:tr>
      <w:tr w:rsidR="003676F6" w:rsidRPr="00DF2BF8" w:rsidTr="001A7861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6F6" w:rsidRPr="00DF2BF8" w:rsidRDefault="003676F6" w:rsidP="001A786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Результаты </w:t>
            </w:r>
          </w:p>
          <w:p w:rsidR="003676F6" w:rsidRPr="00DF2BF8" w:rsidRDefault="003676F6" w:rsidP="001A786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проекта</w:t>
            </w:r>
          </w:p>
        </w:tc>
        <w:tc>
          <w:tcPr>
            <w:tcW w:w="127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676F6" w:rsidRPr="00DF2BF8" w:rsidRDefault="003676F6" w:rsidP="00B00BB1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1) Модельный центр создан на базе государственного автономного учреждения Чувашской Республики «Центр вн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школьной работы «Эткер» Минобразования Чувашии;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2) Во всех муниципальных районах и городских округах Чувашской Республики функционируют муниципальные сист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 xml:space="preserve">мы дополнительного образования детей, которые на основе лучших практик обеспечивают реализацию современных, </w:t>
            </w:r>
            <w:r w:rsidRPr="00DF2BF8">
              <w:rPr>
                <w:lang w:val="ru-RU"/>
              </w:rPr>
              <w:lastRenderedPageBreak/>
              <w:t xml:space="preserve">вариативных и востребованных дополнительных общеобразовательных программ различных направленностей для детей, в том числе технической и естественно-научной, соответствующих интересам детей и их родителей, муниципальным особенностям и потребностям социально-экономического и технологического развития страны. 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Муниципальные системы дополнительного образования основываются на: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- вовлечении в реализацию дополнительных общеразвивающих программ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ра экономики, в том числе с использованием механизмов сетевого взаимодействия;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- формировании в каждом муниципалитете эффективной системы взаимодействия в сфере дополнительного образования детей, включающей в себя муниципальный центр дополнительного образования детей как «ядра» муниципальной сист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мы, муниципальные (опорные) центры дополнительного образования и организации, участвующие в дополнительном образовании детей;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- обеспечении доступа к современным и вариативным дополнительным общеразвивающим программам, в том числе д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тям из сельской местности;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- обеспечении развития профессионального мастерства и уровня компетенций педагогов и других участников сферы д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полнительного образования детей;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- современных организационных, правовых и финансово-экономических механизмах управления и развития муниц</w:t>
            </w:r>
            <w:r w:rsidRPr="00DF2BF8">
              <w:rPr>
                <w:lang w:val="ru-RU"/>
              </w:rPr>
              <w:t>и</w:t>
            </w:r>
            <w:r w:rsidRPr="00DF2BF8">
              <w:rPr>
                <w:lang w:val="ru-RU"/>
              </w:rPr>
              <w:t>пальной системы, учитывающих демографические, социально-экономические и социокультурные особенности муниц</w:t>
            </w:r>
            <w:r w:rsidRPr="00DF2BF8">
              <w:rPr>
                <w:lang w:val="ru-RU"/>
              </w:rPr>
              <w:t>и</w:t>
            </w:r>
            <w:r w:rsidRPr="00DF2BF8">
              <w:rPr>
                <w:lang w:val="ru-RU"/>
              </w:rPr>
              <w:t>палитета, с использование</w:t>
            </w:r>
            <w:r w:rsidR="004865D3" w:rsidRPr="00DF2BF8">
              <w:rPr>
                <w:lang w:val="ru-RU"/>
              </w:rPr>
              <w:t>м механизмов независимой оценки;</w:t>
            </w:r>
          </w:p>
          <w:p w:rsidR="00EC04A7" w:rsidRPr="00DF2BF8" w:rsidRDefault="004865D3" w:rsidP="00EC04A7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 xml:space="preserve">- </w:t>
            </w:r>
            <w:r w:rsidR="00EC04A7" w:rsidRPr="00DF2BF8">
              <w:rPr>
                <w:lang w:val="ru-RU"/>
              </w:rPr>
              <w:t>укреплении и техническом обновлении материально-технической базы для занятий техническим  творчеством, обесп</w:t>
            </w:r>
            <w:r w:rsidR="00EC04A7" w:rsidRPr="00DF2BF8">
              <w:rPr>
                <w:lang w:val="ru-RU"/>
              </w:rPr>
              <w:t>е</w:t>
            </w:r>
            <w:r w:rsidR="00EC04A7" w:rsidRPr="00DF2BF8">
              <w:rPr>
                <w:lang w:val="ru-RU"/>
              </w:rPr>
              <w:t>чение ее соответствия современным требованиям;</w:t>
            </w:r>
          </w:p>
          <w:p w:rsidR="004865D3" w:rsidRPr="00DF2BF8" w:rsidRDefault="00EC04A7" w:rsidP="00EC04A7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- модернизации содержания образовательных программ и технологий в образовательном пространстве технического творчества.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3) Функционирует общедоступный информационный портал, позволяющий семьям выбирать дополнительные общео</w:t>
            </w:r>
            <w:r w:rsidRPr="00DF2BF8">
              <w:rPr>
                <w:lang w:val="ru-RU"/>
              </w:rPr>
              <w:t>б</w:t>
            </w:r>
            <w:r w:rsidRPr="00DF2BF8">
              <w:rPr>
                <w:lang w:val="ru-RU"/>
              </w:rPr>
              <w:t>разовательные программы, соответствующие запросам, уровню подготовки и способностям детей с различными образ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вательными потребностями и возможностями (в том числе находящимися в трудной жизненной ситуации), обеспечив</w:t>
            </w:r>
            <w:r w:rsidRPr="00DF2BF8">
              <w:rPr>
                <w:lang w:val="ru-RU"/>
              </w:rPr>
              <w:t>а</w:t>
            </w:r>
            <w:r w:rsidRPr="00DF2BF8">
              <w:rPr>
                <w:lang w:val="ru-RU"/>
              </w:rPr>
              <w:t xml:space="preserve">ющий возможность проектирования индивидуальных образовательных траекторий ребенка. 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4) Действует система многоэтапных и разноуровневых мероприятий для детей, нацеленная на повышение мотивации д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тей, раскрытие и развитие способностей каждого ребенка, а также их раннюю профориентацию.</w:t>
            </w:r>
          </w:p>
          <w:p w:rsidR="003676F6" w:rsidRPr="00DF2BF8" w:rsidRDefault="003676F6" w:rsidP="004521CE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В рамках ГИС «Контингент» создан механизм учета вовлечения детей в активную социальную практику, в том числе обучения по дополнительным общеобразовательным программам и мониторинга их достижений.</w:t>
            </w:r>
          </w:p>
          <w:p w:rsidR="003676F6" w:rsidRPr="00DF2BF8" w:rsidRDefault="003676F6" w:rsidP="00124FFB">
            <w:pPr>
              <w:jc w:val="both"/>
              <w:outlineLvl w:val="0"/>
              <w:rPr>
                <w:lang w:val="ru-RU"/>
              </w:rPr>
            </w:pPr>
            <w:r w:rsidRPr="00DF2BF8">
              <w:rPr>
                <w:lang w:val="ru-RU"/>
              </w:rPr>
              <w:t>5) Обновлены инфраструктура, оборудование и средства обучения дополнительного образования детей с учетом форм</w:t>
            </w:r>
            <w:r w:rsidRPr="00DF2BF8">
              <w:rPr>
                <w:lang w:val="ru-RU"/>
              </w:rPr>
              <w:t>и</w:t>
            </w:r>
            <w:r w:rsidRPr="00DF2BF8">
              <w:rPr>
                <w:lang w:val="ru-RU"/>
              </w:rPr>
              <w:t>рования нового содержания дополнительного образования и обеспечения равного доступа к современным дополнител</w:t>
            </w:r>
            <w:r w:rsidRPr="00DF2BF8">
              <w:rPr>
                <w:lang w:val="ru-RU"/>
              </w:rPr>
              <w:t>ь</w:t>
            </w:r>
            <w:r w:rsidRPr="00DF2BF8">
              <w:rPr>
                <w:lang w:val="ru-RU"/>
              </w:rPr>
              <w:t>ным общеобразовательным программам детей, в том числе из сельской местности</w:t>
            </w:r>
            <w:r w:rsidRPr="00DF2BF8">
              <w:rPr>
                <w:rStyle w:val="ad"/>
                <w:lang w:val="ru-RU"/>
              </w:rPr>
              <w:footnoteReference w:id="1"/>
            </w:r>
            <w:r w:rsidRPr="00DF2BF8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76F6" w:rsidRPr="00DF2BF8" w:rsidRDefault="003676F6" w:rsidP="004521CE">
            <w:pPr>
              <w:outlineLvl w:val="0"/>
              <w:rPr>
                <w:lang w:val="ru-RU"/>
              </w:rPr>
            </w:pPr>
          </w:p>
        </w:tc>
      </w:tr>
      <w:tr w:rsidR="003676F6" w:rsidRPr="00567095" w:rsidTr="001A7861">
        <w:tc>
          <w:tcPr>
            <w:tcW w:w="1951" w:type="dxa"/>
            <w:shd w:val="clear" w:color="auto" w:fill="auto"/>
            <w:vAlign w:val="center"/>
          </w:tcPr>
          <w:p w:rsidR="003676F6" w:rsidRPr="00DF2BF8" w:rsidRDefault="003676F6" w:rsidP="001A7861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lastRenderedPageBreak/>
              <w:t>Описание</w:t>
            </w:r>
          </w:p>
          <w:p w:rsidR="003676F6" w:rsidRPr="00DF2BF8" w:rsidRDefault="003676F6" w:rsidP="001A7861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 xml:space="preserve">модели </w:t>
            </w:r>
          </w:p>
          <w:p w:rsidR="003676F6" w:rsidRPr="00DF2BF8" w:rsidRDefault="003676F6" w:rsidP="001A7861">
            <w:pPr>
              <w:jc w:val="center"/>
              <w:rPr>
                <w:rFonts w:eastAsia="Arial Unicode MS"/>
                <w:u w:color="000000"/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>функциониро-</w:t>
            </w:r>
          </w:p>
          <w:p w:rsidR="003676F6" w:rsidRPr="00DF2BF8" w:rsidRDefault="003676F6" w:rsidP="001A7861">
            <w:pPr>
              <w:jc w:val="center"/>
              <w:rPr>
                <w:lang w:val="ru-RU"/>
              </w:rPr>
            </w:pPr>
            <w:r w:rsidRPr="00DF2BF8">
              <w:rPr>
                <w:rFonts w:eastAsia="Arial Unicode MS"/>
                <w:u w:color="000000"/>
                <w:lang w:val="ru-RU"/>
              </w:rPr>
              <w:t>вания результ</w:t>
            </w:r>
            <w:r w:rsidRPr="00DF2BF8">
              <w:rPr>
                <w:rFonts w:eastAsia="Arial Unicode MS"/>
                <w:u w:color="000000"/>
                <w:lang w:val="ru-RU"/>
              </w:rPr>
              <w:t>а</w:t>
            </w:r>
            <w:r w:rsidRPr="00DF2BF8">
              <w:rPr>
                <w:rFonts w:eastAsia="Arial Unicode MS"/>
                <w:u w:color="000000"/>
                <w:lang w:val="ru-RU"/>
              </w:rPr>
              <w:t>тов проекта</w:t>
            </w:r>
          </w:p>
        </w:tc>
        <w:tc>
          <w:tcPr>
            <w:tcW w:w="12758" w:type="dxa"/>
            <w:gridSpan w:val="7"/>
            <w:shd w:val="clear" w:color="auto" w:fill="auto"/>
          </w:tcPr>
          <w:p w:rsidR="003676F6" w:rsidRPr="00DF2BF8" w:rsidRDefault="003676F6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К 2021 году не менее 75 % детей в возрасте от 5 до 18 лет обучаются по дополнительным общеобразовательным пр</w:t>
            </w:r>
            <w:r w:rsidRPr="00DF2BF8">
              <w:rPr>
                <w:color w:val="222222"/>
                <w:lang w:val="ru-RU"/>
              </w:rPr>
              <w:t>о</w:t>
            </w:r>
            <w:r w:rsidRPr="00DF2BF8">
              <w:rPr>
                <w:color w:val="222222"/>
                <w:lang w:val="ru-RU"/>
              </w:rPr>
              <w:t>граммам.</w:t>
            </w:r>
          </w:p>
          <w:p w:rsidR="003676F6" w:rsidRPr="00DF2BF8" w:rsidRDefault="003676F6" w:rsidP="00B00BB1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Региональная система дополнительного образования детей модернизирована, имеет сложную разноуровневую стру</w:t>
            </w:r>
            <w:r w:rsidRPr="00DF2BF8">
              <w:rPr>
                <w:color w:val="222222"/>
                <w:lang w:val="ru-RU"/>
              </w:rPr>
              <w:t>к</w:t>
            </w:r>
            <w:r w:rsidRPr="00DF2BF8">
              <w:rPr>
                <w:color w:val="222222"/>
                <w:lang w:val="ru-RU"/>
              </w:rPr>
              <w:t>туру сети и включает в себя:</w:t>
            </w:r>
          </w:p>
          <w:p w:rsidR="003676F6" w:rsidRPr="00DF2BF8" w:rsidRDefault="003676F6" w:rsidP="007934AD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1) модельный региональный центр дополнительного образования детей (далее – модельный центр), обеспечивающий разработку и реализацию современных дополнительных общеобразовательных программ, а также осуществляющий пр</w:t>
            </w:r>
            <w:r w:rsidRPr="00DF2BF8">
              <w:rPr>
                <w:color w:val="222222"/>
                <w:lang w:val="ru-RU"/>
              </w:rPr>
              <w:t>о</w:t>
            </w:r>
            <w:r w:rsidRPr="00DF2BF8">
              <w:rPr>
                <w:color w:val="222222"/>
                <w:lang w:val="ru-RU"/>
              </w:rPr>
              <w:t>граммное, методическое, кадровое, информационное и организационное сопровождение развития региональной системы дополнительного образования детей</w:t>
            </w:r>
            <w:r w:rsidR="00B07238" w:rsidRPr="00DF2BF8">
              <w:rPr>
                <w:color w:val="222222"/>
                <w:lang w:val="ru-RU"/>
              </w:rPr>
              <w:t xml:space="preserve">. </w:t>
            </w:r>
          </w:p>
          <w:p w:rsidR="003676F6" w:rsidRPr="00DF2BF8" w:rsidRDefault="003676F6" w:rsidP="007934AD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2) муниципальные (опорные) центры дополнительного образования (ведущие образовательные организации муниц</w:t>
            </w:r>
            <w:r w:rsidRPr="00DF2BF8">
              <w:rPr>
                <w:color w:val="222222"/>
                <w:lang w:val="ru-RU"/>
              </w:rPr>
              <w:t>и</w:t>
            </w:r>
            <w:r w:rsidRPr="00DF2BF8">
              <w:rPr>
                <w:color w:val="222222"/>
                <w:lang w:val="ru-RU"/>
              </w:rPr>
              <w:t>палитетов), обеспечивающие реализацию современных дополнительных общеобразовательных программ, а также ос</w:t>
            </w:r>
            <w:r w:rsidRPr="00DF2BF8">
              <w:rPr>
                <w:color w:val="222222"/>
                <w:lang w:val="ru-RU"/>
              </w:rPr>
              <w:t>у</w:t>
            </w:r>
            <w:r w:rsidRPr="00DF2BF8">
              <w:rPr>
                <w:color w:val="222222"/>
                <w:lang w:val="ru-RU"/>
              </w:rPr>
              <w:t>ществляющие внедрение новых практик дополнительного образования в деятельность муниципальных образовательных организаций, координацию информирования семей и вовлечения детей в систему дополнительного образования детей; организации, участвующие в дополнительном образовании детей: образовательные организации разных типов, организ</w:t>
            </w:r>
            <w:r w:rsidRPr="00DF2BF8">
              <w:rPr>
                <w:color w:val="222222"/>
                <w:lang w:val="ru-RU"/>
              </w:rPr>
              <w:t>а</w:t>
            </w:r>
            <w:r w:rsidRPr="00DF2BF8">
              <w:rPr>
                <w:color w:val="222222"/>
                <w:lang w:val="ru-RU"/>
              </w:rPr>
              <w:t>ции спорта, культуры, научные организации, общественные организации и организации реального сектора экономики, реализующие дополнительные общеразвивающие программы для детей или участвующие в их реализации, в том числе с использованием мех</w:t>
            </w:r>
            <w:r w:rsidR="000B178D" w:rsidRPr="00DF2BF8">
              <w:rPr>
                <w:color w:val="222222"/>
                <w:lang w:val="ru-RU"/>
              </w:rPr>
              <w:t>анизмов сетевого взаимодействия.</w:t>
            </w:r>
          </w:p>
          <w:p w:rsidR="003676F6" w:rsidRPr="00DF2BF8" w:rsidRDefault="003676F6" w:rsidP="00124FFB">
            <w:pPr>
              <w:shd w:val="clear" w:color="auto" w:fill="FFFFFF"/>
              <w:ind w:firstLine="318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При реализации дополнительных общеразвивающих программ активно используются сетевое взаимодействие, в том числе с применением дистанционных технологий и электронного обучения, предоставляющих доступ к образовательным программам, инфраструктуре, педагогам и средствам обучения и воспитания для детей вне зависимости от их места проживания. Разработаны и внедрены типовые модели организаций при реализации дополнительных общеобразовател</w:t>
            </w:r>
            <w:r w:rsidRPr="00DF2BF8">
              <w:rPr>
                <w:color w:val="222222"/>
                <w:lang w:val="ru-RU"/>
              </w:rPr>
              <w:t>ь</w:t>
            </w:r>
            <w:r w:rsidRPr="00DF2BF8">
              <w:rPr>
                <w:color w:val="222222"/>
                <w:lang w:val="ru-RU"/>
              </w:rPr>
              <w:t>ных программ сетевого взаимодействия общеобразовательных организаций, организаций дополнительного образования, образовательных организаций высшего образования, профессиональных образовательных организаций и предприятий, в том числе в части организации получения детьми навыков проектной, исследовательской и творческой деятельности.</w:t>
            </w:r>
          </w:p>
          <w:p w:rsidR="003676F6" w:rsidRPr="00DF2BF8" w:rsidRDefault="003676F6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Муниципальные (опорные) центры оказывают консультационную, организационную и информационную поддержку участникам системы дополнительного образования.</w:t>
            </w:r>
          </w:p>
          <w:p w:rsidR="003676F6" w:rsidRPr="00DF2BF8" w:rsidRDefault="003676F6" w:rsidP="00FE4036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Муниципальные (опорные) центры взаимодействуют с модельным центром, а также образовательными организаци</w:t>
            </w:r>
            <w:r w:rsidRPr="00DF2BF8">
              <w:rPr>
                <w:color w:val="222222"/>
                <w:lang w:val="ru-RU"/>
              </w:rPr>
              <w:t>я</w:t>
            </w:r>
            <w:r w:rsidRPr="00DF2BF8">
              <w:rPr>
                <w:color w:val="222222"/>
                <w:lang w:val="ru-RU"/>
              </w:rPr>
              <w:t xml:space="preserve">ми, реализуют разноуровневые дополнительные общеобразовательные программы. </w:t>
            </w:r>
          </w:p>
          <w:p w:rsidR="003676F6" w:rsidRPr="00DF2BF8" w:rsidRDefault="003676F6" w:rsidP="00FE4036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bCs/>
                <w:color w:val="222222"/>
                <w:lang w:val="ru-RU"/>
              </w:rPr>
              <w:t xml:space="preserve">Модельный центр </w:t>
            </w:r>
            <w:r w:rsidRPr="00DF2BF8">
              <w:rPr>
                <w:color w:val="222222"/>
                <w:lang w:val="ru-RU"/>
              </w:rPr>
              <w:t>обеспечивает развитие педагогических и управленческих кадров системы дополнительного образ</w:t>
            </w:r>
            <w:r w:rsidRPr="00DF2BF8">
              <w:rPr>
                <w:color w:val="222222"/>
                <w:lang w:val="ru-RU"/>
              </w:rPr>
              <w:t>о</w:t>
            </w:r>
            <w:r w:rsidRPr="00DF2BF8">
              <w:rPr>
                <w:color w:val="222222"/>
                <w:lang w:val="ru-RU"/>
              </w:rPr>
              <w:t>вания детей через реализацию модульных программ повышения квалификации и профессиональной переподготовки, о</w:t>
            </w:r>
            <w:r w:rsidRPr="00DF2BF8">
              <w:rPr>
                <w:color w:val="222222"/>
                <w:lang w:val="ru-RU"/>
              </w:rPr>
              <w:t>р</w:t>
            </w:r>
            <w:r w:rsidRPr="00DF2BF8">
              <w:rPr>
                <w:color w:val="222222"/>
                <w:lang w:val="ru-RU"/>
              </w:rPr>
              <w:t>ганизацию стажировок педагогических и управленческих кадров.</w:t>
            </w:r>
          </w:p>
          <w:p w:rsidR="000B178D" w:rsidRPr="00DF2BF8" w:rsidRDefault="003676F6" w:rsidP="000B178D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Существенно увеличено вовлечение детей в научно-техн</w:t>
            </w:r>
            <w:r w:rsidR="004865D3" w:rsidRPr="00DF2BF8">
              <w:rPr>
                <w:color w:val="222222"/>
                <w:lang w:val="ru-RU"/>
              </w:rPr>
              <w:t>ическое и инженерное творчество: развиваются новые направления технического творчества – робототехника, 3D моделирование, прототипирование, программирование и др., реализуются проект «Профильные инженерно-технические классы» на базе общеобразовательных организаций и пр</w:t>
            </w:r>
            <w:r w:rsidR="004865D3" w:rsidRPr="00DF2BF8">
              <w:rPr>
                <w:color w:val="222222"/>
                <w:lang w:val="ru-RU"/>
              </w:rPr>
              <w:t>о</w:t>
            </w:r>
            <w:r w:rsidR="004865D3" w:rsidRPr="00DF2BF8">
              <w:rPr>
                <w:color w:val="222222"/>
                <w:lang w:val="ru-RU"/>
              </w:rPr>
              <w:t>грамма профессиональной подготовки и профориентации школьников JuniorSkills.</w:t>
            </w:r>
          </w:p>
          <w:p w:rsidR="003676F6" w:rsidRPr="00DF2BF8" w:rsidRDefault="003676F6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Участие организаций реального сектора экономики и привлечение в систему дополнительного образования детей частных инвестиций позволяет регулярно обновлять дополнительные общеразвивающие программы, обеспечивая их н</w:t>
            </w:r>
            <w:r w:rsidRPr="00DF2BF8">
              <w:rPr>
                <w:color w:val="222222"/>
                <w:lang w:val="ru-RU"/>
              </w:rPr>
              <w:t>е</w:t>
            </w:r>
            <w:r w:rsidRPr="00DF2BF8">
              <w:rPr>
                <w:color w:val="222222"/>
                <w:lang w:val="ru-RU"/>
              </w:rPr>
              <w:lastRenderedPageBreak/>
              <w:t>обходимым содержанием, инфраструктурой, оборудованием и экспертным сопровождением со стороны специалистов-практиков.</w:t>
            </w:r>
          </w:p>
          <w:p w:rsidR="003676F6" w:rsidRPr="00DF2BF8" w:rsidRDefault="003676F6" w:rsidP="007934AD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3) С целью обеспечения информационной открытости системы дополнительного образования детей и формирования эффективной системы навигации семей с детьми с различными образовательными потребностями и возможностями по дополнительным программам сформирован информационный портал, в котором размещены и постоянно обновляются сведения о дополнительных общеобразовательных программах, реализуемых в Чувашской Республике, информация о реализующих их организациях, а также результаты независимой оценки качества деятельности соответствующих орг</w:t>
            </w:r>
            <w:r w:rsidRPr="00DF2BF8">
              <w:rPr>
                <w:color w:val="222222"/>
                <w:lang w:val="ru-RU"/>
              </w:rPr>
              <w:t>а</w:t>
            </w:r>
            <w:r w:rsidRPr="00DF2BF8">
              <w:rPr>
                <w:color w:val="222222"/>
                <w:lang w:val="ru-RU"/>
              </w:rPr>
              <w:t>низаций семьями детей, осваивающих соответствующие образовательные программы, и результаты мониторинга удовл</w:t>
            </w:r>
            <w:r w:rsidRPr="00DF2BF8">
              <w:rPr>
                <w:color w:val="222222"/>
                <w:lang w:val="ru-RU"/>
              </w:rPr>
              <w:t>е</w:t>
            </w:r>
            <w:r w:rsidRPr="00DF2BF8">
              <w:rPr>
                <w:color w:val="222222"/>
                <w:lang w:val="ru-RU"/>
              </w:rPr>
              <w:t>творенности граждан доступностью и качеством дополнительных общеобразовательных программ. Поддержка инфо</w:t>
            </w:r>
            <w:r w:rsidRPr="00DF2BF8">
              <w:rPr>
                <w:color w:val="222222"/>
                <w:lang w:val="ru-RU"/>
              </w:rPr>
              <w:t>р</w:t>
            </w:r>
            <w:r w:rsidRPr="00DF2BF8">
              <w:rPr>
                <w:color w:val="222222"/>
                <w:lang w:val="ru-RU"/>
              </w:rPr>
              <w:t>мационного портала.</w:t>
            </w:r>
          </w:p>
          <w:p w:rsidR="003676F6" w:rsidRPr="00DF2BF8" w:rsidRDefault="003676F6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4) Созданные механизмы учета достижения детей, обучающихся по дополнительным общеобразовательным програ</w:t>
            </w:r>
            <w:r w:rsidRPr="00DF2BF8">
              <w:rPr>
                <w:color w:val="222222"/>
                <w:lang w:val="ru-RU"/>
              </w:rPr>
              <w:t>м</w:t>
            </w:r>
            <w:r w:rsidRPr="00DF2BF8">
              <w:rPr>
                <w:color w:val="222222"/>
                <w:lang w:val="ru-RU"/>
              </w:rPr>
              <w:t>мам, в многоэтапных и разноуровневых конкурсных мероприятиях в ГИС «Контингент» обеспечивают обратную связь для образовательных организаций и семей, что позволяет оказать адресную поддержку и сопровождение детей, учесть достижения детей при выборе их образовательных и профессиональных траекторий.</w:t>
            </w:r>
          </w:p>
          <w:p w:rsidR="003676F6" w:rsidRPr="00DF2BF8" w:rsidRDefault="003676F6" w:rsidP="007934AD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Мотивация детей с различными образовательными потребностями и возможностями (в том числе проживающих в сельской местности, находящихся в трудной жизненной ситуации) на обучение по дополнительным общеобразовател</w:t>
            </w:r>
            <w:r w:rsidRPr="00DF2BF8">
              <w:rPr>
                <w:color w:val="222222"/>
                <w:lang w:val="ru-RU"/>
              </w:rPr>
              <w:t>ь</w:t>
            </w:r>
            <w:r w:rsidRPr="00DF2BF8">
              <w:rPr>
                <w:color w:val="222222"/>
                <w:lang w:val="ru-RU"/>
              </w:rPr>
              <w:t>ным программам будет обеспечена за счет развития их разнообразия и вариативности этих программ, предусматрива</w:t>
            </w:r>
            <w:r w:rsidRPr="00DF2BF8">
              <w:rPr>
                <w:color w:val="222222"/>
                <w:lang w:val="ru-RU"/>
              </w:rPr>
              <w:t>ю</w:t>
            </w:r>
            <w:r w:rsidRPr="00DF2BF8">
              <w:rPr>
                <w:color w:val="222222"/>
                <w:lang w:val="ru-RU"/>
              </w:rPr>
              <w:t>щих получение детьми навыков и умений разного уровня (ознакомительный, базовый и углубленный), внедрения новых образовательных технологий, реализации выездных программ и проектов в сельской местности, сетевого взаимоде</w:t>
            </w:r>
            <w:r w:rsidRPr="00DF2BF8">
              <w:rPr>
                <w:color w:val="222222"/>
                <w:lang w:val="ru-RU"/>
              </w:rPr>
              <w:t>й</w:t>
            </w:r>
            <w:r w:rsidRPr="00DF2BF8">
              <w:rPr>
                <w:color w:val="222222"/>
                <w:lang w:val="ru-RU"/>
              </w:rPr>
              <w:t>ствия, модернизации инфраструктуры и оборудования, организацию дополнительного профессионального образования педагогических работников и вовлечения в реализацию дополнительных общеразвивающих программ специалистов из различных сфер науки, техники, культуры и спорта.</w:t>
            </w:r>
          </w:p>
          <w:p w:rsidR="003676F6" w:rsidRPr="00DF2BF8" w:rsidRDefault="003676F6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  <w:r w:rsidRPr="00DF2BF8">
              <w:rPr>
                <w:color w:val="222222"/>
                <w:lang w:val="ru-RU"/>
              </w:rPr>
              <w:t>5) Мероприятия включают в себя выставки, олимпиады, конкурсы и соревнования (в т.ч. командные), направленные в том числе на формирование навыков проектной деятельности и командной работы, скоординированные с системой в</w:t>
            </w:r>
            <w:r w:rsidRPr="00DF2BF8">
              <w:rPr>
                <w:color w:val="222222"/>
                <w:lang w:val="ru-RU"/>
              </w:rPr>
              <w:t>ы</w:t>
            </w:r>
            <w:r w:rsidRPr="00DF2BF8">
              <w:rPr>
                <w:color w:val="222222"/>
                <w:lang w:val="ru-RU"/>
              </w:rPr>
              <w:t>явления детей, проявивших выдающиеся способности, их сопровождения и мониторинга дальнейшего развития, нацел</w:t>
            </w:r>
            <w:r w:rsidRPr="00DF2BF8">
              <w:rPr>
                <w:color w:val="222222"/>
                <w:lang w:val="ru-RU"/>
              </w:rPr>
              <w:t>е</w:t>
            </w:r>
            <w:r w:rsidRPr="00DF2BF8">
              <w:rPr>
                <w:color w:val="222222"/>
                <w:lang w:val="ru-RU"/>
              </w:rPr>
              <w:t>ны на решение задач раскрытия способностей каждого ребенка с различными образовательными возможностями и п</w:t>
            </w:r>
            <w:r w:rsidRPr="00DF2BF8">
              <w:rPr>
                <w:color w:val="222222"/>
                <w:lang w:val="ru-RU"/>
              </w:rPr>
              <w:t>о</w:t>
            </w:r>
            <w:r w:rsidRPr="00DF2BF8">
              <w:rPr>
                <w:color w:val="222222"/>
                <w:lang w:val="ru-RU"/>
              </w:rPr>
              <w:t>требностями, обеспечивают формирование устойчивой мотивации детей, выявление способностей каждого ребенка.</w:t>
            </w:r>
          </w:p>
          <w:p w:rsidR="00B07238" w:rsidRPr="00DF2BF8" w:rsidRDefault="00B07238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</w:p>
        </w:tc>
        <w:tc>
          <w:tcPr>
            <w:tcW w:w="992" w:type="dxa"/>
          </w:tcPr>
          <w:p w:rsidR="003676F6" w:rsidRPr="00DF2BF8" w:rsidRDefault="003676F6" w:rsidP="004521CE">
            <w:pPr>
              <w:shd w:val="clear" w:color="auto" w:fill="FFFFFF"/>
              <w:ind w:firstLine="317"/>
              <w:jc w:val="both"/>
              <w:rPr>
                <w:color w:val="222222"/>
                <w:lang w:val="ru-RU"/>
              </w:rPr>
            </w:pPr>
          </w:p>
        </w:tc>
      </w:tr>
    </w:tbl>
    <w:p w:rsidR="0090698E" w:rsidRPr="00DF2BF8" w:rsidRDefault="0090698E" w:rsidP="004521CE">
      <w:pPr>
        <w:pStyle w:val="a3"/>
        <w:rPr>
          <w:rFonts w:eastAsia="Arial Unicode MS"/>
          <w:u w:color="000000"/>
          <w:lang w:val="ru-RU"/>
        </w:rPr>
      </w:pPr>
    </w:p>
    <w:p w:rsidR="00CF17C3" w:rsidRPr="00DF2BF8" w:rsidRDefault="00F5636A" w:rsidP="00F5636A">
      <w:pPr>
        <w:pStyle w:val="a3"/>
        <w:numPr>
          <w:ilvl w:val="0"/>
          <w:numId w:val="13"/>
        </w:numPr>
        <w:jc w:val="center"/>
        <w:rPr>
          <w:lang w:val="ru-RU"/>
        </w:rPr>
      </w:pPr>
      <w:r w:rsidRPr="00DF2BF8">
        <w:rPr>
          <w:lang w:val="ru-RU"/>
        </w:rPr>
        <w:t>Этапы и контрольные точки</w:t>
      </w:r>
    </w:p>
    <w:p w:rsidR="00D06E09" w:rsidRPr="00DF2BF8" w:rsidRDefault="00D06E09" w:rsidP="004521CE">
      <w:pPr>
        <w:pStyle w:val="a3"/>
        <w:rPr>
          <w:lang w:val="ru-RU"/>
        </w:rPr>
      </w:pPr>
    </w:p>
    <w:tbl>
      <w:tblPr>
        <w:tblW w:w="15735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"/>
        <w:gridCol w:w="11056"/>
        <w:gridCol w:w="2410"/>
        <w:gridCol w:w="1701"/>
      </w:tblGrid>
      <w:tr w:rsidR="0093046A" w:rsidRPr="00DF2BF8" w:rsidTr="0005640A">
        <w:trPr>
          <w:trHeight w:val="502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3325" w:rsidRPr="00DF2BF8" w:rsidRDefault="009E3325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№</w:t>
            </w:r>
          </w:p>
          <w:p w:rsidR="00D06E09" w:rsidRPr="00DF2BF8" w:rsidRDefault="00A40FD5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</w:t>
            </w:r>
            <w:r w:rsidR="00D06E09" w:rsidRPr="00DF2BF8">
              <w:rPr>
                <w:lang w:val="ru-RU"/>
              </w:rPr>
              <w:t>/п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6E09" w:rsidRPr="00DF2BF8" w:rsidRDefault="00D06E09" w:rsidP="009E3325">
            <w:pPr>
              <w:ind w:firstLine="147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6E09" w:rsidRPr="00DF2BF8" w:rsidRDefault="000851A1" w:rsidP="00931A0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Тип (</w:t>
            </w:r>
            <w:r w:rsidR="0013607D" w:rsidRPr="00DF2BF8">
              <w:rPr>
                <w:lang w:val="ru-RU"/>
              </w:rPr>
              <w:t>контрольная то</w:t>
            </w:r>
            <w:r w:rsidR="0013607D" w:rsidRPr="00DF2BF8">
              <w:rPr>
                <w:lang w:val="ru-RU"/>
              </w:rPr>
              <w:t>ч</w:t>
            </w:r>
            <w:r w:rsidR="0013607D" w:rsidRPr="00DF2BF8">
              <w:rPr>
                <w:lang w:val="ru-RU"/>
              </w:rPr>
              <w:t>ка</w:t>
            </w:r>
            <w:r w:rsidRPr="00DF2BF8">
              <w:rPr>
                <w:lang w:val="ru-RU"/>
              </w:rPr>
              <w:t>, контрольная точка показателя)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6E09" w:rsidRPr="00DF2BF8" w:rsidRDefault="00D06E09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Срок</w:t>
            </w:r>
          </w:p>
        </w:tc>
      </w:tr>
      <w:tr w:rsidR="0012738C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38C" w:rsidRPr="00DF2BF8" w:rsidRDefault="00297F46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38C" w:rsidRPr="00DF2BF8" w:rsidRDefault="000851A1" w:rsidP="000851A1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Паспорт проекта утвержден </w:t>
            </w:r>
            <w:r w:rsidR="0012738C" w:rsidRPr="00DF2BF8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38C" w:rsidRPr="00DF2BF8" w:rsidRDefault="000E084F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38C" w:rsidRPr="00DF2BF8" w:rsidRDefault="0012738C" w:rsidP="00966244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19 сентября</w:t>
            </w:r>
            <w:r w:rsidR="009E3325" w:rsidRPr="00DF2BF8">
              <w:rPr>
                <w:lang w:val="ru-RU"/>
              </w:rPr>
              <w:t xml:space="preserve"> 2017 года</w:t>
            </w:r>
          </w:p>
        </w:tc>
      </w:tr>
      <w:tr w:rsidR="00DE2B96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3325" w:rsidRPr="00DF2BF8" w:rsidRDefault="00DF0043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2</w:t>
            </w:r>
            <w:r w:rsidR="00297F46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2B96" w:rsidRPr="00DF2BF8" w:rsidRDefault="009E3325" w:rsidP="0005410D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Утвержден сводный план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2B96" w:rsidRPr="00DF2BF8" w:rsidRDefault="00DE2B96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3325" w:rsidRPr="00DF2BF8" w:rsidRDefault="00C31EB2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9</w:t>
            </w:r>
            <w:r w:rsidR="009E3325" w:rsidRPr="00DF2BF8">
              <w:rPr>
                <w:lang w:val="ru-RU"/>
              </w:rPr>
              <w:t xml:space="preserve"> октябр</w:t>
            </w:r>
            <w:r w:rsidRPr="00DF2BF8">
              <w:rPr>
                <w:lang w:val="ru-RU"/>
              </w:rPr>
              <w:t>я</w:t>
            </w:r>
          </w:p>
          <w:p w:rsidR="00DE2B96" w:rsidRPr="00DF2BF8" w:rsidRDefault="009E3325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2017 года</w:t>
            </w:r>
          </w:p>
        </w:tc>
      </w:tr>
      <w:tr w:rsidR="001B2858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2858" w:rsidRPr="00DF2BF8" w:rsidRDefault="00DF0043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</w:t>
            </w:r>
            <w:r w:rsidR="00CB0315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2858" w:rsidRPr="00DF2BF8" w:rsidRDefault="001B2858" w:rsidP="0005410D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Определен </w:t>
            </w:r>
            <w:r w:rsidR="0058565F" w:rsidRPr="00DF2BF8">
              <w:rPr>
                <w:lang w:val="ru-RU"/>
              </w:rPr>
              <w:t>модельный региональный центр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2858" w:rsidRPr="00DF2BF8" w:rsidRDefault="0058565F" w:rsidP="0058565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65F" w:rsidRPr="00DF2BF8" w:rsidRDefault="0058565F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1 ноября </w:t>
            </w:r>
          </w:p>
          <w:p w:rsidR="001B2858" w:rsidRPr="00DF2BF8" w:rsidRDefault="0058565F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2017 года</w:t>
            </w:r>
          </w:p>
        </w:tc>
      </w:tr>
      <w:tr w:rsidR="00F12A35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DF0043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4</w:t>
            </w:r>
            <w:r w:rsidR="00297F46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F12A35" w:rsidP="0005410D">
            <w:pPr>
              <w:jc w:val="both"/>
              <w:rPr>
                <w:color w:val="76923C" w:themeColor="accent3" w:themeShade="BF"/>
                <w:lang w:val="ru-RU"/>
              </w:rPr>
            </w:pPr>
            <w:r w:rsidRPr="00DF2BF8">
              <w:rPr>
                <w:lang w:val="ru-RU"/>
              </w:rPr>
              <w:t>Отобраны проекты по созданию и развитию муниципальных (опорных) центров дополнительного образ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F12A35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F12A35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декабря</w:t>
            </w:r>
          </w:p>
          <w:p w:rsidR="00F12A35" w:rsidRPr="00DF2BF8" w:rsidRDefault="00F12A35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 2017 года</w:t>
            </w:r>
          </w:p>
        </w:tc>
      </w:tr>
      <w:tr w:rsidR="00F12A35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E46305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5</w:t>
            </w:r>
            <w:r w:rsidR="00297F46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F12A35" w:rsidP="0005410D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Уточнено понятие и содержание внеурочной </w:t>
            </w:r>
            <w:r w:rsidR="00395133" w:rsidRPr="00DF2BF8">
              <w:rPr>
                <w:lang w:val="ru-RU"/>
              </w:rPr>
              <w:t>деятельности в рамках реализации основных общеобразов</w:t>
            </w:r>
            <w:r w:rsidR="00395133" w:rsidRPr="00DF2BF8">
              <w:rPr>
                <w:lang w:val="ru-RU"/>
              </w:rPr>
              <w:t>а</w:t>
            </w:r>
            <w:r w:rsidR="00395133" w:rsidRPr="00DF2BF8">
              <w:rPr>
                <w:lang w:val="ru-RU"/>
              </w:rPr>
              <w:t>тельных программ, в том числе в части проектной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395133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5133" w:rsidRPr="00DF2BF8" w:rsidRDefault="00931A0E" w:rsidP="009E332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декабря</w:t>
            </w:r>
          </w:p>
          <w:p w:rsidR="00F12A35" w:rsidRPr="00DF2BF8" w:rsidRDefault="00395133" w:rsidP="00931A0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</w:t>
            </w:r>
            <w:r w:rsidR="00931A0E" w:rsidRPr="00DF2BF8">
              <w:rPr>
                <w:lang w:val="ru-RU"/>
              </w:rPr>
              <w:t>7</w:t>
            </w:r>
            <w:r w:rsidRPr="00DF2BF8">
              <w:rPr>
                <w:lang w:val="ru-RU"/>
              </w:rPr>
              <w:t xml:space="preserve"> года</w:t>
            </w:r>
          </w:p>
        </w:tc>
      </w:tr>
      <w:tr w:rsidR="00DC14D0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C14D0" w:rsidRPr="00DF2BF8" w:rsidRDefault="00E46305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6</w:t>
            </w:r>
            <w:r w:rsidR="00297F46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C14D0" w:rsidRPr="00DF2BF8" w:rsidRDefault="00DC14D0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Обеспечено включение сведений о системе дополнительного образования детей в ГИС «Контингент» и утвержден план по совершенствованию статистического наблюдения детей, охваченных дополнительным образованием, с учетом опыта территорий опережающего развития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C14D0" w:rsidRPr="00DF2BF8" w:rsidRDefault="00DC14D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C14D0" w:rsidRPr="00DF2BF8" w:rsidRDefault="00DC14D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сентября</w:t>
            </w:r>
          </w:p>
          <w:p w:rsidR="00DC14D0" w:rsidRPr="00DF2BF8" w:rsidRDefault="00DC14D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 года</w:t>
            </w:r>
          </w:p>
        </w:tc>
      </w:tr>
      <w:tr w:rsidR="00931A0E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0E" w:rsidRPr="00DF2BF8" w:rsidRDefault="00E46305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7</w:t>
            </w:r>
            <w:r w:rsidR="00CB0315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0E" w:rsidRPr="00DF2BF8" w:rsidRDefault="00931A0E" w:rsidP="00931A0E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Создан навигатор дополнительных общеразвивающих программ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0E" w:rsidRPr="00DF2BF8" w:rsidRDefault="00931A0E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0E" w:rsidRPr="00DF2BF8" w:rsidRDefault="00931A0E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октября</w:t>
            </w:r>
          </w:p>
          <w:p w:rsidR="00931A0E" w:rsidRPr="00DF2BF8" w:rsidRDefault="00931A0E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 2018 года</w:t>
            </w:r>
          </w:p>
        </w:tc>
      </w:tr>
      <w:tr w:rsidR="00EC4190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E46305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8</w:t>
            </w:r>
            <w:r w:rsidR="00297F46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EC4190" w:rsidP="00EC4190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Не менее 70 % детей в возрасте от 5 до 18 лет охвачено дополнительным образованием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A35" w:rsidRPr="00DF2BF8" w:rsidRDefault="00EC419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контрольная точка </w:t>
            </w:r>
          </w:p>
          <w:p w:rsidR="00EC4190" w:rsidRPr="00DF2BF8" w:rsidRDefault="00EC419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1C39F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</w:t>
            </w:r>
            <w:r w:rsidR="00EC4190" w:rsidRPr="00DF2BF8">
              <w:rPr>
                <w:lang w:val="ru-RU"/>
              </w:rPr>
              <w:t xml:space="preserve"> октября </w:t>
            </w:r>
          </w:p>
          <w:p w:rsidR="00EC4190" w:rsidRPr="00DF2BF8" w:rsidRDefault="00EC419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 года</w:t>
            </w:r>
          </w:p>
        </w:tc>
      </w:tr>
      <w:tr w:rsidR="008B407A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7A" w:rsidRPr="00DF2BF8" w:rsidRDefault="00AA6DAB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9.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7A" w:rsidRPr="00DF2BF8" w:rsidRDefault="008B407A" w:rsidP="00EC4190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Не менее 10</w:t>
            </w:r>
            <w:r w:rsidR="0050022A" w:rsidRPr="00DF2BF8">
              <w:rPr>
                <w:lang w:val="ru-RU"/>
              </w:rPr>
              <w:t>,5</w:t>
            </w:r>
            <w:r w:rsidRPr="00DF2BF8">
              <w:rPr>
                <w:lang w:val="ru-RU"/>
              </w:rPr>
              <w:t xml:space="preserve"> % </w:t>
            </w:r>
            <w:r w:rsidRPr="00DF2BF8">
              <w:rPr>
                <w:bCs/>
                <w:lang w:val="ru-RU"/>
              </w:rPr>
              <w:t xml:space="preserve">объединений и кружков технической направленности из общего количества кружков и объединений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7A" w:rsidRPr="00DF2BF8" w:rsidRDefault="008B407A" w:rsidP="008B407A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контрольная точка </w:t>
            </w:r>
          </w:p>
          <w:p w:rsidR="008B407A" w:rsidRPr="00DF2BF8" w:rsidRDefault="008B407A" w:rsidP="008B407A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 октября</w:t>
            </w:r>
          </w:p>
          <w:p w:rsidR="008B407A" w:rsidRPr="00DF2BF8" w:rsidRDefault="008B407A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 года</w:t>
            </w:r>
          </w:p>
        </w:tc>
      </w:tr>
      <w:tr w:rsidR="00EC4190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AA6DAB" w:rsidP="009E332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10</w:t>
            </w:r>
            <w:r w:rsidR="00297F46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EC4190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Разработана методика определения высокооснащенных мест для реализации образовательных программ в системе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EC419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4190" w:rsidRPr="00DF2BF8" w:rsidRDefault="00EC419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декабря</w:t>
            </w:r>
          </w:p>
          <w:p w:rsidR="00EC4190" w:rsidRPr="00DF2BF8" w:rsidRDefault="00EC4190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 года</w:t>
            </w:r>
          </w:p>
        </w:tc>
      </w:tr>
      <w:tr w:rsidR="00C31EB2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B0315" w:rsidP="00E46305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AA6DAB" w:rsidRPr="00DF2BF8">
              <w:rPr>
                <w:lang w:val="ru-RU"/>
              </w:rPr>
              <w:t>1</w:t>
            </w:r>
            <w:r w:rsidR="00C31EB2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DF0043" w:rsidP="00DF0043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Разработаны нормативные правовые</w:t>
            </w:r>
            <w:r w:rsidR="00C31EB2" w:rsidRPr="00DF2BF8">
              <w:rPr>
                <w:lang w:val="ru-RU"/>
              </w:rPr>
              <w:t xml:space="preserve"> акт</w:t>
            </w:r>
            <w:r w:rsidRPr="00DF2BF8">
              <w:rPr>
                <w:lang w:val="ru-RU"/>
              </w:rPr>
              <w:t>ы</w:t>
            </w:r>
            <w:r w:rsidR="00C31EB2" w:rsidRPr="00DF2BF8">
              <w:rPr>
                <w:lang w:val="ru-RU"/>
              </w:rPr>
              <w:t xml:space="preserve"> по внедрению нормативно-подушевого финансирования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58565F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</w:t>
            </w:r>
            <w:r w:rsidR="00931A0E" w:rsidRPr="00DF2BF8">
              <w:rPr>
                <w:lang w:val="ru-RU"/>
              </w:rPr>
              <w:t>онтрольная</w:t>
            </w:r>
            <w:r w:rsidRPr="00DF2BF8">
              <w:rPr>
                <w:lang w:val="ru-RU"/>
              </w:rPr>
              <w:t xml:space="preserve"> </w:t>
            </w:r>
            <w:r w:rsidR="00C31EB2" w:rsidRPr="00DF2BF8">
              <w:rPr>
                <w:lang w:val="ru-RU"/>
              </w:rPr>
              <w:t>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16 апреля </w:t>
            </w:r>
          </w:p>
          <w:p w:rsidR="00C31EB2" w:rsidRPr="00DF2BF8" w:rsidRDefault="00C31EB2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 года</w:t>
            </w:r>
          </w:p>
        </w:tc>
      </w:tr>
      <w:tr w:rsidR="00C31EB2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B0315" w:rsidP="00AA6DAB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AA6DAB" w:rsidRPr="00DF2BF8">
              <w:rPr>
                <w:lang w:val="ru-RU"/>
              </w:rPr>
              <w:t>2</w:t>
            </w:r>
            <w:r w:rsidR="00C31EB2"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FD3A5B">
            <w:pPr>
              <w:jc w:val="both"/>
              <w:rPr>
                <w:lang w:val="ru-RU"/>
              </w:rPr>
            </w:pPr>
            <w:r w:rsidRPr="00DF2BF8">
              <w:rPr>
                <w:bCs/>
                <w:lang w:val="ru-RU"/>
              </w:rPr>
              <w:t xml:space="preserve">Заключено соглашение </w:t>
            </w:r>
            <w:r w:rsidR="00336F71" w:rsidRPr="00DF2BF8">
              <w:rPr>
                <w:bCs/>
                <w:lang w:val="ru-RU"/>
              </w:rPr>
              <w:t xml:space="preserve">с Министерством образования и науки Российской Федерации </w:t>
            </w:r>
            <w:r w:rsidRPr="00DF2BF8">
              <w:rPr>
                <w:bCs/>
                <w:lang w:val="ru-RU"/>
              </w:rPr>
              <w:t xml:space="preserve">о предоставлении </w:t>
            </w:r>
            <w:r w:rsidR="00336F71" w:rsidRPr="00DF2BF8">
              <w:rPr>
                <w:bCs/>
                <w:lang w:val="ru-RU"/>
              </w:rPr>
              <w:t xml:space="preserve">в 2019 году </w:t>
            </w:r>
            <w:r w:rsidR="00FD3A5B" w:rsidRPr="00DF2BF8">
              <w:rPr>
                <w:bCs/>
                <w:lang w:val="ru-RU"/>
              </w:rPr>
              <w:t>федеральной субсидии на реализацию образовательных программ в системе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460219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1 </w:t>
            </w:r>
            <w:r w:rsidR="009343DC" w:rsidRPr="00DF2BF8">
              <w:rPr>
                <w:lang w:val="ru-RU"/>
              </w:rPr>
              <w:t>марта</w:t>
            </w:r>
          </w:p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 года</w:t>
            </w:r>
          </w:p>
        </w:tc>
      </w:tr>
      <w:tr w:rsidR="00C31EB2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AA6DAB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AA6DAB" w:rsidRPr="00DF2BF8">
              <w:rPr>
                <w:lang w:val="ru-RU"/>
              </w:rPr>
              <w:t>3</w:t>
            </w:r>
            <w:r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E0759A" w:rsidP="00F5151B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Заключены соглашения </w:t>
            </w:r>
            <w:r w:rsidR="00C31EB2" w:rsidRPr="00DF2BF8">
              <w:rPr>
                <w:lang w:val="ru-RU"/>
              </w:rPr>
              <w:t>с пилотными муниципальными районами и городскими округами о предоставл</w:t>
            </w:r>
            <w:r w:rsidR="00C31EB2" w:rsidRPr="00DF2BF8">
              <w:rPr>
                <w:lang w:val="ru-RU"/>
              </w:rPr>
              <w:t>е</w:t>
            </w:r>
            <w:r w:rsidR="00C31EB2" w:rsidRPr="00DF2BF8">
              <w:rPr>
                <w:lang w:val="ru-RU"/>
              </w:rPr>
              <w:t xml:space="preserve">нии </w:t>
            </w:r>
            <w:r w:rsidR="00FD3A5B" w:rsidRPr="00DF2BF8">
              <w:rPr>
                <w:lang w:val="ru-RU"/>
              </w:rPr>
              <w:t xml:space="preserve">в 2019 году федеральной </w:t>
            </w:r>
            <w:r w:rsidR="00C31EB2" w:rsidRPr="00DF2BF8">
              <w:rPr>
                <w:lang w:val="ru-RU"/>
              </w:rPr>
              <w:t>субсиди</w:t>
            </w:r>
            <w:r w:rsidR="00F5151B" w:rsidRPr="00DF2BF8">
              <w:rPr>
                <w:lang w:val="ru-RU"/>
              </w:rPr>
              <w:t>и</w:t>
            </w:r>
            <w:r w:rsidR="00C31EB2" w:rsidRPr="00DF2BF8">
              <w:rPr>
                <w:lang w:val="ru-RU"/>
              </w:rPr>
              <w:t xml:space="preserve"> </w:t>
            </w:r>
            <w:r w:rsidR="00FD3A5B" w:rsidRPr="00DF2BF8">
              <w:rPr>
                <w:lang w:val="ru-RU"/>
              </w:rPr>
              <w:t>на</w:t>
            </w:r>
            <w:r w:rsidR="00C31EB2" w:rsidRPr="00DF2BF8">
              <w:rPr>
                <w:lang w:val="ru-RU"/>
              </w:rPr>
              <w:t xml:space="preserve"> создани</w:t>
            </w:r>
            <w:r w:rsidR="00FD3A5B" w:rsidRPr="00DF2BF8">
              <w:rPr>
                <w:lang w:val="ru-RU"/>
              </w:rPr>
              <w:t>е</w:t>
            </w:r>
            <w:r w:rsidR="00C31EB2" w:rsidRPr="00DF2BF8">
              <w:rPr>
                <w:lang w:val="ru-RU"/>
              </w:rPr>
              <w:t xml:space="preserve"> и развити</w:t>
            </w:r>
            <w:r w:rsidR="00FD3A5B" w:rsidRPr="00DF2BF8">
              <w:rPr>
                <w:lang w:val="ru-RU"/>
              </w:rPr>
              <w:t>е</w:t>
            </w:r>
            <w:r w:rsidR="00C31EB2" w:rsidRPr="00DF2BF8">
              <w:rPr>
                <w:lang w:val="ru-RU"/>
              </w:rPr>
              <w:t xml:space="preserve"> муниципальных </w:t>
            </w:r>
            <w:r w:rsidR="009343DC" w:rsidRPr="00DF2BF8">
              <w:rPr>
                <w:lang w:val="ru-RU"/>
              </w:rPr>
              <w:t xml:space="preserve">(опорных) </w:t>
            </w:r>
            <w:r w:rsidR="00C31EB2" w:rsidRPr="00DF2BF8">
              <w:rPr>
                <w:lang w:val="ru-RU"/>
              </w:rPr>
              <w:t>центров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1 </w:t>
            </w:r>
            <w:r w:rsidR="00460219" w:rsidRPr="00DF2BF8">
              <w:rPr>
                <w:lang w:val="ru-RU"/>
              </w:rPr>
              <w:t>апреля</w:t>
            </w:r>
          </w:p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 года</w:t>
            </w:r>
          </w:p>
        </w:tc>
      </w:tr>
      <w:tr w:rsidR="00C31EB2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AA6DAB">
            <w:pPr>
              <w:pStyle w:val="a3"/>
              <w:ind w:left="0"/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AA6DAB" w:rsidRPr="00DF2BF8">
              <w:rPr>
                <w:lang w:val="ru-RU"/>
              </w:rPr>
              <w:t>4</w:t>
            </w:r>
            <w:r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Сформирована современная система сопровождения развития и совершенствования профессионального мастерства педагогических и управленческих кадров системы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15 апреля </w:t>
            </w:r>
          </w:p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 года</w:t>
            </w:r>
          </w:p>
        </w:tc>
      </w:tr>
      <w:tr w:rsidR="00C31EB2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E4630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AA6DAB" w:rsidRPr="00DF2BF8">
              <w:rPr>
                <w:lang w:val="ru-RU"/>
              </w:rPr>
              <w:t>5</w:t>
            </w:r>
            <w:r w:rsidRPr="00DF2BF8">
              <w:rPr>
                <w:lang w:val="ru-RU"/>
              </w:rPr>
              <w:t>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Не менее 71 % детей в возрасте от 5 до 18 лет охвачены дополнительным образованием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контрольная точка </w:t>
            </w:r>
          </w:p>
          <w:p w:rsidR="00C31EB2" w:rsidRPr="00DF2BF8" w:rsidRDefault="00C31EB2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1EB2" w:rsidRPr="00DF2BF8" w:rsidRDefault="00C31EB2" w:rsidP="0097660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 </w:t>
            </w:r>
            <w:r w:rsidR="009467DF" w:rsidRPr="00DF2BF8">
              <w:rPr>
                <w:lang w:val="ru-RU"/>
              </w:rPr>
              <w:t>25</w:t>
            </w:r>
            <w:r w:rsidRPr="00DF2BF8">
              <w:rPr>
                <w:lang w:val="ru-RU"/>
              </w:rPr>
              <w:t xml:space="preserve"> октября</w:t>
            </w:r>
          </w:p>
          <w:p w:rsidR="00C31EB2" w:rsidRPr="00DF2BF8" w:rsidRDefault="00C31EB2" w:rsidP="0097660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 2019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E4630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16.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50022A" w:rsidP="000B178D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Не менее 11</w:t>
            </w:r>
            <w:r w:rsidR="00AA6DAB" w:rsidRPr="00DF2BF8">
              <w:rPr>
                <w:lang w:val="ru-RU"/>
              </w:rPr>
              <w:t xml:space="preserve">,5 % </w:t>
            </w:r>
            <w:r w:rsidR="00AA6DAB" w:rsidRPr="00DF2BF8">
              <w:rPr>
                <w:bCs/>
                <w:lang w:val="ru-RU"/>
              </w:rPr>
              <w:t xml:space="preserve">объединений и кружков технической направленности из общего количества кружков и объединений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контрольная точка </w:t>
            </w:r>
          </w:p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 октября</w:t>
            </w:r>
          </w:p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E4630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17.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Обновлены условия предоставления дополнительного образования, обеспечено оснащение современным оборудованием и средствами обучения (не менее 300 мест)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контрольная точка </w:t>
            </w:r>
          </w:p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 октября</w:t>
            </w:r>
          </w:p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E4630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18.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Проведен мониторинг перехода дополнительного образования детей на нормативно-подушевое финанс</w:t>
            </w:r>
            <w:r w:rsidRPr="00DF2BF8">
              <w:rPr>
                <w:lang w:val="ru-RU"/>
              </w:rPr>
              <w:t>и</w:t>
            </w:r>
            <w:r w:rsidRPr="00DF2BF8">
              <w:rPr>
                <w:lang w:val="ru-RU"/>
              </w:rPr>
              <w:t>рование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1 декабря </w:t>
            </w:r>
          </w:p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1C39F2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19.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both"/>
              <w:rPr>
                <w:lang w:val="ru-RU"/>
              </w:rPr>
            </w:pPr>
            <w:r w:rsidRPr="00DF2BF8">
              <w:rPr>
                <w:bCs/>
                <w:lang w:val="ru-RU"/>
              </w:rPr>
              <w:t>Заключено соглашение с Министерством образования и науки Российской Федерации о предоставлении в 2020 году федеральной субсидии на реализацию образовательных программ в системе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февраля</w:t>
            </w:r>
          </w:p>
          <w:p w:rsidR="00AA6DAB" w:rsidRPr="00DF2BF8" w:rsidRDefault="00AA6DAB" w:rsidP="00336F7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1C39F2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823B09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Заключены соглашения с пилотными муниципальными районами и городскими округами о предоставл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нии в 2020 году федеральной субсидий на создание и развитие муниципальных (опорных) центров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апреля</w:t>
            </w:r>
          </w:p>
          <w:p w:rsidR="00AA6DAB" w:rsidRPr="00DF2BF8" w:rsidRDefault="00AA6DAB" w:rsidP="00336F71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97F4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21.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Проведена пилотная апробация стандарта обеспечения доступности дополнительного образования для д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тей с различными образовательными потребностями и возможностями (в том числе с ограниченными во</w:t>
            </w:r>
            <w:r w:rsidRPr="00DF2BF8">
              <w:rPr>
                <w:lang w:val="ru-RU"/>
              </w:rPr>
              <w:t>з</w:t>
            </w:r>
            <w:r w:rsidRPr="00DF2BF8">
              <w:rPr>
                <w:lang w:val="ru-RU"/>
              </w:rPr>
              <w:t>можностями здоровья и инвалидами, одаренными, находящимися в трудной жизненной ситуации)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сентября</w:t>
            </w:r>
          </w:p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AA6DA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22.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Не менее 74 % детей в возрасте от 5 до 18 лет охвачены дополнительным образованием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 октября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2020 года 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CB031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23.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Не мен</w:t>
            </w:r>
            <w:r w:rsidR="0050022A" w:rsidRPr="00DF2BF8">
              <w:rPr>
                <w:lang w:val="ru-RU"/>
              </w:rPr>
              <w:t>ее 14,0</w:t>
            </w:r>
            <w:r w:rsidRPr="00DF2BF8">
              <w:rPr>
                <w:lang w:val="ru-RU"/>
              </w:rPr>
              <w:t xml:space="preserve"> % </w:t>
            </w:r>
            <w:r w:rsidRPr="00DF2BF8">
              <w:rPr>
                <w:bCs/>
                <w:lang w:val="ru-RU"/>
              </w:rPr>
              <w:t xml:space="preserve">объединений и кружков технической направленности из общего количества кружков и объединений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контрольная точка </w:t>
            </w:r>
          </w:p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 октября</w:t>
            </w:r>
          </w:p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CB031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24.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Обновлены условия предоставления дополнительного образования, обеспечено оснащение современным оборудованием и средствами обучения (не менее 400 мест)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330D3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 октября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9B004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25.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both"/>
              <w:rPr>
                <w:lang w:val="ru-RU"/>
              </w:rPr>
            </w:pPr>
            <w:r w:rsidRPr="00DF2BF8">
              <w:rPr>
                <w:bCs/>
                <w:lang w:val="ru-RU"/>
              </w:rPr>
              <w:t>Заключено соглашение с Министерством образования и науки Российской Федерации о предоставлении в 2021 году федеральной субсидии на реализацию образовательных программ в системе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февраля</w:t>
            </w:r>
          </w:p>
          <w:p w:rsidR="00AA6DAB" w:rsidRPr="00DF2BF8" w:rsidRDefault="00AA6DAB" w:rsidP="00FD3A5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9B004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26.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CB0315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Заключены соглашения с пилотными муниципальными районами и городскими округами о предоставл</w:t>
            </w:r>
            <w:r w:rsidRPr="00DF2BF8">
              <w:rPr>
                <w:lang w:val="ru-RU"/>
              </w:rPr>
              <w:t>е</w:t>
            </w:r>
            <w:r w:rsidRPr="00DF2BF8">
              <w:rPr>
                <w:lang w:val="ru-RU"/>
              </w:rPr>
              <w:t>нии в 2021 году федеральной субсидии на создание и развитие муниципальных центров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DF004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марта</w:t>
            </w:r>
          </w:p>
          <w:p w:rsidR="00AA6DAB" w:rsidRPr="00DF2BF8" w:rsidRDefault="00AA6DAB" w:rsidP="00FD3A5B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9B004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27.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Сформирована система карьерного роста педагогов дополнительного образования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февраля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CB031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28.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Подведены промежуточные итоги реализации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февраля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CB0315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29.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Разработана программа сопровождения и дальнейшего развития результатов проекта на период до 2025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 августа</w:t>
            </w:r>
          </w:p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9B004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30.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rPr>
                <w:lang w:val="ru-RU"/>
              </w:rPr>
            </w:pPr>
            <w:r w:rsidRPr="00DF2BF8">
              <w:rPr>
                <w:lang w:val="ru-RU"/>
              </w:rPr>
              <w:t>Не менее 75 % детей в возрасте от 5 до 18 лет охвачены дополнительным образованием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30 ноября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9B004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31.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Не мен</w:t>
            </w:r>
            <w:r w:rsidR="0050022A" w:rsidRPr="00DF2BF8">
              <w:rPr>
                <w:lang w:val="ru-RU"/>
              </w:rPr>
              <w:t>ее 17</w:t>
            </w:r>
            <w:r w:rsidRPr="00DF2BF8">
              <w:rPr>
                <w:lang w:val="ru-RU"/>
              </w:rPr>
              <w:t xml:space="preserve">,5 % </w:t>
            </w:r>
            <w:r w:rsidRPr="00DF2BF8">
              <w:rPr>
                <w:bCs/>
                <w:lang w:val="ru-RU"/>
              </w:rPr>
              <w:t xml:space="preserve">объединений и кружков технической направленности из общего количества кружков и </w:t>
            </w:r>
            <w:r w:rsidRPr="00DF2BF8">
              <w:rPr>
                <w:bCs/>
                <w:lang w:val="ru-RU"/>
              </w:rPr>
              <w:lastRenderedPageBreak/>
              <w:t xml:space="preserve">объединений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 xml:space="preserve">контрольная точка </w:t>
            </w:r>
          </w:p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30 ноября</w:t>
            </w:r>
          </w:p>
          <w:p w:rsidR="00AA6DAB" w:rsidRPr="00DF2BF8" w:rsidRDefault="00AA6DAB" w:rsidP="000B178D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2021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32.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Обновлены условия предоставления дополнительного образования, обеспечено оснащение современным оборудованием и средствами обучения (не менее 500 мест)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30 ноября</w:t>
            </w:r>
          </w:p>
          <w:p w:rsidR="00AA6DAB" w:rsidRPr="00DF2BF8" w:rsidRDefault="00AA6DAB" w:rsidP="00056EC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 года</w:t>
            </w:r>
          </w:p>
        </w:tc>
      </w:tr>
      <w:tr w:rsidR="00AA6DAB" w:rsidRPr="00DF2BF8" w:rsidTr="0005640A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9B004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33.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330D3E">
            <w:pPr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Проект завершен. Итоговый отчет утвержден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30 ноября</w:t>
            </w:r>
          </w:p>
          <w:p w:rsidR="00AA6DAB" w:rsidRPr="00DF2BF8" w:rsidRDefault="00AA6DAB" w:rsidP="002F55BF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2021 года</w:t>
            </w:r>
          </w:p>
        </w:tc>
      </w:tr>
    </w:tbl>
    <w:p w:rsidR="003E68C5" w:rsidRPr="00DF2BF8" w:rsidRDefault="00050EC4" w:rsidP="004521CE">
      <w:pPr>
        <w:tabs>
          <w:tab w:val="left" w:pos="6240"/>
        </w:tabs>
        <w:rPr>
          <w:lang w:val="ru-RU"/>
        </w:rPr>
      </w:pPr>
      <w:r w:rsidRPr="00DF2BF8">
        <w:rPr>
          <w:lang w:val="ru-RU"/>
        </w:rPr>
        <w:tab/>
      </w:r>
    </w:p>
    <w:p w:rsidR="00D00F67" w:rsidRPr="00DF2BF8" w:rsidRDefault="009E3325" w:rsidP="00F5636A">
      <w:pPr>
        <w:numPr>
          <w:ilvl w:val="0"/>
          <w:numId w:val="13"/>
        </w:numPr>
        <w:contextualSpacing/>
        <w:jc w:val="center"/>
        <w:rPr>
          <w:rFonts w:eastAsia="Arial Unicode MS"/>
          <w:u w:color="000000"/>
          <w:lang w:val="ru-RU"/>
        </w:rPr>
      </w:pPr>
      <w:r w:rsidRPr="00DF2BF8">
        <w:rPr>
          <w:rFonts w:eastAsia="Arial Unicode MS"/>
          <w:u w:color="000000"/>
          <w:lang w:val="ru-RU"/>
        </w:rPr>
        <w:t xml:space="preserve">Бюджет приоритетного проекта </w:t>
      </w:r>
    </w:p>
    <w:p w:rsidR="00D00F67" w:rsidRPr="00DF2BF8" w:rsidRDefault="00D00F67" w:rsidP="004521CE">
      <w:pPr>
        <w:ind w:left="720"/>
        <w:contextualSpacing/>
        <w:rPr>
          <w:rFonts w:eastAsia="Arial Unicode MS"/>
          <w:u w:color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693"/>
        <w:gridCol w:w="2835"/>
        <w:gridCol w:w="2552"/>
        <w:gridCol w:w="1984"/>
      </w:tblGrid>
      <w:tr w:rsidR="0078210B" w:rsidRPr="00DF2BF8" w:rsidTr="003E18C2">
        <w:tc>
          <w:tcPr>
            <w:tcW w:w="5353" w:type="dxa"/>
            <w:gridSpan w:val="2"/>
            <w:vMerge w:val="restart"/>
            <w:vAlign w:val="center"/>
          </w:tcPr>
          <w:p w:rsidR="0078210B" w:rsidRPr="00DF2BF8" w:rsidRDefault="0078210B" w:rsidP="004521CE">
            <w:pPr>
              <w:ind w:left="720"/>
              <w:contextualSpacing/>
              <w:rPr>
                <w:lang w:val="ru-RU"/>
              </w:rPr>
            </w:pPr>
            <w:r w:rsidRPr="00DF2BF8">
              <w:rPr>
                <w:lang w:val="ru-RU"/>
              </w:rPr>
              <w:t>Источники финансирования</w:t>
            </w:r>
          </w:p>
        </w:tc>
        <w:tc>
          <w:tcPr>
            <w:tcW w:w="8080" w:type="dxa"/>
            <w:gridSpan w:val="3"/>
            <w:vAlign w:val="center"/>
          </w:tcPr>
          <w:p w:rsidR="0078210B" w:rsidRPr="00DF2BF8" w:rsidRDefault="0078210B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Год реализации</w:t>
            </w:r>
          </w:p>
        </w:tc>
        <w:tc>
          <w:tcPr>
            <w:tcW w:w="1984" w:type="dxa"/>
            <w:vMerge w:val="restart"/>
            <w:vAlign w:val="center"/>
          </w:tcPr>
          <w:p w:rsidR="0078210B" w:rsidRPr="00DF2BF8" w:rsidRDefault="0078210B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Всего</w:t>
            </w:r>
          </w:p>
        </w:tc>
      </w:tr>
      <w:tr w:rsidR="003E18C2" w:rsidRPr="00DF2BF8" w:rsidTr="003E18C2">
        <w:tc>
          <w:tcPr>
            <w:tcW w:w="5353" w:type="dxa"/>
            <w:gridSpan w:val="2"/>
            <w:vMerge/>
            <w:vAlign w:val="center"/>
          </w:tcPr>
          <w:p w:rsidR="003E18C2" w:rsidRPr="00DF2BF8" w:rsidRDefault="003E18C2" w:rsidP="004521CE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3E18C2" w:rsidRPr="00DF2BF8" w:rsidRDefault="003E18C2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2018</w:t>
            </w:r>
            <w:r w:rsidR="00823B09" w:rsidRPr="00DF2BF8">
              <w:rPr>
                <w:lang w:val="ru-RU"/>
              </w:rPr>
              <w:t>*</w:t>
            </w:r>
          </w:p>
        </w:tc>
        <w:tc>
          <w:tcPr>
            <w:tcW w:w="2835" w:type="dxa"/>
            <w:vAlign w:val="center"/>
          </w:tcPr>
          <w:p w:rsidR="003E18C2" w:rsidRPr="00DF2BF8" w:rsidRDefault="003E18C2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2019</w:t>
            </w:r>
            <w:r w:rsidR="009A00C1" w:rsidRPr="00DF2BF8">
              <w:rPr>
                <w:lang w:val="ru-RU"/>
              </w:rPr>
              <w:t>*</w:t>
            </w:r>
          </w:p>
        </w:tc>
        <w:tc>
          <w:tcPr>
            <w:tcW w:w="2552" w:type="dxa"/>
            <w:vAlign w:val="center"/>
          </w:tcPr>
          <w:p w:rsidR="003E18C2" w:rsidRPr="00DF2BF8" w:rsidRDefault="003E18C2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2020</w:t>
            </w:r>
            <w:r w:rsidR="009A00C1" w:rsidRPr="00DF2BF8">
              <w:rPr>
                <w:lang w:val="ru-RU"/>
              </w:rPr>
              <w:t>*</w:t>
            </w:r>
          </w:p>
        </w:tc>
        <w:tc>
          <w:tcPr>
            <w:tcW w:w="1984" w:type="dxa"/>
            <w:vMerge/>
            <w:vAlign w:val="center"/>
          </w:tcPr>
          <w:p w:rsidR="003E18C2" w:rsidRPr="00DF2BF8" w:rsidRDefault="003E18C2" w:rsidP="004521CE">
            <w:pPr>
              <w:jc w:val="center"/>
              <w:rPr>
                <w:lang w:val="ru-RU"/>
              </w:rPr>
            </w:pPr>
          </w:p>
        </w:tc>
      </w:tr>
      <w:tr w:rsidR="0032664C" w:rsidRPr="00DF2BF8" w:rsidTr="003E18C2">
        <w:tc>
          <w:tcPr>
            <w:tcW w:w="3227" w:type="dxa"/>
            <w:vMerge w:val="restart"/>
            <w:vAlign w:val="center"/>
          </w:tcPr>
          <w:p w:rsidR="0032664C" w:rsidRPr="00DF2BF8" w:rsidRDefault="0032664C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Бюджетные источники,</w:t>
            </w:r>
          </w:p>
          <w:p w:rsidR="0032664C" w:rsidRPr="00DF2BF8" w:rsidRDefault="0032664C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32664C" w:rsidRPr="00DF2BF8" w:rsidRDefault="0032664C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Федеральные</w:t>
            </w:r>
          </w:p>
        </w:tc>
        <w:tc>
          <w:tcPr>
            <w:tcW w:w="2693" w:type="dxa"/>
          </w:tcPr>
          <w:p w:rsidR="0032664C" w:rsidRPr="00DF2BF8" w:rsidRDefault="00FD3A5B" w:rsidP="00382A5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0,00</w:t>
            </w:r>
          </w:p>
        </w:tc>
        <w:tc>
          <w:tcPr>
            <w:tcW w:w="2835" w:type="dxa"/>
          </w:tcPr>
          <w:p w:rsidR="0032664C" w:rsidRPr="00DF2BF8" w:rsidRDefault="0032664C" w:rsidP="004521C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30 000,0</w:t>
            </w:r>
          </w:p>
        </w:tc>
        <w:tc>
          <w:tcPr>
            <w:tcW w:w="2552" w:type="dxa"/>
          </w:tcPr>
          <w:p w:rsidR="0032664C" w:rsidRPr="00DF2BF8" w:rsidRDefault="0032664C" w:rsidP="00382A5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 xml:space="preserve">30 000,0 </w:t>
            </w:r>
          </w:p>
        </w:tc>
        <w:tc>
          <w:tcPr>
            <w:tcW w:w="1984" w:type="dxa"/>
          </w:tcPr>
          <w:p w:rsidR="0032664C" w:rsidRPr="00DF2BF8" w:rsidRDefault="002C1FB6" w:rsidP="002C1FB6">
            <w:pPr>
              <w:jc w:val="center"/>
            </w:pPr>
            <w:r w:rsidRPr="00DF2BF8">
              <w:rPr>
                <w:lang w:val="ru-RU"/>
              </w:rPr>
              <w:t>6</w:t>
            </w:r>
            <w:r w:rsidR="0032664C" w:rsidRPr="00DF2BF8">
              <w:t>0 000,0</w:t>
            </w:r>
          </w:p>
        </w:tc>
      </w:tr>
      <w:tr w:rsidR="0032664C" w:rsidRPr="00DF2BF8" w:rsidTr="003E18C2">
        <w:trPr>
          <w:trHeight w:val="562"/>
        </w:trPr>
        <w:tc>
          <w:tcPr>
            <w:tcW w:w="3227" w:type="dxa"/>
            <w:vMerge/>
            <w:vAlign w:val="center"/>
          </w:tcPr>
          <w:p w:rsidR="0032664C" w:rsidRPr="00DF2BF8" w:rsidRDefault="0032664C" w:rsidP="004521CE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2664C" w:rsidRPr="00DF2BF8" w:rsidRDefault="0032664C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Республиканские</w:t>
            </w:r>
          </w:p>
        </w:tc>
        <w:tc>
          <w:tcPr>
            <w:tcW w:w="2693" w:type="dxa"/>
          </w:tcPr>
          <w:p w:rsidR="0032664C" w:rsidRPr="00DF2BF8" w:rsidRDefault="0032664C" w:rsidP="00382A5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900, 18</w:t>
            </w:r>
          </w:p>
        </w:tc>
        <w:tc>
          <w:tcPr>
            <w:tcW w:w="2835" w:type="dxa"/>
          </w:tcPr>
          <w:p w:rsidR="0032664C" w:rsidRPr="00DF2BF8" w:rsidRDefault="0032664C" w:rsidP="004521C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1 914,0</w:t>
            </w:r>
          </w:p>
        </w:tc>
        <w:tc>
          <w:tcPr>
            <w:tcW w:w="2552" w:type="dxa"/>
          </w:tcPr>
          <w:p w:rsidR="0032664C" w:rsidRPr="00DF2BF8" w:rsidRDefault="0032664C" w:rsidP="00382A5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1 914,0</w:t>
            </w:r>
          </w:p>
        </w:tc>
        <w:tc>
          <w:tcPr>
            <w:tcW w:w="1984" w:type="dxa"/>
          </w:tcPr>
          <w:p w:rsidR="0032664C" w:rsidRPr="00DF2BF8" w:rsidRDefault="002C1FB6" w:rsidP="002C1FB6">
            <w:pPr>
              <w:jc w:val="center"/>
            </w:pPr>
            <w:r w:rsidRPr="00DF2BF8">
              <w:rPr>
                <w:lang w:val="ru-RU"/>
              </w:rPr>
              <w:t>4</w:t>
            </w:r>
            <w:r w:rsidR="0050022A" w:rsidRPr="00DF2BF8">
              <w:rPr>
                <w:lang w:val="ru-RU"/>
              </w:rPr>
              <w:t xml:space="preserve"> </w:t>
            </w:r>
            <w:r w:rsidRPr="00DF2BF8">
              <w:rPr>
                <w:lang w:val="ru-RU"/>
              </w:rPr>
              <w:t>728</w:t>
            </w:r>
            <w:r w:rsidR="0032664C" w:rsidRPr="00DF2BF8">
              <w:t>,</w:t>
            </w:r>
            <w:r w:rsidRPr="00DF2BF8">
              <w:rPr>
                <w:lang w:val="ru-RU"/>
              </w:rPr>
              <w:t>18</w:t>
            </w:r>
          </w:p>
        </w:tc>
      </w:tr>
      <w:tr w:rsidR="00812307" w:rsidRPr="00DF2BF8" w:rsidTr="003E18C2">
        <w:trPr>
          <w:trHeight w:val="562"/>
        </w:trPr>
        <w:tc>
          <w:tcPr>
            <w:tcW w:w="3227" w:type="dxa"/>
            <w:vMerge/>
            <w:vAlign w:val="center"/>
          </w:tcPr>
          <w:p w:rsidR="00812307" w:rsidRPr="00DF2BF8" w:rsidRDefault="00812307" w:rsidP="004521CE">
            <w:pPr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12307" w:rsidRPr="00DF2BF8" w:rsidRDefault="00812307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Муниципальные</w:t>
            </w:r>
          </w:p>
        </w:tc>
        <w:tc>
          <w:tcPr>
            <w:tcW w:w="2693" w:type="dxa"/>
          </w:tcPr>
          <w:p w:rsidR="00812307" w:rsidRPr="00DF2BF8" w:rsidRDefault="00297F46" w:rsidP="004521CE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2</w:t>
            </w:r>
            <w:r w:rsidR="00F777ED" w:rsidRPr="00DF2BF8">
              <w:rPr>
                <w:rFonts w:eastAsia="Arial Unicode MS"/>
                <w:bCs/>
                <w:u w:color="000000"/>
                <w:lang w:val="ru-RU"/>
              </w:rPr>
              <w:t>00,0</w:t>
            </w:r>
          </w:p>
        </w:tc>
        <w:tc>
          <w:tcPr>
            <w:tcW w:w="2835" w:type="dxa"/>
          </w:tcPr>
          <w:p w:rsidR="00812307" w:rsidRPr="00DF2BF8" w:rsidRDefault="00F777ED" w:rsidP="00F777ED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200,0</w:t>
            </w:r>
          </w:p>
        </w:tc>
        <w:tc>
          <w:tcPr>
            <w:tcW w:w="2552" w:type="dxa"/>
          </w:tcPr>
          <w:p w:rsidR="00812307" w:rsidRPr="00DF2BF8" w:rsidRDefault="00F777ED" w:rsidP="00382A59">
            <w:pPr>
              <w:tabs>
                <w:tab w:val="left" w:pos="589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200,0</w:t>
            </w:r>
          </w:p>
        </w:tc>
        <w:tc>
          <w:tcPr>
            <w:tcW w:w="1984" w:type="dxa"/>
          </w:tcPr>
          <w:p w:rsidR="00812307" w:rsidRPr="00DF2BF8" w:rsidRDefault="007431D9" w:rsidP="007431D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600</w:t>
            </w:r>
            <w:r w:rsidR="00F777ED" w:rsidRPr="00DF2BF8">
              <w:rPr>
                <w:lang w:val="ru-RU"/>
              </w:rPr>
              <w:t>,0</w:t>
            </w:r>
          </w:p>
        </w:tc>
      </w:tr>
      <w:tr w:rsidR="00812307" w:rsidRPr="00DF2BF8" w:rsidTr="003E18C2">
        <w:tc>
          <w:tcPr>
            <w:tcW w:w="5353" w:type="dxa"/>
            <w:gridSpan w:val="2"/>
            <w:vAlign w:val="center"/>
          </w:tcPr>
          <w:p w:rsidR="00812307" w:rsidRPr="00DF2BF8" w:rsidRDefault="00812307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Внебюджетные источники, тыс. руб.</w:t>
            </w:r>
          </w:p>
        </w:tc>
        <w:tc>
          <w:tcPr>
            <w:tcW w:w="2693" w:type="dxa"/>
          </w:tcPr>
          <w:p w:rsidR="00812307" w:rsidRPr="00DF2BF8" w:rsidRDefault="00812307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 xml:space="preserve">500,0 </w:t>
            </w:r>
          </w:p>
        </w:tc>
        <w:tc>
          <w:tcPr>
            <w:tcW w:w="2835" w:type="dxa"/>
          </w:tcPr>
          <w:p w:rsidR="00812307" w:rsidRPr="00DF2BF8" w:rsidRDefault="00812307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500,0</w:t>
            </w:r>
          </w:p>
        </w:tc>
        <w:tc>
          <w:tcPr>
            <w:tcW w:w="2552" w:type="dxa"/>
          </w:tcPr>
          <w:p w:rsidR="00812307" w:rsidRPr="00DF2BF8" w:rsidRDefault="00812307" w:rsidP="00137CA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500,0</w:t>
            </w:r>
          </w:p>
        </w:tc>
        <w:tc>
          <w:tcPr>
            <w:tcW w:w="1984" w:type="dxa"/>
          </w:tcPr>
          <w:p w:rsidR="00812307" w:rsidRPr="00DF2BF8" w:rsidRDefault="002C1FB6" w:rsidP="00382A59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1</w:t>
            </w:r>
            <w:r w:rsidR="00812307" w:rsidRPr="00DF2BF8">
              <w:rPr>
                <w:lang w:val="ru-RU"/>
              </w:rPr>
              <w:t>500,0</w:t>
            </w:r>
          </w:p>
        </w:tc>
      </w:tr>
      <w:tr w:rsidR="00812307" w:rsidRPr="00DF2BF8" w:rsidTr="003E18C2">
        <w:tc>
          <w:tcPr>
            <w:tcW w:w="5353" w:type="dxa"/>
            <w:gridSpan w:val="2"/>
            <w:vAlign w:val="center"/>
          </w:tcPr>
          <w:p w:rsidR="00812307" w:rsidRPr="00DF2BF8" w:rsidRDefault="00812307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 xml:space="preserve">Итого, тыс. руб. </w:t>
            </w:r>
          </w:p>
        </w:tc>
        <w:tc>
          <w:tcPr>
            <w:tcW w:w="2693" w:type="dxa"/>
          </w:tcPr>
          <w:p w:rsidR="00812307" w:rsidRPr="00DF2BF8" w:rsidRDefault="00DF2BF8" w:rsidP="004521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1 600,18</w:t>
            </w:r>
          </w:p>
        </w:tc>
        <w:tc>
          <w:tcPr>
            <w:tcW w:w="2835" w:type="dxa"/>
          </w:tcPr>
          <w:p w:rsidR="00812307" w:rsidRPr="00DF2BF8" w:rsidRDefault="00F777ED" w:rsidP="004521CE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32 6</w:t>
            </w:r>
            <w:r w:rsidR="00812307" w:rsidRPr="00DF2BF8">
              <w:rPr>
                <w:lang w:val="ru-RU"/>
              </w:rPr>
              <w:t>14,0</w:t>
            </w:r>
          </w:p>
        </w:tc>
        <w:tc>
          <w:tcPr>
            <w:tcW w:w="2552" w:type="dxa"/>
          </w:tcPr>
          <w:p w:rsidR="00812307" w:rsidRPr="00DF2BF8" w:rsidRDefault="00F777ED" w:rsidP="00137CA3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32 6</w:t>
            </w:r>
            <w:r w:rsidR="00812307" w:rsidRPr="00DF2BF8">
              <w:rPr>
                <w:lang w:val="ru-RU"/>
              </w:rPr>
              <w:t>14,0</w:t>
            </w:r>
          </w:p>
        </w:tc>
        <w:tc>
          <w:tcPr>
            <w:tcW w:w="1984" w:type="dxa"/>
          </w:tcPr>
          <w:p w:rsidR="00812307" w:rsidRPr="00DF2BF8" w:rsidRDefault="002C1FB6" w:rsidP="002C1FB6">
            <w:pPr>
              <w:jc w:val="center"/>
              <w:rPr>
                <w:lang w:val="ru-RU"/>
              </w:rPr>
            </w:pPr>
            <w:r w:rsidRPr="00DF2BF8">
              <w:rPr>
                <w:lang w:val="ru-RU"/>
              </w:rPr>
              <w:t>66</w:t>
            </w:r>
            <w:r w:rsidR="0050022A" w:rsidRPr="00DF2BF8">
              <w:rPr>
                <w:lang w:val="ru-RU"/>
              </w:rPr>
              <w:t xml:space="preserve"> </w:t>
            </w:r>
            <w:r w:rsidRPr="00DF2BF8">
              <w:rPr>
                <w:lang w:val="ru-RU"/>
              </w:rPr>
              <w:t>828,18</w:t>
            </w:r>
          </w:p>
        </w:tc>
      </w:tr>
    </w:tbl>
    <w:p w:rsidR="003034FB" w:rsidRPr="00DF2BF8" w:rsidRDefault="003034FB" w:rsidP="00496A81">
      <w:pPr>
        <w:rPr>
          <w:rFonts w:eastAsia="Arial Unicode MS"/>
          <w:bCs/>
          <w:sz w:val="20"/>
          <w:szCs w:val="20"/>
          <w:u w:color="000000"/>
          <w:lang w:val="ru-RU"/>
        </w:rPr>
      </w:pPr>
      <w:r w:rsidRPr="00DF2BF8">
        <w:rPr>
          <w:sz w:val="20"/>
          <w:szCs w:val="20"/>
          <w:lang w:val="ru-RU"/>
        </w:rPr>
        <w:t>*Объем финансирования, направленный на реализацию мероприятий приоритетного проекта, подлежит ежегодному уточнению при формировании федерального, республика</w:t>
      </w:r>
      <w:r w:rsidRPr="00DF2BF8">
        <w:rPr>
          <w:sz w:val="20"/>
          <w:szCs w:val="20"/>
          <w:lang w:val="ru-RU"/>
        </w:rPr>
        <w:t>н</w:t>
      </w:r>
      <w:r w:rsidRPr="00DF2BF8">
        <w:rPr>
          <w:sz w:val="20"/>
          <w:szCs w:val="20"/>
          <w:lang w:val="ru-RU"/>
        </w:rPr>
        <w:t xml:space="preserve">ского, муниципального </w:t>
      </w:r>
      <w:r w:rsidR="000C65C0" w:rsidRPr="00DF2BF8">
        <w:rPr>
          <w:sz w:val="20"/>
          <w:szCs w:val="20"/>
          <w:lang w:val="ru-RU"/>
        </w:rPr>
        <w:t>бюджетов</w:t>
      </w:r>
      <w:r w:rsidR="00AA6DAB" w:rsidRPr="00DF2BF8">
        <w:rPr>
          <w:sz w:val="20"/>
          <w:szCs w:val="20"/>
          <w:lang w:val="ru-RU"/>
        </w:rPr>
        <w:t>.</w:t>
      </w:r>
    </w:p>
    <w:p w:rsidR="00A1570E" w:rsidRPr="00DF2BF8" w:rsidRDefault="00C51958" w:rsidP="009E3325">
      <w:pPr>
        <w:jc w:val="center"/>
        <w:rPr>
          <w:rFonts w:eastAsia="Arial Unicode MS"/>
          <w:bCs/>
          <w:u w:color="000000"/>
          <w:lang w:val="ru-RU"/>
        </w:rPr>
      </w:pPr>
      <w:r w:rsidRPr="00DF2BF8">
        <w:rPr>
          <w:rFonts w:eastAsia="Arial Unicode MS"/>
          <w:bCs/>
          <w:sz w:val="20"/>
          <w:szCs w:val="20"/>
          <w:u w:color="000000"/>
          <w:lang w:val="ru-RU"/>
        </w:rPr>
        <w:t>5</w:t>
      </w:r>
      <w:r w:rsidRPr="00DF2BF8">
        <w:rPr>
          <w:rFonts w:eastAsia="Arial Unicode MS"/>
          <w:bCs/>
          <w:u w:color="000000"/>
          <w:lang w:val="ru-RU"/>
        </w:rPr>
        <w:t xml:space="preserve">. </w:t>
      </w:r>
      <w:r w:rsidR="009E3325" w:rsidRPr="00DF2BF8">
        <w:rPr>
          <w:rFonts w:eastAsia="Arial Unicode MS"/>
          <w:bCs/>
          <w:u w:color="000000"/>
          <w:lang w:val="ru-RU"/>
        </w:rPr>
        <w:t>Ключевые риски и возможности</w:t>
      </w:r>
    </w:p>
    <w:p w:rsidR="009B6AF2" w:rsidRPr="00DF2BF8" w:rsidRDefault="009B6AF2" w:rsidP="00496A81">
      <w:pPr>
        <w:rPr>
          <w:rFonts w:eastAsia="Arial Unicode MS"/>
          <w:bCs/>
          <w:u w:color="00000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7993"/>
      </w:tblGrid>
      <w:tr w:rsidR="009B6AF2" w:rsidRPr="00DF2BF8" w:rsidTr="00190ED3">
        <w:tc>
          <w:tcPr>
            <w:tcW w:w="675" w:type="dxa"/>
          </w:tcPr>
          <w:p w:rsidR="009B6AF2" w:rsidRPr="00DF2BF8" w:rsidRDefault="009B6AF2" w:rsidP="009B6AF2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№</w:t>
            </w:r>
          </w:p>
          <w:p w:rsidR="009B6AF2" w:rsidRPr="00DF2BF8" w:rsidRDefault="009B6AF2" w:rsidP="009B6AF2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п/п</w:t>
            </w:r>
          </w:p>
        </w:tc>
        <w:tc>
          <w:tcPr>
            <w:tcW w:w="6946" w:type="dxa"/>
          </w:tcPr>
          <w:p w:rsidR="009B6AF2" w:rsidRPr="00DF2BF8" w:rsidRDefault="009B6AF2" w:rsidP="009B6AF2">
            <w:pPr>
              <w:tabs>
                <w:tab w:val="left" w:pos="1155"/>
              </w:tabs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Наименование риска / возможности</w:t>
            </w:r>
          </w:p>
        </w:tc>
        <w:tc>
          <w:tcPr>
            <w:tcW w:w="7993" w:type="dxa"/>
          </w:tcPr>
          <w:p w:rsidR="009B6AF2" w:rsidRPr="00DF2BF8" w:rsidRDefault="009B6AF2" w:rsidP="009B6AF2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Мероприятия по предупреждению риска / реализации возможности</w:t>
            </w:r>
          </w:p>
        </w:tc>
      </w:tr>
      <w:tr w:rsidR="009B6AF2" w:rsidRPr="00DF2BF8" w:rsidTr="00190ED3">
        <w:tc>
          <w:tcPr>
            <w:tcW w:w="675" w:type="dxa"/>
          </w:tcPr>
          <w:p w:rsidR="009B6AF2" w:rsidRPr="00DF2BF8" w:rsidRDefault="000D00CF" w:rsidP="000D00CF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1.</w:t>
            </w:r>
          </w:p>
        </w:tc>
        <w:tc>
          <w:tcPr>
            <w:tcW w:w="6946" w:type="dxa"/>
          </w:tcPr>
          <w:p w:rsidR="009B6AF2" w:rsidRPr="00DF2BF8" w:rsidRDefault="000D00CF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Предполагаемый в соответствии с демографическим прогнозом сдвиг возрастной структуры детей в сторону старших школьных возрастов и неготовность содержания образовательных пр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о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грамм и педагогических кадров к переключению на работу с этими возрастными категориями</w:t>
            </w:r>
          </w:p>
        </w:tc>
        <w:tc>
          <w:tcPr>
            <w:tcW w:w="7993" w:type="dxa"/>
          </w:tcPr>
          <w:p w:rsidR="009B6AF2" w:rsidRPr="00DF2BF8" w:rsidRDefault="000D00CF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Расширение предложения дополнительных общеобразовательных пр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о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грамм и повышение их доступности для детей старших школьных возра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с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тов</w:t>
            </w:r>
            <w:r w:rsidR="00AE4E63" w:rsidRPr="00DF2BF8">
              <w:rPr>
                <w:rFonts w:eastAsia="Arial Unicode MS"/>
                <w:bCs/>
                <w:u w:color="000000"/>
                <w:lang w:val="ru-RU"/>
              </w:rPr>
              <w:t>.</w:t>
            </w:r>
          </w:p>
        </w:tc>
      </w:tr>
      <w:tr w:rsidR="000D00CF" w:rsidRPr="00DF2BF8" w:rsidTr="00190ED3">
        <w:tc>
          <w:tcPr>
            <w:tcW w:w="675" w:type="dxa"/>
          </w:tcPr>
          <w:p w:rsidR="000D00CF" w:rsidRPr="00DF2BF8" w:rsidRDefault="000D00CF" w:rsidP="000D00CF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 xml:space="preserve">2. </w:t>
            </w:r>
          </w:p>
        </w:tc>
        <w:tc>
          <w:tcPr>
            <w:tcW w:w="6946" w:type="dxa"/>
          </w:tcPr>
          <w:p w:rsidR="000D00CF" w:rsidRPr="00DF2BF8" w:rsidRDefault="00AE4E6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Отсутствие достаточных стимулов для прихода молодых кадров на работу в сферу дополнительного образования детей</w:t>
            </w:r>
          </w:p>
        </w:tc>
        <w:tc>
          <w:tcPr>
            <w:tcW w:w="7993" w:type="dxa"/>
          </w:tcPr>
          <w:p w:rsidR="000D00CF" w:rsidRPr="00DF2BF8" w:rsidRDefault="00AE4E6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Адресные меры материальной и нематериальной поддержки, в том числе, повышение заработной платы педагогов дополнительного образования д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е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тей, участие в профессиональных конкурсах.</w:t>
            </w:r>
          </w:p>
        </w:tc>
      </w:tr>
      <w:tr w:rsidR="00AE4E63" w:rsidRPr="00DF2BF8" w:rsidTr="00190ED3">
        <w:tc>
          <w:tcPr>
            <w:tcW w:w="675" w:type="dxa"/>
          </w:tcPr>
          <w:p w:rsidR="00AE4E63" w:rsidRPr="00DF2BF8" w:rsidRDefault="00AE4E63" w:rsidP="00AE4E63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 xml:space="preserve">3. </w:t>
            </w:r>
          </w:p>
        </w:tc>
        <w:tc>
          <w:tcPr>
            <w:tcW w:w="6946" w:type="dxa"/>
          </w:tcPr>
          <w:p w:rsidR="00AE4E63" w:rsidRPr="00DF2BF8" w:rsidRDefault="00AE4E6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 xml:space="preserve">Разрыв в качестве результатов задач проекта между городскими 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lastRenderedPageBreak/>
              <w:t>и сельскими территориями, в том числе, неравных условий для реализации современных программ дополнительного образов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а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ния, недостаточных кадровых, финансовых и иных ресурсных условий</w:t>
            </w:r>
          </w:p>
        </w:tc>
        <w:tc>
          <w:tcPr>
            <w:tcW w:w="7993" w:type="dxa"/>
          </w:tcPr>
          <w:p w:rsidR="00AE4E63" w:rsidRPr="00DF2BF8" w:rsidRDefault="00AE4E6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lastRenderedPageBreak/>
              <w:t xml:space="preserve">Развитие </w:t>
            </w:r>
            <w:r w:rsidR="00190ED3" w:rsidRPr="00DF2BF8">
              <w:rPr>
                <w:rFonts w:eastAsia="Arial Unicode MS"/>
                <w:bCs/>
                <w:u w:color="000000"/>
                <w:lang w:val="ru-RU"/>
              </w:rPr>
              <w:t xml:space="preserve">системы наставничества молодых педагогов со стороны опытных </w:t>
            </w:r>
            <w:r w:rsidR="00190ED3" w:rsidRPr="00DF2BF8">
              <w:rPr>
                <w:rFonts w:eastAsia="Arial Unicode MS"/>
                <w:bCs/>
                <w:u w:color="000000"/>
                <w:lang w:val="ru-RU"/>
              </w:rPr>
              <w:lastRenderedPageBreak/>
              <w:t xml:space="preserve">работников. </w:t>
            </w:r>
          </w:p>
          <w:p w:rsidR="00190ED3" w:rsidRPr="00DF2BF8" w:rsidRDefault="00190ED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Стимулирование механизмов государственно-частного и социального партнерства и привлечения частных инвестиций в развитие сектора допо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л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нительного образования детей.</w:t>
            </w:r>
          </w:p>
        </w:tc>
      </w:tr>
      <w:tr w:rsidR="00190ED3" w:rsidRPr="00DF2BF8" w:rsidTr="00190ED3">
        <w:tc>
          <w:tcPr>
            <w:tcW w:w="675" w:type="dxa"/>
          </w:tcPr>
          <w:p w:rsidR="00190ED3" w:rsidRPr="00DF2BF8" w:rsidRDefault="00190ED3" w:rsidP="00AE4E63">
            <w:pPr>
              <w:jc w:val="center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lastRenderedPageBreak/>
              <w:t>4.</w:t>
            </w:r>
          </w:p>
        </w:tc>
        <w:tc>
          <w:tcPr>
            <w:tcW w:w="6946" w:type="dxa"/>
          </w:tcPr>
          <w:p w:rsidR="00190ED3" w:rsidRPr="00DF2BF8" w:rsidRDefault="00190ED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Повышение уровня удовлетворенности населения дополнител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ь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ным образованием детей</w:t>
            </w:r>
          </w:p>
        </w:tc>
        <w:tc>
          <w:tcPr>
            <w:tcW w:w="7993" w:type="dxa"/>
          </w:tcPr>
          <w:p w:rsidR="00190ED3" w:rsidRPr="00DF2BF8" w:rsidRDefault="00190ED3" w:rsidP="00190ED3">
            <w:pPr>
              <w:jc w:val="both"/>
              <w:rPr>
                <w:rFonts w:eastAsia="Arial Unicode MS"/>
                <w:bCs/>
                <w:u w:color="000000"/>
                <w:lang w:val="ru-RU"/>
              </w:rPr>
            </w:pPr>
            <w:r w:rsidRPr="00DF2BF8">
              <w:rPr>
                <w:rFonts w:eastAsia="Arial Unicode MS"/>
                <w:bCs/>
                <w:u w:color="000000"/>
                <w:lang w:val="ru-RU"/>
              </w:rPr>
              <w:t>Развитие открытых информационных электронных ресурсов о системе д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о</w:t>
            </w:r>
            <w:r w:rsidRPr="00DF2BF8">
              <w:rPr>
                <w:rFonts w:eastAsia="Arial Unicode MS"/>
                <w:bCs/>
                <w:u w:color="000000"/>
                <w:lang w:val="ru-RU"/>
              </w:rPr>
              <w:t>полнительного образования.</w:t>
            </w:r>
          </w:p>
        </w:tc>
      </w:tr>
    </w:tbl>
    <w:p w:rsidR="00C51958" w:rsidRPr="00DF2BF8" w:rsidRDefault="00C51958" w:rsidP="00496A81">
      <w:pPr>
        <w:rPr>
          <w:rFonts w:eastAsia="Arial Unicode MS"/>
          <w:bCs/>
          <w:u w:color="000000"/>
          <w:lang w:val="ru-RU"/>
        </w:rPr>
      </w:pPr>
    </w:p>
    <w:p w:rsidR="001B6F39" w:rsidRPr="00DF2BF8" w:rsidRDefault="00C51958" w:rsidP="009E3325">
      <w:pPr>
        <w:jc w:val="center"/>
        <w:rPr>
          <w:lang w:val="ru-RU"/>
        </w:rPr>
      </w:pPr>
      <w:r w:rsidRPr="00DF2BF8">
        <w:rPr>
          <w:rFonts w:eastAsia="Arial Unicode MS"/>
          <w:bCs/>
          <w:u w:color="000000"/>
          <w:lang w:val="ru-RU"/>
        </w:rPr>
        <w:t xml:space="preserve">6. </w:t>
      </w:r>
      <w:r w:rsidR="009E3325" w:rsidRPr="00DF2BF8">
        <w:rPr>
          <w:rFonts w:eastAsia="Arial Unicode MS"/>
          <w:bCs/>
          <w:u w:color="000000"/>
          <w:lang w:val="ru-RU"/>
        </w:rPr>
        <w:t>Описание приоритетного проекта</w:t>
      </w:r>
    </w:p>
    <w:p w:rsidR="00496A81" w:rsidRPr="00DF2BF8" w:rsidRDefault="00496A81" w:rsidP="00496A81">
      <w:pPr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2356"/>
      </w:tblGrid>
      <w:tr w:rsidR="00190ED3" w:rsidRPr="00DF2BF8" w:rsidTr="00405F67">
        <w:tc>
          <w:tcPr>
            <w:tcW w:w="3258" w:type="dxa"/>
            <w:shd w:val="clear" w:color="auto" w:fill="auto"/>
          </w:tcPr>
          <w:p w:rsidR="00190ED3" w:rsidRPr="00DF2BF8" w:rsidRDefault="00190ED3" w:rsidP="00190ED3">
            <w:pPr>
              <w:rPr>
                <w:lang w:val="ru-RU"/>
              </w:rPr>
            </w:pPr>
            <w:r w:rsidRPr="00DF2BF8">
              <w:rPr>
                <w:lang w:val="ru-RU"/>
              </w:rPr>
              <w:t>Связь с государственными программами Чувашской Республики</w:t>
            </w:r>
          </w:p>
          <w:p w:rsidR="00190ED3" w:rsidRPr="00DF2BF8" w:rsidRDefault="00190ED3" w:rsidP="00190ED3">
            <w:pPr>
              <w:rPr>
                <w:lang w:val="ru-RU"/>
              </w:rPr>
            </w:pPr>
          </w:p>
          <w:p w:rsidR="00190ED3" w:rsidRPr="00DF2BF8" w:rsidRDefault="00190ED3" w:rsidP="00115216">
            <w:pPr>
              <w:rPr>
                <w:lang w:val="ru-RU"/>
              </w:rPr>
            </w:pPr>
          </w:p>
        </w:tc>
        <w:tc>
          <w:tcPr>
            <w:tcW w:w="12356" w:type="dxa"/>
            <w:shd w:val="clear" w:color="auto" w:fill="auto"/>
          </w:tcPr>
          <w:p w:rsidR="00190ED3" w:rsidRPr="00DF2BF8" w:rsidRDefault="00190ED3" w:rsidP="00BB1C77">
            <w:pPr>
              <w:jc w:val="both"/>
              <w:rPr>
                <w:lang w:val="ru-RU" w:eastAsia="ru-RU"/>
              </w:rPr>
            </w:pPr>
            <w:r w:rsidRPr="00DF2BF8">
              <w:rPr>
                <w:lang w:val="ru-RU" w:eastAsia="ru-RU"/>
              </w:rPr>
              <w:t>Государственная программа Чувашской Республики «Развитие образования», утвержденная постановлением Кабин</w:t>
            </w:r>
            <w:r w:rsidRPr="00DF2BF8">
              <w:rPr>
                <w:lang w:val="ru-RU" w:eastAsia="ru-RU"/>
              </w:rPr>
              <w:t>е</w:t>
            </w:r>
            <w:r w:rsidRPr="00DF2BF8">
              <w:rPr>
                <w:lang w:val="ru-RU" w:eastAsia="ru-RU"/>
              </w:rPr>
              <w:t xml:space="preserve">та Министров Чувашской Республики от 16 декабря 2011 года № 589: </w:t>
            </w:r>
            <w:r w:rsidR="00BB1C77" w:rsidRPr="00DF2BF8">
              <w:rPr>
                <w:lang w:val="ru-RU" w:eastAsia="ru-RU"/>
              </w:rPr>
              <w:t xml:space="preserve"> подпрограмма «Развитие воспитания в обр</w:t>
            </w:r>
            <w:r w:rsidR="00BB1C77" w:rsidRPr="00DF2BF8">
              <w:rPr>
                <w:lang w:val="ru-RU" w:eastAsia="ru-RU"/>
              </w:rPr>
              <w:t>а</w:t>
            </w:r>
            <w:r w:rsidR="00BB1C77" w:rsidRPr="00DF2BF8">
              <w:rPr>
                <w:lang w:val="ru-RU" w:eastAsia="ru-RU"/>
              </w:rPr>
              <w:t xml:space="preserve">зовательных организациях Чувашской Республики», </w:t>
            </w:r>
            <w:r w:rsidRPr="00DF2BF8">
              <w:rPr>
                <w:lang w:val="ru-RU" w:eastAsia="ru-RU"/>
              </w:rPr>
              <w:t>основное мероприятие 19. Развитие научно-образовательной и творческой среды в образовательных организациях, развитие системы дополнительного образования детей Чува</w:t>
            </w:r>
            <w:r w:rsidRPr="00DF2BF8">
              <w:rPr>
                <w:lang w:val="ru-RU" w:eastAsia="ru-RU"/>
              </w:rPr>
              <w:t>ш</w:t>
            </w:r>
            <w:r w:rsidRPr="00DF2BF8">
              <w:rPr>
                <w:lang w:val="ru-RU" w:eastAsia="ru-RU"/>
              </w:rPr>
              <w:t>ской Республики подпрограммы «Государственная п</w:t>
            </w:r>
            <w:r w:rsidR="00056EC9" w:rsidRPr="00DF2BF8">
              <w:rPr>
                <w:lang w:val="ru-RU" w:eastAsia="ru-RU"/>
              </w:rPr>
              <w:t>оддержка развития образования».</w:t>
            </w:r>
          </w:p>
        </w:tc>
      </w:tr>
      <w:tr w:rsidR="00170A91" w:rsidRPr="00DF2BF8" w:rsidTr="00405F67">
        <w:tc>
          <w:tcPr>
            <w:tcW w:w="3258" w:type="dxa"/>
            <w:shd w:val="clear" w:color="auto" w:fill="auto"/>
          </w:tcPr>
          <w:p w:rsidR="00115216" w:rsidRPr="00DF2BF8" w:rsidRDefault="00115216" w:rsidP="00115216">
            <w:pPr>
              <w:rPr>
                <w:lang w:val="ru-RU"/>
              </w:rPr>
            </w:pPr>
            <w:r w:rsidRPr="00DF2BF8">
              <w:rPr>
                <w:lang w:val="ru-RU"/>
              </w:rPr>
              <w:t xml:space="preserve">Взаимосвязь с другими </w:t>
            </w:r>
            <w:r w:rsidR="00BB1C77" w:rsidRPr="00DF2BF8">
              <w:rPr>
                <w:lang w:val="ru-RU"/>
              </w:rPr>
              <w:t>пр</w:t>
            </w:r>
            <w:r w:rsidR="00BB1C77" w:rsidRPr="00DF2BF8">
              <w:rPr>
                <w:lang w:val="ru-RU"/>
              </w:rPr>
              <w:t>о</w:t>
            </w:r>
            <w:r w:rsidR="00BB1C77" w:rsidRPr="00DF2BF8">
              <w:rPr>
                <w:lang w:val="ru-RU"/>
              </w:rPr>
              <w:t xml:space="preserve">ектами и </w:t>
            </w:r>
            <w:r w:rsidRPr="00DF2BF8">
              <w:rPr>
                <w:lang w:val="ru-RU"/>
              </w:rPr>
              <w:t>программами</w:t>
            </w:r>
          </w:p>
        </w:tc>
        <w:tc>
          <w:tcPr>
            <w:tcW w:w="12356" w:type="dxa"/>
            <w:shd w:val="clear" w:color="auto" w:fill="auto"/>
          </w:tcPr>
          <w:p w:rsidR="00056EC9" w:rsidRPr="00DF2BF8" w:rsidRDefault="00056EC9" w:rsidP="00056EC9">
            <w:pPr>
              <w:jc w:val="both"/>
              <w:rPr>
                <w:rFonts w:eastAsia="Calibri"/>
                <w:lang w:val="ru-RU" w:eastAsia="ru-RU"/>
              </w:rPr>
            </w:pPr>
            <w:r w:rsidRPr="00DF2BF8">
              <w:rPr>
                <w:rFonts w:eastAsia="Calibri"/>
                <w:lang w:val="ru-RU" w:eastAsia="ru-RU"/>
              </w:rPr>
              <w:t>Государственная программа Чувашской Республики «Развитие культуры и туризма», утвержденная постановлением Кабинета Министров Чувашской Республики от 31 декабря 2013 года № 570;</w:t>
            </w:r>
          </w:p>
          <w:p w:rsidR="001014EA" w:rsidRPr="00DF2BF8" w:rsidRDefault="00293446" w:rsidP="00293446">
            <w:pPr>
              <w:jc w:val="both"/>
              <w:rPr>
                <w:bCs/>
                <w:lang w:val="ru-RU" w:eastAsia="ru-RU"/>
              </w:rPr>
            </w:pPr>
            <w:r w:rsidRPr="00DF2BF8">
              <w:rPr>
                <w:bCs/>
                <w:lang w:val="ru-RU" w:eastAsia="ru-RU"/>
              </w:rPr>
              <w:t>Государственная программа Чувашской Республики «Развитие физической культуры и спорта», утвержденная п</w:t>
            </w:r>
            <w:r w:rsidRPr="00DF2BF8">
              <w:rPr>
                <w:bCs/>
                <w:lang w:val="ru-RU" w:eastAsia="ru-RU"/>
              </w:rPr>
              <w:t>о</w:t>
            </w:r>
            <w:r w:rsidRPr="00DF2BF8">
              <w:rPr>
                <w:bCs/>
                <w:lang w:val="ru-RU" w:eastAsia="ru-RU"/>
              </w:rPr>
              <w:t>становлением Кабинета Министров Чувашской Республики от 22 января 2014 года № 15.</w:t>
            </w:r>
          </w:p>
        </w:tc>
      </w:tr>
      <w:tr w:rsidR="00170A91" w:rsidRPr="00DF2BF8" w:rsidTr="00405F67">
        <w:tc>
          <w:tcPr>
            <w:tcW w:w="3258" w:type="dxa"/>
            <w:shd w:val="clear" w:color="auto" w:fill="auto"/>
            <w:vAlign w:val="center"/>
          </w:tcPr>
          <w:p w:rsidR="000F644E" w:rsidRPr="00DF2BF8" w:rsidRDefault="001B6F39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 xml:space="preserve">Формальные основания </w:t>
            </w:r>
          </w:p>
          <w:p w:rsidR="001B6F39" w:rsidRPr="00DF2BF8" w:rsidRDefault="001B6F39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t>для инициации</w:t>
            </w:r>
            <w:r w:rsidR="000F644E" w:rsidRPr="00DF2BF8">
              <w:rPr>
                <w:lang w:val="ru-RU"/>
              </w:rPr>
              <w:t xml:space="preserve"> проекта</w:t>
            </w:r>
          </w:p>
        </w:tc>
        <w:tc>
          <w:tcPr>
            <w:tcW w:w="12356" w:type="dxa"/>
            <w:shd w:val="clear" w:color="auto" w:fill="auto"/>
          </w:tcPr>
          <w:p w:rsidR="00296298" w:rsidRPr="00DF2BF8" w:rsidRDefault="005864F1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Указ Президента Росси</w:t>
            </w:r>
            <w:r w:rsidR="00470157" w:rsidRPr="00DF2BF8">
              <w:rPr>
                <w:lang w:val="ru-RU"/>
              </w:rPr>
              <w:t xml:space="preserve">йской Федерации от 7 мая 2012 года </w:t>
            </w:r>
            <w:r w:rsidRPr="00DF2BF8">
              <w:rPr>
                <w:lang w:val="ru-RU"/>
              </w:rPr>
              <w:t>№ 599</w:t>
            </w:r>
            <w:r w:rsidR="00296298" w:rsidRPr="00DF2BF8">
              <w:rPr>
                <w:lang w:val="ru-RU"/>
              </w:rPr>
              <w:t xml:space="preserve"> «О мерах по реализации государственной полит</w:t>
            </w:r>
            <w:r w:rsidR="00296298" w:rsidRPr="00DF2BF8">
              <w:rPr>
                <w:lang w:val="ru-RU"/>
              </w:rPr>
              <w:t>и</w:t>
            </w:r>
            <w:r w:rsidR="00296298" w:rsidRPr="00DF2BF8">
              <w:rPr>
                <w:lang w:val="ru-RU"/>
              </w:rPr>
              <w:t>ки в области образования и науки»</w:t>
            </w:r>
            <w:r w:rsidR="003D19D7" w:rsidRPr="00DF2BF8">
              <w:rPr>
                <w:lang w:val="ru-RU"/>
              </w:rPr>
              <w:t>;</w:t>
            </w:r>
          </w:p>
          <w:p w:rsidR="003D19D7" w:rsidRPr="00DF2BF8" w:rsidRDefault="003D19D7" w:rsidP="003D19D7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Распоряжение Правительства Российской Федерации от 8 декабря 2011 года № 2227-р «Об утверждении Стратегии инновационного развития Российской Федерации на период до 2020 года»;</w:t>
            </w:r>
          </w:p>
          <w:p w:rsidR="0005131C" w:rsidRPr="00DF2BF8" w:rsidRDefault="0005131C" w:rsidP="0005131C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Распоряжение Правительства Российской Федерации от 29 мая 2015 года № 996-р «Об утверждении Стратегии ра</w:t>
            </w:r>
            <w:r w:rsidRPr="00DF2BF8">
              <w:rPr>
                <w:lang w:val="ru-RU"/>
              </w:rPr>
              <w:t>з</w:t>
            </w:r>
            <w:r w:rsidRPr="00DF2BF8">
              <w:rPr>
                <w:lang w:val="ru-RU"/>
              </w:rPr>
              <w:t>вития воспитания в Российской Федерации на период до 2025 года»;</w:t>
            </w:r>
          </w:p>
          <w:p w:rsidR="0005131C" w:rsidRPr="00DF2BF8" w:rsidRDefault="0005131C" w:rsidP="0005131C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Распоряжение Правительства  Российской Федерации  от 4 сентября 2014 года № 1726-р «Об утверждении Конце</w:t>
            </w:r>
            <w:r w:rsidRPr="00DF2BF8">
              <w:rPr>
                <w:lang w:val="ru-RU"/>
              </w:rPr>
              <w:t>п</w:t>
            </w:r>
            <w:r w:rsidRPr="00DF2BF8">
              <w:rPr>
                <w:lang w:val="ru-RU"/>
              </w:rPr>
              <w:t>ции развития дополнительного образования детей»;</w:t>
            </w:r>
          </w:p>
          <w:p w:rsidR="00382A59" w:rsidRPr="00DF2BF8" w:rsidRDefault="00382A59" w:rsidP="00382A59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Распоряжение Прави</w:t>
            </w:r>
            <w:r w:rsidR="00056EC9" w:rsidRPr="00DF2BF8">
              <w:rPr>
                <w:lang w:val="ru-RU"/>
              </w:rPr>
              <w:t xml:space="preserve">тельства  Российской Федерации </w:t>
            </w:r>
            <w:r w:rsidRPr="00DF2BF8">
              <w:rPr>
                <w:lang w:val="ru-RU"/>
              </w:rPr>
              <w:t>от 29 мая 2015 года № 996-р «Об утверждении Стратегии ра</w:t>
            </w:r>
            <w:r w:rsidRPr="00DF2BF8">
              <w:rPr>
                <w:lang w:val="ru-RU"/>
              </w:rPr>
              <w:t>з</w:t>
            </w:r>
            <w:r w:rsidRPr="00DF2BF8">
              <w:rPr>
                <w:lang w:val="ru-RU"/>
              </w:rPr>
              <w:t>вития воспитания в Российской Федерации на период до 2025 года»;</w:t>
            </w:r>
          </w:p>
          <w:p w:rsidR="00382A59" w:rsidRPr="00DF2BF8" w:rsidRDefault="00382A59" w:rsidP="00382A59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Концепция общенациональной системы выявления и развития молодых талантов, утвержденная Президентом Ро</w:t>
            </w:r>
            <w:r w:rsidRPr="00DF2BF8">
              <w:rPr>
                <w:lang w:val="ru-RU"/>
              </w:rPr>
              <w:t>с</w:t>
            </w:r>
            <w:r w:rsidRPr="00DF2BF8">
              <w:rPr>
                <w:lang w:val="ru-RU"/>
              </w:rPr>
              <w:t>сийской Федерации от 3 апреля 2012 года № Пр-827;</w:t>
            </w:r>
          </w:p>
          <w:p w:rsidR="005864F1" w:rsidRPr="00DF2BF8" w:rsidRDefault="005864F1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Протокол заседания президиума Совета при Президенте Российской Федерации по стратегическому развитию и пр</w:t>
            </w:r>
            <w:r w:rsidRPr="00DF2BF8">
              <w:rPr>
                <w:lang w:val="ru-RU"/>
              </w:rPr>
              <w:t>и</w:t>
            </w:r>
            <w:r w:rsidRPr="00DF2BF8">
              <w:rPr>
                <w:lang w:val="ru-RU"/>
              </w:rPr>
              <w:t>оритетным</w:t>
            </w:r>
            <w:r w:rsidR="00470157" w:rsidRPr="00DF2BF8">
              <w:rPr>
                <w:lang w:val="ru-RU"/>
              </w:rPr>
              <w:t xml:space="preserve"> проектам от 24 августа 2016 года </w:t>
            </w:r>
            <w:r w:rsidR="00382A59" w:rsidRPr="00DF2BF8">
              <w:rPr>
                <w:lang w:val="ru-RU"/>
              </w:rPr>
              <w:t>№ 2;</w:t>
            </w:r>
          </w:p>
          <w:p w:rsidR="00645A1C" w:rsidRPr="00DF2BF8" w:rsidRDefault="00470157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Стратегическая инициатива «</w:t>
            </w:r>
            <w:r w:rsidR="005864F1" w:rsidRPr="00DF2BF8">
              <w:rPr>
                <w:lang w:val="ru-RU"/>
              </w:rPr>
              <w:t>Новая модель сист</w:t>
            </w:r>
            <w:r w:rsidRPr="00DF2BF8">
              <w:rPr>
                <w:lang w:val="ru-RU"/>
              </w:rPr>
              <w:t>емы дополнительного образования»</w:t>
            </w:r>
            <w:r w:rsidR="005864F1" w:rsidRPr="00DF2BF8">
              <w:rPr>
                <w:lang w:val="ru-RU"/>
              </w:rPr>
              <w:t>, одобренная Президентом Ро</w:t>
            </w:r>
            <w:r w:rsidR="005864F1" w:rsidRPr="00DF2BF8">
              <w:rPr>
                <w:lang w:val="ru-RU"/>
              </w:rPr>
              <w:t>с</w:t>
            </w:r>
            <w:r w:rsidRPr="00DF2BF8">
              <w:rPr>
                <w:lang w:val="ru-RU"/>
              </w:rPr>
              <w:t>сийской Федерации 27 мая 2015 года</w:t>
            </w:r>
            <w:r w:rsidR="00056EC9" w:rsidRPr="00DF2BF8">
              <w:rPr>
                <w:lang w:val="ru-RU"/>
              </w:rPr>
              <w:t>;</w:t>
            </w:r>
          </w:p>
          <w:p w:rsidR="00056EC9" w:rsidRPr="00DF2BF8" w:rsidRDefault="00056EC9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Распоряжение Главы Чувашской Республики от 28 февраля 2013 года № 51-рг «О Плане мероприятий («дорожной карте») «Изменения в отраслях социальной сферы, направленные на повышение эффективности образования и науки </w:t>
            </w:r>
            <w:r w:rsidRPr="00DF2BF8">
              <w:rPr>
                <w:lang w:val="ru-RU"/>
              </w:rPr>
              <w:lastRenderedPageBreak/>
              <w:t>в Чувашской Республике»;</w:t>
            </w:r>
          </w:p>
          <w:p w:rsidR="00056EC9" w:rsidRPr="00DF2BF8" w:rsidRDefault="00056EC9" w:rsidP="00056EC9">
            <w:pPr>
              <w:autoSpaceDE w:val="0"/>
              <w:autoSpaceDN w:val="0"/>
              <w:jc w:val="both"/>
              <w:rPr>
                <w:bCs/>
                <w:lang w:val="ru-RU"/>
              </w:rPr>
            </w:pPr>
            <w:r w:rsidRPr="00DF2BF8">
              <w:rPr>
                <w:lang w:val="ru-RU"/>
              </w:rPr>
              <w:t>Распоряжение</w:t>
            </w:r>
            <w:r w:rsidRPr="00DF2BF8">
              <w:rPr>
                <w:bCs/>
                <w:lang w:val="ru-RU"/>
              </w:rPr>
              <w:t xml:space="preserve"> Кабинета Министров Чувашской Республики от 23 июля 2015 года № 444-р «Об утверждении плана мероприятий на 2015–2020 годы по реализации в Чувашской Республике Концепции развития дополнительного о</w:t>
            </w:r>
            <w:r w:rsidRPr="00DF2BF8">
              <w:rPr>
                <w:bCs/>
                <w:lang w:val="ru-RU"/>
              </w:rPr>
              <w:t>б</w:t>
            </w:r>
            <w:r w:rsidRPr="00DF2BF8">
              <w:rPr>
                <w:bCs/>
                <w:lang w:val="ru-RU"/>
              </w:rPr>
              <w:t>разования детей»;</w:t>
            </w:r>
          </w:p>
          <w:p w:rsidR="00056EC9" w:rsidRPr="00DF2BF8" w:rsidRDefault="00056EC9" w:rsidP="00056EC9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bCs/>
                <w:lang w:val="ru-RU"/>
              </w:rPr>
              <w:t>Распоряжение Кабинета Министров Чувашской Республики от 21 декабря 2016 года № 915-р «Об утверждении плана мероприятий по реализации в Чувашской Республике в 2016–2020 годах Стратегии развития воспитания в Росси</w:t>
            </w:r>
            <w:r w:rsidRPr="00DF2BF8">
              <w:rPr>
                <w:bCs/>
                <w:lang w:val="ru-RU"/>
              </w:rPr>
              <w:t>й</w:t>
            </w:r>
            <w:r w:rsidRPr="00DF2BF8">
              <w:rPr>
                <w:bCs/>
                <w:lang w:val="ru-RU"/>
              </w:rPr>
              <w:t>ской Федерации на период до 2025 года».</w:t>
            </w:r>
          </w:p>
        </w:tc>
      </w:tr>
      <w:tr w:rsidR="00382A59" w:rsidRPr="00DF2BF8" w:rsidTr="00405F67">
        <w:tc>
          <w:tcPr>
            <w:tcW w:w="3258" w:type="dxa"/>
            <w:shd w:val="clear" w:color="auto" w:fill="auto"/>
            <w:vAlign w:val="center"/>
          </w:tcPr>
          <w:p w:rsidR="00382A59" w:rsidRPr="00DF2BF8" w:rsidRDefault="00382A59" w:rsidP="004521CE">
            <w:pPr>
              <w:rPr>
                <w:lang w:val="ru-RU"/>
              </w:rPr>
            </w:pPr>
            <w:r w:rsidRPr="00DF2BF8">
              <w:rPr>
                <w:lang w:val="ru-RU"/>
              </w:rPr>
              <w:lastRenderedPageBreak/>
              <w:t>Дополнительная информация</w:t>
            </w:r>
          </w:p>
        </w:tc>
        <w:tc>
          <w:tcPr>
            <w:tcW w:w="12356" w:type="dxa"/>
            <w:shd w:val="clear" w:color="auto" w:fill="auto"/>
          </w:tcPr>
          <w:p w:rsidR="00382A59" w:rsidRPr="00DF2BF8" w:rsidRDefault="00382A59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 xml:space="preserve">В рамках проекта не будет: </w:t>
            </w:r>
          </w:p>
          <w:p w:rsidR="00382A59" w:rsidRPr="00DF2BF8" w:rsidRDefault="00382A59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осуществляться замена устаревшего оборудования для реализации дополнительных образовательных программ те</w:t>
            </w:r>
            <w:r w:rsidRPr="00DF2BF8">
              <w:rPr>
                <w:lang w:val="ru-RU"/>
              </w:rPr>
              <w:t>х</w:t>
            </w:r>
            <w:r w:rsidRPr="00DF2BF8">
              <w:rPr>
                <w:lang w:val="ru-RU"/>
              </w:rPr>
              <w:t>нической направленности в частных организациях;</w:t>
            </w:r>
          </w:p>
          <w:p w:rsidR="00382A59" w:rsidRPr="009E3325" w:rsidRDefault="00382A59" w:rsidP="004521CE">
            <w:pPr>
              <w:autoSpaceDE w:val="0"/>
              <w:autoSpaceDN w:val="0"/>
              <w:jc w:val="both"/>
              <w:rPr>
                <w:lang w:val="ru-RU"/>
              </w:rPr>
            </w:pPr>
            <w:r w:rsidRPr="00DF2BF8">
              <w:rPr>
                <w:lang w:val="ru-RU"/>
              </w:rPr>
              <w:t>строительство и ввод в эксплуатацию новых площадей для реализации дополнительных общеобразовательных пр</w:t>
            </w:r>
            <w:r w:rsidRPr="00DF2BF8">
              <w:rPr>
                <w:lang w:val="ru-RU"/>
              </w:rPr>
              <w:t>о</w:t>
            </w:r>
            <w:r w:rsidRPr="00DF2BF8">
              <w:rPr>
                <w:lang w:val="ru-RU"/>
              </w:rPr>
              <w:t>грамм в образовательных организациях.</w:t>
            </w:r>
          </w:p>
        </w:tc>
      </w:tr>
    </w:tbl>
    <w:p w:rsidR="001B6F39" w:rsidRDefault="001B6F39" w:rsidP="00170A91">
      <w:pPr>
        <w:ind w:left="360"/>
        <w:rPr>
          <w:lang w:val="ru-RU"/>
        </w:rPr>
      </w:pPr>
    </w:p>
    <w:p w:rsidR="000A125D" w:rsidRDefault="000A125D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p w:rsidR="00613EFC" w:rsidRDefault="00613EFC" w:rsidP="00170A91">
      <w:pPr>
        <w:ind w:left="360"/>
        <w:rPr>
          <w:lang w:val="ru-RU"/>
        </w:rPr>
      </w:pPr>
    </w:p>
    <w:sectPr w:rsidR="00613EFC" w:rsidSect="006104BA">
      <w:footerReference w:type="default" r:id="rId9"/>
      <w:pgSz w:w="16838" w:h="11906" w:orient="landscape"/>
      <w:pgMar w:top="720" w:right="720" w:bottom="720" w:left="72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6B" w:rsidRDefault="0021576B" w:rsidP="001E141A">
      <w:r>
        <w:separator/>
      </w:r>
    </w:p>
  </w:endnote>
  <w:endnote w:type="continuationSeparator" w:id="0">
    <w:p w:rsidR="0021576B" w:rsidRDefault="0021576B" w:rsidP="001E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8D" w:rsidRDefault="000B17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095">
      <w:rPr>
        <w:noProof/>
      </w:rPr>
      <w:t>1</w:t>
    </w:r>
    <w:r>
      <w:rPr>
        <w:noProof/>
      </w:rPr>
      <w:fldChar w:fldCharType="end"/>
    </w:r>
  </w:p>
  <w:p w:rsidR="000B178D" w:rsidRDefault="000B17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6B" w:rsidRDefault="0021576B" w:rsidP="001E141A">
      <w:r>
        <w:separator/>
      </w:r>
    </w:p>
  </w:footnote>
  <w:footnote w:type="continuationSeparator" w:id="0">
    <w:p w:rsidR="0021576B" w:rsidRDefault="0021576B" w:rsidP="001E141A">
      <w:r>
        <w:continuationSeparator/>
      </w:r>
    </w:p>
  </w:footnote>
  <w:footnote w:id="1">
    <w:p w:rsidR="000B178D" w:rsidRPr="005304E9" w:rsidRDefault="000B178D">
      <w:pPr>
        <w:pStyle w:val="ab"/>
        <w:rPr>
          <w:lang w:val="ru-RU"/>
        </w:rPr>
      </w:pPr>
      <w:r>
        <w:rPr>
          <w:rStyle w:val="ad"/>
        </w:rPr>
        <w:footnoteRef/>
      </w:r>
      <w:r w:rsidRPr="005304E9">
        <w:rPr>
          <w:lang w:val="ru-RU"/>
        </w:rPr>
        <w:t xml:space="preserve"> </w:t>
      </w:r>
      <w:r w:rsidRPr="0003551F">
        <w:rPr>
          <w:lang w:val="ru-RU"/>
        </w:rPr>
        <w:t xml:space="preserve">Результат проекта указан с учетом выделения дополнительных </w:t>
      </w:r>
      <w:r>
        <w:rPr>
          <w:lang w:val="ru-RU"/>
        </w:rPr>
        <w:t>средств из бюджета всех уровней.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2."/>
      <w:lvlJc w:val="left"/>
    </w:lvl>
    <w:lvl w:ilvl="3">
      <w:start w:val="4"/>
      <w:numFmt w:val="decimal"/>
      <w:lvlText w:val="%2."/>
      <w:lvlJc w:val="left"/>
    </w:lvl>
    <w:lvl w:ilvl="4">
      <w:start w:val="4"/>
      <w:numFmt w:val="decimal"/>
      <w:lvlText w:val="%2."/>
      <w:lvlJc w:val="left"/>
    </w:lvl>
    <w:lvl w:ilvl="5">
      <w:start w:val="4"/>
      <w:numFmt w:val="decimal"/>
      <w:lvlText w:val="%2."/>
      <w:lvlJc w:val="left"/>
    </w:lvl>
    <w:lvl w:ilvl="6">
      <w:start w:val="4"/>
      <w:numFmt w:val="decimal"/>
      <w:lvlText w:val="%2."/>
      <w:lvlJc w:val="left"/>
    </w:lvl>
    <w:lvl w:ilvl="7">
      <w:start w:val="4"/>
      <w:numFmt w:val="decimal"/>
      <w:lvlText w:val="%2."/>
      <w:lvlJc w:val="left"/>
    </w:lvl>
    <w:lvl w:ilvl="8">
      <w:start w:val="4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9B73DF"/>
    <w:multiLevelType w:val="hybridMultilevel"/>
    <w:tmpl w:val="77EE5E1E"/>
    <w:lvl w:ilvl="0" w:tplc="3A82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1491"/>
    <w:multiLevelType w:val="hybridMultilevel"/>
    <w:tmpl w:val="8BE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65D6"/>
    <w:multiLevelType w:val="hybridMultilevel"/>
    <w:tmpl w:val="8652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7352"/>
    <w:multiLevelType w:val="hybridMultilevel"/>
    <w:tmpl w:val="332A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C82"/>
    <w:multiLevelType w:val="multilevel"/>
    <w:tmpl w:val="FA3C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3F5549"/>
    <w:multiLevelType w:val="hybridMultilevel"/>
    <w:tmpl w:val="80ACAEA6"/>
    <w:lvl w:ilvl="0" w:tplc="F3E067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435BA"/>
    <w:multiLevelType w:val="hybridMultilevel"/>
    <w:tmpl w:val="E1589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33B2"/>
    <w:multiLevelType w:val="hybridMultilevel"/>
    <w:tmpl w:val="BDC008C8"/>
    <w:lvl w:ilvl="0" w:tplc="582AB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54693"/>
    <w:multiLevelType w:val="hybridMultilevel"/>
    <w:tmpl w:val="28CED18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7372"/>
    <w:multiLevelType w:val="hybridMultilevel"/>
    <w:tmpl w:val="FCD0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F7D2F"/>
    <w:multiLevelType w:val="hybridMultilevel"/>
    <w:tmpl w:val="133C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D277D"/>
    <w:multiLevelType w:val="hybridMultilevel"/>
    <w:tmpl w:val="6D94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67787"/>
    <w:multiLevelType w:val="multilevel"/>
    <w:tmpl w:val="A9EC5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15868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215868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215868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color w:val="215868"/>
        <w:sz w:val="24"/>
      </w:rPr>
    </w:lvl>
    <w:lvl w:ilvl="4">
      <w:start w:val="1"/>
      <w:numFmt w:val="decimalZero"/>
      <w:lvlText w:val="%1.%2.%3.%4.%5"/>
      <w:lvlJc w:val="left"/>
      <w:pPr>
        <w:ind w:left="3552" w:hanging="720"/>
      </w:pPr>
      <w:rPr>
        <w:rFonts w:hint="default"/>
        <w:b/>
        <w:color w:val="215868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color w:val="215868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color w:val="215868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color w:val="215868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color w:val="215868"/>
        <w:sz w:val="24"/>
      </w:rPr>
    </w:lvl>
  </w:abstractNum>
  <w:abstractNum w:abstractNumId="15">
    <w:nsid w:val="54904EE3"/>
    <w:multiLevelType w:val="hybridMultilevel"/>
    <w:tmpl w:val="5D063F1E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5839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B319C9"/>
    <w:multiLevelType w:val="multilevel"/>
    <w:tmpl w:val="231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17">
    <w:nsid w:val="5D827FD7"/>
    <w:multiLevelType w:val="hybridMultilevel"/>
    <w:tmpl w:val="68A8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76711"/>
    <w:multiLevelType w:val="hybridMultilevel"/>
    <w:tmpl w:val="B380C944"/>
    <w:lvl w:ilvl="0" w:tplc="AE6ABD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602AF"/>
    <w:multiLevelType w:val="hybridMultilevel"/>
    <w:tmpl w:val="7668D91C"/>
    <w:lvl w:ilvl="0" w:tplc="C1E87F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1688A"/>
    <w:multiLevelType w:val="hybridMultilevel"/>
    <w:tmpl w:val="70165A24"/>
    <w:lvl w:ilvl="0" w:tplc="582AB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B2050"/>
    <w:multiLevelType w:val="hybridMultilevel"/>
    <w:tmpl w:val="AC42E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E74C9"/>
    <w:multiLevelType w:val="hybridMultilevel"/>
    <w:tmpl w:val="4986193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4532B"/>
    <w:multiLevelType w:val="hybridMultilevel"/>
    <w:tmpl w:val="130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11F9"/>
    <w:multiLevelType w:val="hybridMultilevel"/>
    <w:tmpl w:val="682CCB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B2A8D"/>
    <w:multiLevelType w:val="hybridMultilevel"/>
    <w:tmpl w:val="255EE8A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A2C4606"/>
    <w:multiLevelType w:val="hybridMultilevel"/>
    <w:tmpl w:val="2FB6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931A3"/>
    <w:multiLevelType w:val="multilevel"/>
    <w:tmpl w:val="A9EC5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15868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215868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215868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color w:val="215868"/>
        <w:sz w:val="24"/>
      </w:rPr>
    </w:lvl>
    <w:lvl w:ilvl="4">
      <w:start w:val="1"/>
      <w:numFmt w:val="decimalZero"/>
      <w:lvlText w:val="%1.%2.%3.%4.%5"/>
      <w:lvlJc w:val="left"/>
      <w:pPr>
        <w:ind w:left="3552" w:hanging="720"/>
      </w:pPr>
      <w:rPr>
        <w:rFonts w:hint="default"/>
        <w:b/>
        <w:color w:val="215868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color w:val="215868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color w:val="215868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color w:val="215868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color w:val="215868"/>
        <w:sz w:val="24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22"/>
  </w:num>
  <w:num w:numId="5">
    <w:abstractNumId w:val="8"/>
  </w:num>
  <w:num w:numId="6">
    <w:abstractNumId w:val="24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26"/>
  </w:num>
  <w:num w:numId="12">
    <w:abstractNumId w:val="17"/>
  </w:num>
  <w:num w:numId="13">
    <w:abstractNumId w:val="6"/>
  </w:num>
  <w:num w:numId="14">
    <w:abstractNumId w:val="18"/>
  </w:num>
  <w:num w:numId="15">
    <w:abstractNumId w:val="21"/>
  </w:num>
  <w:num w:numId="16">
    <w:abstractNumId w:val="5"/>
  </w:num>
  <w:num w:numId="17">
    <w:abstractNumId w:val="14"/>
  </w:num>
  <w:num w:numId="18">
    <w:abstractNumId w:val="27"/>
  </w:num>
  <w:num w:numId="19">
    <w:abstractNumId w:val="25"/>
  </w:num>
  <w:num w:numId="20">
    <w:abstractNumId w:val="19"/>
  </w:num>
  <w:num w:numId="21">
    <w:abstractNumId w:val="13"/>
  </w:num>
  <w:num w:numId="22">
    <w:abstractNumId w:val="0"/>
  </w:num>
  <w:num w:numId="23">
    <w:abstractNumId w:val="1"/>
  </w:num>
  <w:num w:numId="24">
    <w:abstractNumId w:val="9"/>
  </w:num>
  <w:num w:numId="25">
    <w:abstractNumId w:val="20"/>
  </w:num>
  <w:num w:numId="26">
    <w:abstractNumId w:val="10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1"/>
    <w:rsid w:val="00002C11"/>
    <w:rsid w:val="00003CA3"/>
    <w:rsid w:val="00010098"/>
    <w:rsid w:val="00015F27"/>
    <w:rsid w:val="0001763D"/>
    <w:rsid w:val="00023F76"/>
    <w:rsid w:val="00025D4B"/>
    <w:rsid w:val="0003551F"/>
    <w:rsid w:val="000438CD"/>
    <w:rsid w:val="00043F56"/>
    <w:rsid w:val="00050EC4"/>
    <w:rsid w:val="0005131C"/>
    <w:rsid w:val="000516F1"/>
    <w:rsid w:val="00052924"/>
    <w:rsid w:val="00052B00"/>
    <w:rsid w:val="0005410D"/>
    <w:rsid w:val="0005640A"/>
    <w:rsid w:val="00056EC9"/>
    <w:rsid w:val="000575E7"/>
    <w:rsid w:val="00061B96"/>
    <w:rsid w:val="00063775"/>
    <w:rsid w:val="00073791"/>
    <w:rsid w:val="0007390D"/>
    <w:rsid w:val="000739B0"/>
    <w:rsid w:val="000750C0"/>
    <w:rsid w:val="0007745B"/>
    <w:rsid w:val="00080FC2"/>
    <w:rsid w:val="00084C00"/>
    <w:rsid w:val="000851A1"/>
    <w:rsid w:val="000853E1"/>
    <w:rsid w:val="000A125D"/>
    <w:rsid w:val="000A76D4"/>
    <w:rsid w:val="000B178D"/>
    <w:rsid w:val="000B2FFB"/>
    <w:rsid w:val="000B6025"/>
    <w:rsid w:val="000C1B98"/>
    <w:rsid w:val="000C3F63"/>
    <w:rsid w:val="000C4266"/>
    <w:rsid w:val="000C65C0"/>
    <w:rsid w:val="000D00CF"/>
    <w:rsid w:val="000D06F1"/>
    <w:rsid w:val="000E084F"/>
    <w:rsid w:val="000E0BE8"/>
    <w:rsid w:val="000E2FDD"/>
    <w:rsid w:val="000E31E9"/>
    <w:rsid w:val="000E7F22"/>
    <w:rsid w:val="000F016E"/>
    <w:rsid w:val="000F644E"/>
    <w:rsid w:val="0010144B"/>
    <w:rsid w:val="001014EA"/>
    <w:rsid w:val="00102994"/>
    <w:rsid w:val="00104114"/>
    <w:rsid w:val="00115216"/>
    <w:rsid w:val="0012276F"/>
    <w:rsid w:val="00124FFB"/>
    <w:rsid w:val="0012637A"/>
    <w:rsid w:val="0012738C"/>
    <w:rsid w:val="0013607D"/>
    <w:rsid w:val="00137A53"/>
    <w:rsid w:val="00137CA3"/>
    <w:rsid w:val="0014414C"/>
    <w:rsid w:val="001520FD"/>
    <w:rsid w:val="001542EF"/>
    <w:rsid w:val="001624B3"/>
    <w:rsid w:val="001630D7"/>
    <w:rsid w:val="001702BA"/>
    <w:rsid w:val="00170A91"/>
    <w:rsid w:val="001721D3"/>
    <w:rsid w:val="00173DB2"/>
    <w:rsid w:val="001746A5"/>
    <w:rsid w:val="00177C35"/>
    <w:rsid w:val="00180C9D"/>
    <w:rsid w:val="0018644F"/>
    <w:rsid w:val="00190ED3"/>
    <w:rsid w:val="001A13D6"/>
    <w:rsid w:val="001A2D4D"/>
    <w:rsid w:val="001A3943"/>
    <w:rsid w:val="001A3965"/>
    <w:rsid w:val="001A5338"/>
    <w:rsid w:val="001A7861"/>
    <w:rsid w:val="001B08D8"/>
    <w:rsid w:val="001B2858"/>
    <w:rsid w:val="001B2A35"/>
    <w:rsid w:val="001B450E"/>
    <w:rsid w:val="001B6F39"/>
    <w:rsid w:val="001C39F2"/>
    <w:rsid w:val="001C43C6"/>
    <w:rsid w:val="001C65CB"/>
    <w:rsid w:val="001C6EDD"/>
    <w:rsid w:val="001D0BF4"/>
    <w:rsid w:val="001D1545"/>
    <w:rsid w:val="001E141A"/>
    <w:rsid w:val="001E4CAA"/>
    <w:rsid w:val="001E4E9C"/>
    <w:rsid w:val="001E604A"/>
    <w:rsid w:val="001F048A"/>
    <w:rsid w:val="001F6C46"/>
    <w:rsid w:val="00200C83"/>
    <w:rsid w:val="00203DFB"/>
    <w:rsid w:val="0020770B"/>
    <w:rsid w:val="0020770D"/>
    <w:rsid w:val="002131D0"/>
    <w:rsid w:val="0021576B"/>
    <w:rsid w:val="002208EB"/>
    <w:rsid w:val="002241F9"/>
    <w:rsid w:val="00224861"/>
    <w:rsid w:val="002253F4"/>
    <w:rsid w:val="00237146"/>
    <w:rsid w:val="0024011D"/>
    <w:rsid w:val="00240500"/>
    <w:rsid w:val="00242C9D"/>
    <w:rsid w:val="00243A33"/>
    <w:rsid w:val="00247B36"/>
    <w:rsid w:val="00247D86"/>
    <w:rsid w:val="00254C5B"/>
    <w:rsid w:val="00255027"/>
    <w:rsid w:val="00256C1C"/>
    <w:rsid w:val="00257F06"/>
    <w:rsid w:val="00261856"/>
    <w:rsid w:val="00261D69"/>
    <w:rsid w:val="0026249F"/>
    <w:rsid w:val="00265FD9"/>
    <w:rsid w:val="00273A5C"/>
    <w:rsid w:val="002750E7"/>
    <w:rsid w:val="002765F2"/>
    <w:rsid w:val="00293446"/>
    <w:rsid w:val="002954DE"/>
    <w:rsid w:val="00296298"/>
    <w:rsid w:val="00297F46"/>
    <w:rsid w:val="002C0F8D"/>
    <w:rsid w:val="002C12B3"/>
    <w:rsid w:val="002C1FB6"/>
    <w:rsid w:val="002C7324"/>
    <w:rsid w:val="002D1E41"/>
    <w:rsid w:val="002D2F44"/>
    <w:rsid w:val="002D3F2B"/>
    <w:rsid w:val="002D46BD"/>
    <w:rsid w:val="002D7632"/>
    <w:rsid w:val="002E19D8"/>
    <w:rsid w:val="002E3BB5"/>
    <w:rsid w:val="002F55BF"/>
    <w:rsid w:val="003034FB"/>
    <w:rsid w:val="0030508A"/>
    <w:rsid w:val="003071ED"/>
    <w:rsid w:val="0031090B"/>
    <w:rsid w:val="003130C5"/>
    <w:rsid w:val="00316FBF"/>
    <w:rsid w:val="003210BF"/>
    <w:rsid w:val="003232A6"/>
    <w:rsid w:val="00324479"/>
    <w:rsid w:val="0032664C"/>
    <w:rsid w:val="00330A3A"/>
    <w:rsid w:val="00330D3E"/>
    <w:rsid w:val="00331135"/>
    <w:rsid w:val="00334A00"/>
    <w:rsid w:val="003352EF"/>
    <w:rsid w:val="00336F71"/>
    <w:rsid w:val="00336FDC"/>
    <w:rsid w:val="00340B7E"/>
    <w:rsid w:val="00341C85"/>
    <w:rsid w:val="0034372D"/>
    <w:rsid w:val="003457A3"/>
    <w:rsid w:val="00345AF3"/>
    <w:rsid w:val="00346326"/>
    <w:rsid w:val="003466A1"/>
    <w:rsid w:val="00346CC3"/>
    <w:rsid w:val="00350F25"/>
    <w:rsid w:val="003676F6"/>
    <w:rsid w:val="00381B8F"/>
    <w:rsid w:val="00382A59"/>
    <w:rsid w:val="00382AB2"/>
    <w:rsid w:val="00392FA0"/>
    <w:rsid w:val="00393AC7"/>
    <w:rsid w:val="00395133"/>
    <w:rsid w:val="00397A89"/>
    <w:rsid w:val="003A4276"/>
    <w:rsid w:val="003A5D36"/>
    <w:rsid w:val="003A6C91"/>
    <w:rsid w:val="003B38B3"/>
    <w:rsid w:val="003B520A"/>
    <w:rsid w:val="003B61FE"/>
    <w:rsid w:val="003B7D3F"/>
    <w:rsid w:val="003C4CFC"/>
    <w:rsid w:val="003C702E"/>
    <w:rsid w:val="003D19D7"/>
    <w:rsid w:val="003D6079"/>
    <w:rsid w:val="003E0D82"/>
    <w:rsid w:val="003E18C2"/>
    <w:rsid w:val="003E3C5D"/>
    <w:rsid w:val="003E470C"/>
    <w:rsid w:val="003E68C5"/>
    <w:rsid w:val="003F0AD5"/>
    <w:rsid w:val="004022DC"/>
    <w:rsid w:val="0040266C"/>
    <w:rsid w:val="00405F67"/>
    <w:rsid w:val="00423B42"/>
    <w:rsid w:val="00430706"/>
    <w:rsid w:val="00436BFF"/>
    <w:rsid w:val="00443B07"/>
    <w:rsid w:val="00447E50"/>
    <w:rsid w:val="004521CE"/>
    <w:rsid w:val="00460219"/>
    <w:rsid w:val="0046098F"/>
    <w:rsid w:val="00466D60"/>
    <w:rsid w:val="00470157"/>
    <w:rsid w:val="004703A2"/>
    <w:rsid w:val="00472F03"/>
    <w:rsid w:val="004745FB"/>
    <w:rsid w:val="004834D4"/>
    <w:rsid w:val="0048435B"/>
    <w:rsid w:val="004865D3"/>
    <w:rsid w:val="00486640"/>
    <w:rsid w:val="00487266"/>
    <w:rsid w:val="00487B61"/>
    <w:rsid w:val="00496A81"/>
    <w:rsid w:val="00497B03"/>
    <w:rsid w:val="004A6E06"/>
    <w:rsid w:val="004A7BA9"/>
    <w:rsid w:val="004B1B1E"/>
    <w:rsid w:val="004B4BFC"/>
    <w:rsid w:val="004B6D41"/>
    <w:rsid w:val="004C50FB"/>
    <w:rsid w:val="004C6D6D"/>
    <w:rsid w:val="004D0609"/>
    <w:rsid w:val="004D61FF"/>
    <w:rsid w:val="004D7CF7"/>
    <w:rsid w:val="004E01D1"/>
    <w:rsid w:val="004E1A94"/>
    <w:rsid w:val="004E2D6B"/>
    <w:rsid w:val="004E4736"/>
    <w:rsid w:val="004E7F7F"/>
    <w:rsid w:val="004F6159"/>
    <w:rsid w:val="004F7709"/>
    <w:rsid w:val="0050022A"/>
    <w:rsid w:val="00505ECF"/>
    <w:rsid w:val="00516632"/>
    <w:rsid w:val="00521A6E"/>
    <w:rsid w:val="005232FE"/>
    <w:rsid w:val="0052376B"/>
    <w:rsid w:val="00523D85"/>
    <w:rsid w:val="00527E19"/>
    <w:rsid w:val="005304E9"/>
    <w:rsid w:val="00545B78"/>
    <w:rsid w:val="00551DCA"/>
    <w:rsid w:val="0055282E"/>
    <w:rsid w:val="00563AC8"/>
    <w:rsid w:val="00565487"/>
    <w:rsid w:val="005660F8"/>
    <w:rsid w:val="00567095"/>
    <w:rsid w:val="00571F03"/>
    <w:rsid w:val="00584246"/>
    <w:rsid w:val="0058565F"/>
    <w:rsid w:val="005864F1"/>
    <w:rsid w:val="005876E0"/>
    <w:rsid w:val="00587F2C"/>
    <w:rsid w:val="00595EDA"/>
    <w:rsid w:val="0059655A"/>
    <w:rsid w:val="005A04FD"/>
    <w:rsid w:val="005A3E53"/>
    <w:rsid w:val="005A42B6"/>
    <w:rsid w:val="005A73B3"/>
    <w:rsid w:val="005B3001"/>
    <w:rsid w:val="005B48A6"/>
    <w:rsid w:val="005B4B9E"/>
    <w:rsid w:val="005B6E5E"/>
    <w:rsid w:val="005B7DAD"/>
    <w:rsid w:val="005C0E06"/>
    <w:rsid w:val="005D448C"/>
    <w:rsid w:val="005D5DF8"/>
    <w:rsid w:val="005D7E2A"/>
    <w:rsid w:val="005E0DA3"/>
    <w:rsid w:val="005E3811"/>
    <w:rsid w:val="005E4A7F"/>
    <w:rsid w:val="005F30C2"/>
    <w:rsid w:val="005F37C1"/>
    <w:rsid w:val="00604D5A"/>
    <w:rsid w:val="006070A6"/>
    <w:rsid w:val="00607904"/>
    <w:rsid w:val="006104BA"/>
    <w:rsid w:val="006109B5"/>
    <w:rsid w:val="00613EFC"/>
    <w:rsid w:val="006164A4"/>
    <w:rsid w:val="006171F2"/>
    <w:rsid w:val="00617E72"/>
    <w:rsid w:val="006243EA"/>
    <w:rsid w:val="00626F91"/>
    <w:rsid w:val="006270C5"/>
    <w:rsid w:val="00632EE0"/>
    <w:rsid w:val="00637CCD"/>
    <w:rsid w:val="00645A1C"/>
    <w:rsid w:val="006466FF"/>
    <w:rsid w:val="006506CC"/>
    <w:rsid w:val="00652A00"/>
    <w:rsid w:val="00660A7B"/>
    <w:rsid w:val="006658B2"/>
    <w:rsid w:val="006769C7"/>
    <w:rsid w:val="00682DBB"/>
    <w:rsid w:val="00697FE1"/>
    <w:rsid w:val="006A214E"/>
    <w:rsid w:val="006A5195"/>
    <w:rsid w:val="006A52D2"/>
    <w:rsid w:val="006A722F"/>
    <w:rsid w:val="006B456B"/>
    <w:rsid w:val="006B5843"/>
    <w:rsid w:val="006C254D"/>
    <w:rsid w:val="006C2935"/>
    <w:rsid w:val="006C3325"/>
    <w:rsid w:val="006C51F5"/>
    <w:rsid w:val="006D277D"/>
    <w:rsid w:val="006D4B49"/>
    <w:rsid w:val="006D7CF4"/>
    <w:rsid w:val="006E0DAD"/>
    <w:rsid w:val="006E4BEB"/>
    <w:rsid w:val="006F06C1"/>
    <w:rsid w:val="006F121B"/>
    <w:rsid w:val="006F6287"/>
    <w:rsid w:val="006F6A6F"/>
    <w:rsid w:val="00704473"/>
    <w:rsid w:val="00704AFE"/>
    <w:rsid w:val="00712FDE"/>
    <w:rsid w:val="00714EAF"/>
    <w:rsid w:val="00714EF5"/>
    <w:rsid w:val="00715BD0"/>
    <w:rsid w:val="00716D29"/>
    <w:rsid w:val="0072130D"/>
    <w:rsid w:val="00721E03"/>
    <w:rsid w:val="00726939"/>
    <w:rsid w:val="00742D80"/>
    <w:rsid w:val="00742F4B"/>
    <w:rsid w:val="007431D9"/>
    <w:rsid w:val="00744170"/>
    <w:rsid w:val="007455A9"/>
    <w:rsid w:val="00750FA5"/>
    <w:rsid w:val="00754B99"/>
    <w:rsid w:val="00755168"/>
    <w:rsid w:val="007556D3"/>
    <w:rsid w:val="00774FB0"/>
    <w:rsid w:val="00777B27"/>
    <w:rsid w:val="0078021B"/>
    <w:rsid w:val="0078210B"/>
    <w:rsid w:val="00782FBA"/>
    <w:rsid w:val="00790C8D"/>
    <w:rsid w:val="007929D6"/>
    <w:rsid w:val="007934AD"/>
    <w:rsid w:val="007A18AA"/>
    <w:rsid w:val="007A292F"/>
    <w:rsid w:val="007A309C"/>
    <w:rsid w:val="007A4844"/>
    <w:rsid w:val="007A5D61"/>
    <w:rsid w:val="007B784C"/>
    <w:rsid w:val="007C3FEA"/>
    <w:rsid w:val="007D1B04"/>
    <w:rsid w:val="007D464D"/>
    <w:rsid w:val="007E102F"/>
    <w:rsid w:val="007E4304"/>
    <w:rsid w:val="007F0B60"/>
    <w:rsid w:val="00800C45"/>
    <w:rsid w:val="00802388"/>
    <w:rsid w:val="008033BE"/>
    <w:rsid w:val="00803D8D"/>
    <w:rsid w:val="00810E57"/>
    <w:rsid w:val="00812307"/>
    <w:rsid w:val="0081505C"/>
    <w:rsid w:val="00817330"/>
    <w:rsid w:val="008178FB"/>
    <w:rsid w:val="008236FD"/>
    <w:rsid w:val="00823B09"/>
    <w:rsid w:val="00827465"/>
    <w:rsid w:val="008344CB"/>
    <w:rsid w:val="00834B84"/>
    <w:rsid w:val="00835F4E"/>
    <w:rsid w:val="00841C3A"/>
    <w:rsid w:val="00843221"/>
    <w:rsid w:val="00847CF6"/>
    <w:rsid w:val="00850261"/>
    <w:rsid w:val="00856761"/>
    <w:rsid w:val="008574AD"/>
    <w:rsid w:val="00861C6C"/>
    <w:rsid w:val="00865BEC"/>
    <w:rsid w:val="00877704"/>
    <w:rsid w:val="00882240"/>
    <w:rsid w:val="00890451"/>
    <w:rsid w:val="008924E1"/>
    <w:rsid w:val="00893B19"/>
    <w:rsid w:val="008A15A3"/>
    <w:rsid w:val="008A370D"/>
    <w:rsid w:val="008A3B8E"/>
    <w:rsid w:val="008B3363"/>
    <w:rsid w:val="008B407A"/>
    <w:rsid w:val="008B47B4"/>
    <w:rsid w:val="008B7D37"/>
    <w:rsid w:val="008B7EEA"/>
    <w:rsid w:val="008C15F4"/>
    <w:rsid w:val="008C1D14"/>
    <w:rsid w:val="008C606C"/>
    <w:rsid w:val="008C63C0"/>
    <w:rsid w:val="008E7AEE"/>
    <w:rsid w:val="008F0F15"/>
    <w:rsid w:val="008F0FBC"/>
    <w:rsid w:val="008F3CAA"/>
    <w:rsid w:val="008F4D62"/>
    <w:rsid w:val="00901FF8"/>
    <w:rsid w:val="0090698E"/>
    <w:rsid w:val="00907CA8"/>
    <w:rsid w:val="00907DC8"/>
    <w:rsid w:val="00912DB0"/>
    <w:rsid w:val="00915DC5"/>
    <w:rsid w:val="0092196F"/>
    <w:rsid w:val="0093046A"/>
    <w:rsid w:val="00931A0E"/>
    <w:rsid w:val="009343DC"/>
    <w:rsid w:val="00936BE9"/>
    <w:rsid w:val="009378BC"/>
    <w:rsid w:val="00942F89"/>
    <w:rsid w:val="00945617"/>
    <w:rsid w:val="009467DF"/>
    <w:rsid w:val="00954C2D"/>
    <w:rsid w:val="0096144B"/>
    <w:rsid w:val="00962AC4"/>
    <w:rsid w:val="009644E6"/>
    <w:rsid w:val="00966244"/>
    <w:rsid w:val="00974C4C"/>
    <w:rsid w:val="00975DA6"/>
    <w:rsid w:val="00976609"/>
    <w:rsid w:val="00977516"/>
    <w:rsid w:val="00992205"/>
    <w:rsid w:val="0099284A"/>
    <w:rsid w:val="009941D4"/>
    <w:rsid w:val="009A00C1"/>
    <w:rsid w:val="009A38DE"/>
    <w:rsid w:val="009A397A"/>
    <w:rsid w:val="009A515F"/>
    <w:rsid w:val="009A5B7B"/>
    <w:rsid w:val="009A6BD5"/>
    <w:rsid w:val="009B004E"/>
    <w:rsid w:val="009B32E1"/>
    <w:rsid w:val="009B66DB"/>
    <w:rsid w:val="009B6AF2"/>
    <w:rsid w:val="009D4A2C"/>
    <w:rsid w:val="009D66F9"/>
    <w:rsid w:val="009E3120"/>
    <w:rsid w:val="009E3325"/>
    <w:rsid w:val="009E4682"/>
    <w:rsid w:val="009F0BE6"/>
    <w:rsid w:val="009F6FF7"/>
    <w:rsid w:val="009F750A"/>
    <w:rsid w:val="009F7BAE"/>
    <w:rsid w:val="00A149C3"/>
    <w:rsid w:val="00A1570E"/>
    <w:rsid w:val="00A24E57"/>
    <w:rsid w:val="00A35928"/>
    <w:rsid w:val="00A36CA7"/>
    <w:rsid w:val="00A40FD5"/>
    <w:rsid w:val="00A4401B"/>
    <w:rsid w:val="00A47967"/>
    <w:rsid w:val="00A47DFA"/>
    <w:rsid w:val="00A56EBD"/>
    <w:rsid w:val="00A623B8"/>
    <w:rsid w:val="00A63029"/>
    <w:rsid w:val="00A82314"/>
    <w:rsid w:val="00A87052"/>
    <w:rsid w:val="00A93E71"/>
    <w:rsid w:val="00A940C1"/>
    <w:rsid w:val="00A951EA"/>
    <w:rsid w:val="00AA2686"/>
    <w:rsid w:val="00AA6DAB"/>
    <w:rsid w:val="00AB1C1C"/>
    <w:rsid w:val="00AC0318"/>
    <w:rsid w:val="00AC3946"/>
    <w:rsid w:val="00AD04F9"/>
    <w:rsid w:val="00AE40F5"/>
    <w:rsid w:val="00AE4E63"/>
    <w:rsid w:val="00AE5489"/>
    <w:rsid w:val="00AE5F94"/>
    <w:rsid w:val="00AE7497"/>
    <w:rsid w:val="00AE7B7B"/>
    <w:rsid w:val="00AF191E"/>
    <w:rsid w:val="00AF4C98"/>
    <w:rsid w:val="00B00861"/>
    <w:rsid w:val="00B00BB1"/>
    <w:rsid w:val="00B04880"/>
    <w:rsid w:val="00B07238"/>
    <w:rsid w:val="00B111A0"/>
    <w:rsid w:val="00B12940"/>
    <w:rsid w:val="00B25497"/>
    <w:rsid w:val="00B321CE"/>
    <w:rsid w:val="00B45E64"/>
    <w:rsid w:val="00B53CA4"/>
    <w:rsid w:val="00B7706B"/>
    <w:rsid w:val="00B81145"/>
    <w:rsid w:val="00B81867"/>
    <w:rsid w:val="00B836BC"/>
    <w:rsid w:val="00B8652F"/>
    <w:rsid w:val="00B90ACE"/>
    <w:rsid w:val="00B90C5B"/>
    <w:rsid w:val="00B90C63"/>
    <w:rsid w:val="00B92932"/>
    <w:rsid w:val="00B9469A"/>
    <w:rsid w:val="00B94B12"/>
    <w:rsid w:val="00B95090"/>
    <w:rsid w:val="00B96DD1"/>
    <w:rsid w:val="00BA0F88"/>
    <w:rsid w:val="00BA21C8"/>
    <w:rsid w:val="00BA32F5"/>
    <w:rsid w:val="00BA411B"/>
    <w:rsid w:val="00BA493E"/>
    <w:rsid w:val="00BA7EBB"/>
    <w:rsid w:val="00BB119B"/>
    <w:rsid w:val="00BB1C77"/>
    <w:rsid w:val="00BB2D4F"/>
    <w:rsid w:val="00BB7EA2"/>
    <w:rsid w:val="00BC4CBD"/>
    <w:rsid w:val="00BC62AA"/>
    <w:rsid w:val="00BC691D"/>
    <w:rsid w:val="00BD0065"/>
    <w:rsid w:val="00BD30EA"/>
    <w:rsid w:val="00BD3A53"/>
    <w:rsid w:val="00BD3FE0"/>
    <w:rsid w:val="00BE2C3F"/>
    <w:rsid w:val="00BF177F"/>
    <w:rsid w:val="00BF1783"/>
    <w:rsid w:val="00BF4B51"/>
    <w:rsid w:val="00BF509B"/>
    <w:rsid w:val="00C04B26"/>
    <w:rsid w:val="00C13449"/>
    <w:rsid w:val="00C13A62"/>
    <w:rsid w:val="00C26402"/>
    <w:rsid w:val="00C26476"/>
    <w:rsid w:val="00C30955"/>
    <w:rsid w:val="00C31EB2"/>
    <w:rsid w:val="00C365DD"/>
    <w:rsid w:val="00C37DA8"/>
    <w:rsid w:val="00C509C6"/>
    <w:rsid w:val="00C50F67"/>
    <w:rsid w:val="00C51958"/>
    <w:rsid w:val="00C5780F"/>
    <w:rsid w:val="00C6002C"/>
    <w:rsid w:val="00C60C4D"/>
    <w:rsid w:val="00C62538"/>
    <w:rsid w:val="00C67D9A"/>
    <w:rsid w:val="00C706B5"/>
    <w:rsid w:val="00C70D1B"/>
    <w:rsid w:val="00C73581"/>
    <w:rsid w:val="00C8126F"/>
    <w:rsid w:val="00C90406"/>
    <w:rsid w:val="00C96DDE"/>
    <w:rsid w:val="00CA1B48"/>
    <w:rsid w:val="00CA2D8C"/>
    <w:rsid w:val="00CA3EEB"/>
    <w:rsid w:val="00CA463B"/>
    <w:rsid w:val="00CA5621"/>
    <w:rsid w:val="00CB0315"/>
    <w:rsid w:val="00CB0DB8"/>
    <w:rsid w:val="00CB1085"/>
    <w:rsid w:val="00CB6778"/>
    <w:rsid w:val="00CC5D75"/>
    <w:rsid w:val="00CE2731"/>
    <w:rsid w:val="00CE5EB3"/>
    <w:rsid w:val="00CE79C3"/>
    <w:rsid w:val="00CF17C3"/>
    <w:rsid w:val="00CF3011"/>
    <w:rsid w:val="00CF44DA"/>
    <w:rsid w:val="00D00281"/>
    <w:rsid w:val="00D00F67"/>
    <w:rsid w:val="00D03280"/>
    <w:rsid w:val="00D068CE"/>
    <w:rsid w:val="00D06E09"/>
    <w:rsid w:val="00D1262C"/>
    <w:rsid w:val="00D1421D"/>
    <w:rsid w:val="00D24C32"/>
    <w:rsid w:val="00D25AAF"/>
    <w:rsid w:val="00D27867"/>
    <w:rsid w:val="00D3523E"/>
    <w:rsid w:val="00D37016"/>
    <w:rsid w:val="00D42A97"/>
    <w:rsid w:val="00D45689"/>
    <w:rsid w:val="00D46D17"/>
    <w:rsid w:val="00D473CE"/>
    <w:rsid w:val="00D654BA"/>
    <w:rsid w:val="00D73FFF"/>
    <w:rsid w:val="00D80604"/>
    <w:rsid w:val="00D830F1"/>
    <w:rsid w:val="00D85789"/>
    <w:rsid w:val="00D865CC"/>
    <w:rsid w:val="00D96367"/>
    <w:rsid w:val="00DA1373"/>
    <w:rsid w:val="00DA286F"/>
    <w:rsid w:val="00DA714A"/>
    <w:rsid w:val="00DB1400"/>
    <w:rsid w:val="00DC14D0"/>
    <w:rsid w:val="00DC2B77"/>
    <w:rsid w:val="00DD48A4"/>
    <w:rsid w:val="00DD5A62"/>
    <w:rsid w:val="00DD7A3B"/>
    <w:rsid w:val="00DE0642"/>
    <w:rsid w:val="00DE130B"/>
    <w:rsid w:val="00DE19F9"/>
    <w:rsid w:val="00DE2B96"/>
    <w:rsid w:val="00DE6D63"/>
    <w:rsid w:val="00DF0043"/>
    <w:rsid w:val="00DF1D25"/>
    <w:rsid w:val="00DF2AEF"/>
    <w:rsid w:val="00DF2BF8"/>
    <w:rsid w:val="00DF6D16"/>
    <w:rsid w:val="00E03969"/>
    <w:rsid w:val="00E0759A"/>
    <w:rsid w:val="00E13F2C"/>
    <w:rsid w:val="00E15F83"/>
    <w:rsid w:val="00E17E28"/>
    <w:rsid w:val="00E24392"/>
    <w:rsid w:val="00E26418"/>
    <w:rsid w:val="00E266D0"/>
    <w:rsid w:val="00E26F62"/>
    <w:rsid w:val="00E35718"/>
    <w:rsid w:val="00E35A7D"/>
    <w:rsid w:val="00E45770"/>
    <w:rsid w:val="00E46305"/>
    <w:rsid w:val="00E503D5"/>
    <w:rsid w:val="00E52E02"/>
    <w:rsid w:val="00E546D1"/>
    <w:rsid w:val="00E63DDA"/>
    <w:rsid w:val="00E70391"/>
    <w:rsid w:val="00E71FFF"/>
    <w:rsid w:val="00E724CC"/>
    <w:rsid w:val="00E726E0"/>
    <w:rsid w:val="00E77F80"/>
    <w:rsid w:val="00E77FC1"/>
    <w:rsid w:val="00E8276E"/>
    <w:rsid w:val="00E85C74"/>
    <w:rsid w:val="00E86220"/>
    <w:rsid w:val="00E86ED2"/>
    <w:rsid w:val="00E94C93"/>
    <w:rsid w:val="00EA40AF"/>
    <w:rsid w:val="00EA66D4"/>
    <w:rsid w:val="00EA6B08"/>
    <w:rsid w:val="00EB1AA3"/>
    <w:rsid w:val="00EB2014"/>
    <w:rsid w:val="00EB352F"/>
    <w:rsid w:val="00EB4C90"/>
    <w:rsid w:val="00EB5870"/>
    <w:rsid w:val="00EB5B44"/>
    <w:rsid w:val="00EC04A7"/>
    <w:rsid w:val="00EC11D8"/>
    <w:rsid w:val="00EC4190"/>
    <w:rsid w:val="00EC4D09"/>
    <w:rsid w:val="00EC7D69"/>
    <w:rsid w:val="00ED08CE"/>
    <w:rsid w:val="00ED0EB5"/>
    <w:rsid w:val="00ED61EF"/>
    <w:rsid w:val="00EF05DF"/>
    <w:rsid w:val="00EF6B87"/>
    <w:rsid w:val="00EF7492"/>
    <w:rsid w:val="00EF7E2C"/>
    <w:rsid w:val="00F01745"/>
    <w:rsid w:val="00F0390D"/>
    <w:rsid w:val="00F05D47"/>
    <w:rsid w:val="00F12A35"/>
    <w:rsid w:val="00F14E0E"/>
    <w:rsid w:val="00F16EF1"/>
    <w:rsid w:val="00F227FE"/>
    <w:rsid w:val="00F2345A"/>
    <w:rsid w:val="00F303EA"/>
    <w:rsid w:val="00F30FE9"/>
    <w:rsid w:val="00F36A15"/>
    <w:rsid w:val="00F36FD5"/>
    <w:rsid w:val="00F42119"/>
    <w:rsid w:val="00F452B7"/>
    <w:rsid w:val="00F47405"/>
    <w:rsid w:val="00F5151B"/>
    <w:rsid w:val="00F55F00"/>
    <w:rsid w:val="00F5636A"/>
    <w:rsid w:val="00F64350"/>
    <w:rsid w:val="00F66930"/>
    <w:rsid w:val="00F66D85"/>
    <w:rsid w:val="00F777ED"/>
    <w:rsid w:val="00F8093A"/>
    <w:rsid w:val="00F810EA"/>
    <w:rsid w:val="00F81C21"/>
    <w:rsid w:val="00F837ED"/>
    <w:rsid w:val="00F84464"/>
    <w:rsid w:val="00F84DC5"/>
    <w:rsid w:val="00F9144B"/>
    <w:rsid w:val="00F9496E"/>
    <w:rsid w:val="00F96312"/>
    <w:rsid w:val="00F9743D"/>
    <w:rsid w:val="00FA7D4D"/>
    <w:rsid w:val="00FB3E25"/>
    <w:rsid w:val="00FB4219"/>
    <w:rsid w:val="00FC0A2F"/>
    <w:rsid w:val="00FC269A"/>
    <w:rsid w:val="00FC2A59"/>
    <w:rsid w:val="00FC576A"/>
    <w:rsid w:val="00FD253C"/>
    <w:rsid w:val="00FD3A5B"/>
    <w:rsid w:val="00FE2561"/>
    <w:rsid w:val="00FE4036"/>
    <w:rsid w:val="00FE5F3A"/>
    <w:rsid w:val="00FF0A23"/>
    <w:rsid w:val="00FF294C"/>
    <w:rsid w:val="00FF2F5F"/>
    <w:rsid w:val="00FF663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6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E4A7F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61"/>
    <w:pPr>
      <w:ind w:left="720"/>
      <w:contextualSpacing/>
    </w:pPr>
  </w:style>
  <w:style w:type="table" w:styleId="a4">
    <w:name w:val="Table Grid"/>
    <w:basedOn w:val="a1"/>
    <w:uiPriority w:val="59"/>
    <w:rsid w:val="00FE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1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E14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E1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E14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3A6C91"/>
  </w:style>
  <w:style w:type="character" w:customStyle="1" w:styleId="10">
    <w:name w:val="Заголовок 1 Знак"/>
    <w:link w:val="1"/>
    <w:uiPriority w:val="9"/>
    <w:rsid w:val="005E4A7F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D0B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D0BF4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5304E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04E9"/>
    <w:rPr>
      <w:rFonts w:ascii="Times New Roman" w:eastAsia="Times New Roman" w:hAnsi="Times New Roman"/>
      <w:lang w:val="en-US" w:eastAsia="en-US"/>
    </w:rPr>
  </w:style>
  <w:style w:type="character" w:styleId="ad">
    <w:name w:val="footnote reference"/>
    <w:basedOn w:val="a0"/>
    <w:uiPriority w:val="99"/>
    <w:semiHidden/>
    <w:unhideWhenUsed/>
    <w:rsid w:val="005304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6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E4A7F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61"/>
    <w:pPr>
      <w:ind w:left="720"/>
      <w:contextualSpacing/>
    </w:pPr>
  </w:style>
  <w:style w:type="table" w:styleId="a4">
    <w:name w:val="Table Grid"/>
    <w:basedOn w:val="a1"/>
    <w:uiPriority w:val="59"/>
    <w:rsid w:val="00FE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1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E14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E1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E14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3A6C91"/>
  </w:style>
  <w:style w:type="character" w:customStyle="1" w:styleId="10">
    <w:name w:val="Заголовок 1 Знак"/>
    <w:link w:val="1"/>
    <w:uiPriority w:val="9"/>
    <w:rsid w:val="005E4A7F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D0B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D0BF4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5304E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04E9"/>
    <w:rPr>
      <w:rFonts w:ascii="Times New Roman" w:eastAsia="Times New Roman" w:hAnsi="Times New Roman"/>
      <w:lang w:val="en-US" w:eastAsia="en-US"/>
    </w:rPr>
  </w:style>
  <w:style w:type="character" w:styleId="ad">
    <w:name w:val="footnote reference"/>
    <w:basedOn w:val="a0"/>
    <w:uiPriority w:val="99"/>
    <w:semiHidden/>
    <w:unhideWhenUsed/>
    <w:rsid w:val="00530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95A5B-5E69-4A13-841A-6F494E45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economy21 (Шакшина А.Г.)</cp:lastModifiedBy>
  <cp:revision>2</cp:revision>
  <cp:lastPrinted>2017-09-14T08:37:00Z</cp:lastPrinted>
  <dcterms:created xsi:type="dcterms:W3CDTF">2017-10-19T09:51:00Z</dcterms:created>
  <dcterms:modified xsi:type="dcterms:W3CDTF">2017-10-19T09:51:00Z</dcterms:modified>
</cp:coreProperties>
</file>