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75" w:rsidRPr="00427375" w:rsidRDefault="00427375" w:rsidP="00427375">
      <w:pPr>
        <w:autoSpaceDE w:val="0"/>
        <w:autoSpaceDN w:val="0"/>
        <w:adjustRightInd w:val="0"/>
        <w:spacing w:after="0" w:line="240" w:lineRule="auto"/>
        <w:jc w:val="center"/>
        <w:rPr>
          <w:rFonts w:ascii="Arial" w:hAnsi="Arial" w:cs="Arial"/>
          <w:b/>
          <w:bCs/>
          <w:color w:val="365F91" w:themeColor="accent1" w:themeShade="BF"/>
          <w:sz w:val="26"/>
          <w:szCs w:val="26"/>
        </w:rPr>
      </w:pPr>
      <w:bookmarkStart w:id="0" w:name="_GoBack"/>
      <w:r w:rsidRPr="00427375">
        <w:rPr>
          <w:rFonts w:ascii="Arial" w:hAnsi="Arial" w:cs="Arial"/>
          <w:b/>
          <w:bCs/>
          <w:color w:val="365F91" w:themeColor="accent1" w:themeShade="BF"/>
          <w:sz w:val="26"/>
          <w:szCs w:val="26"/>
        </w:rPr>
        <w:t>ЗАКОН</w:t>
      </w:r>
    </w:p>
    <w:p w:rsidR="00427375" w:rsidRPr="00427375" w:rsidRDefault="00427375" w:rsidP="00427375">
      <w:pPr>
        <w:autoSpaceDE w:val="0"/>
        <w:autoSpaceDN w:val="0"/>
        <w:adjustRightInd w:val="0"/>
        <w:spacing w:after="0" w:line="240" w:lineRule="auto"/>
        <w:jc w:val="center"/>
        <w:outlineLvl w:val="0"/>
        <w:rPr>
          <w:rFonts w:ascii="Arial" w:hAnsi="Arial" w:cs="Arial"/>
          <w:b/>
          <w:bCs/>
          <w:color w:val="365F91" w:themeColor="accent1" w:themeShade="BF"/>
          <w:sz w:val="26"/>
          <w:szCs w:val="26"/>
        </w:rPr>
      </w:pPr>
    </w:p>
    <w:p w:rsidR="00427375" w:rsidRPr="00427375" w:rsidRDefault="00427375" w:rsidP="00427375">
      <w:pPr>
        <w:autoSpaceDE w:val="0"/>
        <w:autoSpaceDN w:val="0"/>
        <w:adjustRightInd w:val="0"/>
        <w:spacing w:after="0" w:line="240" w:lineRule="auto"/>
        <w:jc w:val="center"/>
        <w:rPr>
          <w:rFonts w:ascii="Arial" w:hAnsi="Arial" w:cs="Arial"/>
          <w:b/>
          <w:bCs/>
          <w:color w:val="365F91" w:themeColor="accent1" w:themeShade="BF"/>
          <w:sz w:val="26"/>
          <w:szCs w:val="26"/>
        </w:rPr>
      </w:pPr>
      <w:r w:rsidRPr="00427375">
        <w:rPr>
          <w:rFonts w:ascii="Arial" w:hAnsi="Arial" w:cs="Arial"/>
          <w:b/>
          <w:bCs/>
          <w:color w:val="365F91" w:themeColor="accent1" w:themeShade="BF"/>
          <w:sz w:val="26"/>
          <w:szCs w:val="26"/>
        </w:rPr>
        <w:t>ЧУВАШСКОЙ РЕСПУБЛИКИ</w:t>
      </w:r>
    </w:p>
    <w:p w:rsidR="00427375" w:rsidRPr="00427375" w:rsidRDefault="00427375" w:rsidP="00427375">
      <w:pPr>
        <w:autoSpaceDE w:val="0"/>
        <w:autoSpaceDN w:val="0"/>
        <w:adjustRightInd w:val="0"/>
        <w:spacing w:after="0" w:line="240" w:lineRule="auto"/>
        <w:jc w:val="center"/>
        <w:rPr>
          <w:rFonts w:ascii="Arial" w:hAnsi="Arial" w:cs="Arial"/>
          <w:b/>
          <w:bCs/>
          <w:color w:val="365F91" w:themeColor="accent1" w:themeShade="BF"/>
          <w:sz w:val="26"/>
          <w:szCs w:val="26"/>
        </w:rPr>
      </w:pPr>
    </w:p>
    <w:p w:rsidR="00427375" w:rsidRPr="00427375" w:rsidRDefault="00427375" w:rsidP="00427375">
      <w:pPr>
        <w:autoSpaceDE w:val="0"/>
        <w:autoSpaceDN w:val="0"/>
        <w:adjustRightInd w:val="0"/>
        <w:spacing w:after="0" w:line="240" w:lineRule="auto"/>
        <w:jc w:val="center"/>
        <w:rPr>
          <w:rFonts w:ascii="Arial" w:hAnsi="Arial" w:cs="Arial"/>
          <w:b/>
          <w:bCs/>
          <w:color w:val="365F91" w:themeColor="accent1" w:themeShade="BF"/>
          <w:sz w:val="26"/>
          <w:szCs w:val="26"/>
        </w:rPr>
      </w:pPr>
      <w:r w:rsidRPr="00427375">
        <w:rPr>
          <w:rFonts w:ascii="Arial" w:hAnsi="Arial" w:cs="Arial"/>
          <w:b/>
          <w:bCs/>
          <w:color w:val="365F91" w:themeColor="accent1" w:themeShade="BF"/>
          <w:sz w:val="26"/>
          <w:szCs w:val="26"/>
        </w:rPr>
        <w:t xml:space="preserve">ОБ ЭНЕРГОСБЕРЕЖЕНИИ </w:t>
      </w:r>
      <w:proofErr w:type="gramStart"/>
      <w:r w:rsidRPr="00427375">
        <w:rPr>
          <w:rFonts w:ascii="Arial" w:hAnsi="Arial" w:cs="Arial"/>
          <w:b/>
          <w:bCs/>
          <w:color w:val="365F91" w:themeColor="accent1" w:themeShade="BF"/>
          <w:sz w:val="26"/>
          <w:szCs w:val="26"/>
        </w:rPr>
        <w:t>И</w:t>
      </w:r>
      <w:proofErr w:type="gramEnd"/>
      <w:r w:rsidRPr="00427375">
        <w:rPr>
          <w:rFonts w:ascii="Arial" w:hAnsi="Arial" w:cs="Arial"/>
          <w:b/>
          <w:bCs/>
          <w:color w:val="365F91" w:themeColor="accent1" w:themeShade="BF"/>
          <w:sz w:val="26"/>
          <w:szCs w:val="26"/>
        </w:rPr>
        <w:t xml:space="preserve"> О ПОВЫШЕНИИ ЭНЕРГЕТИЧЕСКОЙ</w:t>
      </w:r>
    </w:p>
    <w:p w:rsidR="00427375" w:rsidRPr="00427375" w:rsidRDefault="00427375" w:rsidP="00427375">
      <w:pPr>
        <w:autoSpaceDE w:val="0"/>
        <w:autoSpaceDN w:val="0"/>
        <w:adjustRightInd w:val="0"/>
        <w:spacing w:after="0" w:line="240" w:lineRule="auto"/>
        <w:jc w:val="center"/>
        <w:rPr>
          <w:rFonts w:ascii="Arial" w:hAnsi="Arial" w:cs="Arial"/>
          <w:b/>
          <w:bCs/>
          <w:color w:val="365F91" w:themeColor="accent1" w:themeShade="BF"/>
          <w:sz w:val="26"/>
          <w:szCs w:val="26"/>
        </w:rPr>
      </w:pPr>
      <w:r w:rsidRPr="00427375">
        <w:rPr>
          <w:rFonts w:ascii="Arial" w:hAnsi="Arial" w:cs="Arial"/>
          <w:b/>
          <w:bCs/>
          <w:color w:val="365F91" w:themeColor="accent1" w:themeShade="BF"/>
          <w:sz w:val="26"/>
          <w:szCs w:val="26"/>
        </w:rPr>
        <w:t>ЭФФЕКТИВНОСТИ НА ТЕРРИТОРИИ ЧУВАШСКОЙ РЕСПУБЛИКИ</w:t>
      </w:r>
    </w:p>
    <w:bookmarkEnd w:id="0"/>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jc w:val="right"/>
        <w:rPr>
          <w:rFonts w:ascii="Arial" w:hAnsi="Arial" w:cs="Arial"/>
          <w:sz w:val="26"/>
          <w:szCs w:val="26"/>
        </w:rPr>
      </w:pPr>
      <w:proofErr w:type="gramStart"/>
      <w:r>
        <w:rPr>
          <w:rFonts w:ascii="Arial" w:hAnsi="Arial" w:cs="Arial"/>
          <w:sz w:val="26"/>
          <w:szCs w:val="26"/>
        </w:rPr>
        <w:t>Принят</w:t>
      </w:r>
      <w:proofErr w:type="gramEnd"/>
    </w:p>
    <w:p w:rsidR="00427375" w:rsidRDefault="00427375" w:rsidP="00427375">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Государственным Советом</w:t>
      </w:r>
    </w:p>
    <w:p w:rsidR="00427375" w:rsidRDefault="00427375" w:rsidP="00427375">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Чувашской Республики</w:t>
      </w:r>
    </w:p>
    <w:p w:rsidR="00427375" w:rsidRDefault="00427375" w:rsidP="00427375">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19 мая 2011 года</w:t>
      </w:r>
    </w:p>
    <w:p w:rsidR="00427375" w:rsidRDefault="00427375" w:rsidP="00427375">
      <w:pPr>
        <w:autoSpaceDE w:val="0"/>
        <w:autoSpaceDN w:val="0"/>
        <w:adjustRightInd w:val="0"/>
        <w:spacing w:after="0" w:line="240" w:lineRule="auto"/>
        <w:rPr>
          <w:rFonts w:ascii="Arial" w:hAnsi="Arial" w:cs="Arial"/>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725"/>
      </w:tblGrid>
      <w:tr w:rsidR="00427375">
        <w:trPr>
          <w:jc w:val="center"/>
        </w:trPr>
        <w:tc>
          <w:tcPr>
            <w:tcW w:w="5000" w:type="pct"/>
            <w:tcBorders>
              <w:left w:val="single" w:sz="24" w:space="0" w:color="CED3F1"/>
              <w:right w:val="single" w:sz="24" w:space="0" w:color="F4F3F8"/>
            </w:tcBorders>
            <w:shd w:val="clear" w:color="auto" w:fill="F4F3F8"/>
          </w:tcPr>
          <w:p w:rsidR="00427375" w:rsidRDefault="00427375">
            <w:pPr>
              <w:autoSpaceDE w:val="0"/>
              <w:autoSpaceDN w:val="0"/>
              <w:adjustRightInd w:val="0"/>
              <w:spacing w:after="0" w:line="240" w:lineRule="auto"/>
              <w:jc w:val="center"/>
              <w:rPr>
                <w:rFonts w:ascii="Arial" w:hAnsi="Arial" w:cs="Arial"/>
                <w:color w:val="392C69"/>
                <w:sz w:val="26"/>
                <w:szCs w:val="26"/>
              </w:rPr>
            </w:pPr>
            <w:r>
              <w:rPr>
                <w:rFonts w:ascii="Arial" w:hAnsi="Arial" w:cs="Arial"/>
                <w:color w:val="392C69"/>
                <w:sz w:val="26"/>
                <w:szCs w:val="26"/>
              </w:rPr>
              <w:t>Список изменяющих документов</w:t>
            </w:r>
          </w:p>
          <w:p w:rsidR="00427375" w:rsidRDefault="00427375">
            <w:pPr>
              <w:autoSpaceDE w:val="0"/>
              <w:autoSpaceDN w:val="0"/>
              <w:adjustRightInd w:val="0"/>
              <w:spacing w:after="0" w:line="240" w:lineRule="auto"/>
              <w:jc w:val="center"/>
              <w:rPr>
                <w:rFonts w:ascii="Arial" w:hAnsi="Arial" w:cs="Arial"/>
                <w:color w:val="392C69"/>
                <w:sz w:val="26"/>
                <w:szCs w:val="26"/>
              </w:rPr>
            </w:pPr>
            <w:proofErr w:type="gramStart"/>
            <w:r>
              <w:rPr>
                <w:rFonts w:ascii="Arial" w:hAnsi="Arial" w:cs="Arial"/>
                <w:color w:val="392C69"/>
                <w:sz w:val="26"/>
                <w:szCs w:val="26"/>
              </w:rPr>
              <w:t xml:space="preserve">(в ред. Законов ЧР от 04.10.2012 </w:t>
            </w:r>
            <w:hyperlink r:id="rId5" w:history="1">
              <w:r>
                <w:rPr>
                  <w:rFonts w:ascii="Arial" w:hAnsi="Arial" w:cs="Arial"/>
                  <w:color w:val="0000FF"/>
                  <w:sz w:val="26"/>
                  <w:szCs w:val="26"/>
                </w:rPr>
                <w:t>N 66</w:t>
              </w:r>
            </w:hyperlink>
            <w:r>
              <w:rPr>
                <w:rFonts w:ascii="Arial" w:hAnsi="Arial" w:cs="Arial"/>
                <w:color w:val="392C69"/>
                <w:sz w:val="26"/>
                <w:szCs w:val="26"/>
              </w:rPr>
              <w:t xml:space="preserve">, от 30.05.2014 </w:t>
            </w:r>
            <w:hyperlink r:id="rId6" w:history="1">
              <w:r>
                <w:rPr>
                  <w:rFonts w:ascii="Arial" w:hAnsi="Arial" w:cs="Arial"/>
                  <w:color w:val="0000FF"/>
                  <w:sz w:val="26"/>
                  <w:szCs w:val="26"/>
                </w:rPr>
                <w:t>N 29</w:t>
              </w:r>
            </w:hyperlink>
            <w:r>
              <w:rPr>
                <w:rFonts w:ascii="Arial" w:hAnsi="Arial" w:cs="Arial"/>
                <w:color w:val="392C69"/>
                <w:sz w:val="26"/>
                <w:szCs w:val="26"/>
              </w:rPr>
              <w:t>,</w:t>
            </w:r>
            <w:proofErr w:type="gramEnd"/>
          </w:p>
          <w:p w:rsidR="00427375" w:rsidRDefault="00427375">
            <w:pPr>
              <w:autoSpaceDE w:val="0"/>
              <w:autoSpaceDN w:val="0"/>
              <w:adjustRightInd w:val="0"/>
              <w:spacing w:after="0" w:line="240" w:lineRule="auto"/>
              <w:jc w:val="center"/>
              <w:rPr>
                <w:rFonts w:ascii="Arial" w:hAnsi="Arial" w:cs="Arial"/>
                <w:color w:val="392C69"/>
                <w:sz w:val="26"/>
                <w:szCs w:val="26"/>
              </w:rPr>
            </w:pPr>
            <w:r>
              <w:rPr>
                <w:rFonts w:ascii="Arial" w:hAnsi="Arial" w:cs="Arial"/>
                <w:color w:val="392C69"/>
                <w:sz w:val="26"/>
                <w:szCs w:val="26"/>
              </w:rPr>
              <w:t xml:space="preserve">от 20.09.2018 </w:t>
            </w:r>
            <w:hyperlink r:id="rId7" w:history="1">
              <w:r>
                <w:rPr>
                  <w:rFonts w:ascii="Arial" w:hAnsi="Arial" w:cs="Arial"/>
                  <w:color w:val="0000FF"/>
                  <w:sz w:val="26"/>
                  <w:szCs w:val="26"/>
                </w:rPr>
                <w:t>N 53</w:t>
              </w:r>
            </w:hyperlink>
            <w:r>
              <w:rPr>
                <w:rFonts w:ascii="Arial" w:hAnsi="Arial" w:cs="Arial"/>
                <w:color w:val="392C69"/>
                <w:sz w:val="26"/>
                <w:szCs w:val="26"/>
              </w:rPr>
              <w:t>)</w:t>
            </w:r>
          </w:p>
        </w:tc>
      </w:tr>
    </w:tbl>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outlineLvl w:val="0"/>
        <w:rPr>
          <w:rFonts w:ascii="Arial" w:hAnsi="Arial" w:cs="Arial"/>
          <w:b/>
          <w:bCs/>
          <w:sz w:val="26"/>
          <w:szCs w:val="26"/>
        </w:rPr>
      </w:pPr>
      <w:r>
        <w:rPr>
          <w:rFonts w:ascii="Arial" w:hAnsi="Arial" w:cs="Arial"/>
          <w:b/>
          <w:bCs/>
          <w:sz w:val="26"/>
          <w:szCs w:val="26"/>
        </w:rPr>
        <w:t>Статья 1. Предмет регулирования настоящего Закона</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Настоящим Законом устанавливаются полномочия органов государственной власти Чувашской Республики в области энергосбережения и повышения энергетической эффективности, определяются основные формы государственной поддержки и информационного обеспечения мероприятий по энергосбережению и повышению энергетической эффективности на территории Чувашской Республики.</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outlineLvl w:val="0"/>
        <w:rPr>
          <w:rFonts w:ascii="Arial" w:hAnsi="Arial" w:cs="Arial"/>
          <w:b/>
          <w:bCs/>
          <w:sz w:val="26"/>
          <w:szCs w:val="26"/>
        </w:rPr>
      </w:pPr>
      <w:r>
        <w:rPr>
          <w:rFonts w:ascii="Arial" w:hAnsi="Arial" w:cs="Arial"/>
          <w:b/>
          <w:bCs/>
          <w:sz w:val="26"/>
          <w:szCs w:val="26"/>
        </w:rPr>
        <w:t xml:space="preserve">Статья 2. Законодательство Чувашской Республики об энергосбережении </w:t>
      </w:r>
      <w:proofErr w:type="gramStart"/>
      <w:r>
        <w:rPr>
          <w:rFonts w:ascii="Arial" w:hAnsi="Arial" w:cs="Arial"/>
          <w:b/>
          <w:bCs/>
          <w:sz w:val="26"/>
          <w:szCs w:val="26"/>
        </w:rPr>
        <w:t>и</w:t>
      </w:r>
      <w:proofErr w:type="gramEnd"/>
      <w:r>
        <w:rPr>
          <w:rFonts w:ascii="Arial" w:hAnsi="Arial" w:cs="Arial"/>
          <w:b/>
          <w:bCs/>
          <w:sz w:val="26"/>
          <w:szCs w:val="26"/>
        </w:rPr>
        <w:t xml:space="preserve"> о повышении энергетической эффективности</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Законодательство Чувашской Республики об энергосбережении </w:t>
      </w:r>
      <w:proofErr w:type="gramStart"/>
      <w:r>
        <w:rPr>
          <w:rFonts w:ascii="Arial" w:hAnsi="Arial" w:cs="Arial"/>
          <w:sz w:val="26"/>
          <w:szCs w:val="26"/>
        </w:rPr>
        <w:t>и</w:t>
      </w:r>
      <w:proofErr w:type="gramEnd"/>
      <w:r>
        <w:rPr>
          <w:rFonts w:ascii="Arial" w:hAnsi="Arial" w:cs="Arial"/>
          <w:sz w:val="26"/>
          <w:szCs w:val="26"/>
        </w:rPr>
        <w:t xml:space="preserve"> о повышении энергетической эффективности основывается на </w:t>
      </w:r>
      <w:hyperlink r:id="rId8" w:history="1">
        <w:r>
          <w:rPr>
            <w:rFonts w:ascii="Arial" w:hAnsi="Arial" w:cs="Arial"/>
            <w:color w:val="0000FF"/>
            <w:sz w:val="26"/>
            <w:szCs w:val="26"/>
          </w:rPr>
          <w:t>Конституции</w:t>
        </w:r>
      </w:hyperlink>
      <w:r>
        <w:rPr>
          <w:rFonts w:ascii="Arial" w:hAnsi="Arial" w:cs="Arial"/>
          <w:sz w:val="26"/>
          <w:szCs w:val="26"/>
        </w:rPr>
        <w:t xml:space="preserve"> Российской Федерации, Федеральном </w:t>
      </w:r>
      <w:hyperlink r:id="rId9" w:history="1">
        <w:r>
          <w:rPr>
            <w:rFonts w:ascii="Arial" w:hAnsi="Arial" w:cs="Arial"/>
            <w:color w:val="0000FF"/>
            <w:sz w:val="26"/>
            <w:szCs w:val="26"/>
          </w:rPr>
          <w:t>законе</w:t>
        </w:r>
      </w:hyperlink>
      <w:r>
        <w:rPr>
          <w:rFonts w:ascii="Arial" w:hAnsi="Arial" w:cs="Arial"/>
          <w:sz w:val="26"/>
          <w:szCs w:val="26"/>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иных федеральных законах и нормативных правовых актах Российской Федерации и состоит из настоящего Закона, законов Чувашской Республики и иных нормативных правовых актов Чувашской Республики и муниципальных правовых актов.</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(в ред. </w:t>
      </w:r>
      <w:hyperlink r:id="rId10" w:history="1">
        <w:r>
          <w:rPr>
            <w:rFonts w:ascii="Arial" w:hAnsi="Arial" w:cs="Arial"/>
            <w:color w:val="0000FF"/>
            <w:sz w:val="26"/>
            <w:szCs w:val="26"/>
          </w:rPr>
          <w:t>Закона</w:t>
        </w:r>
      </w:hyperlink>
      <w:r>
        <w:rPr>
          <w:rFonts w:ascii="Arial" w:hAnsi="Arial" w:cs="Arial"/>
          <w:sz w:val="26"/>
          <w:szCs w:val="26"/>
        </w:rPr>
        <w:t xml:space="preserve"> ЧР от 30.05.2014 N 29)</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outlineLvl w:val="0"/>
        <w:rPr>
          <w:rFonts w:ascii="Arial" w:hAnsi="Arial" w:cs="Arial"/>
          <w:b/>
          <w:bCs/>
          <w:sz w:val="26"/>
          <w:szCs w:val="26"/>
        </w:rPr>
      </w:pPr>
      <w:r>
        <w:rPr>
          <w:rFonts w:ascii="Arial" w:hAnsi="Arial" w:cs="Arial"/>
          <w:b/>
          <w:bCs/>
          <w:sz w:val="26"/>
          <w:szCs w:val="26"/>
        </w:rPr>
        <w:t>Статья 2.1. Основные понятия, используемые в настоящем Законе</w:t>
      </w:r>
    </w:p>
    <w:p w:rsidR="00427375" w:rsidRDefault="00427375" w:rsidP="00427375">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w:t>
      </w:r>
      <w:proofErr w:type="gramStart"/>
      <w:r>
        <w:rPr>
          <w:rFonts w:ascii="Arial" w:hAnsi="Arial" w:cs="Arial"/>
          <w:sz w:val="26"/>
          <w:szCs w:val="26"/>
        </w:rPr>
        <w:t>введена</w:t>
      </w:r>
      <w:proofErr w:type="gramEnd"/>
      <w:r>
        <w:rPr>
          <w:rFonts w:ascii="Arial" w:hAnsi="Arial" w:cs="Arial"/>
          <w:sz w:val="26"/>
          <w:szCs w:val="26"/>
        </w:rPr>
        <w:t xml:space="preserve"> </w:t>
      </w:r>
      <w:hyperlink r:id="rId11" w:history="1">
        <w:r>
          <w:rPr>
            <w:rFonts w:ascii="Arial" w:hAnsi="Arial" w:cs="Arial"/>
            <w:color w:val="0000FF"/>
            <w:sz w:val="26"/>
            <w:szCs w:val="26"/>
          </w:rPr>
          <w:t>Законом</w:t>
        </w:r>
      </w:hyperlink>
      <w:r>
        <w:rPr>
          <w:rFonts w:ascii="Arial" w:hAnsi="Arial" w:cs="Arial"/>
          <w:sz w:val="26"/>
          <w:szCs w:val="26"/>
        </w:rPr>
        <w:t xml:space="preserve"> ЧР от 30.05.2014 N 29)</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В </w:t>
      </w:r>
      <w:proofErr w:type="gramStart"/>
      <w:r>
        <w:rPr>
          <w:rFonts w:ascii="Arial" w:hAnsi="Arial" w:cs="Arial"/>
          <w:sz w:val="26"/>
          <w:szCs w:val="26"/>
        </w:rPr>
        <w:t>настоящем</w:t>
      </w:r>
      <w:proofErr w:type="gramEnd"/>
      <w:r>
        <w:rPr>
          <w:rFonts w:ascii="Arial" w:hAnsi="Arial" w:cs="Arial"/>
          <w:sz w:val="26"/>
          <w:szCs w:val="26"/>
        </w:rPr>
        <w:t xml:space="preserve"> Законе используются основные понятия, предусмотренные Федеральным </w:t>
      </w:r>
      <w:hyperlink r:id="rId12" w:history="1">
        <w:r>
          <w:rPr>
            <w:rFonts w:ascii="Arial" w:hAnsi="Arial" w:cs="Arial"/>
            <w:color w:val="0000FF"/>
            <w:sz w:val="26"/>
            <w:szCs w:val="26"/>
          </w:rPr>
          <w:t>законом</w:t>
        </w:r>
      </w:hyperlink>
      <w:r>
        <w:rPr>
          <w:rFonts w:ascii="Arial" w:hAnsi="Arial" w:cs="Arial"/>
          <w:sz w:val="26"/>
          <w:szCs w:val="26"/>
        </w:rPr>
        <w:t>.</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outlineLvl w:val="0"/>
        <w:rPr>
          <w:rFonts w:ascii="Arial" w:hAnsi="Arial" w:cs="Arial"/>
          <w:b/>
          <w:bCs/>
          <w:sz w:val="26"/>
          <w:szCs w:val="26"/>
        </w:rPr>
      </w:pPr>
      <w:r>
        <w:rPr>
          <w:rFonts w:ascii="Arial" w:hAnsi="Arial" w:cs="Arial"/>
          <w:b/>
          <w:bCs/>
          <w:sz w:val="26"/>
          <w:szCs w:val="26"/>
        </w:rPr>
        <w:t>Статья 3. Полномочия органов государственной власти Чувашской Республики в области энергосбережения и повышения энергетической эффективности</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lastRenderedPageBreak/>
        <w:t>1. К полномочиям Государственного Совета Чувашской Республики в области энергосбережения и повышения энергетической эффективности относятся:</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1) принятие законов Чувашской Республики в области энергосбережения и повышения энергетической эффективности;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2) осуществление иных полномочий в области энергосбережения и повышения энергетической эффективности, предусмотренных законодательством Российской Федерации.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2. К полномочиям Кабинета Министров Чувашской Республики в области энергосбережения и повышения энергетической эффективности относятся:</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1) проведение государственной политики в области энергосбережения и повышения энергетической эффективности на территории Чувашской Республики;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2) утверждение государственных программ Чувашской Республики (подпрограмм государственных программ Чувашской Республики) в области энергосбережения и повышения энергетической эффективности;</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(в ред. </w:t>
      </w:r>
      <w:hyperlink r:id="rId13" w:history="1">
        <w:r>
          <w:rPr>
            <w:rFonts w:ascii="Arial" w:hAnsi="Arial" w:cs="Arial"/>
            <w:color w:val="0000FF"/>
            <w:sz w:val="26"/>
            <w:szCs w:val="26"/>
          </w:rPr>
          <w:t>Закона</w:t>
        </w:r>
      </w:hyperlink>
      <w:r>
        <w:rPr>
          <w:rFonts w:ascii="Arial" w:hAnsi="Arial" w:cs="Arial"/>
          <w:sz w:val="26"/>
          <w:szCs w:val="26"/>
        </w:rPr>
        <w:t xml:space="preserve"> ЧР от 30.05.2014 N 29)</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Чувашской Республики;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5) определение уполномоченных органов исполнительной власти Чувашской Республики в области энергосбережения и повышения энергетической эффективности;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6) принятие в пределах своей компетенции нормативных правовых актов Чувашской Республики в области энергосбережения и повышения энергетической эффективности;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 xml:space="preserve">6.1) установление порядка осуществления уполномоченными органами исполнительной власти Чувашской Республики государственного контроля (надзора) за соблюдением требований законодательства об энергосбережении </w:t>
      </w:r>
      <w:proofErr w:type="gramStart"/>
      <w:r>
        <w:rPr>
          <w:rFonts w:ascii="Arial" w:hAnsi="Arial" w:cs="Arial"/>
          <w:sz w:val="26"/>
          <w:szCs w:val="26"/>
        </w:rPr>
        <w:t>и</w:t>
      </w:r>
      <w:proofErr w:type="gramEnd"/>
      <w:r>
        <w:rPr>
          <w:rFonts w:ascii="Arial" w:hAnsi="Arial" w:cs="Arial"/>
          <w:sz w:val="26"/>
          <w:szCs w:val="26"/>
        </w:rPr>
        <w:t xml:space="preserve"> о повышении энергетической эффективности (региональный государственный контроль (надзор) согласно их компетенции;</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(п. 6.1 </w:t>
      </w:r>
      <w:proofErr w:type="gramStart"/>
      <w:r>
        <w:rPr>
          <w:rFonts w:ascii="Arial" w:hAnsi="Arial" w:cs="Arial"/>
          <w:sz w:val="26"/>
          <w:szCs w:val="26"/>
        </w:rPr>
        <w:t>введен</w:t>
      </w:r>
      <w:proofErr w:type="gramEnd"/>
      <w:r>
        <w:rPr>
          <w:rFonts w:ascii="Arial" w:hAnsi="Arial" w:cs="Arial"/>
          <w:sz w:val="26"/>
          <w:szCs w:val="26"/>
        </w:rPr>
        <w:t xml:space="preserve"> </w:t>
      </w:r>
      <w:hyperlink r:id="rId14" w:history="1">
        <w:r>
          <w:rPr>
            <w:rFonts w:ascii="Arial" w:hAnsi="Arial" w:cs="Arial"/>
            <w:color w:val="0000FF"/>
            <w:sz w:val="26"/>
            <w:szCs w:val="26"/>
          </w:rPr>
          <w:t>Законом</w:t>
        </w:r>
      </w:hyperlink>
      <w:r>
        <w:rPr>
          <w:rFonts w:ascii="Arial" w:hAnsi="Arial" w:cs="Arial"/>
          <w:sz w:val="26"/>
          <w:szCs w:val="26"/>
        </w:rPr>
        <w:t xml:space="preserve"> ЧР от 04.10.2012 N 66)</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7) предоставление государственной поддержки в области энергосбережения и повышения энергетической эффективности на территории Чувашской Республики;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lastRenderedPageBreak/>
        <w:t>8) координация мероприятий по энергосбережению и повышению энергетической эффективности на территории Чувашской Республики;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9) осуществление иных полномочий в области энергосбережения и повышения энергетической эффективности, предусмотренных законодательством Российской Федерации.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3. К полномочиям уполномоченных органов исполнительной власти Чувашской Республики в области энергосбережения и повышения энергетической эффективности относятся:</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1) разработка и реализация государственных программ Чувашской Республики (подпрограмм государственных программ Чувашской Республики) в области энергосбережения и повышения энергетической эффективности;</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(в ред. </w:t>
      </w:r>
      <w:hyperlink r:id="rId15" w:history="1">
        <w:r>
          <w:rPr>
            <w:rFonts w:ascii="Arial" w:hAnsi="Arial" w:cs="Arial"/>
            <w:color w:val="0000FF"/>
            <w:sz w:val="26"/>
            <w:szCs w:val="26"/>
          </w:rPr>
          <w:t>Закона</w:t>
        </w:r>
      </w:hyperlink>
      <w:r>
        <w:rPr>
          <w:rFonts w:ascii="Arial" w:hAnsi="Arial" w:cs="Arial"/>
          <w:sz w:val="26"/>
          <w:szCs w:val="26"/>
        </w:rPr>
        <w:t xml:space="preserve"> ЧР от 30.05.2014 N 29)</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2) осуществление мероприятий по энергосбережению и повышению энергетической эффективности и контроль за их проведением государственными учреждениями Чувашской Республики, государственными унитарными предприятиями Чувашской Республики;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3) организация предоставления органами государственной власти Чувашской Республики и государственными учреждениями Чувашской Республики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в порядке, утвержденном уполномоченным федеральным органом исполнительной власти;</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(п. 3 в ред. </w:t>
      </w:r>
      <w:hyperlink r:id="rId16" w:history="1">
        <w:r>
          <w:rPr>
            <w:rFonts w:ascii="Arial" w:hAnsi="Arial" w:cs="Arial"/>
            <w:color w:val="0000FF"/>
            <w:sz w:val="26"/>
            <w:szCs w:val="26"/>
          </w:rPr>
          <w:t>Закона</w:t>
        </w:r>
      </w:hyperlink>
      <w:r>
        <w:rPr>
          <w:rFonts w:ascii="Arial" w:hAnsi="Arial" w:cs="Arial"/>
          <w:sz w:val="26"/>
          <w:szCs w:val="26"/>
        </w:rPr>
        <w:t xml:space="preserve"> ЧР от 20.09.2018 N 53)</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4) организация проведения энергетических обследований жилых домов, многоквартирных домов, помещения в которых составляют государственный жилищный фонд Чувашской Республики;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5) определение класса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bookmarkStart w:id="1" w:name="Par55"/>
      <w:bookmarkEnd w:id="1"/>
      <w:r>
        <w:rPr>
          <w:rFonts w:ascii="Arial" w:hAnsi="Arial" w:cs="Arial"/>
          <w:sz w:val="26"/>
          <w:szCs w:val="26"/>
        </w:rPr>
        <w:t>6) информационное обеспечение на территории Чувашской Республики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государственными программами Чувашской Республики (подпрограммами государственных программ Чувашской Республики) в области энергосбережения и повышения энергетической эффективности;</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(в ред. </w:t>
      </w:r>
      <w:hyperlink r:id="rId17" w:history="1">
        <w:r>
          <w:rPr>
            <w:rFonts w:ascii="Arial" w:hAnsi="Arial" w:cs="Arial"/>
            <w:color w:val="0000FF"/>
            <w:sz w:val="26"/>
            <w:szCs w:val="26"/>
          </w:rPr>
          <w:t>Закона</w:t>
        </w:r>
      </w:hyperlink>
      <w:r>
        <w:rPr>
          <w:rFonts w:ascii="Arial" w:hAnsi="Arial" w:cs="Arial"/>
          <w:sz w:val="26"/>
          <w:szCs w:val="26"/>
        </w:rPr>
        <w:t xml:space="preserve"> ЧР от 30.05.2014 N 29)</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lastRenderedPageBreak/>
        <w:t xml:space="preserve">7) осуществление регионального государственного контроля (надзора) за соблюдением требований законодательства об энергосбережении </w:t>
      </w:r>
      <w:proofErr w:type="gramStart"/>
      <w:r>
        <w:rPr>
          <w:rFonts w:ascii="Arial" w:hAnsi="Arial" w:cs="Arial"/>
          <w:sz w:val="26"/>
          <w:szCs w:val="26"/>
        </w:rPr>
        <w:t>и</w:t>
      </w:r>
      <w:proofErr w:type="gramEnd"/>
      <w:r>
        <w:rPr>
          <w:rFonts w:ascii="Arial" w:hAnsi="Arial" w:cs="Arial"/>
          <w:sz w:val="26"/>
          <w:szCs w:val="26"/>
        </w:rPr>
        <w:t xml:space="preserve"> о повышении энергетической эффективности на территории Чувашской Республики;</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(в ред. </w:t>
      </w:r>
      <w:hyperlink r:id="rId18" w:history="1">
        <w:r>
          <w:rPr>
            <w:rFonts w:ascii="Arial" w:hAnsi="Arial" w:cs="Arial"/>
            <w:color w:val="0000FF"/>
            <w:sz w:val="26"/>
            <w:szCs w:val="26"/>
          </w:rPr>
          <w:t>Закона</w:t>
        </w:r>
      </w:hyperlink>
      <w:r>
        <w:rPr>
          <w:rFonts w:ascii="Arial" w:hAnsi="Arial" w:cs="Arial"/>
          <w:sz w:val="26"/>
          <w:szCs w:val="26"/>
        </w:rPr>
        <w:t xml:space="preserve"> ЧР от 04.10.2012 N 66)</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8) осуществление иных полномочий в области энергосбережения и повышения энергетической эффективности, предусмотренных законодательством Российской Федерации.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 xml:space="preserve">4. Полномочия, предусмотренные </w:t>
      </w:r>
      <w:hyperlink w:anchor="Par55" w:history="1">
        <w:r>
          <w:rPr>
            <w:rFonts w:ascii="Arial" w:hAnsi="Arial" w:cs="Arial"/>
            <w:color w:val="0000FF"/>
            <w:sz w:val="26"/>
            <w:szCs w:val="26"/>
          </w:rPr>
          <w:t>пунктом 6 части 3</w:t>
        </w:r>
      </w:hyperlink>
      <w:r>
        <w:rPr>
          <w:rFonts w:ascii="Arial" w:hAnsi="Arial" w:cs="Arial"/>
          <w:sz w:val="26"/>
          <w:szCs w:val="26"/>
        </w:rPr>
        <w:t xml:space="preserve"> настоящей статьи, на основании решения уполномоченного органа исполнительной власти Чувашской Республики в области энергосбережения и повышения энергетической эффективности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w:t>
      </w:r>
      <w:proofErr w:type="gramStart"/>
      <w:r>
        <w:rPr>
          <w:rFonts w:ascii="Arial" w:hAnsi="Arial" w:cs="Arial"/>
          <w:sz w:val="26"/>
          <w:szCs w:val="26"/>
        </w:rPr>
        <w:t>ч</w:t>
      </w:r>
      <w:proofErr w:type="gramEnd"/>
      <w:r>
        <w:rPr>
          <w:rFonts w:ascii="Arial" w:hAnsi="Arial" w:cs="Arial"/>
          <w:sz w:val="26"/>
          <w:szCs w:val="26"/>
        </w:rPr>
        <w:t xml:space="preserve">асть 4 введена </w:t>
      </w:r>
      <w:hyperlink r:id="rId19" w:history="1">
        <w:r>
          <w:rPr>
            <w:rFonts w:ascii="Arial" w:hAnsi="Arial" w:cs="Arial"/>
            <w:color w:val="0000FF"/>
            <w:sz w:val="26"/>
            <w:szCs w:val="26"/>
          </w:rPr>
          <w:t>Законом</w:t>
        </w:r>
      </w:hyperlink>
      <w:r>
        <w:rPr>
          <w:rFonts w:ascii="Arial" w:hAnsi="Arial" w:cs="Arial"/>
          <w:sz w:val="26"/>
          <w:szCs w:val="26"/>
        </w:rPr>
        <w:t xml:space="preserve"> ЧР от 20.09.2018 N 53)</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outlineLvl w:val="0"/>
        <w:rPr>
          <w:rFonts w:ascii="Arial" w:hAnsi="Arial" w:cs="Arial"/>
          <w:b/>
          <w:bCs/>
          <w:sz w:val="26"/>
          <w:szCs w:val="26"/>
        </w:rPr>
      </w:pPr>
      <w:r>
        <w:rPr>
          <w:rFonts w:ascii="Arial" w:hAnsi="Arial" w:cs="Arial"/>
          <w:b/>
          <w:bCs/>
          <w:sz w:val="26"/>
          <w:szCs w:val="26"/>
        </w:rPr>
        <w:t>Статья 4. Повышение энергетической эффективности экономики Чувашской Республики</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 В </w:t>
      </w:r>
      <w:proofErr w:type="gramStart"/>
      <w:r>
        <w:rPr>
          <w:rFonts w:ascii="Arial" w:hAnsi="Arial" w:cs="Arial"/>
          <w:sz w:val="26"/>
          <w:szCs w:val="26"/>
        </w:rPr>
        <w:t>целях</w:t>
      </w:r>
      <w:proofErr w:type="gramEnd"/>
      <w:r>
        <w:rPr>
          <w:rFonts w:ascii="Arial" w:hAnsi="Arial" w:cs="Arial"/>
          <w:sz w:val="26"/>
          <w:szCs w:val="26"/>
        </w:rPr>
        <w:t xml:space="preserve"> повышения энергетической эффективности экономики Чувашской Республики разрабатываются, утверждаются и реализуются государственные программы Чувашской Республики (подпрограммы государственных программ Чувашской Республики) в области энергосбережения и повышения энергетической эффективности.</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w:t>
      </w:r>
      <w:proofErr w:type="gramStart"/>
      <w:r>
        <w:rPr>
          <w:rFonts w:ascii="Arial" w:hAnsi="Arial" w:cs="Arial"/>
          <w:sz w:val="26"/>
          <w:szCs w:val="26"/>
        </w:rPr>
        <w:t>в</w:t>
      </w:r>
      <w:proofErr w:type="gramEnd"/>
      <w:r>
        <w:rPr>
          <w:rFonts w:ascii="Arial" w:hAnsi="Arial" w:cs="Arial"/>
          <w:sz w:val="26"/>
          <w:szCs w:val="26"/>
        </w:rPr>
        <w:t xml:space="preserve"> ред. </w:t>
      </w:r>
      <w:hyperlink r:id="rId20" w:history="1">
        <w:r>
          <w:rPr>
            <w:rFonts w:ascii="Arial" w:hAnsi="Arial" w:cs="Arial"/>
            <w:color w:val="0000FF"/>
            <w:sz w:val="26"/>
            <w:szCs w:val="26"/>
          </w:rPr>
          <w:t>Закона</w:t>
        </w:r>
      </w:hyperlink>
      <w:r>
        <w:rPr>
          <w:rFonts w:ascii="Arial" w:hAnsi="Arial" w:cs="Arial"/>
          <w:sz w:val="26"/>
          <w:szCs w:val="26"/>
        </w:rPr>
        <w:t xml:space="preserve"> ЧР от 30.05.2014 N 29)</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2. Государственные программы Чувашской Республики (подпрограммы государственных программ Чувашской Республики) в области энергосбережения и повышения энергетической эффективности должны соответствовать установленным законодательством Российской Федерации требованиям и должны включать в себя:</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(в ред. </w:t>
      </w:r>
      <w:hyperlink r:id="rId21" w:history="1">
        <w:r>
          <w:rPr>
            <w:rFonts w:ascii="Arial" w:hAnsi="Arial" w:cs="Arial"/>
            <w:color w:val="0000FF"/>
            <w:sz w:val="26"/>
            <w:szCs w:val="26"/>
          </w:rPr>
          <w:t>Закона</w:t>
        </w:r>
      </w:hyperlink>
      <w:r>
        <w:rPr>
          <w:rFonts w:ascii="Arial" w:hAnsi="Arial" w:cs="Arial"/>
          <w:sz w:val="26"/>
          <w:szCs w:val="26"/>
        </w:rPr>
        <w:t xml:space="preserve"> ЧР от 30.05.2014 N 29)</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proofErr w:type="gramStart"/>
      <w:r>
        <w:rPr>
          <w:rFonts w:ascii="Arial" w:hAnsi="Arial" w:cs="Arial"/>
          <w:sz w:val="26"/>
          <w:szCs w:val="26"/>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roofErr w:type="gramEnd"/>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lastRenderedPageBreak/>
        <w:t xml:space="preserve">3. </w:t>
      </w:r>
      <w:proofErr w:type="gramStart"/>
      <w:r>
        <w:rPr>
          <w:rFonts w:ascii="Arial" w:hAnsi="Arial" w:cs="Arial"/>
          <w:sz w:val="26"/>
          <w:szCs w:val="26"/>
        </w:rPr>
        <w:t>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государственных программ Чувашской Республики (подпрограмм государственных программ Чувашской Республики) в области энергосбережения и повышения энергетической эффективности, осуществляется уполномоченным органом исполнительной власти Чувашской Республики в соответствии с методикой расчета значений таких показателей, утвержденной уполномоченным федеральным органом исполнительной власти.</w:t>
      </w:r>
      <w:proofErr w:type="gramEnd"/>
      <w:r>
        <w:rPr>
          <w:rFonts w:ascii="Arial" w:hAnsi="Arial" w:cs="Arial"/>
          <w:sz w:val="26"/>
          <w:szCs w:val="26"/>
        </w:rPr>
        <w:t xml:space="preserve"> Кабинет Министров Чувашской Республики ежегодно проводит корректировку планируемых значений целевых показателей государственных программ Чувашской Республики (подпрограмм государственных программ Чувашской Республики) в области энергосбережения и повышения энергетической эффективности с учетом фактически достигнутых результатов их реализации и изменения социально-экономической ситуации.</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(в ред. </w:t>
      </w:r>
      <w:hyperlink r:id="rId22" w:history="1">
        <w:r>
          <w:rPr>
            <w:rFonts w:ascii="Arial" w:hAnsi="Arial" w:cs="Arial"/>
            <w:color w:val="0000FF"/>
            <w:sz w:val="26"/>
            <w:szCs w:val="26"/>
          </w:rPr>
          <w:t>Закона</w:t>
        </w:r>
      </w:hyperlink>
      <w:r>
        <w:rPr>
          <w:rFonts w:ascii="Arial" w:hAnsi="Arial" w:cs="Arial"/>
          <w:sz w:val="26"/>
          <w:szCs w:val="26"/>
        </w:rPr>
        <w:t xml:space="preserve"> ЧР от 30.05.2014 N 29)</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4. Государственные программы Чувашской Республики (подпрограммы государственных программ Чувашской Республики), предусматривающие строительство и эксплуатацию объектов хозяйственной деятельности, должны содержать мероприятия по повышению энергетической эффективности экономики Чувашской Республики.</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w:t>
      </w:r>
      <w:proofErr w:type="gramStart"/>
      <w:r>
        <w:rPr>
          <w:rFonts w:ascii="Arial" w:hAnsi="Arial" w:cs="Arial"/>
          <w:sz w:val="26"/>
          <w:szCs w:val="26"/>
        </w:rPr>
        <w:t>в</w:t>
      </w:r>
      <w:proofErr w:type="gramEnd"/>
      <w:r>
        <w:rPr>
          <w:rFonts w:ascii="Arial" w:hAnsi="Arial" w:cs="Arial"/>
          <w:sz w:val="26"/>
          <w:szCs w:val="26"/>
        </w:rPr>
        <w:t xml:space="preserve"> ред. Законов ЧР от 30.05.2014 </w:t>
      </w:r>
      <w:hyperlink r:id="rId23" w:history="1">
        <w:r>
          <w:rPr>
            <w:rFonts w:ascii="Arial" w:hAnsi="Arial" w:cs="Arial"/>
            <w:color w:val="0000FF"/>
            <w:sz w:val="26"/>
            <w:szCs w:val="26"/>
          </w:rPr>
          <w:t>N 29</w:t>
        </w:r>
      </w:hyperlink>
      <w:r>
        <w:rPr>
          <w:rFonts w:ascii="Arial" w:hAnsi="Arial" w:cs="Arial"/>
          <w:sz w:val="26"/>
          <w:szCs w:val="26"/>
        </w:rPr>
        <w:t xml:space="preserve">, от 20.09.2018 </w:t>
      </w:r>
      <w:hyperlink r:id="rId24" w:history="1">
        <w:r>
          <w:rPr>
            <w:rFonts w:ascii="Arial" w:hAnsi="Arial" w:cs="Arial"/>
            <w:color w:val="0000FF"/>
            <w:sz w:val="26"/>
            <w:szCs w:val="26"/>
          </w:rPr>
          <w:t>N 53</w:t>
        </w:r>
      </w:hyperlink>
      <w:r>
        <w:rPr>
          <w:rFonts w:ascii="Arial" w:hAnsi="Arial" w:cs="Arial"/>
          <w:sz w:val="26"/>
          <w:szCs w:val="26"/>
        </w:rPr>
        <w:t>)</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outlineLvl w:val="0"/>
        <w:rPr>
          <w:rFonts w:ascii="Arial" w:hAnsi="Arial" w:cs="Arial"/>
          <w:b/>
          <w:bCs/>
          <w:sz w:val="26"/>
          <w:szCs w:val="26"/>
        </w:rPr>
      </w:pPr>
      <w:r>
        <w:rPr>
          <w:rFonts w:ascii="Arial" w:hAnsi="Arial" w:cs="Arial"/>
          <w:b/>
          <w:bCs/>
          <w:sz w:val="26"/>
          <w:szCs w:val="26"/>
        </w:rPr>
        <w:t>Статья 5. Государственная поддержка в области энергосбережения и повышения энергетической эффективности</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 В </w:t>
      </w:r>
      <w:proofErr w:type="gramStart"/>
      <w:r>
        <w:rPr>
          <w:rFonts w:ascii="Arial" w:hAnsi="Arial" w:cs="Arial"/>
          <w:sz w:val="26"/>
          <w:szCs w:val="26"/>
        </w:rPr>
        <w:t>соответствии</w:t>
      </w:r>
      <w:proofErr w:type="gramEnd"/>
      <w:r>
        <w:rPr>
          <w:rFonts w:ascii="Arial" w:hAnsi="Arial" w:cs="Arial"/>
          <w:sz w:val="26"/>
          <w:szCs w:val="26"/>
        </w:rPr>
        <w:t xml:space="preserve"> с законодательством Российской Федерации и законодательством Чувашской Республики государственная поддержка в области энергосбережения и повышения энергетической эффективности на территории Чувашской Республики осуществляется посредством:</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1) содействия в осуществлении инвестиционной деятельности в области энергосбережения и повышения энергетической эффективности;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2) установления социальной нормы потребления населением энергетических ресурсов, а также пониженных цен (тарифов), применяемых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обеспечивается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proofErr w:type="gramStart"/>
      <w:r>
        <w:rPr>
          <w:rFonts w:ascii="Arial" w:hAnsi="Arial" w:cs="Arial"/>
          <w:sz w:val="26"/>
          <w:szCs w:val="26"/>
        </w:rPr>
        <w:t xml:space="preserve">3) применения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w:t>
      </w:r>
      <w:r>
        <w:rPr>
          <w:rFonts w:ascii="Arial" w:hAnsi="Arial" w:cs="Arial"/>
          <w:sz w:val="26"/>
          <w:szCs w:val="26"/>
        </w:rPr>
        <w:lastRenderedPageBreak/>
        <w:t>инвестиционных проектов в области энергосбережения и повышения энергетической эффективности;</w:t>
      </w:r>
      <w:proofErr w:type="gramEnd"/>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4) содействия в разработке и использовании объектов, технологий, имеющих высокую энергетическую эффективность;</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5) содействия в строительстве многоквартирных домов, имеющих высокий класс энергетической эффективности;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6) поддержки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7) реализации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8) содействия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 xml:space="preserve">9) пропаганды использования </w:t>
      </w:r>
      <w:proofErr w:type="spellStart"/>
      <w:r>
        <w:rPr>
          <w:rFonts w:ascii="Arial" w:hAnsi="Arial" w:cs="Arial"/>
          <w:sz w:val="26"/>
          <w:szCs w:val="26"/>
        </w:rPr>
        <w:t>энергосервисных</w:t>
      </w:r>
      <w:proofErr w:type="spellEnd"/>
      <w:r>
        <w:rPr>
          <w:rFonts w:ascii="Arial" w:hAnsi="Arial" w:cs="Arial"/>
          <w:sz w:val="26"/>
          <w:szCs w:val="26"/>
        </w:rPr>
        <w:t xml:space="preserve"> договоров (контрактов);</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 xml:space="preserve">10) иных форм, предусмотренных законодательством Российской Федерации об энергосбережении </w:t>
      </w:r>
      <w:proofErr w:type="gramStart"/>
      <w:r>
        <w:rPr>
          <w:rFonts w:ascii="Arial" w:hAnsi="Arial" w:cs="Arial"/>
          <w:sz w:val="26"/>
          <w:szCs w:val="26"/>
        </w:rPr>
        <w:t>и</w:t>
      </w:r>
      <w:proofErr w:type="gramEnd"/>
      <w:r>
        <w:rPr>
          <w:rFonts w:ascii="Arial" w:hAnsi="Arial" w:cs="Arial"/>
          <w:sz w:val="26"/>
          <w:szCs w:val="26"/>
        </w:rPr>
        <w:t xml:space="preserve"> о повышении энергетической эффективности.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2. Государственная поддержка в области энергосбережения и повышения энергетической эффективности оказывается в виде установления дифференцированных по времени суток (установленным периодам времени)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 xml:space="preserve">3. </w:t>
      </w:r>
      <w:proofErr w:type="gramStart"/>
      <w:r>
        <w:rPr>
          <w:rFonts w:ascii="Arial" w:hAnsi="Arial" w:cs="Arial"/>
          <w:sz w:val="26"/>
          <w:szCs w:val="26"/>
        </w:rPr>
        <w:t>Государственная поддержка в области энергосбережения и повышения энергетической эффективности может осуществляться, в частности, в виде сохранения за организациями, осуществляющими регулируемые виды деятельности,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w:t>
      </w:r>
      <w:proofErr w:type="gramEnd"/>
      <w:r>
        <w:rPr>
          <w:rFonts w:ascii="Arial" w:hAnsi="Arial" w:cs="Arial"/>
          <w:sz w:val="26"/>
          <w:szCs w:val="26"/>
        </w:rPr>
        <w:t xml:space="preserve"> не будут учтены при установлении регулируемых цен (тарифов) на товары, услуги таких организаций, не </w:t>
      </w:r>
      <w:proofErr w:type="gramStart"/>
      <w:r>
        <w:rPr>
          <w:rFonts w:ascii="Arial" w:hAnsi="Arial" w:cs="Arial"/>
          <w:sz w:val="26"/>
          <w:szCs w:val="26"/>
        </w:rPr>
        <w:t>финансировались и не будут финансироваться</w:t>
      </w:r>
      <w:proofErr w:type="gramEnd"/>
      <w:r>
        <w:rPr>
          <w:rFonts w:ascii="Arial" w:hAnsi="Arial" w:cs="Arial"/>
          <w:sz w:val="26"/>
          <w:szCs w:val="26"/>
        </w:rPr>
        <w:t xml:space="preserve"> за счет бюджетных средств.</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outlineLvl w:val="0"/>
        <w:rPr>
          <w:rFonts w:ascii="Arial" w:hAnsi="Arial" w:cs="Arial"/>
          <w:b/>
          <w:bCs/>
          <w:sz w:val="26"/>
          <w:szCs w:val="26"/>
        </w:rPr>
      </w:pPr>
      <w:r>
        <w:rPr>
          <w:rFonts w:ascii="Arial" w:hAnsi="Arial" w:cs="Arial"/>
          <w:b/>
          <w:bCs/>
          <w:sz w:val="26"/>
          <w:szCs w:val="26"/>
        </w:rPr>
        <w:lastRenderedPageBreak/>
        <w:t>Статья 6. Финансирование мероприятий по энергосбережению и повышению энергетической эффективности</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Финансирование мероприятий по энергосбережению и повышению энергетической эффективности осуществляется в соответствии с законодательством Российской Федерации и законодательством Чувашской Республики.</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outlineLvl w:val="0"/>
        <w:rPr>
          <w:rFonts w:ascii="Arial" w:hAnsi="Arial" w:cs="Arial"/>
          <w:b/>
          <w:bCs/>
          <w:sz w:val="26"/>
          <w:szCs w:val="26"/>
        </w:rPr>
      </w:pPr>
      <w:r>
        <w:rPr>
          <w:rFonts w:ascii="Arial" w:hAnsi="Arial" w:cs="Arial"/>
          <w:b/>
          <w:bCs/>
          <w:sz w:val="26"/>
          <w:szCs w:val="26"/>
        </w:rPr>
        <w:t>Статья 7. Информационное обеспечение мероприятий по энергосбережению и повышению энергетической эффективности на территории Чувашской Республики</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 Информационное обеспечение мероприятий по энергосбережению и повышению энергетической эффективности осуществляется посредством:</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(в ред. </w:t>
      </w:r>
      <w:hyperlink r:id="rId25" w:history="1">
        <w:r>
          <w:rPr>
            <w:rFonts w:ascii="Arial" w:hAnsi="Arial" w:cs="Arial"/>
            <w:color w:val="0000FF"/>
            <w:sz w:val="26"/>
            <w:szCs w:val="26"/>
          </w:rPr>
          <w:t>Закона</w:t>
        </w:r>
      </w:hyperlink>
      <w:r>
        <w:rPr>
          <w:rFonts w:ascii="Arial" w:hAnsi="Arial" w:cs="Arial"/>
          <w:sz w:val="26"/>
          <w:szCs w:val="26"/>
        </w:rPr>
        <w:t xml:space="preserve"> ЧР от 30.05.2014 N 29)</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 xml:space="preserve">1) размещения на официальных сайтах органов исполнительной власти Чувашской Республики на Портале органов власти Чувашской Республики в информационно-телекоммуникационной сети "Интернет" информации о требованиях законодательства Российской Федерации об энергосбережении </w:t>
      </w:r>
      <w:proofErr w:type="gramStart"/>
      <w:r>
        <w:rPr>
          <w:rFonts w:ascii="Arial" w:hAnsi="Arial" w:cs="Arial"/>
          <w:sz w:val="26"/>
          <w:szCs w:val="26"/>
        </w:rPr>
        <w:t>и</w:t>
      </w:r>
      <w:proofErr w:type="gramEnd"/>
      <w:r>
        <w:rPr>
          <w:rFonts w:ascii="Arial" w:hAnsi="Arial" w:cs="Arial"/>
          <w:sz w:val="26"/>
          <w:szCs w:val="26"/>
        </w:rPr>
        <w:t xml:space="preserve"> о повышении энергетической эффективности, а также информации, подлежащей включению в государственную информационную систему в области энергосбережения и повышения энергетической эффективности;</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(в ред. </w:t>
      </w:r>
      <w:hyperlink r:id="rId26" w:history="1">
        <w:r>
          <w:rPr>
            <w:rFonts w:ascii="Arial" w:hAnsi="Arial" w:cs="Arial"/>
            <w:color w:val="0000FF"/>
            <w:sz w:val="26"/>
            <w:szCs w:val="26"/>
          </w:rPr>
          <w:t>Закона</w:t>
        </w:r>
      </w:hyperlink>
      <w:r>
        <w:rPr>
          <w:rFonts w:ascii="Arial" w:hAnsi="Arial" w:cs="Arial"/>
          <w:sz w:val="26"/>
          <w:szCs w:val="26"/>
        </w:rPr>
        <w:t xml:space="preserve"> ЧР от 30.05.2014 N 29)</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2) опубликования в средствах массовой информации государственных программ Чувашской Республики (подпрограмм государственных программ Чувашской Республики) в области энергосбережения и повышения энергетической эффективности;</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(в ред. </w:t>
      </w:r>
      <w:hyperlink r:id="rId27" w:history="1">
        <w:r>
          <w:rPr>
            <w:rFonts w:ascii="Arial" w:hAnsi="Arial" w:cs="Arial"/>
            <w:color w:val="0000FF"/>
            <w:sz w:val="26"/>
            <w:szCs w:val="26"/>
          </w:rPr>
          <w:t>Закона</w:t>
        </w:r>
      </w:hyperlink>
      <w:r>
        <w:rPr>
          <w:rFonts w:ascii="Arial" w:hAnsi="Arial" w:cs="Arial"/>
          <w:sz w:val="26"/>
          <w:szCs w:val="26"/>
        </w:rPr>
        <w:t xml:space="preserve"> ЧР от 30.05.2014 N 29)</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3) организации распространения в средствах массовой информации тематических тел</w:t>
      </w:r>
      <w:proofErr w:type="gramStart"/>
      <w:r>
        <w:rPr>
          <w:rFonts w:ascii="Arial" w:hAnsi="Arial" w:cs="Arial"/>
          <w:sz w:val="26"/>
          <w:szCs w:val="26"/>
        </w:rPr>
        <w:t>е-</w:t>
      </w:r>
      <w:proofErr w:type="gramEnd"/>
      <w:r>
        <w:rPr>
          <w:rFonts w:ascii="Arial" w:hAnsi="Arial" w:cs="Arial"/>
          <w:sz w:val="26"/>
          <w:szCs w:val="26"/>
        </w:rPr>
        <w:t xml:space="preserve">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4) информирования потребителей об энергетической эффективности бытовых энергопотребляющих устройств и других товаров, в отношении которых законодательством Российской Федерации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(в ред. </w:t>
      </w:r>
      <w:hyperlink r:id="rId28" w:history="1">
        <w:r>
          <w:rPr>
            <w:rFonts w:ascii="Arial" w:hAnsi="Arial" w:cs="Arial"/>
            <w:color w:val="0000FF"/>
            <w:sz w:val="26"/>
            <w:szCs w:val="26"/>
          </w:rPr>
          <w:t>Закона</w:t>
        </w:r>
      </w:hyperlink>
      <w:r>
        <w:rPr>
          <w:rFonts w:ascii="Arial" w:hAnsi="Arial" w:cs="Arial"/>
          <w:sz w:val="26"/>
          <w:szCs w:val="26"/>
        </w:rPr>
        <w:t xml:space="preserve"> ЧР от 30.05.2014 N 29)</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lastRenderedPageBreak/>
        <w:t>6) организации выставок объектов и технологий, имеющих высокую энергетическую эффективность;</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7) иных действий, предусмотренных законодательством Российской Федерации.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 xml:space="preserve">2. </w:t>
      </w:r>
      <w:proofErr w:type="gramStart"/>
      <w:r>
        <w:rPr>
          <w:rFonts w:ascii="Arial" w:hAnsi="Arial" w:cs="Arial"/>
          <w:sz w:val="26"/>
          <w:szCs w:val="26"/>
        </w:rPr>
        <w:t>В целях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исполнительной власти Чувашской Республики и (или) подведомственные им государственные (бюджетные или автономные) учреждения обязаны обеспечить регулярное распространение:</w:t>
      </w:r>
      <w:proofErr w:type="gramEnd"/>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(в ред. </w:t>
      </w:r>
      <w:hyperlink r:id="rId29" w:history="1">
        <w:r>
          <w:rPr>
            <w:rFonts w:ascii="Arial" w:hAnsi="Arial" w:cs="Arial"/>
            <w:color w:val="0000FF"/>
            <w:sz w:val="26"/>
            <w:szCs w:val="26"/>
          </w:rPr>
          <w:t>Закона</w:t>
        </w:r>
      </w:hyperlink>
      <w:r>
        <w:rPr>
          <w:rFonts w:ascii="Arial" w:hAnsi="Arial" w:cs="Arial"/>
          <w:sz w:val="26"/>
          <w:szCs w:val="26"/>
        </w:rPr>
        <w:t xml:space="preserve"> ЧР от 20.09.2018 N 53)</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 xml:space="preserve">1) информации об установленных Федеральным </w:t>
      </w:r>
      <w:hyperlink r:id="rId30" w:history="1">
        <w:r>
          <w:rPr>
            <w:rFonts w:ascii="Arial" w:hAnsi="Arial" w:cs="Arial"/>
            <w:color w:val="0000FF"/>
            <w:sz w:val="26"/>
            <w:szCs w:val="26"/>
          </w:rPr>
          <w:t>законом</w:t>
        </w:r>
      </w:hyperlink>
      <w:r>
        <w:rPr>
          <w:rFonts w:ascii="Arial" w:hAnsi="Arial" w:cs="Arial"/>
          <w:sz w:val="26"/>
          <w:szCs w:val="26"/>
        </w:rPr>
        <w:t xml:space="preserve">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в области энергосбережения и повышения энергетической эффективности, установленных законодательством Российской Федерации;</w:t>
      </w:r>
    </w:p>
    <w:p w:rsidR="00427375" w:rsidRDefault="00427375" w:rsidP="00427375">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outlineLvl w:val="0"/>
        <w:rPr>
          <w:rFonts w:ascii="Arial" w:hAnsi="Arial" w:cs="Arial"/>
          <w:b/>
          <w:bCs/>
          <w:sz w:val="26"/>
          <w:szCs w:val="26"/>
        </w:rPr>
      </w:pPr>
      <w:r>
        <w:rPr>
          <w:rFonts w:ascii="Arial" w:hAnsi="Arial" w:cs="Arial"/>
          <w:b/>
          <w:bCs/>
          <w:sz w:val="26"/>
          <w:szCs w:val="26"/>
        </w:rPr>
        <w:t>Статья 8. Вступление в силу настоящего Закона</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Настоящий Закон вступает в силу по </w:t>
      </w:r>
      <w:proofErr w:type="gramStart"/>
      <w:r>
        <w:rPr>
          <w:rFonts w:ascii="Arial" w:hAnsi="Arial" w:cs="Arial"/>
          <w:sz w:val="26"/>
          <w:szCs w:val="26"/>
        </w:rPr>
        <w:t>истечении</w:t>
      </w:r>
      <w:proofErr w:type="gramEnd"/>
      <w:r>
        <w:rPr>
          <w:rFonts w:ascii="Arial" w:hAnsi="Arial" w:cs="Arial"/>
          <w:sz w:val="26"/>
          <w:szCs w:val="26"/>
        </w:rPr>
        <w:t xml:space="preserve"> десяти дней после дня его официального опубликования.</w:t>
      </w:r>
    </w:p>
    <w:p w:rsidR="00427375" w:rsidRDefault="00427375" w:rsidP="00427375">
      <w:pPr>
        <w:autoSpaceDE w:val="0"/>
        <w:autoSpaceDN w:val="0"/>
        <w:adjustRightInd w:val="0"/>
        <w:spacing w:after="0" w:line="240" w:lineRule="auto"/>
        <w:jc w:val="both"/>
        <w:rPr>
          <w:rFonts w:ascii="Arial" w:hAnsi="Arial" w:cs="Arial"/>
          <w:sz w:val="26"/>
          <w:szCs w:val="26"/>
        </w:rPr>
      </w:pPr>
    </w:p>
    <w:p w:rsidR="00427375" w:rsidRDefault="00427375" w:rsidP="00427375">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Президент</w:t>
      </w:r>
    </w:p>
    <w:p w:rsidR="00427375" w:rsidRDefault="00427375" w:rsidP="00427375">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Чувашской Республики</w:t>
      </w:r>
    </w:p>
    <w:p w:rsidR="00427375" w:rsidRDefault="00427375" w:rsidP="00427375">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М.ИГНАТЬЕВ</w:t>
      </w:r>
    </w:p>
    <w:p w:rsidR="00427375" w:rsidRDefault="00427375" w:rsidP="0042737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г. Чебоксары</w:t>
      </w:r>
    </w:p>
    <w:p w:rsidR="00427375" w:rsidRDefault="00427375" w:rsidP="00427375">
      <w:pPr>
        <w:autoSpaceDE w:val="0"/>
        <w:autoSpaceDN w:val="0"/>
        <w:adjustRightInd w:val="0"/>
        <w:spacing w:before="260" w:after="0" w:line="240" w:lineRule="auto"/>
        <w:jc w:val="both"/>
        <w:rPr>
          <w:rFonts w:ascii="Arial" w:hAnsi="Arial" w:cs="Arial"/>
          <w:sz w:val="26"/>
          <w:szCs w:val="26"/>
        </w:rPr>
      </w:pPr>
      <w:r>
        <w:rPr>
          <w:rFonts w:ascii="Arial" w:hAnsi="Arial" w:cs="Arial"/>
          <w:sz w:val="26"/>
          <w:szCs w:val="26"/>
        </w:rPr>
        <w:t>30 мая 2011 года</w:t>
      </w:r>
    </w:p>
    <w:p w:rsidR="00427375" w:rsidRDefault="00427375" w:rsidP="00427375">
      <w:pPr>
        <w:autoSpaceDE w:val="0"/>
        <w:autoSpaceDN w:val="0"/>
        <w:adjustRightInd w:val="0"/>
        <w:spacing w:before="260" w:after="0" w:line="240" w:lineRule="auto"/>
        <w:jc w:val="both"/>
        <w:rPr>
          <w:rFonts w:ascii="Arial" w:hAnsi="Arial" w:cs="Arial"/>
          <w:sz w:val="26"/>
          <w:szCs w:val="26"/>
        </w:rPr>
      </w:pPr>
      <w:r>
        <w:rPr>
          <w:rFonts w:ascii="Arial" w:hAnsi="Arial" w:cs="Arial"/>
          <w:sz w:val="26"/>
          <w:szCs w:val="26"/>
        </w:rPr>
        <w:t>N 29</w:t>
      </w:r>
    </w:p>
    <w:p w:rsidR="00427375" w:rsidRDefault="00427375" w:rsidP="00427375">
      <w:pPr>
        <w:autoSpaceDE w:val="0"/>
        <w:autoSpaceDN w:val="0"/>
        <w:adjustRightInd w:val="0"/>
        <w:spacing w:after="0" w:line="240" w:lineRule="auto"/>
        <w:jc w:val="both"/>
        <w:rPr>
          <w:rFonts w:ascii="Arial" w:hAnsi="Arial" w:cs="Arial"/>
          <w:sz w:val="26"/>
          <w:szCs w:val="26"/>
        </w:rPr>
      </w:pPr>
    </w:p>
    <w:p w:rsidR="00254BCC" w:rsidRDefault="00254BCC"/>
    <w:sectPr w:rsidR="00254BCC" w:rsidSect="00F426CB">
      <w:pgSz w:w="11905" w:h="16838"/>
      <w:pgMar w:top="850" w:right="705"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75"/>
    <w:rsid w:val="00254BCC"/>
    <w:rsid w:val="0039323A"/>
    <w:rsid w:val="003E26B7"/>
    <w:rsid w:val="00427375"/>
    <w:rsid w:val="005721BC"/>
    <w:rsid w:val="006861AA"/>
    <w:rsid w:val="00720D5C"/>
    <w:rsid w:val="00823621"/>
    <w:rsid w:val="00824EE0"/>
    <w:rsid w:val="00BB565A"/>
    <w:rsid w:val="00D17251"/>
    <w:rsid w:val="00D55191"/>
    <w:rsid w:val="00FD1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BC"/>
  </w:style>
  <w:style w:type="paragraph" w:styleId="1">
    <w:name w:val="heading 1"/>
    <w:basedOn w:val="a"/>
    <w:link w:val="10"/>
    <w:uiPriority w:val="9"/>
    <w:qFormat/>
    <w:rsid w:val="005721BC"/>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5721BC"/>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5721BC"/>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5721BC"/>
    <w:pPr>
      <w:spacing w:before="100" w:beforeAutospacing="1" w:after="100" w:afterAutospacing="1" w:line="240" w:lineRule="auto"/>
      <w:outlineLvl w:val="3"/>
    </w:pPr>
    <w:rPr>
      <w:rFonts w:eastAsia="Times New Roman" w:cs="Times New Roman"/>
      <w:b/>
      <w:bCs/>
      <w:szCs w:val="24"/>
      <w:lang w:eastAsia="ru-RU"/>
    </w:rPr>
  </w:style>
  <w:style w:type="paragraph" w:styleId="5">
    <w:name w:val="heading 5"/>
    <w:basedOn w:val="a"/>
    <w:link w:val="50"/>
    <w:uiPriority w:val="9"/>
    <w:qFormat/>
    <w:rsid w:val="005721BC"/>
    <w:pPr>
      <w:spacing w:before="100" w:beforeAutospacing="1" w:after="100" w:afterAutospacing="1" w:line="240" w:lineRule="auto"/>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1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21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21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21B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721BC"/>
    <w:rPr>
      <w:rFonts w:ascii="Times New Roman" w:eastAsia="Times New Roman" w:hAnsi="Times New Roman" w:cs="Times New Roman"/>
      <w:b/>
      <w:bCs/>
      <w:sz w:val="20"/>
      <w:szCs w:val="20"/>
      <w:lang w:eastAsia="ru-RU"/>
    </w:rPr>
  </w:style>
  <w:style w:type="paragraph" w:styleId="a3">
    <w:name w:val="List Paragraph"/>
    <w:basedOn w:val="a"/>
    <w:uiPriority w:val="34"/>
    <w:qFormat/>
    <w:rsid w:val="00572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BC"/>
  </w:style>
  <w:style w:type="paragraph" w:styleId="1">
    <w:name w:val="heading 1"/>
    <w:basedOn w:val="a"/>
    <w:link w:val="10"/>
    <w:uiPriority w:val="9"/>
    <w:qFormat/>
    <w:rsid w:val="005721BC"/>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5721BC"/>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5721BC"/>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5721BC"/>
    <w:pPr>
      <w:spacing w:before="100" w:beforeAutospacing="1" w:after="100" w:afterAutospacing="1" w:line="240" w:lineRule="auto"/>
      <w:outlineLvl w:val="3"/>
    </w:pPr>
    <w:rPr>
      <w:rFonts w:eastAsia="Times New Roman" w:cs="Times New Roman"/>
      <w:b/>
      <w:bCs/>
      <w:szCs w:val="24"/>
      <w:lang w:eastAsia="ru-RU"/>
    </w:rPr>
  </w:style>
  <w:style w:type="paragraph" w:styleId="5">
    <w:name w:val="heading 5"/>
    <w:basedOn w:val="a"/>
    <w:link w:val="50"/>
    <w:uiPriority w:val="9"/>
    <w:qFormat/>
    <w:rsid w:val="005721BC"/>
    <w:pPr>
      <w:spacing w:before="100" w:beforeAutospacing="1" w:after="100" w:afterAutospacing="1" w:line="240" w:lineRule="auto"/>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1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21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21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21B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721BC"/>
    <w:rPr>
      <w:rFonts w:ascii="Times New Roman" w:eastAsia="Times New Roman" w:hAnsi="Times New Roman" w:cs="Times New Roman"/>
      <w:b/>
      <w:bCs/>
      <w:sz w:val="20"/>
      <w:szCs w:val="20"/>
      <w:lang w:eastAsia="ru-RU"/>
    </w:rPr>
  </w:style>
  <w:style w:type="paragraph" w:styleId="a3">
    <w:name w:val="List Paragraph"/>
    <w:basedOn w:val="a"/>
    <w:uiPriority w:val="34"/>
    <w:qFormat/>
    <w:rsid w:val="00572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7AF0683FFF53F536B400C8567307B7D09140A52AE7BA2F113029EAA99C14546217DD768D03A41DB9502e3i8K" TargetMode="External"/><Relationship Id="rId13" Type="http://schemas.openxmlformats.org/officeDocument/2006/relationships/hyperlink" Target="consultantplus://offline/ref=B267AF0683FFF53F536B5E01930B6E7F770A4D025FFF2FF3FB1957C6F5C0910217272B9532DC3A5FD9950235E7F2CC5A42569CE449359AE629B12AeCiBK" TargetMode="External"/><Relationship Id="rId18" Type="http://schemas.openxmlformats.org/officeDocument/2006/relationships/hyperlink" Target="consultantplus://offline/ref=B267AF0683FFF53F536B5E01930B6E7F770A4D025CFA22F3FD1957C6F5C0910217272B9532DC3A5FD9950630E7F2CC5A42569CE449359AE629B12AeCiBK" TargetMode="External"/><Relationship Id="rId26" Type="http://schemas.openxmlformats.org/officeDocument/2006/relationships/hyperlink" Target="consultantplus://offline/ref=B267AF0683FFF53F536B5E01930B6E7F770A4D025FFF2FF3FB1957C6F5C0910217272B9532DC3A5FD9950030E7F2CC5A42569CE449359AE629B12AeCiBK" TargetMode="External"/><Relationship Id="rId3" Type="http://schemas.openxmlformats.org/officeDocument/2006/relationships/settings" Target="settings.xml"/><Relationship Id="rId21" Type="http://schemas.openxmlformats.org/officeDocument/2006/relationships/hyperlink" Target="consultantplus://offline/ref=B267AF0683FFF53F536B5E01930B6E7F770A4D025FFF2FF3FB1957C6F5C0910217272B9532DC3A5FD9950131E7F2CC5A42569CE449359AE629B12AeCiBK" TargetMode="External"/><Relationship Id="rId7" Type="http://schemas.openxmlformats.org/officeDocument/2006/relationships/hyperlink" Target="consultantplus://offline/ref=B267AF0683FFF53F536B5E01930B6E7F770A4D0258F820F7F9100ACCFD999D00102874823595365ED9950331E4ADC94F530E93E7562A9AF935B32BC3e4iEK" TargetMode="External"/><Relationship Id="rId12" Type="http://schemas.openxmlformats.org/officeDocument/2006/relationships/hyperlink" Target="consultantplus://offline/ref=B267AF0683FFF53F536B400C8567307B7C02130F5EFD2CA0A0460C9BA2C99B55506872D776D13B5EDB9E5760A8F3901C16459FE449369BF9e2i2K" TargetMode="External"/><Relationship Id="rId17" Type="http://schemas.openxmlformats.org/officeDocument/2006/relationships/hyperlink" Target="consultantplus://offline/ref=B267AF0683FFF53F536B5E01930B6E7F770A4D025FFF2FF3FB1957C6F5C0910217272B9532DC3A5FD9950236E7F2CC5A42569CE449359AE629B12AeCiBK" TargetMode="External"/><Relationship Id="rId25" Type="http://schemas.openxmlformats.org/officeDocument/2006/relationships/hyperlink" Target="consultantplus://offline/ref=B267AF0683FFF53F536B5E01930B6E7F770A4D025FFF2FF3FB1957C6F5C0910217272B9532DC3A5FD9950031E7F2CC5A42569CE449359AE629B12AeCiBK" TargetMode="External"/><Relationship Id="rId2" Type="http://schemas.microsoft.com/office/2007/relationships/stylesWithEffects" Target="stylesWithEffects.xml"/><Relationship Id="rId16" Type="http://schemas.openxmlformats.org/officeDocument/2006/relationships/hyperlink" Target="consultantplus://offline/ref=B267AF0683FFF53F536B5E01930B6E7F770A4D0258F820F7F9100ACCFD999D00102874823595365ED9950330ECADC94F530E93E7562A9AF935B32BC3e4iEK" TargetMode="External"/><Relationship Id="rId20" Type="http://schemas.openxmlformats.org/officeDocument/2006/relationships/hyperlink" Target="consultantplus://offline/ref=B267AF0683FFF53F536B5E01930B6E7F770A4D025FFF2FF3FB1957C6F5C0910217272B9532DC3A5FD9950238E7F2CC5A42569CE449359AE629B12AeCiBK" TargetMode="External"/><Relationship Id="rId29" Type="http://schemas.openxmlformats.org/officeDocument/2006/relationships/hyperlink" Target="consultantplus://offline/ref=B267AF0683FFF53F536B5E01930B6E7F770A4D0258F820F7F9100ACCFD999D00102874823595365ED9950330E9ADC94F530E93E7562A9AF935B32BC3e4iEK" TargetMode="External"/><Relationship Id="rId1" Type="http://schemas.openxmlformats.org/officeDocument/2006/relationships/styles" Target="styles.xml"/><Relationship Id="rId6" Type="http://schemas.openxmlformats.org/officeDocument/2006/relationships/hyperlink" Target="consultantplus://offline/ref=B267AF0683FFF53F536B5E01930B6E7F770A4D025FFF2FF3FB1957C6F5C0910217272B9532DC3A5FD9950339E7F2CC5A42569CE449359AE629B12AeCiBK" TargetMode="External"/><Relationship Id="rId11" Type="http://schemas.openxmlformats.org/officeDocument/2006/relationships/hyperlink" Target="consultantplus://offline/ref=B267AF0683FFF53F536B5E01930B6E7F770A4D025FFF2FF3FB1957C6F5C0910217272B9532DC3A5FD9950231E7F2CC5A42569CE449359AE629B12AeCiBK" TargetMode="External"/><Relationship Id="rId24" Type="http://schemas.openxmlformats.org/officeDocument/2006/relationships/hyperlink" Target="consultantplus://offline/ref=B267AF0683FFF53F536B5E01930B6E7F770A4D0258F820F7F9100ACCFD999D00102874823595365ED9950330E8ADC94F530E93E7562A9AF935B32BC3e4iEK" TargetMode="External"/><Relationship Id="rId32" Type="http://schemas.openxmlformats.org/officeDocument/2006/relationships/theme" Target="theme/theme1.xml"/><Relationship Id="rId5" Type="http://schemas.openxmlformats.org/officeDocument/2006/relationships/hyperlink" Target="consultantplus://offline/ref=B267AF0683FFF53F536B5E01930B6E7F770A4D025CFA22F3FD1957C6F5C0910217272B9532DC3A5FD9950739E7F2CC5A42569CE449359AE629B12AeCiBK" TargetMode="External"/><Relationship Id="rId15" Type="http://schemas.openxmlformats.org/officeDocument/2006/relationships/hyperlink" Target="consultantplus://offline/ref=B267AF0683FFF53F536B5E01930B6E7F770A4D025FFF2FF3FB1957C6F5C0910217272B9532DC3A5FD9950237E7F2CC5A42569CE449359AE629B12AeCiBK" TargetMode="External"/><Relationship Id="rId23" Type="http://schemas.openxmlformats.org/officeDocument/2006/relationships/hyperlink" Target="consultantplus://offline/ref=B267AF0683FFF53F536B5E01930B6E7F770A4D025FFF2FF3FB1957C6F5C0910217272B9532DC3A5FD9950139E7F2CC5A42569CE449359AE629B12AeCiBK" TargetMode="External"/><Relationship Id="rId28" Type="http://schemas.openxmlformats.org/officeDocument/2006/relationships/hyperlink" Target="consultantplus://offline/ref=B267AF0683FFF53F536B5E01930B6E7F770A4D025FFF2FF3FB1957C6F5C0910217272B9532DC3A5FD9950032E7F2CC5A42569CE449359AE629B12AeCiBK" TargetMode="External"/><Relationship Id="rId10" Type="http://schemas.openxmlformats.org/officeDocument/2006/relationships/hyperlink" Target="consultantplus://offline/ref=B267AF0683FFF53F536B5E01930B6E7F770A4D025FFF2FF3FB1957C6F5C0910217272B9532DC3A5FD9950338E7F2CC5A42569CE449359AE629B12AeCiBK" TargetMode="External"/><Relationship Id="rId19" Type="http://schemas.openxmlformats.org/officeDocument/2006/relationships/hyperlink" Target="consultantplus://offline/ref=B267AF0683FFF53F536B5E01930B6E7F770A4D0258F820F7F9100ACCFD999D00102874823595365ED9950330EEADC94F530E93E7562A9AF935B32BC3e4iE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67AF0683FFF53F536B400C8567307B7C02130F5EFD2CA0A0460C9BA2C99B55506872D776D13B5DDF9E5760A8F3901C16459FE449369BF9e2i2K" TargetMode="External"/><Relationship Id="rId14" Type="http://schemas.openxmlformats.org/officeDocument/2006/relationships/hyperlink" Target="consultantplus://offline/ref=B267AF0683FFF53F536B5E01930B6E7F770A4D025CFA22F3FD1957C6F5C0910217272B9532DC3A5FD9950738E7F2CC5A42569CE449359AE629B12AeCiBK" TargetMode="External"/><Relationship Id="rId22" Type="http://schemas.openxmlformats.org/officeDocument/2006/relationships/hyperlink" Target="consultantplus://offline/ref=B267AF0683FFF53F536B5E01930B6E7F770A4D025FFF2FF3FB1957C6F5C0910217272B9532DC3A5FD9950135E7F2CC5A42569CE449359AE629B12AeCiBK" TargetMode="External"/><Relationship Id="rId27" Type="http://schemas.openxmlformats.org/officeDocument/2006/relationships/hyperlink" Target="consultantplus://offline/ref=B267AF0683FFF53F536B5E01930B6E7F770A4D025FFF2FF3FB1957C6F5C0910217272B9532DC3A5FD9950033E7F2CC5A42569CE449359AE629B12AeCiBK" TargetMode="External"/><Relationship Id="rId30" Type="http://schemas.openxmlformats.org/officeDocument/2006/relationships/hyperlink" Target="consultantplus://offline/ref=B267AF0683FFF53F536B400C8567307B7C02130F5EFD2CA0A0460C9BA2C99B55506872D776D13958D09E5760A8F3901C16459FE449369BF9e2i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3292</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Веселицкая</dc:creator>
  <cp:lastModifiedBy>Веселицкая</cp:lastModifiedBy>
  <cp:revision>1</cp:revision>
  <dcterms:created xsi:type="dcterms:W3CDTF">2019-11-21T10:34:00Z</dcterms:created>
  <dcterms:modified xsi:type="dcterms:W3CDTF">2019-11-21T10:36:00Z</dcterms:modified>
</cp:coreProperties>
</file>