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51" w:rsidRPr="00A0473C" w:rsidRDefault="00A0473C">
      <w:pPr>
        <w:rPr>
          <w:rFonts w:ascii="Times New Roman" w:hAnsi="Times New Roman" w:cs="Times New Roman"/>
          <w:sz w:val="24"/>
          <w:szCs w:val="24"/>
        </w:rPr>
      </w:pPr>
      <w:r w:rsidRPr="00A0473C">
        <w:rPr>
          <w:rFonts w:ascii="Times New Roman" w:hAnsi="Times New Roman" w:cs="Times New Roman"/>
          <w:sz w:val="24"/>
          <w:szCs w:val="24"/>
        </w:rPr>
        <w:t>Изменение тарифов на коммунальные услуги и размера платы на жилищно-коммунальные услуги на 2019 год</w:t>
      </w:r>
    </w:p>
    <w:p w:rsidR="00A0473C" w:rsidRPr="00A0473C" w:rsidRDefault="00A0473C">
      <w:pPr>
        <w:rPr>
          <w:rFonts w:ascii="Times New Roman" w:hAnsi="Times New Roman" w:cs="Times New Roman"/>
          <w:sz w:val="24"/>
          <w:szCs w:val="24"/>
        </w:rPr>
      </w:pP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Постановлением Правительства Российской Федерации от 12 ноября 2018 г. № 1347 в связи с повышением ставки НДС с 18 до 20% утвержден двухэтапный рост платы граждан за коммунальные услуги в 2019 году.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hyperlink r:id="rId4" w:history="1">
        <w:r w:rsidRPr="00A0473C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Распоряжением Правительства Российской Федерации от 15 ноября 2018 г. № 2490-р</w:t>
        </w:r>
      </w:hyperlink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для субъектов Российской Федерации, в том числе и для Чувашской Республики утверждены индексы изменения размера вносимой гражданами платы за коммунальные услуги и предельно допустимое отклонение по отдельным муниципальным образованиям от величины средних индексов.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Так, на 2019 год среднее изменение платы граждан по Чувашской Республике установлено: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proofErr w:type="gram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1 января в размере 1,7%;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proofErr w:type="gram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1 июля – 2%.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Предельно допустимое отклонение от индексов, установленных по Чувашской Республике: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proofErr w:type="gram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1 января в размере 0%;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proofErr w:type="gram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1 июля – 2%.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Таким образом, максимальное изменение размера платы граждан за коммунальные услуги в отдельных муниципальных образованиях Чувашской Республики в I полугодии 2019 г. ограничено индексом 1,7%, во </w:t>
      </w:r>
      <w:proofErr w:type="spell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IIполугодии</w:t>
      </w:r>
      <w:proofErr w:type="spell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– 4%.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Законодательно определено, что в исключительных случаях, при наличии оснований плата граждан может превышать установленные ограничения, и основанием для этого является реализация утвержденных инвестиционных и производственных программ, направленных на повышение надежности и качества оказываемых коммунальных услуг и установление экономически обоснованных тарифов на ресурсы, приобретаемые в целях оказания коммунальных услуг, установление нормативов потребления коммунальных услуг в соответствии с требованиями законодательства.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hyperlink r:id="rId5" w:history="1">
        <w:r w:rsidRPr="00A0473C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Указом Главы Чувашской Республики от 15 декабря 2018 г. № 149</w:t>
        </w:r>
      </w:hyperlink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установлены предельные (максимальные) индексы изменения размера платы граждан за коммунальные услуги в муниципальных образованиях Чувашской Республики: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proofErr w:type="gram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1 января 2019 г. во всех муниципальных образованиях Чувашской Республики – 1,7% в связи с изменением ставки налога на добавленную стоимость;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proofErr w:type="gram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1 июля 2019 г.: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по</w:t>
      </w:r>
      <w:proofErr w:type="gram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253 муниципальным образованиям – до 2% (по наиболее невыгодному для потребителей приросту платы за услугу газоснабжения);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</w:t>
      </w:r>
      <w:proofErr w:type="gram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36 муниципальным образованиям – до 4% (по наиболее невыгодному для потребителей приросту платы за коммунальные услуги в связи с необходимостью установления экономически обоснованных тарифов);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</w:t>
      </w:r>
      <w:proofErr w:type="gram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7 муниципальным образованиям предельный индекс превысит индекс по субъекту Российской Федерации на основании обращений представительных органов местного самоуправления к Главе Чувашской Республики М.В. Игнатьеву с инициативой об установлении предельного (максимального) индекса в указанных размерах, в том числе: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</w:t>
      </w:r>
      <w:proofErr w:type="gram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городу Алатырь – до 16,8% по наиболее невыгодному для потребителей приросту платы за услугу теплоснабжения в связи с увеличением с 1 июля 2019 г. норматива потребления коммунальной услуги по отоплению в жилых помещениях пятиэтажных многоквартирных домов, построенных до 1999 г. и необорудованных приборами учета тепловой энергии (изменение коснется 592 человек, что составляет 1,7% от общей численности населения города Алатырь);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Козловскому городскому и Андреево-</w:t>
      </w:r>
      <w:proofErr w:type="spell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Базарскому</w:t>
      </w:r>
      <w:proofErr w:type="spell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сельскому поселениям Козловского района Чувашской Республики – до 20,9% по наиболее невыгодному для потребителей приросту платы за услугу теплоснабжения в связи с переходом регулируемой организации с общего режима на упрощенную систему налогообложения и исходя из необходимости обеспечения </w:t>
      </w:r>
      <w:proofErr w:type="spell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непревышения</w:t>
      </w:r>
      <w:proofErr w:type="spell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величины тарифов на тепловую энергию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 декабря и установления экономически обоснованных тарифов (изменение коснется 195 человек, что составляет 1,94% от общей численности населения Козловского городского и Андреево-</w:t>
      </w:r>
      <w:proofErr w:type="spell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Базарского</w:t>
      </w:r>
      <w:proofErr w:type="spell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сельского поселений Козловского района);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 </w:t>
      </w:r>
      <w:proofErr w:type="spell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Ишлейскому</w:t>
      </w:r>
      <w:proofErr w:type="spell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сельскому поселению Чебоксарского района Чувашской Республики – до 10,7%, по </w:t>
      </w:r>
      <w:proofErr w:type="spell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Синьяльскому</w:t>
      </w:r>
      <w:proofErr w:type="spell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сельскому поселению Чебоксарского района Чувашской Республики – до 25%, по Порецкому сельскому поселению Порецкого района Чувашской Республики – до 13% по наиболее невыгодному для потребителей приросту платы за услугу теплоснабжения, которое обусловлено необходимостью установления экономически обоснованных тарифов на тепловую энергию в связи с утверждением Министерством строительства, архитектуры и жилищно-коммунального хозяйства Чувашской Республики нормативов удельного расхода условного топлива, используемого на производство тепловой энергии, а также нормативов технологических потерь при передаче тепловой энергии, теплоносителя по тепловым сетям (изменение коснется 428 человек, проживающих на территории </w:t>
      </w:r>
      <w:proofErr w:type="spell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Ишлейского</w:t>
      </w:r>
      <w:proofErr w:type="spell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сельского поселения Чебоксарского района, что составляет 8,23% от общей численности населения поселения; 491 человека, проживающего на территории </w:t>
      </w:r>
      <w:proofErr w:type="spell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Синьяльского</w:t>
      </w:r>
      <w:proofErr w:type="spell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сельского поселения Чебоксарского района, что составляет 9,75% от общей численности населения поселения; 1493 человек, проживающих на территории Порецкого сельского поселения Порецкого района, что составляет 27,89% от общей численности населения поселения);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</w:t>
      </w:r>
      <w:proofErr w:type="gram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Яльчикскому</w:t>
      </w:r>
      <w:proofErr w:type="spell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сельскому поселению </w:t>
      </w:r>
      <w:proofErr w:type="spell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Яльчикского</w:t>
      </w:r>
      <w:proofErr w:type="spell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района Чувашской Республики – до 24,7% по наиболее невыгодному для потребителей приросту платы за услугу холодного </w:t>
      </w:r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водоснабжения в связи с реализацией утвержденной производственной программы, направленной на повышение надежности и качества оказываемых населению коммунальных услуг и установление экономически обоснованных тарифов на ресурсы (изменение коснется 75 человек, что составляет 1,72% от общей численности населения поселения).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Изменение размера платы граждан за коммунальные услуги в среднем во всех муниципальных образованиях Чувашской Республики не превысит установленное Правительством Российской Федерации ограничение с 1 января 2019 г. – 1,7%, 1 июля 2019 г. – 2%.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Размер платежа граждан за коммунальные услуги зависит от набора коммунальных услуг и формируется из 2-х составляющих: из объема потребления коммунальной услуги и тарифа на соответствующую услугу.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целью утверждения тарифов на 2019 год проведено 14 заседаний коллегии Госслужбы. Всего рассмотрено и установлено 328 тарифов на коммунальные услуги для 143 организаций и предприятий республики.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Цены (тарифы) на электрическую энергию (мощность), поставляемую населению и приравненным к нему категориям потребителей, на 2019 год установлены в рамках предельных (минимального и (или) максимального) уровней цен (тарифов), установленных ФАС России. Для сельского населения и населения, проживающего в домах, оборудованных электроплитами, тарифы установлены с максимально возможным понижающим коэффициентом 0,7.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0473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Тарифы на электрическую энергию для населения Чувашской Республики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1418"/>
        <w:gridCol w:w="1418"/>
        <w:gridCol w:w="1418"/>
        <w:gridCol w:w="1821"/>
        <w:gridCol w:w="1771"/>
      </w:tblGrid>
      <w:tr w:rsidR="00A0473C" w:rsidRPr="00A0473C" w:rsidTr="00A0473C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  <w:r w:rsidRPr="00A0473C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Категория</w:t>
            </w:r>
          </w:p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A0473C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потребителей</w:t>
            </w:r>
            <w:proofErr w:type="gramEnd"/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0473C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Размер тарифа, рублей/</w:t>
            </w:r>
            <w:proofErr w:type="spellStart"/>
            <w:r w:rsidRPr="00A0473C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0473C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Изменение тарифа</w:t>
            </w:r>
          </w:p>
        </w:tc>
      </w:tr>
      <w:tr w:rsidR="00A0473C" w:rsidRPr="00A0473C" w:rsidTr="00A0473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473C" w:rsidRPr="00A0473C" w:rsidRDefault="00A0473C" w:rsidP="00A04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</w:t>
            </w:r>
            <w:proofErr w:type="gramEnd"/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01.07.2018</w:t>
            </w:r>
          </w:p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</w:t>
            </w:r>
            <w:proofErr w:type="gramEnd"/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31.12.2018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</w:t>
            </w:r>
            <w:proofErr w:type="gramEnd"/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01.01.2019</w:t>
            </w:r>
          </w:p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</w:t>
            </w:r>
            <w:proofErr w:type="gramEnd"/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30.06.2019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</w:t>
            </w:r>
            <w:proofErr w:type="gramEnd"/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01.07.2019</w:t>
            </w:r>
          </w:p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</w:t>
            </w:r>
            <w:proofErr w:type="gramEnd"/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31.12.2019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</w:t>
            </w:r>
            <w:proofErr w:type="gramEnd"/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1 января 2019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</w:t>
            </w:r>
            <w:proofErr w:type="gramEnd"/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1 июля 2019 г.</w:t>
            </w:r>
          </w:p>
        </w:tc>
      </w:tr>
      <w:tr w:rsidR="00A0473C" w:rsidRPr="00A0473C" w:rsidTr="00A0473C">
        <w:tc>
          <w:tcPr>
            <w:tcW w:w="0" w:type="auto"/>
            <w:shd w:val="clear" w:color="auto" w:fill="FFFFFF"/>
            <w:vAlign w:val="center"/>
            <w:hideMark/>
          </w:tcPr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Городское</w:t>
            </w:r>
          </w:p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 копеек (1,5%)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 копеек (1,8%)</w:t>
            </w:r>
          </w:p>
        </w:tc>
      </w:tr>
      <w:tr w:rsidR="00A0473C" w:rsidRPr="00A0473C" w:rsidTr="00A0473C">
        <w:tc>
          <w:tcPr>
            <w:tcW w:w="0" w:type="auto"/>
            <w:shd w:val="clear" w:color="auto" w:fill="FFFFFF"/>
            <w:vAlign w:val="center"/>
            <w:hideMark/>
          </w:tcPr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Сельское</w:t>
            </w:r>
          </w:p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население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 копейки (1,3%)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473C" w:rsidRPr="00A0473C" w:rsidRDefault="00A0473C" w:rsidP="00A0473C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0473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 копейки (1,7%)</w:t>
            </w:r>
          </w:p>
        </w:tc>
      </w:tr>
    </w:tbl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0473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1 января 2019 г. цена на природный газ, реализуемый населению, составит 5,62 руб. за куб. м, изменение составит 1,6% или 9 копеек по отношению к цене декабря 2018 г., плановый рост конечного тарифа для населения в рамках прогноза социально-экономического развития Российской Федерации на период до 2024 года, с 1 июля 2019 г. за 1 куб. м газа составит 5,73 руб., рост на 11 коп</w:t>
      </w:r>
      <w:proofErr w:type="gram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за</w:t>
      </w:r>
      <w:proofErr w:type="gram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1 куб. м или 2%.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С 1 января 2019 г. единый тариф на услуги регионального оператора по обращению с твердыми коммунальными отходами составит 449,71 рублей за куб. м с ростом 1,7%, с 1 июля 2019 г. – 456,82 руб. за куб. м с ростом 1,6% по отношению к январю 2019 г.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Указанные выше тарифы установлены едиными для населения Чувашской Республики.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услуги теплоснабжения, водоснабжения и водоотведения изменение тарифов для каждого поставщика ресурсов будет своим, поскольку зависит от технологического процесса, наличия и износа оборудования, режима налогообложения, объемов полезного отпуска ресурса и т.д.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Среднее изменение тарифов для населения в Чувашской Республики составит: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proofErr w:type="gram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01.01.2019 г.: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теплоснабжение</w:t>
      </w:r>
      <w:proofErr w:type="gram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– 1,6%; холодное водоснабжение и водоотведение – 1,4%;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proofErr w:type="gram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01.07.2019 г. по отношению к январю 2019 г.: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теплоснабжение</w:t>
      </w:r>
      <w:proofErr w:type="gramEnd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– 2,0%; холодное водоснабжение и водоотведение – 2,0%.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0473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Динамика изменения тарифов на коммунальные услуги по отношению к индексу потребительских цен в среднем по Чувашской Республике за 2016–2019 годы, %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Коммунальные услуги являются жизненно важными и должны быть доступны для всех. Поэтому наряду с государственным регулированием тарифов, ограничением платы граждан за коммунальные услуги и контролем за величиной затрат регулируемых организаций в республике реализуются меры социальной адресной поддержки нуждающимся гражданам и семьям.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 республиканского бюджета Чувашской Республики в 2018 году оказаны меры социальной поддержки по оплате за жилищно-коммунальные услуги в размере 1,6 млрд. руб. 32</w:t>
      </w:r>
      <w:bookmarkStart w:id="0" w:name="_GoBack"/>
      <w:bookmarkEnd w:id="0"/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7 659 гражданам (26,6% от общей численности населения Чувашии, 406,4 руб. на человека в месяц).</w:t>
      </w:r>
    </w:p>
    <w:p w:rsidR="00A0473C" w:rsidRPr="00A0473C" w:rsidRDefault="00A0473C" w:rsidP="00A0473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0473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целях социальной поддержки населения в республиканском бюджете Чувашской Республики на 2019 год сохраняются средства на предоставление субсидий на оплату жилого помещения и коммунальных услуг гражданами в случае, если доля расходов на их оплату в совокупном доходе семьи превышает 22 процента. При этом на предоставление гражданам субсидий на оплату жилищно-коммунальных услуг в республиканском бюджете Чувашской Республики на 2019 год предусмотрено 300,4 млн. руб., что на 28% больше суммы, заложенной в бюджете на 2018 год (234,7 млн. руб.).</w:t>
      </w:r>
    </w:p>
    <w:p w:rsidR="00A0473C" w:rsidRPr="00A0473C" w:rsidRDefault="00A0473C">
      <w:pPr>
        <w:rPr>
          <w:rFonts w:ascii="Times New Roman" w:hAnsi="Times New Roman" w:cs="Times New Roman"/>
          <w:sz w:val="24"/>
          <w:szCs w:val="24"/>
        </w:rPr>
      </w:pPr>
    </w:p>
    <w:sectPr w:rsidR="00A0473C" w:rsidRPr="00A0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3C"/>
    <w:rsid w:val="007D5F51"/>
    <w:rsid w:val="00A0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32C4F-D433-43B6-9040-189EBD7E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473C"/>
    <w:rPr>
      <w:color w:val="0000FF"/>
      <w:u w:val="single"/>
    </w:rPr>
  </w:style>
  <w:style w:type="character" w:styleId="a5">
    <w:name w:val="Strong"/>
    <w:basedOn w:val="a0"/>
    <w:uiPriority w:val="22"/>
    <w:qFormat/>
    <w:rsid w:val="00A04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zhil.cap.ru/news/2018/12/18/ukaz-%E2%84%96-149-ot-15-dekabrya-2018-g" TargetMode="External"/><Relationship Id="rId4" Type="http://schemas.openxmlformats.org/officeDocument/2006/relationships/hyperlink" Target="http://www.garant.ru/products/ipo/prime/doc/720065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И.Н.</dc:creator>
  <cp:keywords/>
  <dc:description/>
  <cp:lastModifiedBy>Борисова И.Н.</cp:lastModifiedBy>
  <cp:revision>1</cp:revision>
  <dcterms:created xsi:type="dcterms:W3CDTF">2019-10-21T05:55:00Z</dcterms:created>
  <dcterms:modified xsi:type="dcterms:W3CDTF">2019-10-21T05:57:00Z</dcterms:modified>
</cp:coreProperties>
</file>