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9E" w:rsidRDefault="00DF5F9E" w:rsidP="00DF5F9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DF5F9E" w:rsidRDefault="00DF5F9E" w:rsidP="00DF5F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DF5F9E" w:rsidRDefault="00DF5F9E" w:rsidP="00DF5F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Кабинета Министров</w:t>
      </w:r>
    </w:p>
    <w:p w:rsidR="00DF5F9E" w:rsidRDefault="00DF5F9E" w:rsidP="00DF5F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Чувашской Республики</w:t>
      </w:r>
    </w:p>
    <w:p w:rsidR="00DF5F9E" w:rsidRDefault="00DF5F9E" w:rsidP="00DF5F9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05.02.2014 N 20</w:t>
      </w: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ПОЛОЖЕНИЕ</w:t>
      </w: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КОНКУРСНОЙ КОМИССИИ ПО ОТБОРУ ПРОЕКТОВ В СФЕРЕ</w:t>
      </w: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УСТОЙЧИВОГО РАЗВИТИЯ СЕЛЬСКИХ ТЕРРИТОРИЙ</w:t>
      </w: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ЧУВАШСКОЙ РЕСПУБЛИКИ</w:t>
      </w:r>
    </w:p>
    <w:p w:rsidR="00DF5F9E" w:rsidRDefault="00DF5F9E" w:rsidP="00DF5F9E">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F5F9E">
        <w:trPr>
          <w:jc w:val="center"/>
        </w:trPr>
        <w:tc>
          <w:tcPr>
            <w:tcW w:w="5000" w:type="pct"/>
            <w:tcBorders>
              <w:left w:val="single" w:sz="24" w:space="0" w:color="CED3F1"/>
              <w:right w:val="single" w:sz="24" w:space="0" w:color="F4F3F8"/>
            </w:tcBorders>
            <w:shd w:val="clear" w:color="auto" w:fill="F4F3F8"/>
          </w:tcPr>
          <w:p w:rsidR="00DF5F9E" w:rsidRDefault="00DF5F9E">
            <w:pPr>
              <w:autoSpaceDE w:val="0"/>
              <w:autoSpaceDN w:val="0"/>
              <w:adjustRightInd w:val="0"/>
              <w:spacing w:after="0" w:line="240" w:lineRule="auto"/>
              <w:jc w:val="center"/>
              <w:rPr>
                <w:rFonts w:ascii="Arial" w:hAnsi="Arial" w:cs="Arial"/>
                <w:color w:val="392C69"/>
                <w:sz w:val="20"/>
                <w:szCs w:val="20"/>
              </w:rPr>
            </w:pPr>
          </w:p>
        </w:tc>
      </w:tr>
    </w:tbl>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Конкурсная комиссия по отбору проектов в сфере устойчивого развития сельских территорий Чувашской Республики (далее - Комиссия) является координационным органом, образованным для обеспечения согласованных действий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общественных и иных организаций в целях реализации единой государственной политики в сфере устойчивого развития сельских территорий и осуществления деятельности по отбору проектов в</w:t>
      </w:r>
      <w:proofErr w:type="gramEnd"/>
      <w:r>
        <w:rPr>
          <w:rFonts w:ascii="Arial" w:hAnsi="Arial" w:cs="Arial"/>
          <w:sz w:val="20"/>
          <w:szCs w:val="20"/>
        </w:rPr>
        <w:t xml:space="preserve"> сфере устойчивого развития сельских территорий Чувашской Республики.</w:t>
      </w:r>
    </w:p>
    <w:p w:rsidR="00DF5F9E" w:rsidRDefault="00DF5F9E" w:rsidP="00DF5F9E">
      <w:pPr>
        <w:autoSpaceDE w:val="0"/>
        <w:autoSpaceDN w:val="0"/>
        <w:adjustRightInd w:val="0"/>
        <w:spacing w:after="0" w:line="240" w:lineRule="auto"/>
        <w:jc w:val="both"/>
        <w:rPr>
          <w:rFonts w:ascii="Arial" w:hAnsi="Arial" w:cs="Arial"/>
          <w:sz w:val="20"/>
          <w:szCs w:val="20"/>
        </w:rPr>
      </w:pPr>
      <w:bookmarkStart w:id="0" w:name="_GoBack"/>
      <w:bookmarkEnd w:id="0"/>
      <w:r>
        <w:rPr>
          <w:rFonts w:ascii="Arial" w:hAnsi="Arial" w:cs="Arial"/>
          <w:sz w:val="20"/>
          <w:szCs w:val="20"/>
        </w:rPr>
        <w:t xml:space="preserve">(п. 1.1 в ред. </w:t>
      </w:r>
      <w:hyperlink r:id="rId5"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22.05.2019 N 159)</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Комиссия в своей деятельности руководствуется </w:t>
      </w:r>
      <w:hyperlink r:id="rId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 </w:t>
      </w:r>
      <w:hyperlink r:id="rId7" w:history="1">
        <w:r>
          <w:rPr>
            <w:rFonts w:ascii="Arial" w:hAnsi="Arial" w:cs="Arial"/>
            <w:color w:val="0000FF"/>
            <w:sz w:val="20"/>
            <w:szCs w:val="20"/>
          </w:rPr>
          <w:t>Конституцией</w:t>
        </w:r>
      </w:hyperlink>
      <w:r>
        <w:rPr>
          <w:rFonts w:ascii="Arial" w:hAnsi="Arial" w:cs="Arial"/>
          <w:sz w:val="20"/>
          <w:szCs w:val="20"/>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Комиссия в своей деятельности взаимодействует с органами исполнительной власти Чувашской Республики, территориальными органами федеральных органов исполнительной власти, органами местного самоуправления, общественными и иными организациями.</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Задачи и функции Комиссии</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Основными задачами Комиссии являются:</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согласованных действий органов исполнительной власти Чувашской Республики, органов местного самоуправления, общественных и иных организаций по разработке мероприятий, направленных на устойчивое развитие сельских территорий;</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22.05.2019 N 159)</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предложений, направленных на создание условий для эффективной реализации мероприятий в сфере устойчивого развития сельских территорий;</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22.05.2019 N 159)</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вопросов осуществления и совершенствования деятельности органов исполнительной власти Чувашской Республики, органов местного самоуправления, общественных и иных организаций по реализации мероприятий в сфере устойчивого развития сельских территорий;</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22.05.2019 N 159)</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деятельности органов исполнительной власти Чувашской Республики в целях создания условий для реализации проектов в сфере устойчивого развития сельских территорий;</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22.05.2019 N 159)</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проектов комплексного обустройства площадок под компактную жилищную застройку в сельской местности;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проектов комплексной компактной застройки сельских поселений;</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конкурсный отбор проектов с целью предоставления </w:t>
      </w:r>
      <w:proofErr w:type="spellStart"/>
      <w:r>
        <w:rPr>
          <w:rFonts w:ascii="Arial" w:hAnsi="Arial" w:cs="Arial"/>
          <w:sz w:val="20"/>
          <w:szCs w:val="20"/>
        </w:rPr>
        <w:t>грантовой</w:t>
      </w:r>
      <w:proofErr w:type="spellEnd"/>
      <w:r>
        <w:rPr>
          <w:rFonts w:ascii="Arial" w:hAnsi="Arial" w:cs="Arial"/>
          <w:sz w:val="20"/>
          <w:szCs w:val="20"/>
        </w:rPr>
        <w:t xml:space="preserve"> поддержки местных инициатив граждан, проживающих в сельской местности;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конкурсный отбор объектов проектирования и строительства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строительства (реконструкции)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09.09.2015 N 330)</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отбор проектов строительства (реконструкции) зданий учреждений культурно-досугового типа в сельской местности.</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13.10.2016 N 424)</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Основными функциями Комиссии являются:</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предложений, направленных на обеспечение устойчивого развития сельских территорий;</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вопросов реализации мероприятий в сфере устойчивого развития сельских территорий;</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вопросов взаимодействия органов исполнительной власти Чувашской Республики, органов местного самоуправления, общественных и иных организаций при реализации основных направлений деятельности в сфере устойчивого развития сельских территорий;</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возможности и целесообразности применения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и оценка конкурсных материалов в соответствии с порядками проведения конкурсных отборов проектов, утвержденными настоящим постановлением;</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результатов конкурсных отборов в соответствии с критериями и показателями оценки социально-экономической эффективности реализации проектов, предусмотренными порядками проведения конкурсных отборов проектов, утвержденными настоящим постановлением;</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предложений для принятия решений Кабинетом Министров Чувашской Республики об итогах конкурсных отборов.</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14"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 от 22.05.2019 N 159)</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Права Комиссии</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Комиссия для решения возложенных на нее задач имеет право:</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создавать подкомиссии, рабочие группы и иные рабочие органы;</w:t>
      </w:r>
    </w:p>
    <w:p w:rsidR="00DF5F9E" w:rsidRDefault="00DF5F9E" w:rsidP="00DF5F9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Постановлением</w:t>
        </w:r>
      </w:hyperlink>
      <w:r>
        <w:rPr>
          <w:rFonts w:ascii="Arial" w:hAnsi="Arial" w:cs="Arial"/>
          <w:sz w:val="20"/>
          <w:szCs w:val="20"/>
        </w:rPr>
        <w:t xml:space="preserve"> Кабинета Министров ЧР от 09.09.2015 N 330)</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заслушивать представителей органов исполнительной власти Чувашской Республики, органов местного самоуправления и организаций по вопросам, относящимся к компетенции Комиссии;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в установленном порядке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общественных и иных организаций материалы и информацию по вопросам, относящимся к компетенции Комиссии;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привлекать в установленном порядке к работе Комиссии представителей органов исполнительной власти Чувашской Республики, научных организаций, ученых и специалистов.</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Состав Комиссии</w:t>
      </w:r>
    </w:p>
    <w:p w:rsidR="00DF5F9E" w:rsidRDefault="00DF5F9E" w:rsidP="00DF5F9E">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Кабинета Министров ЧР</w:t>
      </w:r>
      <w:proofErr w:type="gramEnd"/>
    </w:p>
    <w:p w:rsidR="00DF5F9E" w:rsidRDefault="00DF5F9E" w:rsidP="00DF5F9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09.09.2015 N 330)</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В состав Комиссии в качестве рабочего органа входит подкомиссия по отбору объектов проектирования и строительства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строительства (реконструкции) автомобильных дорог общего пользования, ведущих к общественно значимым объектам сельских населенных пунктов, а также к объектам</w:t>
      </w:r>
      <w:proofErr w:type="gramEnd"/>
      <w:r>
        <w:rPr>
          <w:rFonts w:ascii="Arial" w:hAnsi="Arial" w:cs="Arial"/>
          <w:sz w:val="20"/>
          <w:szCs w:val="20"/>
        </w:rPr>
        <w:t xml:space="preserve"> производства и переработки сельскохозяйственной продукции.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Состав Комиссии утверждается распоряжением Кабинета Министров Чувашской Республики.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Комиссия формируется в составе председателя, заместителя председателя, секретаря и членов Комиссии из представителей органов исполнительной власти Чувашской Республики, а также по согласованию из представителей территориальных органов федеральных органов исполнительной власти, заинтересованных организаций.</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председателя Комиссии исполнение его обязанностей возлагается на заместителя.</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секретаря Комиссии исполнение его обязанностей по поручению председателя возлагается на члена Комиссии.</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Организация деятельности Комиссии</w:t>
      </w:r>
    </w:p>
    <w:p w:rsidR="00DF5F9E" w:rsidRDefault="00DF5F9E" w:rsidP="00DF5F9E">
      <w:pPr>
        <w:autoSpaceDE w:val="0"/>
        <w:autoSpaceDN w:val="0"/>
        <w:adjustRightInd w:val="0"/>
        <w:spacing w:after="0" w:line="240" w:lineRule="auto"/>
        <w:jc w:val="both"/>
        <w:rPr>
          <w:rFonts w:ascii="Arial" w:hAnsi="Arial" w:cs="Arial"/>
          <w:sz w:val="20"/>
          <w:szCs w:val="20"/>
        </w:rPr>
      </w:pPr>
    </w:p>
    <w:p w:rsidR="00DF5F9E" w:rsidRDefault="00DF5F9E" w:rsidP="00DF5F9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Комиссия осуществляет свою деятельность путем проведения заседаний. Заседания Комиссии проводятся по мере необходимости, но не реже одного раза в год.</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Заседание Комиссии считается правомочным, если на нем присутствует более двух третей ее членов.</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Комиссии участвуют в ее заседании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Председатель Комиссии осуществляет общее руководство работой Комиссии, утверждает повестку дня заседания и ведет заседания Комиссии.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Секретарь Комиссии информирует членов Комиссии об очередном заседании, формирует повестку дня заседания, ведет протокол заседания.</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Решения Комиссии принимаются большинством голосов присутствующих на заседании членов Комиссии, обладающих правом голоса. При равенстве голосов членов Комиссии голос председательствующего является решающим. Решения Комиссии оформляются протоколом заседания, который подписывается председательствующим на заседании и секретарем Комиссии.</w:t>
      </w:r>
    </w:p>
    <w:p w:rsidR="00DF5F9E" w:rsidRDefault="00DF5F9E" w:rsidP="00DF5F9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Организационно-техническое обеспечение деятельности Комиссии осуществляет Министерство сельского хозяйства Чувашской Республики.</w:t>
      </w:r>
    </w:p>
    <w:p w:rsidR="00E5735F" w:rsidRDefault="00E5735F"/>
    <w:sectPr w:rsidR="00E5735F" w:rsidSect="0037591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9E"/>
    <w:rsid w:val="00DF5F9E"/>
    <w:rsid w:val="00E5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714AB38719E8CBE72F61EF858C89EE05A4CBCA17C71120AD0A22D34305298D05620B6497D5AF1A4A8F61531E9390A28711D84AEB3DA4C0FB3DACAN8u1M" TargetMode="External"/><Relationship Id="rId13" Type="http://schemas.openxmlformats.org/officeDocument/2006/relationships/hyperlink" Target="consultantplus://offline/ref=076714AB38719E8CBE72F61EF858C89EE05A4CBCA8757D100ED8FF273C695E9AD7597FA14E3456F0A4A8F7133EB63C1F39291386B1ACDB5213B1DBNCu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6714AB38719E8CBE72F61EF858C89EE05A4CBCA17D77160AD0A22D34305298D05620B65B7D02FDA7A9E81535FC6F5B6DN2uDM" TargetMode="External"/><Relationship Id="rId12" Type="http://schemas.openxmlformats.org/officeDocument/2006/relationships/hyperlink" Target="consultantplus://offline/ref=076714AB38719E8CBE72F61EF858C89EE05A4CBCA77472170CD8FF273C695E9AD7597FA14E3456F0A4A8F7123EB63C1F39291386B1ACDB5213B1DBNCu2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76714AB38719E8CBE72F61EF858C89EE05A4CBCA77472170CD8FF273C695E9AD7597FA14E3456F0A4A8F4153EB63C1F39291386B1ACDB5213B1DBNCu2M" TargetMode="External"/><Relationship Id="rId1" Type="http://schemas.openxmlformats.org/officeDocument/2006/relationships/styles" Target="styles.xml"/><Relationship Id="rId6" Type="http://schemas.openxmlformats.org/officeDocument/2006/relationships/hyperlink" Target="consultantplus://offline/ref=076714AB38719E8CBE72E813EE34969AEA5915B4AB2B294404D2AA7F63300EDD865F28E3143857EEA6A8F7N1uDM" TargetMode="External"/><Relationship Id="rId11" Type="http://schemas.openxmlformats.org/officeDocument/2006/relationships/hyperlink" Target="consultantplus://offline/ref=076714AB38719E8CBE72F61EF858C89EE05A4CBCA17C71120AD0A22D34305298D05620B6497D5AF1A4A8F6153DE9390A28711D84AEB3DA4C0FB3DACAN8u1M" TargetMode="External"/><Relationship Id="rId5" Type="http://schemas.openxmlformats.org/officeDocument/2006/relationships/hyperlink" Target="consultantplus://offline/ref=076714AB38719E8CBE72F61EF858C89EE05A4CBCA17C71120AD0A22D34305298D05620B6497D5AF1A4A8F61535E9390A28711D84AEB3DA4C0FB3DACAN8u1M" TargetMode="External"/><Relationship Id="rId15" Type="http://schemas.openxmlformats.org/officeDocument/2006/relationships/hyperlink" Target="consultantplus://offline/ref=076714AB38719E8CBE72F61EF858C89EE05A4CBCA77472170CD8FF273C695E9AD7597FA14E3456F0A4A8F71C3EB63C1F39291386B1ACDB5213B1DBNCu2M" TargetMode="External"/><Relationship Id="rId10" Type="http://schemas.openxmlformats.org/officeDocument/2006/relationships/hyperlink" Target="consultantplus://offline/ref=076714AB38719E8CBE72F61EF858C89EE05A4CBCA17C71120AD0A22D34305298D05620B6497D5AF1A4A8F61532E9390A28711D84AEB3DA4C0FB3DACAN8u1M" TargetMode="External"/><Relationship Id="rId4" Type="http://schemas.openxmlformats.org/officeDocument/2006/relationships/webSettings" Target="webSettings.xml"/><Relationship Id="rId9" Type="http://schemas.openxmlformats.org/officeDocument/2006/relationships/hyperlink" Target="consultantplus://offline/ref=076714AB38719E8CBE72F61EF858C89EE05A4CBCA17C71120AD0A22D34305298D05620B6497D5AF1A4A8F61533E9390A28711D84AEB3DA4C0FB3DACAN8u1M" TargetMode="External"/><Relationship Id="rId14" Type="http://schemas.openxmlformats.org/officeDocument/2006/relationships/hyperlink" Target="consultantplus://offline/ref=076714AB38719E8CBE72F61EF858C89EE05A4CBCA17C71120AD0A22D34305298D05620B6497D5AF1A4A8F61635E9390A28711D84AEB3DA4C0FB3DACAN8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Зоя Эрнстовна</dc:creator>
  <cp:lastModifiedBy>Минтранс ЧР Зоя Эрнстовна</cp:lastModifiedBy>
  <cp:revision>1</cp:revision>
  <dcterms:created xsi:type="dcterms:W3CDTF">2019-10-31T12:46:00Z</dcterms:created>
  <dcterms:modified xsi:type="dcterms:W3CDTF">2019-10-31T12:49:00Z</dcterms:modified>
</cp:coreProperties>
</file>