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9C" w:rsidRDefault="002E689C" w:rsidP="002E689C">
      <w:pPr>
        <w:widowControl/>
        <w:shd w:val="clear" w:color="auto" w:fill="FFFFFF"/>
        <w:suppressAutoHyphens/>
        <w:autoSpaceDE/>
        <w:adjustRightInd/>
        <w:ind w:left="8364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Утвержден</w:t>
      </w:r>
    </w:p>
    <w:p w:rsidR="002E689C" w:rsidRDefault="002E689C" w:rsidP="002E689C">
      <w:pPr>
        <w:widowControl/>
        <w:shd w:val="clear" w:color="auto" w:fill="FFFFFF"/>
        <w:suppressAutoHyphens/>
        <w:autoSpaceDE/>
        <w:adjustRightInd/>
        <w:ind w:left="836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приказом Министерства юстиции и </w:t>
      </w:r>
    </w:p>
    <w:p w:rsidR="002E689C" w:rsidRDefault="002E689C" w:rsidP="002E689C">
      <w:pPr>
        <w:widowControl/>
        <w:shd w:val="clear" w:color="auto" w:fill="FFFFFF"/>
        <w:suppressAutoHyphens/>
        <w:autoSpaceDE/>
        <w:adjustRightInd/>
        <w:ind w:left="836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имущественных отношений Чувашской Республики </w:t>
      </w:r>
    </w:p>
    <w:p w:rsidR="002E689C" w:rsidRDefault="002E689C" w:rsidP="002E689C">
      <w:pPr>
        <w:widowControl/>
        <w:shd w:val="clear" w:color="auto" w:fill="FFFFFF"/>
        <w:suppressAutoHyphens/>
        <w:autoSpaceDE/>
        <w:adjustRightInd/>
        <w:ind w:left="8364"/>
        <w:jc w:val="center"/>
        <w:rPr>
          <w:sz w:val="22"/>
          <w:szCs w:val="22"/>
        </w:rPr>
      </w:pPr>
      <w:r>
        <w:rPr>
          <w:sz w:val="22"/>
          <w:szCs w:val="22"/>
        </w:rPr>
        <w:t>от 30 января 2019 года № 16-о</w:t>
      </w:r>
    </w:p>
    <w:p w:rsidR="002E689C" w:rsidRDefault="002E689C" w:rsidP="002E689C">
      <w:pPr>
        <w:widowControl/>
        <w:shd w:val="clear" w:color="auto" w:fill="FFFFFF"/>
        <w:suppressAutoHyphens/>
        <w:autoSpaceDE/>
        <w:adjustRightInd/>
        <w:ind w:left="836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(с изменениями, внесенными приказом от 09.10.2019 № 203-о)</w:t>
      </w:r>
    </w:p>
    <w:p w:rsidR="002E689C" w:rsidRDefault="002E689C" w:rsidP="002E689C">
      <w:pPr>
        <w:widowControl/>
        <w:shd w:val="clear" w:color="auto" w:fill="FFFFFF"/>
        <w:suppressAutoHyphens/>
        <w:autoSpaceDE/>
        <w:adjustRightInd/>
        <w:jc w:val="center"/>
        <w:rPr>
          <w:sz w:val="22"/>
          <w:szCs w:val="22"/>
        </w:rPr>
      </w:pPr>
    </w:p>
    <w:p w:rsidR="002E689C" w:rsidRDefault="002E689C" w:rsidP="002E689C">
      <w:pPr>
        <w:widowControl/>
        <w:shd w:val="clear" w:color="auto" w:fill="FFFFFF"/>
        <w:suppressAutoHyphens/>
        <w:autoSpaceDE/>
        <w:adjustRightInd/>
        <w:ind w:firstLine="6"/>
        <w:jc w:val="center"/>
        <w:rPr>
          <w:b/>
          <w:sz w:val="22"/>
          <w:szCs w:val="22"/>
        </w:rPr>
      </w:pPr>
    </w:p>
    <w:p w:rsidR="002E689C" w:rsidRDefault="002E689C" w:rsidP="002E689C">
      <w:pPr>
        <w:widowControl/>
        <w:shd w:val="clear" w:color="auto" w:fill="FFFFFF"/>
        <w:suppressAutoHyphens/>
        <w:autoSpaceDE/>
        <w:adjustRightInd/>
        <w:ind w:firstLine="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мероприятий Министерства юстиции и имущественных отношений Чувашской Республики </w:t>
      </w:r>
    </w:p>
    <w:p w:rsidR="002E689C" w:rsidRDefault="002E689C" w:rsidP="002E689C">
      <w:pPr>
        <w:widowControl/>
        <w:shd w:val="clear" w:color="auto" w:fill="FFFFFF"/>
        <w:suppressAutoHyphens/>
        <w:autoSpaceDE/>
        <w:adjustRightInd/>
        <w:ind w:firstLine="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противодействию коррупции на 2019 год </w:t>
      </w:r>
    </w:p>
    <w:p w:rsidR="002E689C" w:rsidRDefault="002E689C" w:rsidP="002E689C">
      <w:pPr>
        <w:widowControl/>
        <w:shd w:val="clear" w:color="auto" w:fill="FFFFFF"/>
        <w:autoSpaceDE/>
        <w:adjustRightInd/>
        <w:ind w:left="360"/>
        <w:jc w:val="center"/>
        <w:rPr>
          <w:sz w:val="22"/>
          <w:szCs w:val="22"/>
        </w:rPr>
      </w:pPr>
    </w:p>
    <w:tbl>
      <w:tblPr>
        <w:tblW w:w="13659" w:type="dxa"/>
        <w:jc w:val="center"/>
        <w:tblInd w:w="-2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7714"/>
        <w:gridCol w:w="2940"/>
        <w:gridCol w:w="2293"/>
      </w:tblGrid>
      <w:tr w:rsidR="002E689C" w:rsidTr="002E689C">
        <w:trPr>
          <w:trHeight w:val="47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Сроки реализации</w:t>
            </w:r>
          </w:p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E689C" w:rsidTr="002E689C">
        <w:trPr>
          <w:trHeight w:val="630"/>
          <w:jc w:val="center"/>
        </w:trPr>
        <w:tc>
          <w:tcPr>
            <w:tcW w:w="1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9C" w:rsidRDefault="002E689C" w:rsidP="005821E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05"/>
                <w:tab w:val="left" w:pos="1501"/>
              </w:tabs>
              <w:suppressAutoHyphens/>
              <w:autoSpaceDE/>
              <w:adjustRightInd/>
              <w:spacing w:line="276" w:lineRule="auto"/>
              <w:ind w:left="0" w:firstLine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Осуществление комплекса организационных, разъяснительных и иных мер, направленных на соблюдение государственными гражданскими служащими ограничений, запретов и исполнением обязанностей, установленных в целях противодействия коррупции</w:t>
            </w:r>
          </w:p>
        </w:tc>
      </w:tr>
      <w:tr w:rsidR="002E689C" w:rsidTr="002E689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коррупции.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Ознакомление государственных гражданских служащих с принимаемыми нормативными правовыми актами в сфере противодействия коррупции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proofErr w:type="gramStart"/>
            <w:r>
              <w:rPr>
                <w:sz w:val="22"/>
                <w:szCs w:val="22"/>
                <w:lang w:eastAsia="en-US"/>
              </w:rPr>
              <w:t>кадровой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мобилизационной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работы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2E689C" w:rsidTr="002E689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Обеспечение выполнения требований законодательства о предотвращении и урегулировании конфликта интересов на государственной гражданской службе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proofErr w:type="gramStart"/>
            <w:r>
              <w:rPr>
                <w:sz w:val="22"/>
                <w:szCs w:val="22"/>
                <w:lang w:eastAsia="en-US"/>
              </w:rPr>
              <w:t>кадровой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мобилизационной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2E689C" w:rsidTr="002E689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Обеспечение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Отдел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кадровой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и мобилизационной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2E689C" w:rsidTr="002E689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Организация деятельности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proofErr w:type="gramStart"/>
            <w:r>
              <w:rPr>
                <w:sz w:val="22"/>
                <w:szCs w:val="22"/>
                <w:lang w:eastAsia="en-US"/>
              </w:rPr>
              <w:t>кадровой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мобилизационной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работы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2E689C" w:rsidTr="002E689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Консультирование государственных гражданских служащих по вопросам порядка представления сведений о доходах, расходах, об имуществе и обязательствах имущественного характера, соблюдения ограничений и запретов, требований к служебному поведению и урегулированию конфликта интересов, а также по другим вопросам профилактики и противодействия коррупции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proofErr w:type="gramStart"/>
            <w:r>
              <w:rPr>
                <w:sz w:val="22"/>
                <w:szCs w:val="22"/>
                <w:lang w:eastAsia="en-US"/>
              </w:rPr>
              <w:t>кадровой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мобилизационной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работы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2E689C" w:rsidTr="002E689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1.6. 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Обеспечение своевременного представления сведений гражданскими служащими, замещающими должности гражданской службы, при назначении на которые граждане и при замещении которых гражданские служащие обязаны представлять сведения о своих доходах, расходах, об имуществе и обязательствах имущественного характера, а также супруги (супруга) и несовершеннолетних детей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proofErr w:type="gramStart"/>
            <w:r>
              <w:rPr>
                <w:sz w:val="22"/>
                <w:szCs w:val="22"/>
                <w:lang w:eastAsia="en-US"/>
              </w:rPr>
              <w:t>кадровой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мобилизационной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C" w:rsidRDefault="002E689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  <w:p w:rsidR="002E689C" w:rsidRDefault="002E689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30 апреля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689C" w:rsidTr="002E689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проверок (анализа) достоверности и полноты сведений о доходах, об имуществе и обязательствах имущественного характера представляемых гражданами, претендующими на замещение должностей государственной гражданской службы, служащими министерства, включенными в перечень должностей, связанных с коррупционными рисками (в том числе членов их семей), а также об источниках их доходов и расходов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proofErr w:type="gramStart"/>
            <w:r>
              <w:rPr>
                <w:sz w:val="22"/>
                <w:szCs w:val="22"/>
                <w:lang w:eastAsia="en-US"/>
              </w:rPr>
              <w:t>кадровой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мобилизационной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работы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2E689C" w:rsidTr="002E689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Рассмотрение выявленных фактов представления государственными гражданскими служащими недостоверных сведений о доходах, расходах, об имуществе и обязательствах имущественного характера, а также фактов несоблюдения требований к служебному поведению и (или) требований об урегулировании конфликта интересов на заседаниях комиссии по соблюдению требований 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proofErr w:type="gramStart"/>
            <w:r>
              <w:rPr>
                <w:sz w:val="22"/>
                <w:szCs w:val="22"/>
                <w:lang w:eastAsia="en-US"/>
              </w:rPr>
              <w:t>кадровой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мобилизационной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 мере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необходимости</w:t>
            </w:r>
          </w:p>
        </w:tc>
      </w:tr>
      <w:tr w:rsidR="002E689C" w:rsidTr="002E689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соответствием расходов государственных гражданских служащих, расходов их супруг (супругов) и несовершеннолетних детей доходу данных лиц и их супруг (супругов) в случаях и  порядке, установленных Федеральным законом «О контроле за соответствием расходов лиц, замещающих государственные должности, и иных лиц их доходам»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proofErr w:type="gramStart"/>
            <w:r>
              <w:rPr>
                <w:sz w:val="22"/>
                <w:szCs w:val="22"/>
                <w:lang w:eastAsia="en-US"/>
              </w:rPr>
              <w:t>кадровой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мобилизационной</w:t>
            </w:r>
          </w:p>
          <w:p w:rsidR="002E689C" w:rsidRDefault="002E689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2E689C" w:rsidTr="002E689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1.10.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Осуществление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расходами лиц, замещающих должности муниципальной службы, а также их супруг (супругов) и несовершеннолетних детей, соблюдением порядка уведомления муниципальными служащими о фактах обращения в целях склонения к совершению коррупционных правонарушений, соблюдением муниципальными служащими порядка уведомления об иной оплачиваемой деятельности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C" w:rsidRDefault="002E689C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работе с органами государственной власти и местного самоуправления </w:t>
            </w:r>
          </w:p>
          <w:p w:rsidR="002E689C" w:rsidRDefault="002E689C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2E689C" w:rsidTr="002E689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Ознакомление при приеме граждан на государственную гражданскую службу с  положениями законодательства Российской Федерации о противодействии коррупции, в том числе о необходимости соблюдения государственными гражданскими служащими запретов, ограничений и требований, установленных в целях противодействия коррупции.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Проведение антикоррупционной работы среди кандидатов на вакантные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должности государственной гражданской службы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Отдел </w:t>
            </w:r>
            <w:proofErr w:type="gramStart"/>
            <w:r>
              <w:rPr>
                <w:sz w:val="22"/>
                <w:szCs w:val="22"/>
                <w:lang w:eastAsia="en-US"/>
              </w:rPr>
              <w:t>кадровой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мобилизационной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работы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2E689C" w:rsidTr="002E689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1.12.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Организация проверки персональных данных, предоставляемых кандидатами при поступлении на государственную гражданскую службу. Ознакомление гражданских служащих, впервые поступивших на государственную гражданскую службу, с нормативными правовыми актами в сфере противодействия коррупции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proofErr w:type="gramStart"/>
            <w:r>
              <w:rPr>
                <w:sz w:val="22"/>
                <w:szCs w:val="22"/>
                <w:lang w:eastAsia="en-US"/>
              </w:rPr>
              <w:t>кадровой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мобилизационной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 поступлении на государственную гражданскую службу</w:t>
            </w:r>
          </w:p>
        </w:tc>
      </w:tr>
      <w:tr w:rsidR="002E689C" w:rsidTr="002E689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1.13.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кадрового резерва для замещения вакантных должностей государственной гражданской службы в министерстве, организация работы по его эффективному использованию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proofErr w:type="gramStart"/>
            <w:r>
              <w:rPr>
                <w:sz w:val="22"/>
                <w:szCs w:val="22"/>
                <w:lang w:eastAsia="en-US"/>
              </w:rPr>
              <w:t>кадровой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мобилизационной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2E689C" w:rsidTr="002E689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1.14.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 уровня профессиональной подготовки государственных гражданских служащих. Проведение аттестации в соответствии с законодательством. Обеспечение участия в семинарах (тренингах), повышениях уровня квалификации, проводимых для государственных гражданских служащих, в должностные обязанности которых входит участие в противодействии коррупции, в т.ч. гражданских служащих, впервые поступивших на государственную гражданскую службу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proofErr w:type="gramStart"/>
            <w:r>
              <w:rPr>
                <w:sz w:val="22"/>
                <w:szCs w:val="22"/>
                <w:lang w:eastAsia="en-US"/>
              </w:rPr>
              <w:t>кадровой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мобилизационной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2E689C" w:rsidTr="002E689C">
        <w:trPr>
          <w:trHeight w:val="1435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1.15.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Информирование гражданских служащих, замещающих должности, включенные в соответствующий перечень должностей, о соблюдении ими ограничений (обязанностей) при заключении после увольнения с государственной гражданской службы трудового или гражданско-правового договора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proofErr w:type="gramStart"/>
            <w:r>
              <w:rPr>
                <w:sz w:val="22"/>
                <w:szCs w:val="22"/>
                <w:lang w:eastAsia="en-US"/>
              </w:rPr>
              <w:t>кадровой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мобилизационной</w:t>
            </w:r>
          </w:p>
          <w:p w:rsidR="002E689C" w:rsidRDefault="002E68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shd w:val="clear" w:color="auto" w:fill="FFFFFF" w:themeFill="background1"/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2E689C" w:rsidTr="002E689C">
        <w:trPr>
          <w:trHeight w:val="97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1.16.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ind w:left="45"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Ведение раздела «Противодействие коррупции» на официальном сайте министерства. Обеспечение актуализации информации об антикоррупционной деятельности. Обеспечение функционирования обратной связи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информационно-аналитической работы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Постоянно</w:t>
            </w:r>
          </w:p>
        </w:tc>
      </w:tr>
      <w:tr w:rsidR="002E689C" w:rsidTr="002E689C">
        <w:trPr>
          <w:trHeight w:val="127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1.17.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обсуждения проектов планов противодействия коррупции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 привлечением представителей общественного совета при министерстве.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Внесение в план мероприятий по противодействию коррупции изменений, направленных на достижение конкретных результатов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информационно-аналитической работы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Постоянно</w:t>
            </w:r>
          </w:p>
        </w:tc>
      </w:tr>
      <w:tr w:rsidR="002E689C" w:rsidTr="002E689C">
        <w:trPr>
          <w:trHeight w:val="85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1.18.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Проведение анализа работы по противодействию коррупции, проводимой в подведомственном учреждении БУ «Чуваштехинвентаризация» Минюста Чувашии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Отдел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кадровой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и мобилизационной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работы, отдел информационно-аналитической работы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2E689C" w:rsidTr="002E689C">
        <w:trPr>
          <w:jc w:val="center"/>
        </w:trPr>
        <w:tc>
          <w:tcPr>
            <w:tcW w:w="1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eastAsia="en-US"/>
              </w:rPr>
              <w:t>Выявление и систематизация причин и условий проявления коррупции в деятельности министерства,</w:t>
            </w:r>
          </w:p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мониторинг коррупционных рисков и их устранение</w:t>
            </w:r>
          </w:p>
        </w:tc>
      </w:tr>
      <w:tr w:rsidR="002E689C" w:rsidTr="002E689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2.1.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Проведение оперативных совещаний по предупреждению и противодействию коррупции.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Рассмотрение отчета о выполнении плана противодействия коррупции в министерстве (с привлечением представителей общественного совета при министерстве)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Отдел информационно-аналитической работы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2E689C" w:rsidTr="002E689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Проведение антикоррупционной экспертизы нормативных правовых актов Чувашской Республики, нормативных правовых актов министерства и их проектов, муниципальных нормативных правовых актов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 и правовой экспертизы правовых актов и их проектов, отдел регистрации  ведомственных нормативных актов и мониторинга законодательства Чувашской Республики, отдел ведения регистра  муниципальных нормативных правовых актов Чувашской Республики, структурные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подразделения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министерства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Постоянно</w:t>
            </w:r>
          </w:p>
        </w:tc>
      </w:tr>
      <w:tr w:rsidR="002E689C" w:rsidTr="002E689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.3.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shd w:val="clear" w:color="auto" w:fill="FFFFFF"/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Размещение проектов нормативных правовых актов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Чувашской Республики на официальном сайте regulations.cap.ru в информационно-телекоммуникационной сети «Интернет»</w:t>
            </w:r>
            <w:r>
              <w:rPr>
                <w:color w:val="0000FF"/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в том числе на официальном сайте министерства на Портале органов власти Чувашской Республики, в целях обеспечения возможности проведения независимой антикоррупционной экспертизы. Прием заключений по результатам независимой антикоррупционной экспертизы.</w:t>
            </w:r>
          </w:p>
          <w:p w:rsidR="002E689C" w:rsidRDefault="002E689C">
            <w:pPr>
              <w:shd w:val="clear" w:color="auto" w:fill="FFFFFF"/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Обсуждение проектов нормативных правовых актов, разрабатываемых министерством, на заседании общественного совета при министерстве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Структурные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подразделения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министерства, 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информационно-аналитической работы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shd w:val="clear" w:color="auto" w:fill="FFFFFF"/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подготовки проектов нормативных</w:t>
            </w:r>
          </w:p>
          <w:p w:rsidR="002E689C" w:rsidRDefault="002E689C">
            <w:pPr>
              <w:shd w:val="clear" w:color="auto" w:fill="FFFFFF"/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правовых актов</w:t>
            </w:r>
          </w:p>
        </w:tc>
      </w:tr>
      <w:tr w:rsidR="002E689C" w:rsidTr="002E689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shd w:val="clear" w:color="auto" w:fill="FFFFFF"/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 проектов нормативных правовых актов Чувашской Республики по вопросам муниципальной службы в Чувашской Республике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C" w:rsidRDefault="002E689C">
            <w:pPr>
              <w:widowControl/>
              <w:suppressAutoHyphens/>
              <w:autoSpaceDE/>
              <w:adjustRightInd/>
              <w:spacing w:line="276" w:lineRule="auto"/>
              <w:ind w:left="-108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работе с органами государственной власти и местного самоуправления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shd w:val="clear" w:color="auto" w:fill="FFFFFF"/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трех месяцев после принятия соответствующих решений на </w:t>
            </w:r>
            <w:r>
              <w:rPr>
                <w:sz w:val="22"/>
                <w:szCs w:val="22"/>
                <w:lang w:eastAsia="en-US"/>
              </w:rPr>
              <w:lastRenderedPageBreak/>
              <w:t>федеральном и региональном уровнях</w:t>
            </w:r>
          </w:p>
        </w:tc>
      </w:tr>
      <w:tr w:rsidR="002E689C" w:rsidTr="002E689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2.5.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shd w:val="clear" w:color="auto" w:fill="FFFFFF"/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Организационно-правовое обеспечение предоставления государственных услуг.</w:t>
            </w:r>
          </w:p>
          <w:p w:rsidR="002E689C" w:rsidRDefault="002E689C">
            <w:pPr>
              <w:shd w:val="clear" w:color="auto" w:fill="FFFFFF"/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соблюдения сроков предоставления министерством государственных услуг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uppressAutoHyphens/>
              <w:autoSpaceDE/>
              <w:adjustRightInd/>
              <w:spacing w:line="276" w:lineRule="auto"/>
              <w:ind w:left="-108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Структурные</w:t>
            </w:r>
          </w:p>
          <w:p w:rsidR="002E689C" w:rsidRDefault="002E689C">
            <w:pPr>
              <w:widowControl/>
              <w:suppressAutoHyphens/>
              <w:autoSpaceDE/>
              <w:adjustRightInd/>
              <w:spacing w:line="276" w:lineRule="auto"/>
              <w:ind w:left="-108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подразделения</w:t>
            </w:r>
          </w:p>
          <w:p w:rsidR="002E689C" w:rsidRDefault="002E689C">
            <w:pPr>
              <w:widowControl/>
              <w:suppressAutoHyphens/>
              <w:autoSpaceDE/>
              <w:adjustRightInd/>
              <w:spacing w:line="276" w:lineRule="auto"/>
              <w:ind w:left="-108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министерства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shd w:val="clear" w:color="auto" w:fill="FFFFFF"/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2E689C" w:rsidTr="002E689C">
        <w:trPr>
          <w:trHeight w:val="84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ind w:left="45"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Мониторинг и выявление коррупционных рисков, в том числе причин и условий коррупции, в деятельности министерства по организации и осуществлению государственных закупок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Контрактная служба Минюста Чувашии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2E689C" w:rsidTr="002E689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использованием и распоряжением государственным имуществом, закрепленным на праве оперативного управления за министерством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работе с государственными учреждениями и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контролю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использованием государственного имущества, отдел бухгалтерского учета и финансов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2E689C" w:rsidTr="002E689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своевременной разработки и внесения изменений и дополнений в нормативные правовые акты министерства по вопросам государственной гражданской службы и противодействия коррупции в соответствие с действующим законодательством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proofErr w:type="gramStart"/>
            <w:r>
              <w:rPr>
                <w:sz w:val="22"/>
                <w:szCs w:val="22"/>
                <w:lang w:eastAsia="en-US"/>
              </w:rPr>
              <w:t>кадровой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мобилизационной</w:t>
            </w:r>
          </w:p>
          <w:p w:rsidR="002E689C" w:rsidRDefault="002E689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работы, отдел информационно-аналитической работы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2E689C" w:rsidTr="002E689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взаимодействия министерства с федеральными органами исполнительной власти, общественными объединениями и иными организациями в целях противодействия коррупции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Структурные</w:t>
            </w:r>
          </w:p>
          <w:p w:rsidR="002E689C" w:rsidRDefault="002E689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подразделения</w:t>
            </w:r>
          </w:p>
          <w:p w:rsidR="002E689C" w:rsidRDefault="002E689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министерства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2E689C" w:rsidTr="002E689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анализа жалоб и обращений граждан и организаций в целях выявления коррупционных проявлений, своевременное их рассмотрение и принятие мер по данным фактам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информационно-аналитической работы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2E689C" w:rsidTr="002E689C">
        <w:trPr>
          <w:jc w:val="center"/>
        </w:trPr>
        <w:tc>
          <w:tcPr>
            <w:tcW w:w="1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III</w:t>
            </w:r>
            <w:r>
              <w:rPr>
                <w:b/>
                <w:sz w:val="22"/>
                <w:szCs w:val="22"/>
                <w:lang w:eastAsia="en-US"/>
              </w:rPr>
              <w:t>. Взаимодействие министерства с институтами гражданского общества и гражданами, создание эффективной системы обратной связи, обеспечение доступности информации о деятельности министерства</w:t>
            </w:r>
          </w:p>
        </w:tc>
      </w:tr>
      <w:tr w:rsidR="002E689C" w:rsidTr="002E689C">
        <w:trPr>
          <w:trHeight w:val="73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ind w:left="45"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Обеспечение взаимодействия министерства с институтами гражданского общества по вопросам антикоррупционной деятельности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Структурные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подразделения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министерства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Постоянно</w:t>
            </w:r>
          </w:p>
        </w:tc>
      </w:tr>
      <w:tr w:rsidR="002E689C" w:rsidTr="002E689C">
        <w:trPr>
          <w:trHeight w:val="73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3.2.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keepNext/>
              <w:keepLines/>
              <w:widowControl/>
              <w:suppressLineNumbers/>
              <w:shd w:val="clear" w:color="auto" w:fill="FFFFFF"/>
              <w:suppressAutoHyphens/>
              <w:autoSpaceDE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Опубликование на официальном сайте министерства сведений о доходах и расходах государственных служащих, деятельности комиссии по соблюдению требований к служебному поведению государственных гражданских служащих и урегулированию конфликта интересов, результатах кадровых конкурсов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proofErr w:type="gramStart"/>
            <w:r>
              <w:rPr>
                <w:sz w:val="22"/>
                <w:szCs w:val="22"/>
                <w:lang w:eastAsia="en-US"/>
              </w:rPr>
              <w:t>кадровой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мобилизационной</w:t>
            </w:r>
          </w:p>
          <w:p w:rsidR="002E689C" w:rsidRDefault="002E689C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работы совместно с отделом информационно-аналитической работы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uppressAutoHyphens/>
              <w:autoSpaceDE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Ежегодно, в течение 14 рабочих дней со дня истечения срока, установленного для их подачи</w:t>
            </w:r>
          </w:p>
        </w:tc>
      </w:tr>
      <w:tr w:rsidR="002E689C" w:rsidTr="002E689C">
        <w:trPr>
          <w:trHeight w:val="73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Обеспечение работы «горячей линии» и «телефонов доверия» для обращения граждан о злоупотреблениях должностных лиц министерства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proofErr w:type="gramStart"/>
            <w:r>
              <w:rPr>
                <w:sz w:val="22"/>
                <w:szCs w:val="22"/>
                <w:lang w:eastAsia="en-US"/>
              </w:rPr>
              <w:t>кадровой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мобилизационной</w:t>
            </w:r>
          </w:p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работы, отдел информационно-аналитической</w:t>
            </w:r>
          </w:p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2E689C" w:rsidTr="002E689C">
        <w:trPr>
          <w:trHeight w:val="56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Обеспечение открытости информации о продаже государственного имущества, в том числе земельных участков, находящихся в собственности Чувашской Республики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приватизации и организации работы с хозяйственными обществами и государственными предприятиями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2E689C" w:rsidTr="002E689C">
        <w:trPr>
          <w:trHeight w:val="73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3.5.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взаимодействия с правоохранительными органами, иными государственными органами и  общественными организациями по вопросам организации противодействия коррупции и профилактики коррупционных и иных правонарушений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Структурные</w:t>
            </w:r>
          </w:p>
          <w:p w:rsidR="002E689C" w:rsidRDefault="002E689C">
            <w:pPr>
              <w:widowControl/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подразделения</w:t>
            </w:r>
          </w:p>
          <w:p w:rsidR="002E689C" w:rsidRDefault="002E689C">
            <w:pPr>
              <w:widowControl/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Минюста Чувашии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689C" w:rsidTr="002E689C">
        <w:trPr>
          <w:trHeight w:val="73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3.6.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действенного функционирования единой электронной системы документооборота, электронного взаимодействия Минюста Чувашии с гражданами и организациями, позволяющего осуществлять ведение учета и контроля исполнения документов.</w:t>
            </w:r>
          </w:p>
          <w:p w:rsidR="002E689C" w:rsidRDefault="002E689C">
            <w:pPr>
              <w:widowControl/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Отдел информационно-аналитической работы, структурные</w:t>
            </w:r>
            <w:proofErr w:type="gramEnd"/>
          </w:p>
          <w:p w:rsidR="002E689C" w:rsidRDefault="002E689C">
            <w:pPr>
              <w:widowControl/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подразделения</w:t>
            </w:r>
          </w:p>
          <w:p w:rsidR="002E689C" w:rsidRDefault="002E689C">
            <w:pPr>
              <w:widowControl/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министерства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2E689C" w:rsidTr="002E689C">
        <w:trPr>
          <w:trHeight w:val="27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3.7.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Организация работы по информированию общественности о результатах работы по профилактике коррупционных и иных нарушений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информационно-аналитической работы, </w:t>
            </w:r>
          </w:p>
          <w:p w:rsidR="002E689C" w:rsidRDefault="002E689C">
            <w:pPr>
              <w:widowControl/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кадровой и мобилизационной работы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Один раз в квартал</w:t>
            </w:r>
          </w:p>
        </w:tc>
      </w:tr>
      <w:tr w:rsidR="002E689C" w:rsidTr="002E689C">
        <w:trPr>
          <w:trHeight w:val="27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3.8.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autoSpaceDE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мероприятиях по вопросам реализации государственной политики в области противодействия коррупции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информационно-аналитической работы, структурные подразделения министерства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2E689C" w:rsidTr="002E689C">
        <w:trPr>
          <w:jc w:val="center"/>
        </w:trPr>
        <w:tc>
          <w:tcPr>
            <w:tcW w:w="1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ind w:left="-20" w:right="-23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IV</w:t>
            </w:r>
            <w:r>
              <w:rPr>
                <w:b/>
                <w:sz w:val="22"/>
                <w:szCs w:val="22"/>
                <w:lang w:eastAsia="en-US"/>
              </w:rPr>
              <w:t>. Совершенствование деятельности по осуществлению полномочий министерства в сфере управления и распоряжения государственным имуществом Чувашской Республики как средство противодействия коррупции</w:t>
            </w:r>
          </w:p>
        </w:tc>
      </w:tr>
      <w:tr w:rsidR="002E689C" w:rsidTr="002E689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4.1.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мероприятий государственной программы Чувашской Республики «Развитие земельных и имущественных отношений»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информационно-аналитической работы, структурные подразделения министерства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2E689C" w:rsidTr="002E689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Размещение на официальном сайте министерства и официальном сайте Российской Федерации </w:t>
            </w:r>
            <w:r>
              <w:rPr>
                <w:sz w:val="22"/>
                <w:szCs w:val="22"/>
                <w:lang w:val="en-US" w:eastAsia="en-US"/>
              </w:rPr>
              <w:t>www</w:t>
            </w:r>
            <w:r>
              <w:rPr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torgi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gov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ru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информации о приватизации государственного имущества Чувашской Республики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приватизации и организации работы с хозяйственными обществами и государственными предприятиями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2E689C" w:rsidTr="002E689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Размещение на информационном сайте закупок плана-графика размещения заказов на поставку товаров, выполнение работ, оказание услуг для обеспечения государственных нужд Чувашской Республики, в целях прозрачности государственных закупок, добросовестной конкуренции среди участников закупок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бухгалтерского учета и финансов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2E689C" w:rsidTr="002E689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закупок товаров, работ, услуг в Единой информационной системе в сфере закупок (официальный сайт http://zakupki.gov.ru/)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бухгалтерского учета и финансов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2E689C" w:rsidTr="002E689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4.5.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Продажа государственного имущества на электронных торгах (за исключением земельных участков)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приватизации и организации работы с хозяйственными обществами и государственными предприятиями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2E689C" w:rsidTr="002E689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4.6.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Продажа земельных участков посредством проведения торгов (за исключением случаев, установленных действующим законодательством)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приватизации и организации работы с хозяйственными обществами и государственными предприятиями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2E689C" w:rsidTr="002E689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4.7.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государственного имущества в аренду посредством проведения открытых конкурсов и аукционов (за исключением земельных участков, а также случаев, установленных действующим законодательством)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доходов от управления, аренды и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использованием государственного имущества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2E689C" w:rsidTr="002E689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4.8.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земельных участков в аренду посредством проведения открытых конкурсов и аукционов (за исключением случаев, установленных </w:t>
            </w:r>
            <w:r>
              <w:rPr>
                <w:sz w:val="22"/>
                <w:szCs w:val="22"/>
                <w:lang w:eastAsia="en-US"/>
              </w:rPr>
              <w:lastRenderedPageBreak/>
              <w:t>действующим законодательством)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Отдел доходов от управления, аренды и </w:t>
            </w: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использованием государственного имущества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</w:tr>
      <w:tr w:rsidR="002E689C" w:rsidTr="002E689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4.9.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смены категорий земель, реализация преимущественного права выкупа земельных участков из состава земель сельскохозяйственного назначения с участием отраслевых органов исполнительной власти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реализации государственной политики в области земельных отношений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2E689C" w:rsidTr="002E689C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pacing w:line="276" w:lineRule="auto"/>
              <w:ind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4.10.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 выездных проверок использования по назначению и сохранности государственного имущества Чувашской Республики, в случаях выявления нарушений совместно с правоохранительными органами принятие мер по их устранению в рамках действующего законодательства, в том числе принятие мер реагирования к недобросовестным пользователям государственной собственности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Структурные</w:t>
            </w:r>
          </w:p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подразделения</w:t>
            </w:r>
          </w:p>
          <w:p w:rsidR="002E689C" w:rsidRDefault="002E689C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министерства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9C" w:rsidRDefault="002E689C">
            <w:pPr>
              <w:widowControl/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соответствии с планом-графиком проведения проверок»</w:t>
            </w:r>
          </w:p>
        </w:tc>
      </w:tr>
    </w:tbl>
    <w:p w:rsidR="002E689C" w:rsidRDefault="002E689C" w:rsidP="002E689C"/>
    <w:p w:rsidR="00DF7B92" w:rsidRDefault="00DF7B92"/>
    <w:sectPr w:rsidR="00DF7B92" w:rsidSect="002E689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C265F"/>
    <w:multiLevelType w:val="hybridMultilevel"/>
    <w:tmpl w:val="06E249E6"/>
    <w:lvl w:ilvl="0" w:tplc="5894C25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9C"/>
    <w:rsid w:val="002E689C"/>
    <w:rsid w:val="00366B02"/>
    <w:rsid w:val="00D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2417</Words>
  <Characters>13781</Characters>
  <Application>Microsoft Office Word</Application>
  <DocSecurity>0</DocSecurity>
  <Lines>114</Lines>
  <Paragraphs>32</Paragraphs>
  <ScaleCrop>false</ScaleCrop>
  <Company/>
  <LinksUpToDate>false</LinksUpToDate>
  <CharactersWithSpaces>16166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Минимущества 9-3</dc:creator>
  <cp:lastModifiedBy>Минимущества 9-3</cp:lastModifiedBy>
  <cp:revision>2</cp:revision>
  <dcterms:created xsi:type="dcterms:W3CDTF">2019-10-11T10:42:00Z</dcterms:created>
  <dcterms:modified xsi:type="dcterms:W3CDTF">2019-10-11T10:42:00Z</dcterms:modified>
</cp:coreProperties>
</file>