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Должностной регламент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государственного гражданского служащего Чувашской Республики, замещающего должность главного специалиста-эксперта отдела бухгалтерского учета и финансов Министерства юстиции и имущественных отношений Чувашской Республики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I. Общие положения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1.1.      Должность государственной гражданской службы Чувашской Респуб</w:t>
      </w:r>
      <w:r>
        <w:rPr>
          <w:rFonts w:ascii="Arial" w:hAnsi="Arial" w:cs="Arial"/>
          <w:color w:val="262626"/>
        </w:rPr>
        <w:softHyphen/>
        <w:t>лики главного специалиста-эксперта отдела бухгалтерского учета и финансов Министерства юстиции и имущественных отношений Чувашской Республики (далее – главный специалист-эксперт) учреждается в Министерстве юстиции и имущественных отношений Чувашской Республики (далее также – Министерство) с целью обеспечения деятельности отдела бухгалтерского учета и финансов (далее – отдел) в соответствии с Положением об отделе.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1.2. В соответствии с подразделом 4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«Главный специалист-эксперт» относится к категории «специалисты» старшей группы должностей и имеет регистрационный номер (код)3-3-4-19.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1.3. Область профессиональной служебной деятельности государственного гражданского служащего Чувашской Республики (далее – гражданский служащий): управление в сфере информационных технологий, связи, массовых коммуникаций и средств массовой информации.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1.4. Вид профессиональной служебной деятельности гражданского служащего: регулирование в области информационных технологий.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1.5. Главный специалист-эксперт назначается на должность и освобождается от должности министром юстиции и имущественных отношений Чувашской Республики (далее – министр) и непосредственно подчиняется начальнику отдела бухгалтерского учета и финансов (далее - начальник отдела).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1.6. В период отсутствия главного специалиста-эксперта его обязанности распределяются начальником отдела между работниками отдела.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II. Квалификационные требования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Для замещения должности главного специалиста-эксперта устанавливаются базовые и профессионально-функциональные квалификационные требования.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2.1. Базовые квалификационные требования: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2.1.1. Гражданский служащий, замещающий должность главного специалиста-эксперта, должен иметь высшее образование.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2.1.2. Для замещения должности главного специалиста-эксперта квалификационные требования к стажу гражданской службы и работы по специальности не предъявляются.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2.1.3. Главный специалист-эксперт должен обладать следующими базовыми знаниями и умениями: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1) знанием государственного языка Российской Федерации (русского языка);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2) знаниями основ: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Конституции Российской Федерации;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3) знаниями и умениями в области информационно-коммуникационных технологий.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2.1.4. Умения гражданского служащего, замещающего должность главного специалиста-эксперта, должны включать: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общие умения: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умение мыслить стратегически (системно);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умение планировать, рационально использовать служебное время и достигать результата;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коммуникативные умения;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умение управлять изменениями.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2.2. Профессионально-функциональные квалификационные требования: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2.2.1. Гражданский служащий, замещающий должность главного специалиста-эксперта, должен иметь высшее образование по направлению подготовки: «Государственное и муниципальное управление», «Юриспруденция», «Политология», «Менеджмент», «Экономика», «Финансы и кредит», «Бизнес-информатика», «При-кладные математика и физика», «Физика», «Радиофизика»; укрупненные группы направлений подготовки: «Информатика и вычислительная </w:t>
      </w:r>
      <w:r>
        <w:rPr>
          <w:rFonts w:ascii="Arial" w:hAnsi="Arial" w:cs="Arial"/>
          <w:color w:val="262626"/>
        </w:rPr>
        <w:lastRenderedPageBreak/>
        <w:t>техника», «Компьютерные и информационные науки», «Информационная безопасность», «Электрони-ка, радиотехника и системы связи», «Математика и механика», «Специальные организационно-технические системы», «Правовое обеспечение национальной безопасности», «Экономическая безопасность», «Информационная безопасность автоматизированных систем» или иные специальности и направления подготовки, содержащиеся в ранее применяемых перечнях специальностей и направлений под-готовки,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2.2.2. Гражданский служащий, замещающий должность главного специалиста-эксперта,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Конституции Российской Федерации;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Федеральный закон «О мировых судьях в Российской Федерации» от 17 декабря 1998 года № 188-ФЗ;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Федеральный закон от 29 декабря 1999 г. № 218-ФЗ «Об общем числе миро-вых судей и количестве судебных участков в субъектах Российской Федерации»;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Федеральный закон от 21 июля 2003 г. № 126-ФЗ «О связи»;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Федеральный закон от 27 июля 2006 г. № 149-ФЗ «Об информации, информа-ционных технологиях и о защите информации»;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Федеральный закон от 27 июля 2006 года № 152-ФЗ «О персональных дан-ных»;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Федеральный закон от 22 декабря 2008 г. № 262-ФЗ «Об обеспечении доступа к информации о деятельности судов в Российской Федерации»;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Федеральный закон о контрактной системе в сфере закупок товаров, работ, услуг для обеспечения государственных и муниципальных нужд от 05.04.2013 № 44-ФЗ;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Федеральный закон от 6 апреля 2011 г. № 63-ФЗ «Об электронной подписи»;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Федеральный закон от 29 декабря 2012 г. № 273-ФЗ «Об образовании в Рос-сийской Федерации»;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Федеральный закон от 5 мая 2014 г. № 97-ФЗ «О внесении изменения в Феде-ральный закон «Об информации, информационных технологиях и о защите инфор-мации» и отдельные законодательные акты Российской Федерации по вопросам упорядочения обменом информации с использованием информационно-телекоммуникационных сетей»;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постановление Президиума Совета судей Российской Федерации от 27 января 2011 г. № 253 «Об утверждении Регламента организации размещения сведений о находящихся в суде делах и текстов судебных актов в информационно-телекоммуникационной сети «Интернет» на официальном сайте суда общей юрис-дикции»;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Закон Чувашской Республики от 03 марта 2000 года №2 «О мировых судьях Чувашской Республики»;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Закон Чувашской Республики от 12 мая 2000 года № 8 «О создании должно-стей мировых судей и судебных участков в Чувашской Республике».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2.2.3. Иные профессиональные знания ведущего специалиста 2 разряда должны включать: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основные мировые и отечественные тенденции развития и структуры направ-лений информационной и сетевой безопасности отрасли информационных техно-логий;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понятие базовых информационных ресурсов;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знание перечня документов (сведений), обмен которыми между органами и организациями при оказании государственных услуг и исполнении государствен-ных функций осуществляется в электронном виде;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знание нормативных правовых актов Российской Федерации и методических документов ФСТЭК России в области защиты информации;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принципы работы программно-аппаратных средств защиты информации, по-нимание принципов алгоритмов защиты, основ защиты от разрушающих про-граммных воздействий;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порядок организации и обеспечении безопасности хранения, обработки и пе-редачи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знания, полученные в рамках программ повышения квалификации по темам: «Информационные системы и технологии», «Управление проектами».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2.2.4. Гражданский служащий, замещающий должность главного специалиста-эксперта, должен обладать следующими профессиональными умениями: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применение современных информационно-коммуникационных технологий в государственных органах: использование межведомственного и ведомственного электронного документооборота, информационно-телекоммуникационными сетей;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участие в подготовке документов, необходимых для проведения закупок това-ров, работ, услуг в соответствии с Федеральным законом от 5 апреля 2013 г.                     № 44-ФЗ «О контрактной системе в сфере закупок товаров, работ, услуг»;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умение пользоваться поисковыми системами в информационной сети «Интер-нет» и получение информации из правовых баз данных, федерального портала про-ектов нормативных правовых актов </w:t>
      </w:r>
      <w:hyperlink r:id="rId5" w:history="1">
        <w:r>
          <w:rPr>
            <w:rStyle w:val="a5"/>
            <w:rFonts w:ascii="Arial" w:hAnsi="Arial" w:cs="Arial"/>
            <w:color w:val="4D6BBC"/>
            <w:u w:val="none"/>
          </w:rPr>
          <w:t>www.regulation.gov.ru</w:t>
        </w:r>
      </w:hyperlink>
      <w:r>
        <w:rPr>
          <w:rFonts w:ascii="Arial" w:hAnsi="Arial" w:cs="Arial"/>
          <w:color w:val="262626"/>
        </w:rPr>
        <w:t>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2.2.5. Гражданский служащий, замещающий должность главного специалиста-эксперта, должен обладать следующими функциональными знаниями: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технологии и средства обеспечения информационной безопасности;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средства ведения классификаторов и каталогов;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сетевое оборудование (роутеры, сетевые концентраторы, сетевые коммутаторы, маршрутизаторы, VPN-узлы), системы печати (принтеры, факсы, копиры), источники питания (блоки питания, UPS, батареи), носители информации (жесткие диски, USB-накопители, CD/DVD приводы, floppy);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основы электроники (понятие, количественные характеристики, источники электрического тока, основные законы электрических цепей);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принципы работы сетевых протоколов, построения компьютерных сетей;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локальные сети (протоколы, сетевое оборудование, принципы построения сетей).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2.2.6. Гражданский служащий, замещающий должность главного специалиста-эксперта, должен обладать следующими функциональными умениями: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осуществление антивирусной защиты локальной сети и отдельных компьютеров;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осуществление верстки макетов и тестирование сайтов;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установка, настройка и работа пользовательского программного обеспечения, ввод в домен, разграничение доступа;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определение неисправности принтера, ксерокса, монитора.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 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III. Должностные обязанности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3.1. Главный специалист-эксперт должен: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исполнять основные обязанности государственного гражданского служащего (далее также – гражданский служащий), установленные федеральными законами «О государственной гражданской службе Российской Федерации» и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соблюдать ограничения, связанные с государственной гражданской службой (далее также – гражданская служба), установленные федеральными законами  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не нарушать запреты, связанные с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соблюдать Кодекс этики и служебного поведения государственных гражданских служащих Чувашской Республики в Министерстве.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 Кроме того, исходя из задач и функций Министерства главный специалист-эксперт: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3.2.1. Обеспечивает бесперебойное функционирование информационной системы, эксплуатируемой в Министерстве и принимать оперативные меры по устранению возникающих в процессе работы сбоев.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3.2.2. Обеспечивает обмен информацией с внешними организациями по телекоммуникационным каналам.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3.2.3. Осуществляет контроль монтажа сетевого оборудования специалистами сторонних организаций.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3.2.4. Выполняет регулярную проверку на наличие компьютерных вирусов в системе.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3.2.5. Вносит предложения по ремонту, списанию и приобретению копировальной и оргтехники.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3.2.6. Обучает специалистов Министерства работе с копировальной и оргтехникой.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3.2.7. Обеспечивает монтаж и бесперебойную работу локальных сетей в Министерстве.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3.2.8. Осуществляет контроль за надлежащей эксплуатацией компьютерной и оргтехники специалистами Министерства.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3.2.9. Проверяет функционирование блоков питания, жестких дисков и устройств резервного копирования, внутренних вентиляторов охлаждения, при необходимости выполнять чистку вентиляторов, удалять пыль из внутреннего пространства.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3.2.10. Определяет причины отказов в работе технических средств, готовить предложения по их устранению и предупреждению, обеспечению  высокого качества и надежности используемого оборудования.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3.2.11. Готовит технические средства для проведения всех видов плановых и внеплановых проверок, аттестации оборудования, а также в случае необходимости к сдаче в ремонт.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3.2.12. Обеспечивает бесперебойность работы электронной почты.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3.2.13. Принимает меры по восстановлению работоспособности локальной сети при сбоях или выходе из строя сетевого оборудования. В случае невозможности устранения неполадок самостоятельно – организовать работу по ремонту оборудования в сервисных центрах или иных сторонних организациях.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3.2.14. Выявляет ошибки пользователей и программного обеспечения и принимать меры по их устранению.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3.2.15. Готовит предложения по модернизации и приобретению сетевого оборудования.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3.2.16. Сообщает начальнику отдела о случаях нарушения правил пользования локальной сетью и принятых мерах.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3.2.17. Выполняет работы, связанные с обеспечением комплексной защиты информации на основе разработанных программ и методик.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3.2.23. Выполняет иные поручения начальника отдела по вопросам деятельности отдела.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IV. Права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4.1. Основные права главного специалиста-эксперта установлены статьей 14 Федерального закона «О государственной гражданской службе Российской Федерации».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4.2. Кроме того, главный специалист-эксперт имеет право: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принимать решения и участвовать в их подготовке в соответствии с должностными полномочиями;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получать в установленном порядке от иных подразделений Министерства, от государственных органов Чувашской Республики, органов местного самоуправления, организаций, общественных объединений информацию и материалы, необходимые для исполнения должностных обязанностей;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использовать транспортные средства, системы связи и коммуникации;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принимать участие в обсуждении вопросов, входящих в компетенцию сектора, на совещаниях в подразделениях Министерства, органах исполнительной власти Чувашской Республики и органах местного самоуправления;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вносить предложения по совершенствованию работы отдела, Министерства по вопросам, относящимся к компетенции отдела.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 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V. Ответственность гражданского служащего за неисполнение (ненадлежащее исполнение) должностных обязанностей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5.1. Главный специалист-эксперт несет предусмотренную законодательством Российской Федерации ответственность за: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неисполнение либо ненадлежащее исполнение должностных обязанностей;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разглашение сведений, составляющих государственную тайну и иную охраняемую федеральным законом тайну, и служебной информации, ставших известными гражданскому служащему в связи с исполнением им должностных обязанностей.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</w:t>
      </w:r>
      <w:r>
        <w:rPr>
          <w:rFonts w:ascii="Arial" w:hAnsi="Arial" w:cs="Arial"/>
          <w:color w:val="262626"/>
        </w:rPr>
        <w:lastRenderedPageBreak/>
        <w:t>гражданской службы в связи с утратой представителем нанимателя доверия к гражданскому служащему.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VI. Перечень вопросов, по которым гражданский служащий вправе или обязан самостоятельно принимать управленческие и иные решения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6.1. Вопросы, по которым главный специалист-эксперт вправе самостоятельно принимать управленческие и иные решения: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представлять отдел в отношениях с органами исполнительной власти Чувашской Республики, территориальными органами федеральных органов исполнительной власти, органами местного самоуправления.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6.2. Вопросы, по которым главный специалист-эксперт обязан самостоятельно принимать управленческие и иные решения: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консультирование физических и юридических лиц по вопросам, входящим в его компетенцию;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запрашивать информацию, необходимую для исполнения должностных обязанностей.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VII. Перечень вопросов, по которым гражданский служащий вправе или обязан участвовать в подготовке проектов нормативных правовых актов и (или) проектов управленческих и иных решений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7.1. Главный специалист-эксперт вправе участвовать в подготовке проектов нормативных правовых актов и (или) проектов управленческих и иных решений.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7.2. Главный специалист-эксперт обязан участвовать в подготовке: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проектов нормативных правовых актов Чувашской Республики по вопросам, входящим в его компетенцию;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проектов нормативных актов, приказов Министерства по вопросам, входящим в его компетенцию;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проектов ответов на обращения и письма граждан и организации.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проектов соглашений и договоров, протоколов о сотрудничестве и взаимодействии, заключаемых с федеральными органами исполнительной власти, территориальными органами федеральных органов исполнительной власти, органами исполнительной власти субъектов Российской Федерации, </w:t>
      </w:r>
      <w:r>
        <w:rPr>
          <w:rFonts w:ascii="Arial" w:hAnsi="Arial" w:cs="Arial"/>
          <w:color w:val="262626"/>
        </w:rPr>
        <w:lastRenderedPageBreak/>
        <w:t>органами местного самоуправления, организациями по вопросам, входящим в компетенцию Министерства и отдела.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VIII. Сроки и процедуры подготовки, рассмотрения проектов управленческих и иных решений, порядок согласования и принятия данных решений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Главный специалист-эксперт осуществляет подготовку и рассмотрение проектов управленческих и иных решений, согласование данных решений в соответствии с правилами делопроизводства в Министерстве, регламентом внутренней организации деятельности Министерства, порядком согласования проектов указов и распоряжений Главы Чувашской Республики и решений Кабинета Министров Чувашской Республики в Министерстве в следующем порядке и сроки: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8.1.1. по проектам нормативных правовых актов Чувашской Республики по вопросам, входящим в компетенцию сектора, подготавливает в установленный срок проект нормативного правового акта Чувашской Республики. Срок определяется в зависимости от сложности акта до пяти рабочих дней;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8.1.2. по проектам нормативных актов, приказов Министерства по вопросам, входящим в компетенцию сектора подготавливает проект нормативного правового акта, проект приказа Министерства. Срок определяется в зависимости от сложности акта до трех рабочих дней;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8.2. Ответы на обращения граждан и организаций: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рассматривает обращение;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итогам рассмотрения подготавливает проект ответа заявителю;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Срок: обращения, не требующие дополнительного изучения и проверки, рассматриваются в течение 30 дней, если в поручении не установлен срок меньшей продолжительности. Если для рассмотрения обращения необходимо проведение проверки или затребование дополнительных материалов, то срок рассмотрения продлевается на 30 дней.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 а также с организациями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9.1. Главный специалист-эксперт осуществляет служебное взаимодействие с гражданскими служащими Министерства в связи с исполнением своих должностных обязанностей в следующем порядке: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готовит и представляет структурным подразделениям Министерства аналитические сведения, отчеты и информации по вопросам, входящим в компетенцию сектора;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согласовывает со структурными подразделениями Министерства проекты нормативных правовых актов Чувашской Республики, проекты нормативных актов Министерства;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готовит предложения к проектам документов, находящимся в совместном исполнении с другими структурными подразделениями Министерства.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9.2. Главный специалист-эксперт 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порядке: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запрашивает необходимую информацию и материалы в связи с исполнением им должностных обязанностей;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рассматривает и готовит проекты ответов на поступившие в Министерство обращения государственных органов в пределах своей компетенции;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направляет сведения по запросам, поступившим от государственных органов.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9.3. Главный специалист-эксперт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рассматривает и готовит проекты ответов на поступившие в Министерство обращения граждан и организаций;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запрашивает в установленном порядке дополнительную информацию для решения вопросов, входящих в компетенцию отдела.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 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X. Перечень государственных услуг, оказываемых гражданам и организациям в соответствии с административным регламентом государственного органа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Главный специалист-эксперт в пределах своей компетенции государственные услуги не оказывает.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XI. Показатели эффективности и результативности профессиональной служебной деятельности гражданского служащего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11.1. Эффективность и результативность профессиональной служебной деятельности главного специалиста-эксперта оцениваются по: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бесперебойной работе автоматизированных рабочих мест,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своевременному и качественному исполнению поручений руководства.</w:t>
      </w:r>
    </w:p>
    <w:p w:rsidR="005D7AF7" w:rsidRDefault="005D7AF7" w:rsidP="005D7AF7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11.2. Оценка осуществляется в соответствии с Положением о ежемесячном денежном поощрении государственных гражданских служащих Министерства.</w:t>
      </w:r>
    </w:p>
    <w:p w:rsidR="00252B3E" w:rsidRDefault="00252B3E">
      <w:bookmarkStart w:id="0" w:name="_GoBack"/>
      <w:bookmarkEnd w:id="0"/>
    </w:p>
    <w:sectPr w:rsidR="00252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52"/>
    <w:rsid w:val="00252B3E"/>
    <w:rsid w:val="00284B52"/>
    <w:rsid w:val="005D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AF7"/>
    <w:rPr>
      <w:b/>
      <w:bCs/>
    </w:rPr>
  </w:style>
  <w:style w:type="character" w:styleId="a5">
    <w:name w:val="Hyperlink"/>
    <w:basedOn w:val="a0"/>
    <w:uiPriority w:val="99"/>
    <w:semiHidden/>
    <w:unhideWhenUsed/>
    <w:rsid w:val="005D7A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AF7"/>
    <w:rPr>
      <w:b/>
      <w:bCs/>
    </w:rPr>
  </w:style>
  <w:style w:type="character" w:styleId="a5">
    <w:name w:val="Hyperlink"/>
    <w:basedOn w:val="a0"/>
    <w:uiPriority w:val="99"/>
    <w:semiHidden/>
    <w:unhideWhenUsed/>
    <w:rsid w:val="005D7A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gulation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3207</Words>
  <Characters>18280</Characters>
  <Application>Microsoft Office Word</Application>
  <DocSecurity>0</DocSecurity>
  <Lines>152</Lines>
  <Paragraphs>42</Paragraphs>
  <ScaleCrop>false</ScaleCrop>
  <Company/>
  <LinksUpToDate>false</LinksUpToDate>
  <CharactersWithSpaces>21445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Чувашии Сташенко Сюзанна</dc:creator>
  <cp:keywords/>
  <dc:description/>
  <cp:lastModifiedBy>Минюст Чувашии Сташенко Сюзанна</cp:lastModifiedBy>
  <cp:revision>2</cp:revision>
  <dcterms:created xsi:type="dcterms:W3CDTF">2019-12-06T04:58:00Z</dcterms:created>
  <dcterms:modified xsi:type="dcterms:W3CDTF">2019-12-06T04:59:00Z</dcterms:modified>
</cp:coreProperties>
</file>