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1"/>
        <w:gridCol w:w="400"/>
        <w:gridCol w:w="408"/>
        <w:gridCol w:w="1847"/>
        <w:gridCol w:w="837"/>
        <w:gridCol w:w="1689"/>
      </w:tblGrid>
      <w:tr w:rsidR="00CA1631" w:rsidTr="00CA1631">
        <w:trPr>
          <w:trHeight w:val="386"/>
        </w:trPr>
        <w:tc>
          <w:tcPr>
            <w:tcW w:w="10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6</w:t>
            </w:r>
          </w:p>
          <w:p w:rsidR="00147F92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r w:rsidR="002463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Ядринского районного</w:t>
            </w:r>
            <w:r w:rsidR="00147F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Собрания</w:t>
            </w:r>
          </w:p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r w:rsidR="002463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24638F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Ядринско</w:t>
            </w:r>
            <w:r w:rsidR="002463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район</w:t>
            </w:r>
            <w:r w:rsidR="002463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ном бюджете </w:t>
            </w:r>
            <w:proofErr w:type="gramStart"/>
            <w:r w:rsidR="002463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proofErr w:type="gramEnd"/>
          </w:p>
          <w:p w:rsidR="00BE5754" w:rsidRDefault="0024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Республики </w:t>
            </w:r>
            <w:r w:rsidR="00CA1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2020 год и </w:t>
            </w:r>
            <w:proofErr w:type="gramStart"/>
            <w:r w:rsidR="00CA1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="00CA1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2021 и 2022 годов»</w:t>
            </w:r>
          </w:p>
        </w:tc>
      </w:tr>
      <w:tr w:rsidR="00CA1631" w:rsidTr="00CA1631">
        <w:trPr>
          <w:trHeight w:val="1759"/>
        </w:trPr>
        <w:tc>
          <w:tcPr>
            <w:tcW w:w="10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147F92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Ядринского района</w:t>
            </w:r>
            <w:r w:rsidR="00147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и группам </w:t>
            </w:r>
          </w:p>
          <w:p w:rsidR="00147F92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(группам и подгруппам) видов расходов классификации расходов </w:t>
            </w:r>
          </w:p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Ядринского районного бюджета</w:t>
            </w:r>
            <w:r w:rsidR="00147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</w:p>
        </w:tc>
      </w:tr>
      <w:tr w:rsidR="00CA1631" w:rsidTr="00CA1631">
        <w:trPr>
          <w:trHeight w:val="376"/>
        </w:trPr>
        <w:tc>
          <w:tcPr>
            <w:tcW w:w="10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E5754">
        <w:trPr>
          <w:trHeight w:val="197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E5754">
        <w:trPr>
          <w:trHeight w:val="28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730 489 805,83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39 698 240,00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16 706 100,00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16 681 100,00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16 681 100,00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16 681 100,00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14 776 000,00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14 776 000,00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1 890 100,00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1 890 100,00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5 373 300,00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5 373 300,00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Ч4104Д0071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Ч4104Д0071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Ч4104Д0071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5 131 500,00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5 131 500,00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105 453,00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105 453,00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15 826 540,00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3 445 750,00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2 549 350,00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2 549 350,00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Ч150274780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2 549 350,00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Ч150274780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2 549 350,00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Ч150274780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2 549 350,00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11 926 000,00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11 926 000,00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11 926 000,00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11 631 000,00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11 631 000,00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11 631 000,00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454 790,00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454 790,00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эксплуатация прикладных информационных систем поддержки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280 790,00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280 790,00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280 790,00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280 790,00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3 344 360,00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1 538 460,00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1 503 460,00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</w:t>
            </w:r>
            <w:r w:rsidR="0014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взрывных устройств, незаконно хранящихся у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1 473 460,00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1 473 460,00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1 153 460,00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1 088 460,00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1 088 460,00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48 534 122,00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победителей экономического соревнования в сельском хозяйстве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 "Развитие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48 010 122,00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48 010 122,00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47 255 122,00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47 255 122,00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15 053 111,00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15 053 111,00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15 053 111,00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24 145 111,00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24 145 111,00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24 145 111,00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3 503 200,00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3 503 200,00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3 503 200,00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3 416 800,00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3 416 800,00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3 416 800,00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</w:t>
            </w:r>
            <w:r w:rsidR="0014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141 042 711,38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"Модернизация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</w:t>
            </w:r>
            <w:r w:rsidR="0014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123 459 500,00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123 459 500,00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функций по использованию объектов коммунального хозяйства муниципальных образований, содержание объектов коммунального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123 400 600,00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A13G500000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123 400 600,00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123 400 600,00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123 400 600,00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123 400 600,00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7 257 111,38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14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предоставлению муниципальными районами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305 856 549,00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68 559 088,00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68 559 088,00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68 559 088,00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9 082 200,00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9 082 200,00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9 082 200,00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5 382 900,00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3 699 300,00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48 724 200,00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48 724 200,00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 бюджетным,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48 724 200,00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27 164 080,00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21 560 120,00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10 752 688,00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Ц7115S1660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10 752 688,00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Ц7115S1660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10 752 688,00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Ц7115S1660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10 752 688,00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203 824 780,00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203 824 780,00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189 824 780,00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26 556 580,00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26 556 580,00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26 556 580,00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21 613 540,00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4 943 040,00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163 268 200,00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163 268 200,00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163 268 200,00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130 586 474,00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32 681 726,00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Ц7402S1660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Ц7402S1660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Ц7402S1660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24 661 888,00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7 311 828,00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7 311 828,00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7 311 828,00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Ц4106S9270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7 311 828,00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Ц4106S9270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7 311 828,00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Ц4106S9270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7 311 828,00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3 165 827,00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3 165 827,00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3 165 827,00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3 165 827,00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3 165 827,00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3 165 827,00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14 184 233,00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14 184 233,00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7 406 233,00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7 406 233,00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7 406 233,00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7 406 233,00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6 778 000,00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6 778 000,00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6 778 000,00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6 778 000,00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3 058 980,00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3 016 980,00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"Молодежь Чувашской Республики"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3 016 980,00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142 463,00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Ц7201S2120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142 463,00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Ц7201S2120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141 263,00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Ц7201S2120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141 263,00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Ц7201S2120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Ц7201S2120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2 825 840,00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2 825 840,00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1 768 860,00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1 768 860,00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1 056 980,00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852 735,00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204 245,00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"Допризывная подготовка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5 751 813,00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5 751 813,00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5 489 313,00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5 489 313,00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4 009 313,00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3 033 288,00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3 033 288,00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949 525,00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949 525,00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64 983 054,00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60 219 727,00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60 219 727,00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60 219 727,00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10 044 732,00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10 044 732,00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10 044 732,00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10 044 732,00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1 710 232,00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1 710 232,00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1 710 232,00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1 710 232,00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BE5754" w:rsidRDefault="00BE5754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12 791 089,00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12 791 089,00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12 791 089,00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12 791 089,00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5 727 222,00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5 727 222,00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5 496 062,00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5 496 062,00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201 160,00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201 160,00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14 256 667,00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Ц4114L5090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14 256 667,00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Ц4114L5090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14 256 667,00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Ц4114L5090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14 256 667,00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15 529 785,00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 и оцифровки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Ц4115L5192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45 914,00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Ц4115L5192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45 914,00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Ц4115L5192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45 914,00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9 247 312,00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9 247 312,00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Ц4115S5340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9 247 312,00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6 236 559,00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6 236 559,00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6 236 559,00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4 763 327,00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4 763 327,00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2 811 327,00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585 520,00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585 520,00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189 520,00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189 520,00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2 225 807,00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2 225 807,00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2 225 807,00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2 225 807,00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1 952 000,00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21 042 299,45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134 474,00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4 968 701,40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1 764 201,40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1 764 201,40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1 764 201,40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Ц9901L5671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1 764 201,40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Ц9901L5671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1 764 201,40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Ц9901L5671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1 764 201,40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15 834 024,05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15 446 724,05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14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7 334 024,05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7 334 024,05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7 334 024,05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7 334 024,05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7 334 024,05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</w:t>
            </w:r>
            <w:r w:rsidR="0014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8 112 700,00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3 042 300,00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3 042 300,00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3 042 300,00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5 070 400,00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86 100,00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82 860,00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82 860,00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3 240,00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81 748 570,00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81 748 570,00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81 748 570,00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81 748 570,00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10 734 300,00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10 280 900,00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10 280 900,00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10 280 900,00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453 400,00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213 300,00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всех уровней бюджетов"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71 014 270,00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объекта "Стадион-площадка при муниципальном бюджетном общеобразовательном учреждении "Средняя общеобразовательная школа № 2" Россия, Чувашская Республика, Ядринский район, г. Ядрин. Физкультурно-оздоровительный комплекс открытого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Ц5102S5389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31 014 270,00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Ц5102S5389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31 014 270,00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Ц5102S5389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31 014 270,00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Ц5102S9820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Ц5102S9820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Ц5102S9820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поддержка печатных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Ч640173920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Ч640173920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Ч640173920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22 527 200,00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Ч4104Д0072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Ч4104Д0072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Ч4104Д0072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22 427 200,00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B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E5754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E5754" w:rsidRDefault="00CA1631" w:rsidP="0014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Ч4104Г0040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754" w:rsidRDefault="00C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</w:tbl>
    <w:p w:rsidR="00BE5754" w:rsidRDefault="00BE5754"/>
    <w:sectPr w:rsidR="00BE5754">
      <w:headerReference w:type="default" r:id="rId7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70" w:rsidRDefault="007F0C70">
      <w:pPr>
        <w:spacing w:after="0" w:line="240" w:lineRule="auto"/>
      </w:pPr>
      <w:r>
        <w:separator/>
      </w:r>
    </w:p>
  </w:endnote>
  <w:endnote w:type="continuationSeparator" w:id="0">
    <w:p w:rsidR="007F0C70" w:rsidRDefault="007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70" w:rsidRDefault="007F0C70">
      <w:pPr>
        <w:spacing w:after="0" w:line="240" w:lineRule="auto"/>
      </w:pPr>
      <w:r>
        <w:separator/>
      </w:r>
    </w:p>
  </w:footnote>
  <w:footnote w:type="continuationSeparator" w:id="0">
    <w:p w:rsidR="007F0C70" w:rsidRDefault="007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54" w:rsidRDefault="00CA163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147F92">
      <w:rPr>
        <w:rFonts w:ascii="Times New Roman" w:hAnsi="Times New Roman" w:cs="Times New Roman"/>
        <w:noProof/>
        <w:color w:val="000000"/>
        <w:sz w:val="24"/>
        <w:szCs w:val="24"/>
      </w:rPr>
      <w:t>27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31"/>
    <w:rsid w:val="00147F92"/>
    <w:rsid w:val="0024638F"/>
    <w:rsid w:val="007F0C70"/>
    <w:rsid w:val="00BE5754"/>
    <w:rsid w:val="00C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10721</Words>
  <Characters>61114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15.10.2019 09:10:08</dc:subject>
  <dc:creator>Keysystems.DWH.ReportDesigner</dc:creator>
  <cp:lastModifiedBy>finuser</cp:lastModifiedBy>
  <cp:revision>4</cp:revision>
  <dcterms:created xsi:type="dcterms:W3CDTF">2019-11-08T13:18:00Z</dcterms:created>
  <dcterms:modified xsi:type="dcterms:W3CDTF">2019-11-09T06:55:00Z</dcterms:modified>
</cp:coreProperties>
</file>