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AA" w:rsidRPr="006D60AA" w:rsidRDefault="006D60AA" w:rsidP="006D60A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bookmarkStart w:id="0" w:name="sub_1000"/>
      <w:bookmarkStart w:id="1" w:name="_GoBack"/>
      <w:bookmarkEnd w:id="1"/>
      <w:r w:rsidRPr="006D60AA"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58752" behindDoc="0" locked="0" layoutInCell="1" allowOverlap="1" wp14:anchorId="3826417A" wp14:editId="2EAAC5D4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0AA" w:rsidRPr="006D60AA" w:rsidRDefault="006D60AA" w:rsidP="006D60A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6D60AA" w:rsidRPr="006D60AA" w:rsidRDefault="006D60AA" w:rsidP="006D60A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6D60AA" w:rsidRPr="006D60AA" w:rsidRDefault="006D60AA" w:rsidP="006D60A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5"/>
        <w:gridCol w:w="1127"/>
        <w:gridCol w:w="4356"/>
      </w:tblGrid>
      <w:tr w:rsidR="006D60AA" w:rsidRPr="006D60AA" w:rsidTr="00524C8C">
        <w:trPr>
          <w:cantSplit/>
          <w:trHeight w:val="612"/>
        </w:trPr>
        <w:tc>
          <w:tcPr>
            <w:tcW w:w="4451" w:type="dxa"/>
          </w:tcPr>
          <w:p w:rsidR="006D60AA" w:rsidRPr="006D60AA" w:rsidRDefault="006D60AA" w:rsidP="006D60AA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6D60AA" w:rsidRPr="006D60AA" w:rsidRDefault="006D60AA" w:rsidP="006D60AA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6D60AA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6D60AA" w:rsidRPr="006D60AA" w:rsidRDefault="006D60AA" w:rsidP="006D60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6D60AA" w:rsidRPr="006D60AA" w:rsidRDefault="006D60AA" w:rsidP="006D60AA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0"/>
              </w:rPr>
            </w:pPr>
          </w:p>
          <w:p w:rsidR="006D60AA" w:rsidRPr="006D60AA" w:rsidRDefault="006D60AA" w:rsidP="006D60AA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6D60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6D60AA" w:rsidRPr="006D60AA" w:rsidRDefault="006D60AA" w:rsidP="006D60AA">
            <w:pPr>
              <w:widowControl/>
              <w:ind w:firstLine="0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</w:p>
        </w:tc>
      </w:tr>
      <w:tr w:rsidR="006D60AA" w:rsidRPr="006D60AA" w:rsidTr="00524C8C">
        <w:trPr>
          <w:cantSplit/>
          <w:trHeight w:val="2355"/>
        </w:trPr>
        <w:tc>
          <w:tcPr>
            <w:tcW w:w="4451" w:type="dxa"/>
          </w:tcPr>
          <w:p w:rsidR="006D60AA" w:rsidRPr="006D60AA" w:rsidRDefault="006D60AA" w:rsidP="006D60AA">
            <w:pPr>
              <w:widowControl/>
              <w:spacing w:before="8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6D60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6D60AA" w:rsidRPr="006D60AA" w:rsidRDefault="006D60AA" w:rsidP="006D60AA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6D60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6D60AA" w:rsidRPr="006D60AA" w:rsidRDefault="006D60AA" w:rsidP="006D60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60AA" w:rsidRPr="006D60AA" w:rsidRDefault="006D60AA" w:rsidP="006D60AA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6D60AA" w:rsidRPr="006D60AA" w:rsidRDefault="006D60AA" w:rsidP="006D60AA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6D60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6D60AA" w:rsidRPr="006D60AA" w:rsidRDefault="006D60AA" w:rsidP="006D60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60AA" w:rsidRPr="006D60AA" w:rsidRDefault="007941C0" w:rsidP="006D60AA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7941C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</w:rPr>
              <w:t>19.11.</w:t>
            </w:r>
            <w:r w:rsidR="006D60AA" w:rsidRPr="007941C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</w:rPr>
              <w:t xml:space="preserve">2019   </w:t>
            </w:r>
            <w:r w:rsidR="006D60AA" w:rsidRPr="006D60A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590</w:t>
            </w:r>
          </w:p>
          <w:p w:rsidR="006D60AA" w:rsidRPr="006D60AA" w:rsidRDefault="006D60AA" w:rsidP="006D60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</w:pPr>
            <w:r w:rsidRPr="006D60AA">
              <w:rPr>
                <w:rFonts w:ascii="Times New Roman" w:eastAsia="Times New Roman" w:hAnsi="Times New Roman" w:cs="Times New Roman"/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6D60AA" w:rsidRPr="006D60AA" w:rsidRDefault="006D60AA" w:rsidP="006D60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6D60AA" w:rsidRPr="006D60AA" w:rsidRDefault="006D60AA" w:rsidP="006D60AA">
            <w:pPr>
              <w:widowControl/>
              <w:tabs>
                <w:tab w:val="left" w:pos="4285"/>
              </w:tabs>
              <w:spacing w:before="8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6D60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6D60AA" w:rsidRPr="006D60AA" w:rsidRDefault="006D60AA" w:rsidP="006D60AA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6D60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6D60AA" w:rsidRPr="006D60AA" w:rsidRDefault="006D60AA" w:rsidP="006D60AA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</w:p>
          <w:p w:rsidR="006D60AA" w:rsidRPr="006D60AA" w:rsidRDefault="006D60AA" w:rsidP="006D60AA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6D60AA" w:rsidRPr="006D60AA" w:rsidRDefault="006D60AA" w:rsidP="006D60AA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6D60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6D60AA" w:rsidRPr="006D60AA" w:rsidRDefault="006D60AA" w:rsidP="006D60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60AA" w:rsidRPr="006D60AA" w:rsidRDefault="007941C0" w:rsidP="006D60AA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941C0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</w:rPr>
              <w:t>19.11.</w:t>
            </w:r>
            <w:r w:rsidR="006D60AA" w:rsidRPr="007941C0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</w:rPr>
              <w:t>2019</w:t>
            </w:r>
            <w:r w:rsidR="006D60AA" w:rsidRPr="006D60AA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  </w:t>
            </w:r>
            <w:r w:rsidRPr="007941C0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</w:rPr>
              <w:t>590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 </w:t>
            </w:r>
            <w:r w:rsidR="006D60AA" w:rsidRPr="006D60AA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№ </w:t>
            </w:r>
          </w:p>
          <w:p w:rsidR="006D60AA" w:rsidRPr="006D60AA" w:rsidRDefault="006D60AA" w:rsidP="006D60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6"/>
              </w:rPr>
            </w:pPr>
            <w:r w:rsidRPr="006D60AA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t>Тǎвай ялě</w:t>
            </w:r>
          </w:p>
        </w:tc>
      </w:tr>
    </w:tbl>
    <w:p w:rsidR="00AE4AA0" w:rsidRDefault="00AE4AA0" w:rsidP="00521998">
      <w:pPr>
        <w:tabs>
          <w:tab w:val="left" w:pos="425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4AA0" w:rsidRDefault="00AE4AA0" w:rsidP="00521998">
      <w:pPr>
        <w:tabs>
          <w:tab w:val="left" w:pos="425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7EC8" w:rsidRPr="001059E5" w:rsidRDefault="00927EC8" w:rsidP="006D60AA">
      <w:pPr>
        <w:tabs>
          <w:tab w:val="left" w:pos="3402"/>
          <w:tab w:val="left" w:pos="4253"/>
        </w:tabs>
        <w:ind w:right="339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Pr="009E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1059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</w:t>
      </w:r>
      <w:r w:rsidR="001059E5">
        <w:rPr>
          <w:rFonts w:ascii="Times New Roman" w:hAnsi="Times New Roman" w:cs="Times New Roman"/>
          <w:sz w:val="28"/>
          <w:szCs w:val="28"/>
        </w:rPr>
        <w:t xml:space="preserve"> </w:t>
      </w:r>
      <w:r w:rsidR="001059E5" w:rsidRPr="001059E5">
        <w:rPr>
          <w:rFonts w:ascii="Times New Roman" w:hAnsi="Times New Roman" w:cs="Times New Roman"/>
          <w:sz w:val="28"/>
          <w:szCs w:val="28"/>
        </w:rPr>
        <w:t>администрации Янтиковск</w:t>
      </w:r>
      <w:r w:rsidR="001059E5">
        <w:rPr>
          <w:rFonts w:ascii="Times New Roman" w:hAnsi="Times New Roman" w:cs="Times New Roman"/>
          <w:sz w:val="28"/>
          <w:szCs w:val="28"/>
        </w:rPr>
        <w:t>ого района Чувашской Республики</w:t>
      </w:r>
      <w:r w:rsidRPr="009E2C7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671634">
        <w:rPr>
          <w:rFonts w:ascii="Times New Roman" w:hAnsi="Times New Roman" w:cs="Times New Roman"/>
          <w:sz w:val="28"/>
          <w:szCs w:val="28"/>
        </w:rPr>
        <w:t>«</w:t>
      </w:r>
      <w:r w:rsidRPr="009E2C74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при осуществлении строительства, реконструкции объекта капитального строительства, расположенного на территориях двух и более сельских поселений Янтиковского района</w:t>
      </w:r>
      <w:r w:rsidR="00671634">
        <w:rPr>
          <w:rFonts w:ascii="Times New Roman" w:hAnsi="Times New Roman" w:cs="Times New Roman"/>
          <w:sz w:val="28"/>
          <w:szCs w:val="28"/>
        </w:rPr>
        <w:t>»</w:t>
      </w:r>
    </w:p>
    <w:p w:rsidR="00521998" w:rsidRPr="004612FE" w:rsidRDefault="00521998" w:rsidP="0052199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1998" w:rsidRPr="004612FE" w:rsidRDefault="00521998" w:rsidP="0052199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1998" w:rsidRPr="004612FE" w:rsidRDefault="00834EA6" w:rsidP="0052199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21998" w:rsidRPr="004612FE">
        <w:rPr>
          <w:rFonts w:ascii="Times New Roman" w:hAnsi="Times New Roman" w:cs="Times New Roman"/>
          <w:sz w:val="28"/>
          <w:szCs w:val="28"/>
        </w:rPr>
        <w:t xml:space="preserve">дминистрация Янтиковского района  </w:t>
      </w:r>
      <w:r w:rsidR="00521998" w:rsidRPr="004612F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bookmarkStart w:id="2" w:name="sub_1"/>
    </w:p>
    <w:p w:rsidR="00927EC8" w:rsidRDefault="00AE4AA0" w:rsidP="00927EC8">
      <w:pPr>
        <w:tabs>
          <w:tab w:val="left" w:pos="425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7F4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anchor="sub_1000" w:history="1">
        <w:r w:rsidR="00521998" w:rsidRPr="004612F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="00521998" w:rsidRPr="004612FE">
        <w:rPr>
          <w:rFonts w:ascii="Times New Roman" w:hAnsi="Times New Roman" w:cs="Times New Roman"/>
          <w:sz w:val="28"/>
          <w:szCs w:val="28"/>
        </w:rPr>
        <w:t xml:space="preserve"> </w:t>
      </w:r>
      <w:r w:rsidR="001059E5" w:rsidRPr="001059E5">
        <w:rPr>
          <w:rFonts w:ascii="Times New Roman" w:hAnsi="Times New Roman" w:cs="Times New Roman"/>
          <w:color w:val="000000"/>
          <w:sz w:val="28"/>
          <w:szCs w:val="28"/>
        </w:rPr>
        <w:t>администрации Янтиковского района Чувашской Республики</w:t>
      </w:r>
      <w:r w:rsidR="00927EC8" w:rsidRPr="009E2C7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671634">
        <w:rPr>
          <w:rFonts w:ascii="Times New Roman" w:hAnsi="Times New Roman" w:cs="Times New Roman"/>
          <w:sz w:val="28"/>
          <w:szCs w:val="28"/>
        </w:rPr>
        <w:t>«</w:t>
      </w:r>
      <w:r w:rsidR="00927EC8" w:rsidRPr="009E2C74">
        <w:rPr>
          <w:rFonts w:ascii="Times New Roman" w:hAnsi="Times New Roman" w:cs="Times New Roman"/>
          <w:sz w:val="28"/>
          <w:szCs w:val="28"/>
        </w:rPr>
        <w:t>Выдача</w:t>
      </w:r>
      <w:r w:rsidR="00927EC8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при осуществлении строительства, реконструкции объекта капитального строительства, расположенного на территориях двух и более сельских поселений Янтиковского района</w:t>
      </w:r>
      <w:r w:rsidR="00671634">
        <w:rPr>
          <w:rFonts w:ascii="Times New Roman" w:hAnsi="Times New Roman" w:cs="Times New Roman"/>
          <w:sz w:val="28"/>
          <w:szCs w:val="28"/>
        </w:rPr>
        <w:t>»</w:t>
      </w:r>
      <w:r w:rsidR="00927EC8">
        <w:rPr>
          <w:rFonts w:ascii="Times New Roman" w:hAnsi="Times New Roman" w:cs="Times New Roman"/>
          <w:sz w:val="28"/>
          <w:szCs w:val="28"/>
        </w:rPr>
        <w:t>,</w:t>
      </w:r>
      <w:r w:rsidR="00927EC8" w:rsidRPr="00927EC8">
        <w:rPr>
          <w:rFonts w:ascii="Times New Roman" w:hAnsi="Times New Roman" w:cs="Times New Roman"/>
          <w:sz w:val="28"/>
          <w:szCs w:val="28"/>
        </w:rPr>
        <w:t xml:space="preserve"> </w:t>
      </w:r>
      <w:r w:rsidR="00927EC8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Янтиковского района от 22.11.2018 № 509-а </w:t>
      </w:r>
      <w:r w:rsidR="00671634">
        <w:rPr>
          <w:rFonts w:ascii="Times New Roman" w:hAnsi="Times New Roman" w:cs="Times New Roman"/>
          <w:sz w:val="28"/>
          <w:szCs w:val="28"/>
        </w:rPr>
        <w:t>«</w:t>
      </w:r>
      <w:r w:rsidR="00927EC8" w:rsidRPr="009E2C7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671634">
        <w:rPr>
          <w:rFonts w:ascii="Times New Roman" w:hAnsi="Times New Roman" w:cs="Times New Roman"/>
          <w:sz w:val="28"/>
          <w:szCs w:val="28"/>
        </w:rPr>
        <w:t>«</w:t>
      </w:r>
      <w:r w:rsidR="00927EC8" w:rsidRPr="009E2C74">
        <w:rPr>
          <w:rFonts w:ascii="Times New Roman" w:hAnsi="Times New Roman" w:cs="Times New Roman"/>
          <w:sz w:val="28"/>
          <w:szCs w:val="28"/>
        </w:rPr>
        <w:t>Выдача</w:t>
      </w:r>
      <w:r w:rsidR="00927EC8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при осуществлении строительства, реконструкции объекта капитального строительства, расположенного на территориях двух и более сельских поселений Янтиковского района</w:t>
      </w:r>
      <w:r w:rsidR="00671634">
        <w:rPr>
          <w:rFonts w:ascii="Times New Roman" w:hAnsi="Times New Roman" w:cs="Times New Roman"/>
          <w:sz w:val="28"/>
          <w:szCs w:val="28"/>
        </w:rPr>
        <w:t>»</w:t>
      </w:r>
      <w:r w:rsidR="001059E5">
        <w:rPr>
          <w:rFonts w:ascii="Times New Roman" w:hAnsi="Times New Roman" w:cs="Times New Roman"/>
          <w:sz w:val="28"/>
          <w:szCs w:val="28"/>
        </w:rPr>
        <w:t>,</w:t>
      </w:r>
      <w:r w:rsidR="00927EC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27EC8" w:rsidRDefault="001059E5" w:rsidP="00927EC8">
      <w:pPr>
        <w:tabs>
          <w:tab w:val="left" w:pos="425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2.6.1 раздела 2.6</w:t>
      </w:r>
      <w:r w:rsidR="00927EC8" w:rsidRPr="00927EC8">
        <w:rPr>
          <w:rFonts w:ascii="Times New Roman" w:hAnsi="Times New Roman" w:cs="Times New Roman"/>
        </w:rPr>
        <w:t xml:space="preserve"> </w:t>
      </w:r>
      <w:r w:rsidR="00671634">
        <w:rPr>
          <w:rFonts w:ascii="Times New Roman" w:hAnsi="Times New Roman" w:cs="Times New Roman"/>
          <w:sz w:val="28"/>
          <w:szCs w:val="28"/>
        </w:rPr>
        <w:t>«</w:t>
      </w:r>
      <w:r w:rsidR="00927EC8" w:rsidRPr="00927EC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="00927EC8" w:rsidRPr="00927EC8">
        <w:rPr>
          <w:rFonts w:ascii="Times New Roman" w:hAnsi="Times New Roman" w:cs="Times New Roman"/>
          <w:sz w:val="28"/>
          <w:szCs w:val="28"/>
        </w:rPr>
        <w:lastRenderedPageBreak/>
        <w:t>необходимых в соответствии с законодательными или иными нормативными правовыми актами для предоставления муниципальной услуги</w:t>
      </w:r>
      <w:r w:rsidR="00671634">
        <w:rPr>
          <w:rFonts w:ascii="Times New Roman" w:hAnsi="Times New Roman" w:cs="Times New Roman"/>
          <w:sz w:val="28"/>
          <w:szCs w:val="28"/>
        </w:rPr>
        <w:t>»</w:t>
      </w:r>
      <w:r w:rsidR="00927EC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27EC8" w:rsidRPr="00927EC8" w:rsidRDefault="00671634" w:rsidP="00671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7EC8">
        <w:rPr>
          <w:rFonts w:ascii="Times New Roman" w:hAnsi="Times New Roman" w:cs="Times New Roman"/>
          <w:sz w:val="28"/>
          <w:szCs w:val="28"/>
        </w:rPr>
        <w:t xml:space="preserve">2.6.1. </w:t>
      </w:r>
      <w:r w:rsidR="00927EC8" w:rsidRPr="00927EC8">
        <w:rPr>
          <w:rFonts w:ascii="Times New Roman" w:hAnsi="Times New Roman" w:cs="Times New Roman"/>
          <w:sz w:val="28"/>
          <w:szCs w:val="28"/>
        </w:rPr>
        <w:t>В целях строительства, реконструкции объекта капитального строительства заявитель направляет в Администрацию заявление о выдаче разрешения на строительство, оформленное в соответствии с приложением № 2 к настоящему Административному регламенту.</w:t>
      </w:r>
    </w:p>
    <w:p w:rsidR="00927EC8" w:rsidRPr="00927EC8" w:rsidRDefault="00927EC8" w:rsidP="006716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EC8">
        <w:rPr>
          <w:rFonts w:ascii="Times New Roman" w:hAnsi="Times New Roman" w:cs="Times New Roman"/>
          <w:sz w:val="28"/>
          <w:szCs w:val="28"/>
        </w:rPr>
        <w:t>Для принятия решения о выдаче разрешения на строительство необходимы следующие документы:</w:t>
      </w:r>
    </w:p>
    <w:p w:rsidR="00671634" w:rsidRPr="00671634" w:rsidRDefault="00671634" w:rsidP="00EC07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634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w:anchor="sub_573011" w:history="1">
        <w:r w:rsidRPr="0067163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57.3</w:t>
        </w:r>
      </w:hyperlink>
      <w:r w:rsidRPr="0067163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671634" w:rsidRPr="00671634" w:rsidRDefault="00671634" w:rsidP="00EC07A8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634">
        <w:rPr>
          <w:rFonts w:ascii="Times New Roman" w:hAnsi="Times New Roman" w:cs="Times New Roman"/>
          <w:sz w:val="28"/>
          <w:szCs w:val="28"/>
        </w:rPr>
        <w:t xml:space="preserve">1.1) при наличии соглашения о передаче в случаях, установленных </w:t>
      </w:r>
      <w:hyperlink r:id="rId9" w:history="1">
        <w:r w:rsidRPr="0067163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671634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67163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671634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671634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671634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671634" w:rsidRPr="00671634" w:rsidRDefault="00671634" w:rsidP="00EC07A8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634">
        <w:rPr>
          <w:rFonts w:ascii="Times New Roman" w:hAnsi="Times New Roman" w:cs="Times New Roman"/>
          <w:sz w:val="28"/>
          <w:szCs w:val="28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</w:t>
      </w:r>
      <w:r w:rsidRPr="00671634">
        <w:rPr>
          <w:rFonts w:ascii="Times New Roman" w:hAnsi="Times New Roman" w:cs="Times New Roman"/>
          <w:sz w:val="28"/>
          <w:szCs w:val="28"/>
        </w:rPr>
        <w:lastRenderedPageBreak/>
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671634" w:rsidRPr="00671634" w:rsidRDefault="00671634" w:rsidP="00EC07A8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634">
        <w:rPr>
          <w:rFonts w:ascii="Times New Roman" w:hAnsi="Times New Roman" w:cs="Times New Roman"/>
          <w:sz w:val="28"/>
          <w:szCs w:val="28"/>
        </w:rPr>
        <w:t xml:space="preserve">3) результаты инженерных изысканий и следующие материалы, содержащиеся в утвержденной в соответствии с </w:t>
      </w:r>
      <w:hyperlink w:anchor="sub_48015" w:history="1">
        <w:r w:rsidRPr="0067163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15 статьи 48</w:t>
        </w:r>
      </w:hyperlink>
      <w:r w:rsidRPr="0067163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проектной документации:</w:t>
      </w:r>
    </w:p>
    <w:p w:rsidR="00671634" w:rsidRPr="00671634" w:rsidRDefault="00671634" w:rsidP="00EC07A8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510731"/>
      <w:r w:rsidRPr="00671634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671634" w:rsidRPr="00671634" w:rsidRDefault="00671634" w:rsidP="00EC07A8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sub_510732"/>
      <w:bookmarkEnd w:id="3"/>
      <w:r w:rsidRPr="00671634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671634" w:rsidRPr="00671634" w:rsidRDefault="00671634" w:rsidP="00EC07A8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sub_510733"/>
      <w:bookmarkEnd w:id="4"/>
      <w:r w:rsidRPr="00671634">
        <w:rPr>
          <w:rFonts w:ascii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671634" w:rsidRPr="00671634" w:rsidRDefault="00671634" w:rsidP="00EC07A8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" w:name="sub_510734"/>
      <w:bookmarkEnd w:id="5"/>
      <w:r w:rsidRPr="00671634">
        <w:rPr>
          <w:rFonts w:ascii="Times New Roman" w:hAnsi="Times New Roman" w:cs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bookmarkEnd w:id="6"/>
    <w:p w:rsidR="00671634" w:rsidRPr="00671634" w:rsidRDefault="00671634" w:rsidP="00EC07A8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634">
        <w:rPr>
          <w:rFonts w:ascii="Times New Roman" w:hAnsi="Times New Roman" w:cs="Times New Roman"/>
          <w:sz w:val="28"/>
          <w:szCs w:val="28"/>
        </w:rPr>
        <w:lastRenderedPageBreak/>
        <w:t xml:space="preserve"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w:anchor="sub_48121" w:history="1">
        <w:r w:rsidRPr="0067163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12.1 статьи 48</w:t>
        </w:r>
      </w:hyperlink>
      <w:r w:rsidRPr="0067163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w:anchor="sub_49" w:history="1">
        <w:r w:rsidRPr="0067163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49</w:t>
        </w:r>
      </w:hyperlink>
      <w:r w:rsidRPr="0067163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w:anchor="sub_4934" w:history="1">
        <w:r w:rsidRPr="0067163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3.4 статьи 49</w:t>
        </w:r>
      </w:hyperlink>
      <w:r w:rsidRPr="0067163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w:anchor="sub_4906" w:history="1">
        <w:r w:rsidRPr="0067163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49</w:t>
        </w:r>
      </w:hyperlink>
      <w:r w:rsidRPr="0067163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671634" w:rsidRPr="009E3C3A" w:rsidRDefault="009E3C3A" w:rsidP="00EC07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C3A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71634" w:rsidRPr="009E3C3A">
        <w:rPr>
          <w:rFonts w:ascii="Times New Roman" w:hAnsi="Times New Roman" w:cs="Times New Roman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w:anchor="sub_4938" w:history="1">
        <w:r w:rsidR="00671634" w:rsidRPr="009E3C3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3.8 статьи 49</w:t>
        </w:r>
      </w:hyperlink>
      <w:r w:rsidR="00671634" w:rsidRPr="009E3C3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кодекса Российской Федерации;</w:t>
      </w:r>
    </w:p>
    <w:p w:rsidR="00671634" w:rsidRPr="009E3C3A" w:rsidRDefault="009E3C3A" w:rsidP="00EC07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C3A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71634" w:rsidRPr="009E3C3A">
        <w:rPr>
          <w:rFonts w:ascii="Times New Roman" w:hAnsi="Times New Roman" w:cs="Times New Roman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w:anchor="sub_4939" w:history="1">
        <w:r w:rsidR="00671634" w:rsidRPr="009E3C3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3.9 статьи 49</w:t>
        </w:r>
      </w:hyperlink>
      <w:r w:rsidR="00671634" w:rsidRPr="009E3C3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</w:t>
      </w:r>
      <w:r w:rsidR="00671634" w:rsidRPr="009E3C3A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Федерации;</w:t>
      </w:r>
    </w:p>
    <w:p w:rsidR="00671634" w:rsidRPr="00671634" w:rsidRDefault="00671634" w:rsidP="00EC07A8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sub_51075"/>
      <w:r w:rsidRPr="00671634">
        <w:rPr>
          <w:rFonts w:ascii="Times New Roman" w:hAnsi="Times New Roman" w:cs="Times New Roman"/>
          <w:sz w:val="28"/>
          <w:szCs w:val="28"/>
        </w:rPr>
        <w:t xml:space="preserve">5) разрешение на отклонение от предельных параметров разрешенного строительства, </w:t>
      </w:r>
      <w:hyperlink w:anchor="sub_1014" w:history="1">
        <w:r w:rsidRPr="009E3C3A">
          <w:rPr>
            <w:rFonts w:ascii="Times New Roman" w:hAnsi="Times New Roman" w:cs="Times New Roman"/>
            <w:sz w:val="28"/>
            <w:szCs w:val="28"/>
          </w:rPr>
          <w:t>реконструкции</w:t>
        </w:r>
      </w:hyperlink>
      <w:r w:rsidRPr="00671634">
        <w:rPr>
          <w:rFonts w:ascii="Times New Roman" w:hAnsi="Times New Roman" w:cs="Times New Roman"/>
          <w:sz w:val="28"/>
          <w:szCs w:val="28"/>
        </w:rPr>
        <w:t xml:space="preserve"> (в случае, если застройщику было предоставлено такое разрешение в соответствии со </w:t>
      </w:r>
      <w:hyperlink w:anchor="sub_40" w:history="1">
        <w:r w:rsidR="009E3C3A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9E3C3A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671634">
        <w:rPr>
          <w:rFonts w:ascii="Times New Roman" w:hAnsi="Times New Roman" w:cs="Times New Roman"/>
          <w:sz w:val="28"/>
          <w:szCs w:val="28"/>
        </w:rPr>
        <w:t xml:space="preserve"> </w:t>
      </w:r>
      <w:r w:rsidRPr="009E3C3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671634">
        <w:rPr>
          <w:rFonts w:ascii="Times New Roman" w:hAnsi="Times New Roman" w:cs="Times New Roman"/>
          <w:sz w:val="28"/>
          <w:szCs w:val="28"/>
        </w:rPr>
        <w:t>);</w:t>
      </w:r>
    </w:p>
    <w:bookmarkEnd w:id="7"/>
    <w:p w:rsidR="00671634" w:rsidRPr="009E3C3A" w:rsidRDefault="00671634" w:rsidP="00EC07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C3A">
        <w:rPr>
          <w:rFonts w:ascii="Times New Roman" w:hAnsi="Times New Roman" w:cs="Times New Roman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sub_510762" w:history="1">
        <w:r w:rsidR="009E3C3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Pr="009E3C3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6.2</w:t>
        </w:r>
      </w:hyperlink>
      <w:r w:rsidRPr="009E3C3A">
        <w:rPr>
          <w:rFonts w:ascii="Times New Roman" w:hAnsi="Times New Roman" w:cs="Times New Roman"/>
          <w:sz w:val="28"/>
          <w:szCs w:val="28"/>
        </w:rPr>
        <w:t xml:space="preserve"> </w:t>
      </w:r>
      <w:r w:rsidR="009E3C3A" w:rsidRPr="009E3C3A">
        <w:rPr>
          <w:rFonts w:ascii="Times New Roman" w:hAnsi="Times New Roman" w:cs="Times New Roman"/>
          <w:sz w:val="28"/>
          <w:szCs w:val="28"/>
        </w:rPr>
        <w:t>части 7 статьи 51 Градостроительного кодекса Российской Федерации</w:t>
      </w:r>
      <w:r w:rsidRPr="009E3C3A">
        <w:rPr>
          <w:rFonts w:ascii="Times New Roman" w:hAnsi="Times New Roman" w:cs="Times New Roman"/>
          <w:sz w:val="28"/>
          <w:szCs w:val="28"/>
        </w:rPr>
        <w:t xml:space="preserve"> случаев реконструкции многоквартирного дома;</w:t>
      </w:r>
    </w:p>
    <w:p w:rsidR="00671634" w:rsidRPr="009E3C3A" w:rsidRDefault="00671634" w:rsidP="00EC07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C3A">
        <w:rPr>
          <w:rFonts w:ascii="Times New Roman" w:hAnsi="Times New Roman" w:cs="Times New Roman"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9E3C3A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E3C3A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9E3C3A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9E3C3A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671634" w:rsidRPr="009E3C3A" w:rsidRDefault="00671634" w:rsidP="00EC07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C3A">
        <w:rPr>
          <w:rFonts w:ascii="Times New Roman" w:hAnsi="Times New Roman" w:cs="Times New Roman"/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Pr="009E3C3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E3C3A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E3C3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E3C3A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:rsidR="00671634" w:rsidRPr="00671634" w:rsidRDefault="00671634" w:rsidP="00EC07A8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634">
        <w:rPr>
          <w:rFonts w:ascii="Times New Roman" w:hAnsi="Times New Roman" w:cs="Times New Roman"/>
          <w:sz w:val="28"/>
          <w:szCs w:val="28"/>
        </w:rPr>
        <w:lastRenderedPageBreak/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671634" w:rsidRPr="009E3C3A" w:rsidRDefault="00671634" w:rsidP="00EC07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C3A">
        <w:rPr>
          <w:rFonts w:ascii="Times New Roman" w:hAnsi="Times New Roman" w:cs="Times New Roman"/>
          <w:sz w:val="28"/>
          <w:szCs w:val="28"/>
        </w:rPr>
        <w:t xml:space="preserve">8) документы, предусмотренные </w:t>
      </w:r>
      <w:hyperlink r:id="rId10" w:history="1">
        <w:r w:rsidRPr="009E3C3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9E3C3A">
        <w:rPr>
          <w:rFonts w:ascii="Times New Roman" w:hAnsi="Times New Roman" w:cs="Times New Roman"/>
          <w:sz w:val="28"/>
          <w:szCs w:val="28"/>
        </w:rPr>
        <w:t xml:space="preserve">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671634" w:rsidRPr="009E3C3A" w:rsidRDefault="00671634" w:rsidP="00EC07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C3A">
        <w:rPr>
          <w:rFonts w:ascii="Times New Roman" w:hAnsi="Times New Roman" w:cs="Times New Roman"/>
          <w:sz w:val="28"/>
          <w:szCs w:val="28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671634" w:rsidRPr="00671634" w:rsidRDefault="00671634" w:rsidP="00EC07A8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634">
        <w:rPr>
          <w:rFonts w:ascii="Times New Roman" w:hAnsi="Times New Roman" w:cs="Times New Roman"/>
          <w:sz w:val="28"/>
          <w:szCs w:val="28"/>
        </w:rPr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:rsidR="00671634" w:rsidRPr="00EC07A8" w:rsidRDefault="00671634" w:rsidP="00EC07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7A8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9E3C3A" w:rsidRPr="00EC07A8">
        <w:rPr>
          <w:rFonts w:ascii="Times New Roman" w:hAnsi="Times New Roman" w:cs="Times New Roman"/>
          <w:sz w:val="28"/>
          <w:szCs w:val="28"/>
        </w:rPr>
        <w:t>под</w:t>
      </w:r>
      <w:hyperlink w:anchor="sub_51071" w:history="1">
        <w:r w:rsidRPr="00EC07A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1 - 5</w:t>
        </w:r>
      </w:hyperlink>
      <w:r w:rsidRPr="00EC07A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1077" w:history="1">
        <w:r w:rsidRPr="00EC07A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EC07A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1079" w:history="1">
        <w:r w:rsidRPr="00EC07A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EC07A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10710" w:history="1">
        <w:r w:rsidR="009E3C3A" w:rsidRPr="00EC07A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="00EC07A8" w:rsidRPr="00EC07A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C07A8">
        <w:rPr>
          <w:rFonts w:ascii="Times New Roman" w:hAnsi="Times New Roman" w:cs="Times New Roman"/>
          <w:sz w:val="28"/>
          <w:szCs w:val="28"/>
        </w:rPr>
        <w:t xml:space="preserve"> </w:t>
      </w:r>
      <w:r w:rsidR="00EC07A8" w:rsidRPr="00EC07A8">
        <w:rPr>
          <w:rFonts w:ascii="Times New Roman" w:hAnsi="Times New Roman" w:cs="Times New Roman"/>
          <w:sz w:val="28"/>
          <w:szCs w:val="28"/>
        </w:rPr>
        <w:t>пункта</w:t>
      </w:r>
      <w:r w:rsidRPr="00EC07A8">
        <w:rPr>
          <w:rFonts w:ascii="Times New Roman" w:hAnsi="Times New Roman" w:cs="Times New Roman"/>
          <w:sz w:val="28"/>
          <w:szCs w:val="28"/>
        </w:rPr>
        <w:t xml:space="preserve">, запрашиваются </w:t>
      </w:r>
      <w:r w:rsidR="00EC07A8" w:rsidRPr="00EC07A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EC07A8">
        <w:rPr>
          <w:rFonts w:ascii="Times New Roman" w:hAnsi="Times New Roman" w:cs="Times New Roman"/>
          <w:sz w:val="28"/>
          <w:szCs w:val="28"/>
        </w:rPr>
        <w:t xml:space="preserve">в государственных органах, органах местного самоуправления и подведомственных государственным органам или органам местного </w:t>
      </w:r>
      <w:r w:rsidRPr="00EC07A8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671634" w:rsidRPr="00EC07A8" w:rsidRDefault="00671634" w:rsidP="00EC07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" w:name="sub_5107012"/>
      <w:r w:rsidRPr="00EC07A8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EC07A8" w:rsidRPr="00EC07A8">
        <w:rPr>
          <w:rFonts w:ascii="Times New Roman" w:hAnsi="Times New Roman" w:cs="Times New Roman"/>
          <w:sz w:val="28"/>
          <w:szCs w:val="28"/>
        </w:rPr>
        <w:t>Администрации</w:t>
      </w:r>
      <w:r w:rsidRPr="00EC07A8">
        <w:rPr>
          <w:rFonts w:ascii="Times New Roman" w:hAnsi="Times New Roman" w:cs="Times New Roman"/>
          <w:sz w:val="28"/>
          <w:szCs w:val="28"/>
        </w:rPr>
        <w:t xml:space="preserve">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bookmarkEnd w:id="8"/>
    <w:p w:rsidR="00927EC8" w:rsidRDefault="00671634" w:rsidP="00EC07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7A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C07A8" w:rsidRPr="00EC07A8">
        <w:rPr>
          <w:rFonts w:ascii="Times New Roman" w:hAnsi="Times New Roman" w:cs="Times New Roman"/>
          <w:sz w:val="28"/>
          <w:szCs w:val="28"/>
        </w:rPr>
        <w:t>под</w:t>
      </w:r>
      <w:hyperlink w:anchor="sub_51071" w:history="1">
        <w:r w:rsidRPr="00EC07A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</w:t>
        </w:r>
      </w:hyperlink>
      <w:r w:rsidRPr="00EC07A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1073" w:history="1">
        <w:r w:rsidRPr="00EC07A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EC07A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1074" w:history="1">
        <w:r w:rsidRPr="00EC07A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 части 7</w:t>
        </w:r>
      </w:hyperlink>
      <w:r w:rsidRPr="00EC07A8">
        <w:rPr>
          <w:rFonts w:ascii="Times New Roman" w:hAnsi="Times New Roman" w:cs="Times New Roman"/>
          <w:sz w:val="28"/>
          <w:szCs w:val="28"/>
        </w:rPr>
        <w:t xml:space="preserve"> </w:t>
      </w:r>
      <w:r w:rsidR="00EC07A8" w:rsidRPr="00EC07A8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EC07A8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  <w:r w:rsidR="00EC07A8">
        <w:rPr>
          <w:rFonts w:ascii="Times New Roman" w:hAnsi="Times New Roman" w:cs="Times New Roman"/>
          <w:sz w:val="28"/>
          <w:szCs w:val="28"/>
        </w:rPr>
        <w:t>».</w:t>
      </w:r>
    </w:p>
    <w:p w:rsidR="00521998" w:rsidRPr="004612FE" w:rsidRDefault="00AE4AA0" w:rsidP="0052199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3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521998" w:rsidRPr="004612F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момента</w:t>
      </w:r>
      <w:r w:rsidR="00521998" w:rsidRPr="004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521998" w:rsidRPr="004612FE">
        <w:rPr>
          <w:rFonts w:ascii="Times New Roman" w:hAnsi="Times New Roman" w:cs="Times New Roman"/>
          <w:sz w:val="28"/>
          <w:szCs w:val="28"/>
        </w:rPr>
        <w:t>.</w:t>
      </w:r>
      <w:bookmarkStart w:id="10" w:name="sub_4"/>
      <w:bookmarkEnd w:id="9"/>
    </w:p>
    <w:bookmarkEnd w:id="10"/>
    <w:p w:rsidR="00521998" w:rsidRPr="004612FE" w:rsidRDefault="00521998" w:rsidP="00834E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1998" w:rsidRPr="004612FE" w:rsidRDefault="00521998" w:rsidP="00834EA6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6D60AA" w:rsidRPr="006D60AA" w:rsidRDefault="006D60AA" w:rsidP="006D60A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6D60AA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D60AA" w:rsidRPr="006D60AA" w:rsidRDefault="006D60AA" w:rsidP="006D60A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6D60AA">
        <w:rPr>
          <w:rFonts w:ascii="Times New Roman" w:eastAsia="Times New Roman" w:hAnsi="Times New Roman" w:cs="Times New Roman"/>
          <w:sz w:val="28"/>
          <w:szCs w:val="28"/>
        </w:rPr>
        <w:t>администрации Янтиковского района                               В.В. Чайкин</w:t>
      </w:r>
    </w:p>
    <w:p w:rsidR="00521998" w:rsidRPr="004612FE" w:rsidRDefault="00521998" w:rsidP="006D60A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21998" w:rsidRPr="004612FE" w:rsidSect="006D60AA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77"/>
    <w:rsid w:val="00013DAC"/>
    <w:rsid w:val="001059E5"/>
    <w:rsid w:val="0017608A"/>
    <w:rsid w:val="001E64A1"/>
    <w:rsid w:val="003557BB"/>
    <w:rsid w:val="00393B5B"/>
    <w:rsid w:val="003E7F48"/>
    <w:rsid w:val="004F07DE"/>
    <w:rsid w:val="00504A47"/>
    <w:rsid w:val="00521998"/>
    <w:rsid w:val="005A4CC4"/>
    <w:rsid w:val="00671634"/>
    <w:rsid w:val="006C7EE6"/>
    <w:rsid w:val="006D60AA"/>
    <w:rsid w:val="0077467C"/>
    <w:rsid w:val="0079107A"/>
    <w:rsid w:val="007941C0"/>
    <w:rsid w:val="00834EA6"/>
    <w:rsid w:val="00860789"/>
    <w:rsid w:val="008A1717"/>
    <w:rsid w:val="008B0C58"/>
    <w:rsid w:val="00914377"/>
    <w:rsid w:val="00923910"/>
    <w:rsid w:val="00927EC8"/>
    <w:rsid w:val="009E3C3A"/>
    <w:rsid w:val="00A51F56"/>
    <w:rsid w:val="00AE4AA0"/>
    <w:rsid w:val="00B13178"/>
    <w:rsid w:val="00B17F91"/>
    <w:rsid w:val="00B9153C"/>
    <w:rsid w:val="00C4023E"/>
    <w:rsid w:val="00C76CAE"/>
    <w:rsid w:val="00CF5E26"/>
    <w:rsid w:val="00D00497"/>
    <w:rsid w:val="00D67E09"/>
    <w:rsid w:val="00D721C5"/>
    <w:rsid w:val="00DC1645"/>
    <w:rsid w:val="00E30266"/>
    <w:rsid w:val="00E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D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13D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3DAC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13D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013DA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13DA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013DAC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013DAC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013DAC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013DAC"/>
  </w:style>
  <w:style w:type="character" w:styleId="ab">
    <w:name w:val="Hyperlink"/>
    <w:basedOn w:val="a0"/>
    <w:uiPriority w:val="99"/>
    <w:unhideWhenUsed/>
    <w:rsid w:val="00C4023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E4A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E4A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AA0"/>
    <w:rPr>
      <w:rFonts w:ascii="Tahoma" w:hAnsi="Tahoma" w:cs="Tahoma"/>
      <w:sz w:val="16"/>
      <w:szCs w:val="16"/>
    </w:rPr>
  </w:style>
  <w:style w:type="paragraph" w:customStyle="1" w:styleId="af">
    <w:name w:val="Информация об изменениях документа"/>
    <w:basedOn w:val="a6"/>
    <w:next w:val="a"/>
    <w:uiPriority w:val="99"/>
    <w:rsid w:val="00671634"/>
    <w:pPr>
      <w:widowControl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D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13D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3DAC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13D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013DA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13DA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013DAC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013DAC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013DAC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013DAC"/>
  </w:style>
  <w:style w:type="character" w:styleId="ab">
    <w:name w:val="Hyperlink"/>
    <w:basedOn w:val="a0"/>
    <w:uiPriority w:val="99"/>
    <w:unhideWhenUsed/>
    <w:rsid w:val="00C4023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E4A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E4A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AA0"/>
    <w:rPr>
      <w:rFonts w:ascii="Tahoma" w:hAnsi="Tahoma" w:cs="Tahoma"/>
      <w:sz w:val="16"/>
      <w:szCs w:val="16"/>
    </w:rPr>
  </w:style>
  <w:style w:type="paragraph" w:customStyle="1" w:styleId="af">
    <w:name w:val="Информация об изменениях документа"/>
    <w:basedOn w:val="a6"/>
    <w:next w:val="a"/>
    <w:uiPriority w:val="99"/>
    <w:rsid w:val="00671634"/>
    <w:pPr>
      <w:widowControl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&#1054;&#1041;&#1065;&#1040;&#1071;%20%20&#1044;&#1051;&#1071;%20%20&#1044;&#1054;&#1057;&#1058;&#1059;&#1055;&#1040;\&#1055;%20%20&#1056;%20%20&#1054;%20%20&#1045;%20%20&#1050;%20%20&#1058;%20%20&#1067;%20%20%20%20&#1087;%20%20&#1086;%20%20%20&#1089;%20%20&#1090;%20%20&#1072;%20%20&#1085;%20%20&#1086;%20%20&#1074;%20%20&#1083;%20%20&#1077;%20%20&#1085;%20%20&#1080;%20%20&#1081;\2017\&#1085;&#1086;&#1103;&#1073;&#1088;&#1100;\&#1040;&#1076;&#1084;&#1088;&#1077;&#1075;&#1083;&#1072;&#1084;&#1077;&#1085;&#1090;%20&#1089;&#1086;&#1093;&#1088;&#1072;&#1085;&#1085;&#1086;&#1089;&#1090;&#1100;%20&#1076;&#1086;&#1088;&#1086;&#1075;%20&#1071;&#1085;&#1090;&#1080;&#1082;&#1086;&#1074;&#1089;&#1082;&#1080;&#1081;%20&#1088;&#1072;&#1081;&#1086;&#1085;%202017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2723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72AB0-0312-4B62-A413-B62657B3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1344</Words>
  <Characters>11613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 Петровна Иванова</cp:lastModifiedBy>
  <cp:revision>5</cp:revision>
  <cp:lastPrinted>2019-09-13T14:35:00Z</cp:lastPrinted>
  <dcterms:created xsi:type="dcterms:W3CDTF">2019-11-19T10:56:00Z</dcterms:created>
  <dcterms:modified xsi:type="dcterms:W3CDTF">2019-12-10T12:40:00Z</dcterms:modified>
</cp:coreProperties>
</file>