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09" w:rsidRDefault="00122909" w:rsidP="00122909">
      <w:pPr>
        <w:pStyle w:val="1"/>
        <w:spacing w:before="0" w:beforeAutospacing="0" w:after="0" w:afterAutospacing="0"/>
        <w:jc w:val="center"/>
        <w:rPr>
          <w:rFonts w:ascii="Verdana" w:hAnsi="Verdana"/>
          <w:sz w:val="18"/>
          <w:szCs w:val="18"/>
        </w:rPr>
      </w:pPr>
      <w:r>
        <w:rPr>
          <w:rFonts w:ascii="Verdana" w:hAnsi="Verdana"/>
          <w:sz w:val="18"/>
          <w:szCs w:val="18"/>
        </w:rPr>
        <w:t>Материалы к Единому информационному дню 18 декабря 2019 г.</w:t>
      </w:r>
    </w:p>
    <w:p w:rsidR="00122909" w:rsidRDefault="00122909" w:rsidP="00122909">
      <w:pPr>
        <w:pStyle w:val="1"/>
        <w:spacing w:before="0" w:beforeAutospacing="0" w:after="0" w:afterAutospacing="0"/>
        <w:jc w:val="center"/>
        <w:rPr>
          <w:rFonts w:ascii="Verdana" w:hAnsi="Verdana"/>
          <w:sz w:val="18"/>
          <w:szCs w:val="18"/>
        </w:rPr>
      </w:pPr>
    </w:p>
    <w:p w:rsidR="00122909" w:rsidRPr="005A2C0A" w:rsidRDefault="00122909" w:rsidP="00122909">
      <w:pPr>
        <w:pStyle w:val="1"/>
        <w:spacing w:before="0" w:beforeAutospacing="0" w:after="0" w:afterAutospacing="0"/>
        <w:jc w:val="center"/>
        <w:rPr>
          <w:rFonts w:ascii="Verdana" w:hAnsi="Verdana"/>
          <w:sz w:val="18"/>
          <w:szCs w:val="18"/>
        </w:rPr>
      </w:pPr>
      <w:r w:rsidRPr="005A2C0A">
        <w:rPr>
          <w:rFonts w:ascii="Verdana" w:hAnsi="Verdana"/>
          <w:sz w:val="18"/>
          <w:szCs w:val="18"/>
        </w:rPr>
        <w:t xml:space="preserve">1. О реализации Указа Главы Чувашии М.В. Игнатьева от 27 ноября 2019 г. № 139 «О дополнительных мерах по повышению комфортности среды проживания граждан в муниципальных образованиях </w:t>
      </w:r>
      <w:r>
        <w:rPr>
          <w:rFonts w:ascii="Verdana" w:hAnsi="Verdana"/>
          <w:sz w:val="18"/>
          <w:szCs w:val="18"/>
        </w:rPr>
        <w:t>ЧР</w:t>
      </w:r>
      <w:r w:rsidRPr="005A2C0A">
        <w:rPr>
          <w:rFonts w:ascii="Verdana" w:hAnsi="Verdana"/>
          <w:sz w:val="18"/>
          <w:szCs w:val="18"/>
        </w:rPr>
        <w:t>»</w:t>
      </w:r>
    </w:p>
    <w:p w:rsidR="00122909" w:rsidRPr="005A2C0A" w:rsidRDefault="00122909" w:rsidP="00122909">
      <w:pPr>
        <w:spacing w:after="0" w:line="240" w:lineRule="auto"/>
        <w:jc w:val="both"/>
        <w:rPr>
          <w:rFonts w:ascii="Verdana" w:eastAsia="Times New Roman" w:hAnsi="Verdana" w:cs="Times New Roman"/>
          <w:sz w:val="18"/>
          <w:szCs w:val="18"/>
          <w:lang w:eastAsia="ru-RU"/>
        </w:rPr>
      </w:pPr>
      <w:proofErr w:type="gramStart"/>
      <w:r w:rsidRPr="005A2C0A">
        <w:rPr>
          <w:rFonts w:ascii="Verdana" w:eastAsia="Times New Roman" w:hAnsi="Verdana" w:cs="Times New Roman"/>
          <w:sz w:val="18"/>
          <w:szCs w:val="18"/>
          <w:lang w:eastAsia="ru-RU"/>
        </w:rPr>
        <w:t>27 ноября текущего года Главой Чувашской Республики М.В. Игнатьевым подписан Указ «О дополнительных мерах по повышению комфортности среды проживания граждан в муниципальных образованиях Чувашской Республики» в целях обеспечения достижения показателей регионального проекта «Формирование комфортной городской среды», направленного на реализацию национального проекта «Жилье и городская среда», и повышения качества благоустройства территорий муниципальных образований Чувашской Республики.</w:t>
      </w:r>
      <w:proofErr w:type="gramEnd"/>
    </w:p>
    <w:p w:rsidR="00122909" w:rsidRPr="005A2C0A" w:rsidRDefault="00122909" w:rsidP="00122909">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Указом определены два приоритетных направления:</w:t>
      </w:r>
    </w:p>
    <w:p w:rsidR="00122909" w:rsidRPr="005A2C0A" w:rsidRDefault="00122909" w:rsidP="00122909">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 xml:space="preserve">Первое – </w:t>
      </w:r>
      <w:r w:rsidRPr="005A2C0A">
        <w:rPr>
          <w:rFonts w:ascii="Verdana" w:eastAsia="Times New Roman" w:hAnsi="Verdana" w:cs="Times New Roman"/>
          <w:b/>
          <w:bCs/>
          <w:sz w:val="18"/>
          <w:szCs w:val="18"/>
          <w:lang w:eastAsia="ru-RU"/>
        </w:rPr>
        <w:t xml:space="preserve">благоустройство улиц населенных пунктов, дворовых территорий многоквартирных домов в муниципальных образованиях. </w:t>
      </w:r>
      <w:r w:rsidRPr="005A2C0A">
        <w:rPr>
          <w:rFonts w:ascii="Verdana" w:eastAsia="Times New Roman" w:hAnsi="Verdana" w:cs="Times New Roman"/>
          <w:sz w:val="18"/>
          <w:szCs w:val="18"/>
          <w:lang w:eastAsia="ru-RU"/>
        </w:rPr>
        <w:t xml:space="preserve">Планируется асфальтирование дворовых проездов, тротуаров, обустройство зон отдыха, </w:t>
      </w:r>
      <w:proofErr w:type="spellStart"/>
      <w:r w:rsidRPr="005A2C0A">
        <w:rPr>
          <w:rFonts w:ascii="Verdana" w:eastAsia="Times New Roman" w:hAnsi="Verdana" w:cs="Times New Roman"/>
          <w:sz w:val="18"/>
          <w:szCs w:val="18"/>
          <w:lang w:eastAsia="ru-RU"/>
        </w:rPr>
        <w:t>экопарковок</w:t>
      </w:r>
      <w:proofErr w:type="spellEnd"/>
      <w:r w:rsidRPr="005A2C0A">
        <w:rPr>
          <w:rFonts w:ascii="Verdana" w:eastAsia="Times New Roman" w:hAnsi="Verdana" w:cs="Times New Roman"/>
          <w:sz w:val="18"/>
          <w:szCs w:val="18"/>
          <w:lang w:eastAsia="ru-RU"/>
        </w:rPr>
        <w:t>, освещения, установка детских и спортивных площадок, малых архитектурных форм, разбивка цветников и озеленение, а также обеспечение дворов системами видеонаблюдения.</w:t>
      </w:r>
    </w:p>
    <w:p w:rsidR="00122909" w:rsidRPr="005A2C0A" w:rsidRDefault="00122909" w:rsidP="00122909">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 xml:space="preserve">Второе – </w:t>
      </w:r>
      <w:r w:rsidRPr="005A2C0A">
        <w:rPr>
          <w:rFonts w:ascii="Verdana" w:eastAsia="Times New Roman" w:hAnsi="Verdana" w:cs="Times New Roman"/>
          <w:b/>
          <w:bCs/>
          <w:sz w:val="18"/>
          <w:szCs w:val="18"/>
          <w:lang w:eastAsia="ru-RU"/>
        </w:rPr>
        <w:t>благоустройство тротуаров, соединяющих дворовые территории с объектами социально-культурной сферы</w:t>
      </w:r>
      <w:r w:rsidRPr="005A2C0A">
        <w:rPr>
          <w:rFonts w:ascii="Verdana" w:eastAsia="Times New Roman" w:hAnsi="Verdana" w:cs="Times New Roman"/>
          <w:sz w:val="18"/>
          <w:szCs w:val="18"/>
          <w:lang w:eastAsia="ru-RU"/>
        </w:rPr>
        <w:t xml:space="preserve"> (школами, детскими садами, клубами, фельдшерско-акушерскими пунктами).</w:t>
      </w:r>
    </w:p>
    <w:p w:rsidR="00122909" w:rsidRPr="005A2C0A" w:rsidRDefault="00122909" w:rsidP="00122909">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 xml:space="preserve">На эти цели из республиканского бюджета Чувашской Республики будет направлено 1,5 </w:t>
      </w:r>
      <w:proofErr w:type="spellStart"/>
      <w:proofErr w:type="gramStart"/>
      <w:r w:rsidRPr="005A2C0A">
        <w:rPr>
          <w:rFonts w:ascii="Verdana" w:eastAsia="Times New Roman" w:hAnsi="Verdana" w:cs="Times New Roman"/>
          <w:sz w:val="18"/>
          <w:szCs w:val="18"/>
          <w:lang w:eastAsia="ru-RU"/>
        </w:rPr>
        <w:t>млрд</w:t>
      </w:r>
      <w:proofErr w:type="spellEnd"/>
      <w:proofErr w:type="gramEnd"/>
      <w:r w:rsidRPr="005A2C0A">
        <w:rPr>
          <w:rFonts w:ascii="Verdana" w:eastAsia="Times New Roman" w:hAnsi="Verdana" w:cs="Times New Roman"/>
          <w:sz w:val="18"/>
          <w:szCs w:val="18"/>
          <w:lang w:eastAsia="ru-RU"/>
        </w:rPr>
        <w:t xml:space="preserve"> рублей. Доля </w:t>
      </w:r>
      <w:proofErr w:type="spellStart"/>
      <w:r w:rsidRPr="005A2C0A">
        <w:rPr>
          <w:rFonts w:ascii="Verdana" w:eastAsia="Times New Roman" w:hAnsi="Verdana" w:cs="Times New Roman"/>
          <w:sz w:val="18"/>
          <w:szCs w:val="18"/>
          <w:lang w:eastAsia="ru-RU"/>
        </w:rPr>
        <w:t>софинансирования</w:t>
      </w:r>
      <w:proofErr w:type="spellEnd"/>
      <w:r w:rsidRPr="005A2C0A">
        <w:rPr>
          <w:rFonts w:ascii="Verdana" w:eastAsia="Times New Roman" w:hAnsi="Verdana" w:cs="Times New Roman"/>
          <w:sz w:val="18"/>
          <w:szCs w:val="18"/>
          <w:lang w:eastAsia="ru-RU"/>
        </w:rPr>
        <w:t xml:space="preserve"> мероприятий из республиканского бюджета составляет  94%, местного бюджета – 5%, средства граждан – не менее 1%.</w:t>
      </w:r>
    </w:p>
    <w:p w:rsidR="00122909" w:rsidRPr="005A2C0A" w:rsidRDefault="00122909" w:rsidP="00122909">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i/>
          <w:iCs/>
          <w:sz w:val="18"/>
          <w:szCs w:val="18"/>
          <w:lang w:eastAsia="ru-RU"/>
        </w:rPr>
        <w:t xml:space="preserve">Органам местного самоуправления поручено до конца года </w:t>
      </w:r>
      <w:proofErr w:type="gramStart"/>
      <w:r w:rsidRPr="005A2C0A">
        <w:rPr>
          <w:rFonts w:ascii="Verdana" w:eastAsia="Times New Roman" w:hAnsi="Verdana" w:cs="Times New Roman"/>
          <w:i/>
          <w:iCs/>
          <w:sz w:val="18"/>
          <w:szCs w:val="18"/>
          <w:lang w:eastAsia="ru-RU"/>
        </w:rPr>
        <w:t>определить</w:t>
      </w:r>
      <w:proofErr w:type="gramEnd"/>
      <w:r w:rsidRPr="005A2C0A">
        <w:rPr>
          <w:rFonts w:ascii="Verdana" w:eastAsia="Times New Roman" w:hAnsi="Verdana" w:cs="Times New Roman"/>
          <w:i/>
          <w:iCs/>
          <w:sz w:val="18"/>
          <w:szCs w:val="18"/>
          <w:lang w:eastAsia="ru-RU"/>
        </w:rPr>
        <w:t xml:space="preserve"> объекты по благоустройству.</w:t>
      </w:r>
    </w:p>
    <w:p w:rsidR="00122909" w:rsidRPr="005A2C0A" w:rsidRDefault="00122909" w:rsidP="00122909">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Целесообразность и необходимость видов работ будет определяться комиссией, созданной муниципальным образованием. Отбор проектов предполагается осуществлять исходя из особенностей дворов, с учетом стандартного перечня элементов благоустройства и максимальной стоимости работ. Основными участниками и инициаторами проектов по созданию благоприятной среды должны стать сами граждане.</w:t>
      </w:r>
    </w:p>
    <w:p w:rsidR="00122909" w:rsidRPr="005A2C0A" w:rsidRDefault="00122909" w:rsidP="00122909">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b/>
          <w:bCs/>
          <w:sz w:val="18"/>
          <w:szCs w:val="18"/>
          <w:lang w:eastAsia="ru-RU"/>
        </w:rPr>
        <w:t> </w:t>
      </w:r>
    </w:p>
    <w:p w:rsidR="00122909" w:rsidRPr="005A2C0A" w:rsidRDefault="00122909" w:rsidP="00122909">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b/>
          <w:bCs/>
          <w:sz w:val="18"/>
          <w:szCs w:val="18"/>
          <w:lang w:eastAsia="ru-RU"/>
        </w:rPr>
        <w:t>РАСПРЕДЕЛЕНИЕ</w:t>
      </w:r>
      <w:r>
        <w:rPr>
          <w:rFonts w:ascii="Verdana" w:eastAsia="Times New Roman" w:hAnsi="Verdana" w:cs="Times New Roman"/>
          <w:b/>
          <w:bCs/>
          <w:sz w:val="18"/>
          <w:szCs w:val="18"/>
          <w:lang w:eastAsia="ru-RU"/>
        </w:rPr>
        <w:t xml:space="preserve"> </w:t>
      </w:r>
      <w:r w:rsidRPr="005A2C0A">
        <w:rPr>
          <w:rFonts w:ascii="Verdana" w:eastAsia="Times New Roman" w:hAnsi="Verdana" w:cs="Times New Roman"/>
          <w:b/>
          <w:bCs/>
          <w:sz w:val="18"/>
          <w:szCs w:val="18"/>
          <w:lang w:eastAsia="ru-RU"/>
        </w:rPr>
        <w:t>субсидий бюджетам муниципальных районов и бюджетам городских округов на реализацию комплекса мероприятий по благоустройству дворовых территорий и тротуаров на 2019 год</w:t>
      </w:r>
    </w:p>
    <w:p w:rsidR="00122909" w:rsidRPr="005A2C0A" w:rsidRDefault="00122909" w:rsidP="00122909">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b/>
          <w:bCs/>
          <w:sz w:val="18"/>
          <w:szCs w:val="18"/>
          <w:lang w:eastAsia="ru-RU"/>
        </w:rPr>
        <w:t> </w:t>
      </w:r>
    </w:p>
    <w:p w:rsidR="00122909" w:rsidRPr="005A2C0A" w:rsidRDefault="00122909" w:rsidP="00122909">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                   (тыс. рублей)</w:t>
      </w:r>
    </w:p>
    <w:tbl>
      <w:tblPr>
        <w:tblW w:w="11475" w:type="dxa"/>
        <w:tblCellSpacing w:w="15" w:type="dxa"/>
        <w:tblCellMar>
          <w:top w:w="15" w:type="dxa"/>
          <w:left w:w="15" w:type="dxa"/>
          <w:bottom w:w="15" w:type="dxa"/>
          <w:right w:w="15" w:type="dxa"/>
        </w:tblCellMar>
        <w:tblLook w:val="04A0"/>
      </w:tblPr>
      <w:tblGrid>
        <w:gridCol w:w="1102"/>
        <w:gridCol w:w="7337"/>
        <w:gridCol w:w="3036"/>
      </w:tblGrid>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b/>
                <w:bCs/>
                <w:sz w:val="18"/>
                <w:szCs w:val="18"/>
                <w:lang w:eastAsia="ru-RU"/>
              </w:rPr>
              <w:t xml:space="preserve">№ </w:t>
            </w:r>
            <w:proofErr w:type="spellStart"/>
            <w:proofErr w:type="gramStart"/>
            <w:r w:rsidRPr="005A2C0A">
              <w:rPr>
                <w:rFonts w:ascii="Verdana" w:eastAsia="Times New Roman" w:hAnsi="Verdana" w:cs="Times New Roman"/>
                <w:b/>
                <w:bCs/>
                <w:sz w:val="18"/>
                <w:szCs w:val="18"/>
                <w:lang w:eastAsia="ru-RU"/>
              </w:rPr>
              <w:t>п</w:t>
            </w:r>
            <w:proofErr w:type="spellEnd"/>
            <w:proofErr w:type="gramEnd"/>
            <w:r w:rsidRPr="005A2C0A">
              <w:rPr>
                <w:rFonts w:ascii="Verdana" w:eastAsia="Times New Roman" w:hAnsi="Verdana" w:cs="Times New Roman"/>
                <w:b/>
                <w:bCs/>
                <w:sz w:val="18"/>
                <w:szCs w:val="18"/>
                <w:lang w:eastAsia="ru-RU"/>
              </w:rPr>
              <w:t>/</w:t>
            </w:r>
            <w:proofErr w:type="spellStart"/>
            <w:r w:rsidRPr="005A2C0A">
              <w:rPr>
                <w:rFonts w:ascii="Verdana" w:eastAsia="Times New Roman" w:hAnsi="Verdana" w:cs="Times New Roman"/>
                <w:b/>
                <w:bCs/>
                <w:sz w:val="18"/>
                <w:szCs w:val="18"/>
                <w:lang w:eastAsia="ru-RU"/>
              </w:rPr>
              <w:t>п</w:t>
            </w:r>
            <w:proofErr w:type="spellEnd"/>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b/>
                <w:bCs/>
                <w:sz w:val="18"/>
                <w:szCs w:val="18"/>
                <w:lang w:eastAsia="ru-RU"/>
              </w:rPr>
              <w:t>Наименование муниципальных районов</w:t>
            </w:r>
          </w:p>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b/>
                <w:bCs/>
                <w:sz w:val="18"/>
                <w:szCs w:val="18"/>
                <w:lang w:eastAsia="ru-RU"/>
              </w:rPr>
              <w:t>и городских округов</w:t>
            </w:r>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b/>
                <w:bCs/>
                <w:sz w:val="18"/>
                <w:szCs w:val="18"/>
                <w:lang w:eastAsia="ru-RU"/>
              </w:rPr>
              <w:t>Сумма</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Алатырский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2 750,5</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Аликовский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13 752,5</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3.</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Батыревский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31 434,2</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4.</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Вурнарский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42 043,2</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5.</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Ибресинский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30 255,4</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6.</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Канашский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23 968,6</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7.</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Козловский</w:t>
            </w:r>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39 292,7</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8.</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Комсомольский</w:t>
            </w:r>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22 789,8</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9.</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Красноармейский</w:t>
            </w:r>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23 968,6</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10.</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Красночетайский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15 717,1</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11.</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Мариинско-Посадский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49 115,9</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12.</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Моргаушский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37 328,1</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13.</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Порецкий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18 074,7</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14.</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Урмарский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34 184,7</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15.</w:t>
            </w:r>
          </w:p>
        </w:tc>
        <w:tc>
          <w:tcPr>
            <w:tcW w:w="7380" w:type="dxa"/>
            <w:vAlign w:val="center"/>
            <w:hideMark/>
          </w:tcPr>
          <w:p w:rsidR="00122909" w:rsidRPr="00F109F2" w:rsidRDefault="00122909" w:rsidP="004A68D3">
            <w:pPr>
              <w:spacing w:after="0" w:line="240" w:lineRule="auto"/>
              <w:jc w:val="both"/>
              <w:rPr>
                <w:rFonts w:ascii="Verdana" w:eastAsia="Times New Roman" w:hAnsi="Verdana" w:cs="Times New Roman"/>
                <w:b/>
                <w:sz w:val="18"/>
                <w:szCs w:val="18"/>
                <w:lang w:eastAsia="ru-RU"/>
              </w:rPr>
            </w:pPr>
            <w:r w:rsidRPr="00F109F2">
              <w:rPr>
                <w:rFonts w:ascii="Verdana" w:eastAsia="Times New Roman" w:hAnsi="Verdana" w:cs="Times New Roman"/>
                <w:b/>
                <w:sz w:val="18"/>
                <w:szCs w:val="18"/>
                <w:lang w:eastAsia="ru-RU"/>
              </w:rPr>
              <w:t>Цивильский</w:t>
            </w:r>
          </w:p>
        </w:tc>
        <w:tc>
          <w:tcPr>
            <w:tcW w:w="3015" w:type="dxa"/>
            <w:vAlign w:val="center"/>
            <w:hideMark/>
          </w:tcPr>
          <w:p w:rsidR="00122909" w:rsidRPr="00F109F2" w:rsidRDefault="00122909" w:rsidP="004A68D3">
            <w:pPr>
              <w:spacing w:after="0" w:line="240" w:lineRule="auto"/>
              <w:jc w:val="both"/>
              <w:rPr>
                <w:rFonts w:ascii="Verdana" w:eastAsia="Times New Roman" w:hAnsi="Verdana" w:cs="Times New Roman"/>
                <w:b/>
                <w:sz w:val="18"/>
                <w:szCs w:val="18"/>
                <w:lang w:eastAsia="ru-RU"/>
              </w:rPr>
            </w:pPr>
            <w:r w:rsidRPr="00F109F2">
              <w:rPr>
                <w:rFonts w:ascii="Verdana" w:eastAsia="Times New Roman" w:hAnsi="Verdana" w:cs="Times New Roman"/>
                <w:b/>
                <w:sz w:val="18"/>
                <w:szCs w:val="18"/>
                <w:lang w:eastAsia="ru-RU"/>
              </w:rPr>
              <w:t>78 585,5</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16.</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Чебоксарский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107 269,2</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17.</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Шемуршинский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17 288,8</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18.</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Шумерлинский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5 893,9</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19.</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Ядринский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40 864,4</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20.</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Яльчикский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16 110,0</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21.</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roofErr w:type="spellStart"/>
            <w:r w:rsidRPr="005A2C0A">
              <w:rPr>
                <w:rFonts w:ascii="Verdana" w:eastAsia="Times New Roman" w:hAnsi="Verdana" w:cs="Times New Roman"/>
                <w:sz w:val="18"/>
                <w:szCs w:val="18"/>
                <w:lang w:eastAsia="ru-RU"/>
              </w:rPr>
              <w:t>Янтиковский</w:t>
            </w:r>
            <w:proofErr w:type="spellEnd"/>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16 110,0</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22.</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г. Алатырь</w:t>
            </w:r>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71 905,7</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23.</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г. Канаш</w:t>
            </w:r>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139 096,3</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24.</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г. Новочебоксарск</w:t>
            </w:r>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225 147,2</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25.</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г. Чебоксары</w:t>
            </w:r>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300 000,0</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26.</w:t>
            </w: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г. Шумерля</w:t>
            </w:r>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97 053,0</w:t>
            </w:r>
          </w:p>
        </w:tc>
      </w:tr>
      <w:tr w:rsidR="00122909" w:rsidRPr="005A2C0A" w:rsidTr="004A68D3">
        <w:trPr>
          <w:tblCellSpacing w:w="15" w:type="dxa"/>
        </w:trPr>
        <w:tc>
          <w:tcPr>
            <w:tcW w:w="106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p>
        </w:tc>
        <w:tc>
          <w:tcPr>
            <w:tcW w:w="7380"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Итого</w:t>
            </w:r>
          </w:p>
        </w:tc>
        <w:tc>
          <w:tcPr>
            <w:tcW w:w="3015" w:type="dxa"/>
            <w:vAlign w:val="center"/>
            <w:hideMark/>
          </w:tcPr>
          <w:p w:rsidR="00122909" w:rsidRPr="005A2C0A" w:rsidRDefault="00122909" w:rsidP="004A68D3">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1 500 000,0</w:t>
            </w:r>
          </w:p>
        </w:tc>
      </w:tr>
    </w:tbl>
    <w:p w:rsidR="00122909" w:rsidRPr="005A2C0A" w:rsidRDefault="00122909" w:rsidP="00122909">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 </w:t>
      </w:r>
    </w:p>
    <w:p w:rsidR="00122909" w:rsidRPr="005A2C0A" w:rsidRDefault="00122909" w:rsidP="00122909">
      <w:pPr>
        <w:spacing w:after="0" w:line="240" w:lineRule="auto"/>
        <w:jc w:val="both"/>
        <w:rPr>
          <w:rFonts w:ascii="Verdana" w:eastAsia="Times New Roman" w:hAnsi="Verdana" w:cs="Times New Roman"/>
          <w:sz w:val="18"/>
          <w:szCs w:val="18"/>
          <w:lang w:eastAsia="ru-RU"/>
        </w:rPr>
      </w:pPr>
      <w:r w:rsidRPr="005A2C0A">
        <w:rPr>
          <w:rFonts w:ascii="Verdana" w:eastAsia="Times New Roman" w:hAnsi="Verdana" w:cs="Times New Roman"/>
          <w:sz w:val="18"/>
          <w:szCs w:val="18"/>
          <w:lang w:eastAsia="ru-RU"/>
        </w:rPr>
        <w:t> </w:t>
      </w:r>
    </w:p>
    <w:p w:rsidR="00122909" w:rsidRDefault="00122909" w:rsidP="00122909">
      <w:pPr>
        <w:spacing w:after="0" w:line="240" w:lineRule="auto"/>
        <w:jc w:val="center"/>
        <w:rPr>
          <w:rFonts w:ascii="Times New Roman" w:hAnsi="Times New Roman"/>
          <w:b/>
          <w:sz w:val="26"/>
          <w:szCs w:val="26"/>
        </w:rPr>
      </w:pPr>
    </w:p>
    <w:p w:rsidR="00122909" w:rsidRDefault="00122909" w:rsidP="00122909">
      <w:pPr>
        <w:spacing w:after="0" w:line="240" w:lineRule="auto"/>
        <w:jc w:val="center"/>
        <w:rPr>
          <w:rFonts w:ascii="Times New Roman" w:hAnsi="Times New Roman"/>
          <w:b/>
          <w:sz w:val="26"/>
          <w:szCs w:val="26"/>
        </w:rPr>
      </w:pPr>
    </w:p>
    <w:p w:rsidR="00122909" w:rsidRDefault="00122909" w:rsidP="00122909">
      <w:pPr>
        <w:spacing w:after="0" w:line="240" w:lineRule="auto"/>
        <w:jc w:val="center"/>
        <w:rPr>
          <w:rFonts w:ascii="Times New Roman" w:hAnsi="Times New Roman"/>
          <w:b/>
          <w:sz w:val="26"/>
          <w:szCs w:val="26"/>
        </w:rPr>
      </w:pPr>
    </w:p>
    <w:p w:rsidR="00122909" w:rsidRDefault="00122909" w:rsidP="00122909">
      <w:pPr>
        <w:spacing w:after="0" w:line="240" w:lineRule="auto"/>
        <w:jc w:val="center"/>
        <w:rPr>
          <w:rFonts w:ascii="Times New Roman" w:hAnsi="Times New Roman"/>
          <w:b/>
          <w:sz w:val="26"/>
          <w:szCs w:val="26"/>
        </w:rPr>
      </w:pPr>
    </w:p>
    <w:p w:rsidR="00122909" w:rsidRPr="005B2D23" w:rsidRDefault="00122909" w:rsidP="00122909">
      <w:pPr>
        <w:spacing w:after="0" w:line="240" w:lineRule="auto"/>
        <w:rPr>
          <w:rFonts w:ascii="Times New Roman" w:hAnsi="Times New Roman"/>
          <w:i/>
          <w:sz w:val="26"/>
          <w:szCs w:val="26"/>
        </w:rPr>
      </w:pPr>
      <w:r w:rsidRPr="005B2D23">
        <w:rPr>
          <w:rFonts w:ascii="Times New Roman" w:hAnsi="Times New Roman"/>
          <w:i/>
          <w:sz w:val="26"/>
          <w:szCs w:val="26"/>
        </w:rPr>
        <w:lastRenderedPageBreak/>
        <w:t xml:space="preserve">Информация по </w:t>
      </w:r>
      <w:proofErr w:type="spellStart"/>
      <w:r w:rsidRPr="005B2D23">
        <w:rPr>
          <w:rFonts w:ascii="Times New Roman" w:hAnsi="Times New Roman"/>
          <w:i/>
          <w:sz w:val="26"/>
          <w:szCs w:val="26"/>
        </w:rPr>
        <w:t>Цивильскому</w:t>
      </w:r>
      <w:proofErr w:type="spellEnd"/>
      <w:r w:rsidRPr="005B2D23">
        <w:rPr>
          <w:rFonts w:ascii="Times New Roman" w:hAnsi="Times New Roman"/>
          <w:i/>
          <w:sz w:val="26"/>
          <w:szCs w:val="26"/>
        </w:rPr>
        <w:t xml:space="preserve"> району</w:t>
      </w:r>
    </w:p>
    <w:p w:rsidR="00122909" w:rsidRDefault="00122909" w:rsidP="00122909">
      <w:pPr>
        <w:spacing w:after="0" w:line="240" w:lineRule="auto"/>
        <w:jc w:val="center"/>
        <w:rPr>
          <w:rFonts w:ascii="Times New Roman" w:hAnsi="Times New Roman"/>
          <w:b/>
          <w:sz w:val="26"/>
          <w:szCs w:val="26"/>
        </w:rPr>
      </w:pPr>
    </w:p>
    <w:p w:rsidR="00122909" w:rsidRPr="005C7864" w:rsidRDefault="00122909" w:rsidP="00122909">
      <w:pPr>
        <w:spacing w:after="0" w:line="240" w:lineRule="auto"/>
        <w:jc w:val="center"/>
        <w:rPr>
          <w:rFonts w:ascii="Times New Roman" w:hAnsi="Times New Roman"/>
          <w:b/>
          <w:sz w:val="26"/>
          <w:szCs w:val="26"/>
        </w:rPr>
      </w:pPr>
      <w:r w:rsidRPr="005C7864">
        <w:rPr>
          <w:rFonts w:ascii="Times New Roman" w:hAnsi="Times New Roman"/>
          <w:b/>
          <w:sz w:val="26"/>
          <w:szCs w:val="26"/>
        </w:rPr>
        <w:t xml:space="preserve">О реализации Указа Главы Чувашии М.В. Игнатьева от 27 ноября 2019 г. № 139 «О дополнительных мерах по повышению комфортности среды проживания граждан в муниципальных образованиях </w:t>
      </w:r>
      <w:r>
        <w:rPr>
          <w:rFonts w:ascii="Times New Roman" w:hAnsi="Times New Roman"/>
          <w:b/>
          <w:sz w:val="26"/>
          <w:szCs w:val="26"/>
        </w:rPr>
        <w:t xml:space="preserve"> </w:t>
      </w:r>
      <w:r w:rsidRPr="005C7864">
        <w:rPr>
          <w:rFonts w:ascii="Times New Roman" w:hAnsi="Times New Roman"/>
          <w:b/>
          <w:sz w:val="26"/>
          <w:szCs w:val="26"/>
        </w:rPr>
        <w:t>Чувашской Республики»</w:t>
      </w:r>
      <w:r>
        <w:rPr>
          <w:rFonts w:ascii="Times New Roman" w:hAnsi="Times New Roman"/>
          <w:b/>
          <w:sz w:val="26"/>
          <w:szCs w:val="26"/>
        </w:rPr>
        <w:t xml:space="preserve"> </w:t>
      </w:r>
    </w:p>
    <w:p w:rsidR="00122909" w:rsidRPr="005C7864" w:rsidRDefault="00122909" w:rsidP="00122909">
      <w:pPr>
        <w:spacing w:after="0" w:line="240" w:lineRule="auto"/>
        <w:ind w:firstLine="708"/>
        <w:jc w:val="both"/>
        <w:rPr>
          <w:rFonts w:ascii="Times New Roman" w:hAnsi="Times New Roman"/>
          <w:sz w:val="26"/>
          <w:szCs w:val="26"/>
        </w:rPr>
      </w:pPr>
    </w:p>
    <w:p w:rsidR="00122909" w:rsidRPr="005C7864" w:rsidRDefault="00122909" w:rsidP="00122909">
      <w:pPr>
        <w:spacing w:after="0" w:line="240" w:lineRule="auto"/>
        <w:ind w:firstLine="708"/>
        <w:jc w:val="both"/>
        <w:rPr>
          <w:rFonts w:ascii="Times New Roman" w:hAnsi="Times New Roman"/>
          <w:sz w:val="26"/>
          <w:szCs w:val="26"/>
        </w:rPr>
      </w:pPr>
      <w:proofErr w:type="gramStart"/>
      <w:r w:rsidRPr="005C7864">
        <w:rPr>
          <w:rFonts w:ascii="Times New Roman" w:hAnsi="Times New Roman"/>
          <w:sz w:val="26"/>
          <w:szCs w:val="26"/>
        </w:rPr>
        <w:t>В рамках реализации Указа Главы Чувашии М.В. Игнатьева от 27 ноября 2019 г. №139 «О дополнительных мерах по повышению комфортности среды проживания граждан в муниципальных образованиях Чувашской Республики» и в целях обеспечения достижения показателей регионального проекта «Формирование комфортной городской среды», направленного на реализацию национального проекта «Жилье и городская среда», и повышения качества благоустройства территории Цивильского района.</w:t>
      </w:r>
      <w:proofErr w:type="gramEnd"/>
      <w:r w:rsidRPr="005C7864">
        <w:rPr>
          <w:rFonts w:ascii="Times New Roman" w:hAnsi="Times New Roman"/>
          <w:sz w:val="26"/>
          <w:szCs w:val="26"/>
        </w:rPr>
        <w:t xml:space="preserve"> На 2020 год </w:t>
      </w:r>
      <w:proofErr w:type="spellStart"/>
      <w:r w:rsidRPr="005C7864">
        <w:rPr>
          <w:rFonts w:ascii="Times New Roman" w:hAnsi="Times New Roman"/>
          <w:sz w:val="26"/>
          <w:szCs w:val="26"/>
        </w:rPr>
        <w:t>Цивильскому</w:t>
      </w:r>
      <w:proofErr w:type="spellEnd"/>
      <w:r w:rsidRPr="005C7864">
        <w:rPr>
          <w:rFonts w:ascii="Times New Roman" w:hAnsi="Times New Roman"/>
          <w:sz w:val="26"/>
          <w:szCs w:val="26"/>
        </w:rPr>
        <w:t xml:space="preserve"> району из бюджета Чувашской Республики выделено 78 585,5 тыс. руб.</w:t>
      </w:r>
    </w:p>
    <w:p w:rsidR="00122909" w:rsidRPr="005C7864" w:rsidRDefault="00122909" w:rsidP="00122909">
      <w:pPr>
        <w:spacing w:after="0" w:line="240" w:lineRule="auto"/>
        <w:ind w:firstLine="708"/>
        <w:jc w:val="both"/>
        <w:rPr>
          <w:rFonts w:ascii="Times New Roman" w:hAnsi="Times New Roman"/>
          <w:sz w:val="26"/>
          <w:szCs w:val="26"/>
        </w:rPr>
      </w:pPr>
      <w:r w:rsidRPr="005C7864">
        <w:rPr>
          <w:rFonts w:ascii="Times New Roman" w:hAnsi="Times New Roman"/>
          <w:sz w:val="26"/>
          <w:szCs w:val="26"/>
        </w:rPr>
        <w:t xml:space="preserve">Главам сельских поселений </w:t>
      </w:r>
      <w:r>
        <w:rPr>
          <w:rFonts w:ascii="Times New Roman" w:hAnsi="Times New Roman"/>
          <w:sz w:val="26"/>
          <w:szCs w:val="26"/>
        </w:rPr>
        <w:t xml:space="preserve">Цивильского района </w:t>
      </w:r>
      <w:r w:rsidRPr="005C7864">
        <w:rPr>
          <w:rFonts w:ascii="Times New Roman" w:hAnsi="Times New Roman"/>
          <w:sz w:val="26"/>
          <w:szCs w:val="26"/>
        </w:rPr>
        <w:t xml:space="preserve">поручено до конца года </w:t>
      </w:r>
      <w:proofErr w:type="gramStart"/>
      <w:r w:rsidRPr="005C7864">
        <w:rPr>
          <w:rFonts w:ascii="Times New Roman" w:hAnsi="Times New Roman"/>
          <w:sz w:val="26"/>
          <w:szCs w:val="26"/>
        </w:rPr>
        <w:t>определить</w:t>
      </w:r>
      <w:proofErr w:type="gramEnd"/>
      <w:r w:rsidRPr="005C7864">
        <w:rPr>
          <w:rFonts w:ascii="Times New Roman" w:hAnsi="Times New Roman"/>
          <w:sz w:val="26"/>
          <w:szCs w:val="26"/>
        </w:rPr>
        <w:t xml:space="preserve"> объекты по благоустройству и начать работы по подготовке проектно сметной документации</w:t>
      </w:r>
      <w:r>
        <w:rPr>
          <w:rFonts w:ascii="Times New Roman" w:hAnsi="Times New Roman"/>
          <w:sz w:val="26"/>
          <w:szCs w:val="26"/>
        </w:rPr>
        <w:t xml:space="preserve"> для реализации их в 2020 году.</w:t>
      </w:r>
    </w:p>
    <w:p w:rsidR="00122909" w:rsidRDefault="00122909" w:rsidP="00122909">
      <w:pPr>
        <w:spacing w:line="240" w:lineRule="auto"/>
        <w:jc w:val="both"/>
        <w:rPr>
          <w:rFonts w:ascii="Times New Roman" w:hAnsi="Times New Roman"/>
          <w:sz w:val="24"/>
          <w:szCs w:val="24"/>
        </w:rPr>
      </w:pPr>
      <w:r>
        <w:rPr>
          <w:rFonts w:ascii="Times New Roman" w:hAnsi="Times New Roman"/>
          <w:sz w:val="24"/>
          <w:szCs w:val="24"/>
        </w:rPr>
        <w:tab/>
      </w:r>
    </w:p>
    <w:p w:rsidR="00122909" w:rsidRPr="005C7864" w:rsidRDefault="00122909" w:rsidP="00122909">
      <w:pPr>
        <w:spacing w:line="240" w:lineRule="auto"/>
        <w:jc w:val="both"/>
        <w:rPr>
          <w:rFonts w:ascii="Times New Roman" w:hAnsi="Times New Roman"/>
          <w:b/>
          <w:i/>
          <w:sz w:val="24"/>
          <w:szCs w:val="24"/>
          <w:u w:val="single"/>
        </w:rPr>
      </w:pPr>
      <w:r w:rsidRPr="005C7864">
        <w:rPr>
          <w:rFonts w:ascii="Times New Roman" w:hAnsi="Times New Roman"/>
          <w:i/>
          <w:sz w:val="24"/>
          <w:szCs w:val="24"/>
          <w:u w:val="single"/>
        </w:rPr>
        <w:t>К сведению</w:t>
      </w:r>
      <w:proofErr w:type="gramStart"/>
      <w:r w:rsidRPr="005C7864">
        <w:rPr>
          <w:rFonts w:ascii="Times New Roman" w:hAnsi="Times New Roman"/>
          <w:i/>
          <w:sz w:val="24"/>
          <w:szCs w:val="24"/>
          <w:u w:val="single"/>
        </w:rPr>
        <w:t xml:space="preserve"> :</w:t>
      </w:r>
      <w:proofErr w:type="gramEnd"/>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sz w:val="24"/>
          <w:szCs w:val="24"/>
        </w:rPr>
        <w:tab/>
      </w:r>
      <w:r w:rsidRPr="00E73B78">
        <w:rPr>
          <w:rFonts w:ascii="Times New Roman" w:hAnsi="Times New Roman"/>
          <w:b/>
          <w:sz w:val="24"/>
          <w:szCs w:val="24"/>
        </w:rPr>
        <w:t>Капитальный ремонт и ремонт дворовых территорий многоквартирных домов, проездов к ним</w:t>
      </w:r>
      <w:r>
        <w:rPr>
          <w:rFonts w:ascii="Times New Roman" w:hAnsi="Times New Roman"/>
          <w:b/>
          <w:sz w:val="24"/>
          <w:szCs w:val="24"/>
        </w:rPr>
        <w:t xml:space="preserve"> в 2019 году произведено на сумму </w:t>
      </w:r>
      <w:r w:rsidRPr="00E73B78">
        <w:rPr>
          <w:rFonts w:ascii="Times New Roman" w:hAnsi="Times New Roman"/>
          <w:b/>
          <w:sz w:val="24"/>
          <w:szCs w:val="24"/>
        </w:rPr>
        <w:t xml:space="preserve"> – 5,3 млн. рублей.</w:t>
      </w:r>
      <w:r w:rsidRPr="00E73B78">
        <w:rPr>
          <w:rFonts w:ascii="Times New Roman" w:hAnsi="Times New Roman"/>
          <w:sz w:val="24"/>
          <w:szCs w:val="24"/>
        </w:rPr>
        <w:t xml:space="preserve">  </w:t>
      </w: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sz w:val="24"/>
          <w:szCs w:val="24"/>
        </w:rPr>
        <w:tab/>
        <w:t xml:space="preserve"> (республиканский бюджет – 4,2 млн. рублей, местный бюджет – 1,0 млн. рублей).</w:t>
      </w: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sz w:val="24"/>
          <w:szCs w:val="24"/>
        </w:rPr>
        <w:tab/>
        <w:t xml:space="preserve">Отремонтировано дворовых территории многоквартирных домов в количестве 8 дворов (3770 кв.м.) в следующим объектам: </w:t>
      </w: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sz w:val="24"/>
          <w:szCs w:val="24"/>
        </w:rPr>
        <w:t>1) 2 двора площадью 400 кв</w:t>
      </w:r>
      <w:proofErr w:type="gramStart"/>
      <w:r w:rsidRPr="00E73B78">
        <w:rPr>
          <w:rFonts w:ascii="Times New Roman" w:hAnsi="Times New Roman"/>
          <w:sz w:val="24"/>
          <w:szCs w:val="24"/>
        </w:rPr>
        <w:t>.м</w:t>
      </w:r>
      <w:proofErr w:type="gramEnd"/>
      <w:r w:rsidRPr="00E73B78">
        <w:rPr>
          <w:rFonts w:ascii="Times New Roman" w:hAnsi="Times New Roman"/>
          <w:sz w:val="24"/>
          <w:szCs w:val="24"/>
        </w:rPr>
        <w:t xml:space="preserve"> в с. </w:t>
      </w:r>
      <w:proofErr w:type="spellStart"/>
      <w:r w:rsidRPr="00E73B78">
        <w:rPr>
          <w:rFonts w:ascii="Times New Roman" w:hAnsi="Times New Roman"/>
          <w:sz w:val="24"/>
          <w:szCs w:val="24"/>
        </w:rPr>
        <w:t>Игорвары</w:t>
      </w:r>
      <w:proofErr w:type="spellEnd"/>
      <w:r w:rsidRPr="00E73B78">
        <w:rPr>
          <w:rFonts w:ascii="Times New Roman" w:hAnsi="Times New Roman"/>
          <w:sz w:val="24"/>
          <w:szCs w:val="24"/>
        </w:rPr>
        <w:t xml:space="preserve"> по ул. Молодежная (д.7, д.8).</w:t>
      </w: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sz w:val="24"/>
          <w:szCs w:val="24"/>
        </w:rPr>
        <w:t>2) 1 двор площадью 683 кв</w:t>
      </w:r>
      <w:proofErr w:type="gramStart"/>
      <w:r w:rsidRPr="00E73B78">
        <w:rPr>
          <w:rFonts w:ascii="Times New Roman" w:hAnsi="Times New Roman"/>
          <w:sz w:val="24"/>
          <w:szCs w:val="24"/>
        </w:rPr>
        <w:t>.м</w:t>
      </w:r>
      <w:proofErr w:type="gramEnd"/>
      <w:r w:rsidRPr="00E73B78">
        <w:rPr>
          <w:rFonts w:ascii="Times New Roman" w:hAnsi="Times New Roman"/>
          <w:sz w:val="24"/>
          <w:szCs w:val="24"/>
        </w:rPr>
        <w:t xml:space="preserve"> в п. Молодежный по ул. Заводская (д.13,).</w:t>
      </w: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sz w:val="24"/>
          <w:szCs w:val="24"/>
        </w:rPr>
        <w:t>3) 2 двора площадью 874 кв</w:t>
      </w:r>
      <w:proofErr w:type="gramStart"/>
      <w:r w:rsidRPr="00E73B78">
        <w:rPr>
          <w:rFonts w:ascii="Times New Roman" w:hAnsi="Times New Roman"/>
          <w:sz w:val="24"/>
          <w:szCs w:val="24"/>
        </w:rPr>
        <w:t>.м</w:t>
      </w:r>
      <w:proofErr w:type="gramEnd"/>
      <w:r w:rsidRPr="00E73B78">
        <w:rPr>
          <w:rFonts w:ascii="Times New Roman" w:hAnsi="Times New Roman"/>
          <w:sz w:val="24"/>
          <w:szCs w:val="24"/>
        </w:rPr>
        <w:t xml:space="preserve"> в п. </w:t>
      </w:r>
      <w:proofErr w:type="spellStart"/>
      <w:r w:rsidRPr="00E73B78">
        <w:rPr>
          <w:rFonts w:ascii="Times New Roman" w:hAnsi="Times New Roman"/>
          <w:sz w:val="24"/>
          <w:szCs w:val="24"/>
        </w:rPr>
        <w:t>Конар</w:t>
      </w:r>
      <w:proofErr w:type="spellEnd"/>
      <w:r w:rsidRPr="00E73B78">
        <w:rPr>
          <w:rFonts w:ascii="Times New Roman" w:hAnsi="Times New Roman"/>
          <w:sz w:val="24"/>
          <w:szCs w:val="24"/>
        </w:rPr>
        <w:t xml:space="preserve"> по ул. Мира (д.3), ул. Школьная д.3,).</w:t>
      </w: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sz w:val="24"/>
          <w:szCs w:val="24"/>
        </w:rPr>
        <w:t>4) 3 двора площадью 1813 кв</w:t>
      </w:r>
      <w:proofErr w:type="gramStart"/>
      <w:r w:rsidRPr="00E73B78">
        <w:rPr>
          <w:rFonts w:ascii="Times New Roman" w:hAnsi="Times New Roman"/>
          <w:sz w:val="24"/>
          <w:szCs w:val="24"/>
        </w:rPr>
        <w:t>.м</w:t>
      </w:r>
      <w:proofErr w:type="gramEnd"/>
      <w:r w:rsidRPr="00E73B78">
        <w:rPr>
          <w:rFonts w:ascii="Times New Roman" w:hAnsi="Times New Roman"/>
          <w:sz w:val="24"/>
          <w:szCs w:val="24"/>
        </w:rPr>
        <w:t xml:space="preserve"> в г. Цивильск по ул. Никитина (д.10, д.10А,) ул. Советская, (д.80).</w:t>
      </w:r>
    </w:p>
    <w:p w:rsidR="00122909" w:rsidRPr="00E73B78" w:rsidRDefault="00122909" w:rsidP="00122909">
      <w:pPr>
        <w:spacing w:after="0" w:line="240" w:lineRule="auto"/>
        <w:ind w:firstLine="567"/>
        <w:jc w:val="both"/>
        <w:rPr>
          <w:rFonts w:ascii="Times New Roman" w:hAnsi="Times New Roman"/>
          <w:sz w:val="24"/>
          <w:szCs w:val="24"/>
        </w:rPr>
      </w:pPr>
    </w:p>
    <w:p w:rsidR="00122909" w:rsidRPr="00E73B78" w:rsidRDefault="00122909" w:rsidP="00122909">
      <w:pPr>
        <w:spacing w:after="0" w:line="240" w:lineRule="auto"/>
        <w:rPr>
          <w:rFonts w:ascii="Times New Roman" w:hAnsi="Times New Roman"/>
          <w:sz w:val="24"/>
          <w:szCs w:val="24"/>
        </w:rPr>
      </w:pPr>
      <w:r w:rsidRPr="00E73B78">
        <w:rPr>
          <w:rFonts w:ascii="Times New Roman" w:hAnsi="Times New Roman"/>
          <w:sz w:val="24"/>
          <w:szCs w:val="24"/>
        </w:rPr>
        <w:t>Для сравнения за 2018 год:</w:t>
      </w:r>
    </w:p>
    <w:p w:rsidR="00122909" w:rsidRPr="00E73B78" w:rsidRDefault="00122909" w:rsidP="00122909">
      <w:pPr>
        <w:spacing w:after="0" w:line="240" w:lineRule="auto"/>
        <w:rPr>
          <w:rFonts w:ascii="Times New Roman" w:hAnsi="Times New Roman"/>
          <w:sz w:val="24"/>
          <w:szCs w:val="24"/>
        </w:rPr>
      </w:pP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b/>
          <w:sz w:val="24"/>
          <w:szCs w:val="24"/>
        </w:rPr>
        <w:tab/>
        <w:t>На капитальный ремонт и ремонт дворовых территорий многоквартирных домов, проездов к ним было выделено – 5,0 млн. рублей.</w:t>
      </w:r>
      <w:r w:rsidRPr="00E73B78">
        <w:rPr>
          <w:rFonts w:ascii="Times New Roman" w:hAnsi="Times New Roman"/>
          <w:sz w:val="24"/>
          <w:szCs w:val="24"/>
        </w:rPr>
        <w:t xml:space="preserve">  </w:t>
      </w: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sz w:val="24"/>
          <w:szCs w:val="24"/>
        </w:rPr>
        <w:tab/>
        <w:t>На ремонт дворовых территорий соглашением предусмотрено 5,0 млн. рублей</w:t>
      </w:r>
      <w:proofErr w:type="gramStart"/>
      <w:r w:rsidRPr="00E73B78">
        <w:rPr>
          <w:rFonts w:ascii="Times New Roman" w:hAnsi="Times New Roman"/>
          <w:sz w:val="24"/>
          <w:szCs w:val="24"/>
        </w:rPr>
        <w:t>.</w:t>
      </w:r>
      <w:proofErr w:type="gramEnd"/>
      <w:r w:rsidRPr="00E73B78">
        <w:rPr>
          <w:rFonts w:ascii="Times New Roman" w:hAnsi="Times New Roman"/>
          <w:sz w:val="24"/>
          <w:szCs w:val="24"/>
        </w:rPr>
        <w:t xml:space="preserve"> (</w:t>
      </w:r>
      <w:proofErr w:type="gramStart"/>
      <w:r w:rsidRPr="00E73B78">
        <w:rPr>
          <w:rFonts w:ascii="Times New Roman" w:hAnsi="Times New Roman"/>
          <w:sz w:val="24"/>
          <w:szCs w:val="24"/>
        </w:rPr>
        <w:t>р</w:t>
      </w:r>
      <w:proofErr w:type="gramEnd"/>
      <w:r w:rsidRPr="00E73B78">
        <w:rPr>
          <w:rFonts w:ascii="Times New Roman" w:hAnsi="Times New Roman"/>
          <w:sz w:val="24"/>
          <w:szCs w:val="24"/>
        </w:rPr>
        <w:t xml:space="preserve">еспубликанский бюджет – 4,5 млн. рублей, местный бюджет – 0,5 млн. рублей). </w:t>
      </w: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sz w:val="24"/>
          <w:szCs w:val="24"/>
        </w:rPr>
        <w:tab/>
        <w:t xml:space="preserve">В 2018 году ремонт дворовых территорий многоквартирных домов произведено в количестве 8 дворов </w:t>
      </w:r>
      <w:proofErr w:type="gramStart"/>
      <w:r w:rsidRPr="00E73B78">
        <w:rPr>
          <w:rFonts w:ascii="Times New Roman" w:hAnsi="Times New Roman"/>
          <w:sz w:val="24"/>
          <w:szCs w:val="24"/>
        </w:rPr>
        <w:t xml:space="preserve">( </w:t>
      </w:r>
      <w:proofErr w:type="gramEnd"/>
      <w:r w:rsidRPr="00E73B78">
        <w:rPr>
          <w:rFonts w:ascii="Times New Roman" w:hAnsi="Times New Roman"/>
          <w:sz w:val="24"/>
          <w:szCs w:val="24"/>
        </w:rPr>
        <w:t>3339 кв.м.):</w:t>
      </w: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sz w:val="24"/>
          <w:szCs w:val="24"/>
        </w:rPr>
        <w:tab/>
        <w:t>1) 1 двор площадью 1528 кв. м в г. Цивильск по ул. Силантьева (д.1, д.3), ул. Гагарина, д.14/22. Подрядчик ООО «</w:t>
      </w:r>
      <w:proofErr w:type="spellStart"/>
      <w:r w:rsidRPr="00E73B78">
        <w:rPr>
          <w:rFonts w:ascii="Times New Roman" w:hAnsi="Times New Roman"/>
          <w:sz w:val="24"/>
          <w:szCs w:val="24"/>
        </w:rPr>
        <w:t>Инвест</w:t>
      </w:r>
      <w:proofErr w:type="spellEnd"/>
      <w:r w:rsidRPr="00E73B78">
        <w:rPr>
          <w:rFonts w:ascii="Times New Roman" w:hAnsi="Times New Roman"/>
          <w:sz w:val="24"/>
          <w:szCs w:val="24"/>
        </w:rPr>
        <w:t xml:space="preserve"> Строй». Стоимость работ 2,9 млн</w:t>
      </w:r>
      <w:proofErr w:type="gramStart"/>
      <w:r w:rsidRPr="00E73B78">
        <w:rPr>
          <w:rFonts w:ascii="Times New Roman" w:hAnsi="Times New Roman"/>
          <w:sz w:val="24"/>
          <w:szCs w:val="24"/>
        </w:rPr>
        <w:t>.р</w:t>
      </w:r>
      <w:proofErr w:type="gramEnd"/>
      <w:r w:rsidRPr="00E73B78">
        <w:rPr>
          <w:rFonts w:ascii="Times New Roman" w:hAnsi="Times New Roman"/>
          <w:sz w:val="24"/>
          <w:szCs w:val="24"/>
        </w:rPr>
        <w:t>ублей.</w:t>
      </w: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sz w:val="24"/>
          <w:szCs w:val="24"/>
        </w:rPr>
        <w:tab/>
        <w:t>2) 5 дворов площадью 1004 кв</w:t>
      </w:r>
      <w:proofErr w:type="gramStart"/>
      <w:r w:rsidRPr="00E73B78">
        <w:rPr>
          <w:rFonts w:ascii="Times New Roman" w:hAnsi="Times New Roman"/>
          <w:sz w:val="24"/>
          <w:szCs w:val="24"/>
        </w:rPr>
        <w:t>.м</w:t>
      </w:r>
      <w:proofErr w:type="gramEnd"/>
      <w:r w:rsidRPr="00E73B78">
        <w:rPr>
          <w:rFonts w:ascii="Times New Roman" w:hAnsi="Times New Roman"/>
          <w:sz w:val="24"/>
          <w:szCs w:val="24"/>
        </w:rPr>
        <w:t xml:space="preserve"> в с. Чурачики по ул. Заводская (д.8. д. 10, д.11, д.12, д.13). Подрядчик ООО «</w:t>
      </w:r>
      <w:proofErr w:type="spellStart"/>
      <w:r w:rsidRPr="00E73B78">
        <w:rPr>
          <w:rFonts w:ascii="Times New Roman" w:hAnsi="Times New Roman"/>
          <w:sz w:val="24"/>
          <w:szCs w:val="24"/>
        </w:rPr>
        <w:t>АлсерСтрой</w:t>
      </w:r>
      <w:proofErr w:type="spellEnd"/>
      <w:r w:rsidRPr="00E73B78">
        <w:rPr>
          <w:rFonts w:ascii="Times New Roman" w:hAnsi="Times New Roman"/>
          <w:sz w:val="24"/>
          <w:szCs w:val="24"/>
        </w:rPr>
        <w:t>». Стоимость работ 1,0 млн</w:t>
      </w:r>
      <w:proofErr w:type="gramStart"/>
      <w:r w:rsidRPr="00E73B78">
        <w:rPr>
          <w:rFonts w:ascii="Times New Roman" w:hAnsi="Times New Roman"/>
          <w:sz w:val="24"/>
          <w:szCs w:val="24"/>
        </w:rPr>
        <w:t>.р</w:t>
      </w:r>
      <w:proofErr w:type="gramEnd"/>
      <w:r w:rsidRPr="00E73B78">
        <w:rPr>
          <w:rFonts w:ascii="Times New Roman" w:hAnsi="Times New Roman"/>
          <w:sz w:val="24"/>
          <w:szCs w:val="24"/>
        </w:rPr>
        <w:t>ублей.</w:t>
      </w:r>
    </w:p>
    <w:p w:rsidR="00122909" w:rsidRPr="00E73B78" w:rsidRDefault="00122909" w:rsidP="00122909">
      <w:pPr>
        <w:tabs>
          <w:tab w:val="left" w:pos="426"/>
        </w:tabs>
        <w:suppressAutoHyphens/>
        <w:spacing w:after="0" w:line="240" w:lineRule="auto"/>
        <w:jc w:val="both"/>
        <w:rPr>
          <w:rFonts w:ascii="Times New Roman" w:hAnsi="Times New Roman"/>
          <w:sz w:val="24"/>
          <w:szCs w:val="24"/>
        </w:rPr>
      </w:pPr>
      <w:r w:rsidRPr="00E73B78">
        <w:rPr>
          <w:rFonts w:ascii="Times New Roman" w:hAnsi="Times New Roman"/>
          <w:sz w:val="24"/>
          <w:szCs w:val="24"/>
        </w:rPr>
        <w:tab/>
        <w:t>3) 2 двора площадью 807 кв</w:t>
      </w:r>
      <w:proofErr w:type="gramStart"/>
      <w:r w:rsidRPr="00E73B78">
        <w:rPr>
          <w:rFonts w:ascii="Times New Roman" w:hAnsi="Times New Roman"/>
          <w:sz w:val="24"/>
          <w:szCs w:val="24"/>
        </w:rPr>
        <w:t>.м</w:t>
      </w:r>
      <w:proofErr w:type="gramEnd"/>
      <w:r w:rsidRPr="00E73B78">
        <w:rPr>
          <w:rFonts w:ascii="Times New Roman" w:hAnsi="Times New Roman"/>
          <w:sz w:val="24"/>
          <w:szCs w:val="24"/>
        </w:rPr>
        <w:t xml:space="preserve"> в п. Опытный по ул. Дорожная (д.9, д. 11,). Подрядчик ООО «</w:t>
      </w:r>
      <w:proofErr w:type="spellStart"/>
      <w:r w:rsidRPr="00E73B78">
        <w:rPr>
          <w:rFonts w:ascii="Times New Roman" w:hAnsi="Times New Roman"/>
          <w:sz w:val="24"/>
          <w:szCs w:val="24"/>
        </w:rPr>
        <w:t>ДорстройСервис</w:t>
      </w:r>
      <w:proofErr w:type="spellEnd"/>
      <w:r w:rsidRPr="00E73B78">
        <w:rPr>
          <w:rFonts w:ascii="Times New Roman" w:hAnsi="Times New Roman"/>
          <w:sz w:val="24"/>
          <w:szCs w:val="24"/>
        </w:rPr>
        <w:t>». Стоимость работ 0,9 млн. рублей.</w:t>
      </w:r>
    </w:p>
    <w:p w:rsidR="00122909" w:rsidRPr="00064A0D" w:rsidRDefault="00122909" w:rsidP="00122909">
      <w:pPr>
        <w:spacing w:after="0" w:line="240" w:lineRule="auto"/>
        <w:jc w:val="both"/>
        <w:rPr>
          <w:rFonts w:ascii="Times New Roman" w:hAnsi="Times New Roman"/>
          <w:sz w:val="24"/>
          <w:szCs w:val="24"/>
        </w:rPr>
      </w:pPr>
    </w:p>
    <w:p w:rsidR="00122909" w:rsidRPr="005A2C0A" w:rsidRDefault="00122909" w:rsidP="00122909">
      <w:pPr>
        <w:spacing w:after="0"/>
        <w:jc w:val="both"/>
        <w:rPr>
          <w:rFonts w:ascii="Verdana" w:hAnsi="Verdana"/>
          <w:sz w:val="18"/>
          <w:szCs w:val="18"/>
        </w:rPr>
      </w:pPr>
    </w:p>
    <w:p w:rsidR="00122909" w:rsidRPr="0013609E" w:rsidRDefault="00122909" w:rsidP="00122909">
      <w:pPr>
        <w:spacing w:before="100" w:beforeAutospacing="1" w:after="100" w:afterAutospacing="1" w:line="240" w:lineRule="auto"/>
        <w:jc w:val="both"/>
        <w:outlineLvl w:val="0"/>
        <w:rPr>
          <w:rFonts w:ascii="Verdana" w:eastAsia="Times New Roman" w:hAnsi="Verdana" w:cs="Times New Roman"/>
          <w:b/>
          <w:bCs/>
          <w:kern w:val="36"/>
          <w:sz w:val="18"/>
          <w:szCs w:val="18"/>
          <w:lang w:eastAsia="ru-RU"/>
        </w:rPr>
      </w:pPr>
      <w:r>
        <w:rPr>
          <w:rFonts w:ascii="Verdana" w:eastAsia="Times New Roman" w:hAnsi="Verdana" w:cs="Times New Roman"/>
          <w:b/>
          <w:bCs/>
          <w:kern w:val="36"/>
          <w:sz w:val="18"/>
          <w:szCs w:val="18"/>
          <w:lang w:eastAsia="ru-RU"/>
        </w:rPr>
        <w:t>2.</w:t>
      </w:r>
      <w:r w:rsidRPr="0013609E">
        <w:rPr>
          <w:rFonts w:ascii="Verdana" w:eastAsia="Times New Roman" w:hAnsi="Verdana" w:cs="Times New Roman"/>
          <w:b/>
          <w:bCs/>
          <w:kern w:val="36"/>
          <w:sz w:val="18"/>
          <w:szCs w:val="18"/>
          <w:lang w:eastAsia="ru-RU"/>
        </w:rPr>
        <w:t>Федеральный закон от 12 ноября 2019 г. N 372-ФЗ "О внесении изменений в Трудовой кодекс Российской Федерации в части установления гарантий женщинам, работающим в сельской местности"</w:t>
      </w:r>
    </w:p>
    <w:p w:rsidR="00122909" w:rsidRPr="0013609E" w:rsidRDefault="00122909" w:rsidP="00122909">
      <w:pPr>
        <w:spacing w:before="100" w:beforeAutospacing="1" w:after="100" w:afterAutospacing="1" w:line="240" w:lineRule="auto"/>
        <w:jc w:val="both"/>
        <w:rPr>
          <w:rFonts w:ascii="Verdana" w:eastAsia="Times New Roman" w:hAnsi="Verdana" w:cs="Times New Roman"/>
          <w:sz w:val="18"/>
          <w:szCs w:val="18"/>
          <w:lang w:eastAsia="ru-RU"/>
        </w:rPr>
      </w:pPr>
      <w:r w:rsidRPr="0013609E">
        <w:rPr>
          <w:rFonts w:ascii="Verdana" w:eastAsia="Times New Roman" w:hAnsi="Verdana" w:cs="Times New Roman"/>
          <w:sz w:val="18"/>
          <w:szCs w:val="18"/>
          <w:lang w:eastAsia="ru-RU"/>
        </w:rPr>
        <w:t xml:space="preserve">Федеральным законом от 12.11.2019 № 372-ФЗ в Трудовой кодекс Российской Федерации (далее – ТК РФ) включена новая статья 263.1, предусматривающая </w:t>
      </w:r>
      <w:r w:rsidRPr="0013609E">
        <w:rPr>
          <w:rFonts w:ascii="Verdana" w:eastAsia="Times New Roman" w:hAnsi="Verdana" w:cs="Times New Roman"/>
          <w:b/>
          <w:bCs/>
          <w:sz w:val="18"/>
          <w:szCs w:val="18"/>
          <w:lang w:eastAsia="ru-RU"/>
        </w:rPr>
        <w:t>дополнительные гарантии женщинам, работающим в сельской местности</w:t>
      </w:r>
      <w:r w:rsidRPr="0013609E">
        <w:rPr>
          <w:rFonts w:ascii="Verdana" w:eastAsia="Times New Roman" w:hAnsi="Verdana" w:cs="Times New Roman"/>
          <w:sz w:val="18"/>
          <w:szCs w:val="18"/>
          <w:lang w:eastAsia="ru-RU"/>
        </w:rPr>
        <w:t>. </w:t>
      </w:r>
    </w:p>
    <w:p w:rsidR="00122909" w:rsidRPr="0013609E" w:rsidRDefault="00122909" w:rsidP="00122909">
      <w:pPr>
        <w:spacing w:before="100" w:beforeAutospacing="1" w:after="100" w:afterAutospacing="1" w:line="240" w:lineRule="auto"/>
        <w:jc w:val="both"/>
        <w:rPr>
          <w:rFonts w:ascii="Verdana" w:eastAsia="Times New Roman" w:hAnsi="Verdana" w:cs="Times New Roman"/>
          <w:sz w:val="18"/>
          <w:szCs w:val="18"/>
          <w:lang w:eastAsia="ru-RU"/>
        </w:rPr>
      </w:pPr>
      <w:r w:rsidRPr="0013609E">
        <w:rPr>
          <w:rFonts w:ascii="Verdana" w:eastAsia="Times New Roman" w:hAnsi="Verdana" w:cs="Times New Roman"/>
          <w:sz w:val="18"/>
          <w:szCs w:val="18"/>
          <w:lang w:eastAsia="ru-RU"/>
        </w:rPr>
        <w:t>Статьей 263.1 ТК РФ установлено, что женщины, работающие в сельской местности, имеют право на следующие гарантии:</w:t>
      </w:r>
    </w:p>
    <w:p w:rsidR="00122909" w:rsidRPr="0013609E" w:rsidRDefault="00122909" w:rsidP="00122909">
      <w:pPr>
        <w:numPr>
          <w:ilvl w:val="0"/>
          <w:numId w:val="1"/>
        </w:numPr>
        <w:spacing w:before="100" w:beforeAutospacing="1" w:after="100" w:afterAutospacing="1" w:line="240" w:lineRule="auto"/>
        <w:jc w:val="both"/>
        <w:rPr>
          <w:rFonts w:ascii="Verdana" w:eastAsia="Times New Roman" w:hAnsi="Verdana" w:cs="Times New Roman"/>
          <w:sz w:val="18"/>
          <w:szCs w:val="18"/>
          <w:lang w:eastAsia="ru-RU"/>
        </w:rPr>
      </w:pPr>
      <w:r w:rsidRPr="0013609E">
        <w:rPr>
          <w:rFonts w:ascii="Verdana" w:eastAsia="Times New Roman" w:hAnsi="Verdana" w:cs="Times New Roman"/>
          <w:sz w:val="18"/>
          <w:szCs w:val="18"/>
          <w:lang w:eastAsia="ru-RU"/>
        </w:rPr>
        <w:lastRenderedPageBreak/>
        <w:t>на предоставление по их письменному заявлению 1 дополнительного выходного дня в месяц без сохранения заработной платы;</w:t>
      </w:r>
    </w:p>
    <w:p w:rsidR="00122909" w:rsidRPr="0013609E" w:rsidRDefault="00122909" w:rsidP="00122909">
      <w:pPr>
        <w:numPr>
          <w:ilvl w:val="0"/>
          <w:numId w:val="1"/>
        </w:numPr>
        <w:spacing w:before="100" w:beforeAutospacing="1" w:after="100" w:afterAutospacing="1" w:line="240" w:lineRule="auto"/>
        <w:jc w:val="both"/>
        <w:rPr>
          <w:rFonts w:ascii="Verdana" w:eastAsia="Times New Roman" w:hAnsi="Verdana" w:cs="Times New Roman"/>
          <w:sz w:val="18"/>
          <w:szCs w:val="18"/>
          <w:lang w:eastAsia="ru-RU"/>
        </w:rPr>
      </w:pPr>
      <w:r w:rsidRPr="0013609E">
        <w:rPr>
          <w:rFonts w:ascii="Verdana" w:eastAsia="Times New Roman" w:hAnsi="Verdana" w:cs="Times New Roman"/>
          <w:sz w:val="18"/>
          <w:szCs w:val="18"/>
          <w:lang w:eastAsia="ru-RU"/>
        </w:rPr>
        <w:t>на сокращенную продолжительность рабочего времени – не более 36 часов в неделю (если меньшая продолжительность рабочего времени не предусмотрена для них иными нормативными документами). При этом заработная плата выплачивается в том же размере, что и при полной рабочей неделе;</w:t>
      </w:r>
    </w:p>
    <w:p w:rsidR="00122909" w:rsidRPr="0013609E" w:rsidRDefault="00122909" w:rsidP="00122909">
      <w:pPr>
        <w:numPr>
          <w:ilvl w:val="0"/>
          <w:numId w:val="1"/>
        </w:numPr>
        <w:spacing w:before="100" w:beforeAutospacing="1" w:after="100" w:afterAutospacing="1" w:line="240" w:lineRule="auto"/>
        <w:jc w:val="both"/>
        <w:rPr>
          <w:rFonts w:ascii="Verdana" w:eastAsia="Times New Roman" w:hAnsi="Verdana" w:cs="Times New Roman"/>
          <w:sz w:val="18"/>
          <w:szCs w:val="18"/>
          <w:lang w:eastAsia="ru-RU"/>
        </w:rPr>
      </w:pPr>
      <w:r w:rsidRPr="0013609E">
        <w:rPr>
          <w:rFonts w:ascii="Verdana" w:eastAsia="Times New Roman" w:hAnsi="Verdana" w:cs="Times New Roman"/>
          <w:sz w:val="18"/>
          <w:szCs w:val="18"/>
          <w:lang w:eastAsia="ru-RU"/>
        </w:rPr>
        <w:t xml:space="preserve">на установление оплаты труда в повышенном </w:t>
      </w:r>
      <w:proofErr w:type="gramStart"/>
      <w:r w:rsidRPr="0013609E">
        <w:rPr>
          <w:rFonts w:ascii="Verdana" w:eastAsia="Times New Roman" w:hAnsi="Verdana" w:cs="Times New Roman"/>
          <w:sz w:val="18"/>
          <w:szCs w:val="18"/>
          <w:lang w:eastAsia="ru-RU"/>
        </w:rPr>
        <w:t>размере</w:t>
      </w:r>
      <w:proofErr w:type="gramEnd"/>
      <w:r w:rsidRPr="0013609E">
        <w:rPr>
          <w:rFonts w:ascii="Verdana" w:eastAsia="Times New Roman" w:hAnsi="Verdana" w:cs="Times New Roman"/>
          <w:sz w:val="18"/>
          <w:szCs w:val="18"/>
          <w:lang w:eastAsia="ru-RU"/>
        </w:rPr>
        <w:t xml:space="preserve"> на работах, где по условиям труда рабочий день разделен на части. </w:t>
      </w:r>
    </w:p>
    <w:p w:rsidR="00122909" w:rsidRPr="0013609E" w:rsidRDefault="00122909" w:rsidP="00122909">
      <w:pPr>
        <w:spacing w:before="100" w:beforeAutospacing="1" w:after="100" w:afterAutospacing="1" w:line="240" w:lineRule="auto"/>
        <w:jc w:val="both"/>
        <w:rPr>
          <w:rFonts w:ascii="Verdana" w:eastAsia="Times New Roman" w:hAnsi="Verdana" w:cs="Times New Roman"/>
          <w:sz w:val="18"/>
          <w:szCs w:val="18"/>
          <w:lang w:eastAsia="ru-RU"/>
        </w:rPr>
      </w:pPr>
      <w:r w:rsidRPr="0013609E">
        <w:rPr>
          <w:rFonts w:ascii="Verdana" w:eastAsia="Times New Roman" w:hAnsi="Verdana" w:cs="Times New Roman"/>
          <w:sz w:val="18"/>
          <w:szCs w:val="18"/>
          <w:lang w:eastAsia="ru-RU"/>
        </w:rPr>
        <w:t>Работодатели, чьи организации расположены в сельской местности, обязаны предоставлять своим сотрудницам данные льготы, вне зависимости от должностей, которые они занимают.</w:t>
      </w:r>
    </w:p>
    <w:p w:rsidR="00122909" w:rsidRDefault="00122909" w:rsidP="00122909">
      <w:pPr>
        <w:spacing w:before="100" w:beforeAutospacing="1" w:after="100" w:afterAutospacing="1" w:line="240" w:lineRule="auto"/>
        <w:jc w:val="both"/>
        <w:rPr>
          <w:rFonts w:ascii="Verdana" w:eastAsia="Times New Roman" w:hAnsi="Verdana" w:cs="Times New Roman"/>
          <w:sz w:val="18"/>
          <w:szCs w:val="18"/>
          <w:lang w:eastAsia="ru-RU"/>
        </w:rPr>
      </w:pPr>
      <w:r w:rsidRPr="0013609E">
        <w:rPr>
          <w:rFonts w:ascii="Verdana" w:eastAsia="Times New Roman" w:hAnsi="Verdana" w:cs="Times New Roman"/>
          <w:sz w:val="18"/>
          <w:szCs w:val="18"/>
          <w:lang w:eastAsia="ru-RU"/>
        </w:rPr>
        <w:t>Административная ответственность за невыполнение положений ст. 263.1 ТК РФ установлена ст. 5.27 Кодекса об административных правонарушениях Российской Федерации.</w:t>
      </w:r>
    </w:p>
    <w:p w:rsidR="00122909" w:rsidRDefault="00122909" w:rsidP="00122909">
      <w:pPr>
        <w:spacing w:before="100" w:beforeAutospacing="1" w:after="100" w:afterAutospacing="1" w:line="240" w:lineRule="auto"/>
        <w:jc w:val="both"/>
        <w:rPr>
          <w:rFonts w:ascii="Verdana" w:eastAsia="Times New Roman" w:hAnsi="Verdana" w:cs="Times New Roman"/>
          <w:sz w:val="18"/>
          <w:szCs w:val="18"/>
          <w:lang w:eastAsia="ru-RU"/>
        </w:rPr>
      </w:pPr>
    </w:p>
    <w:p w:rsidR="00122909" w:rsidRPr="00D11735" w:rsidRDefault="00122909" w:rsidP="00122909">
      <w:pPr>
        <w:spacing w:after="0" w:line="240" w:lineRule="auto"/>
        <w:jc w:val="center"/>
        <w:outlineLvl w:val="0"/>
        <w:rPr>
          <w:rFonts w:ascii="Verdana" w:eastAsia="Times New Roman" w:hAnsi="Verdana" w:cs="Times New Roman"/>
          <w:b/>
          <w:bCs/>
          <w:kern w:val="36"/>
          <w:sz w:val="18"/>
          <w:szCs w:val="18"/>
          <w:lang w:eastAsia="ru-RU"/>
        </w:rPr>
      </w:pPr>
      <w:r w:rsidRPr="00D11735">
        <w:rPr>
          <w:rFonts w:ascii="Verdana" w:eastAsia="Times New Roman" w:hAnsi="Verdana" w:cs="Times New Roman"/>
          <w:b/>
          <w:bCs/>
          <w:kern w:val="36"/>
          <w:sz w:val="18"/>
          <w:szCs w:val="18"/>
          <w:lang w:eastAsia="ru-RU"/>
        </w:rPr>
        <w:t xml:space="preserve">3. О реализации Указа Главы Чувашии М.В. Игнатьева </w:t>
      </w:r>
    </w:p>
    <w:p w:rsidR="00122909" w:rsidRPr="00D11735" w:rsidRDefault="00122909" w:rsidP="00122909">
      <w:pPr>
        <w:spacing w:after="0" w:line="240" w:lineRule="auto"/>
        <w:jc w:val="center"/>
        <w:outlineLvl w:val="0"/>
        <w:rPr>
          <w:rFonts w:ascii="Verdana" w:eastAsia="Times New Roman" w:hAnsi="Verdana" w:cs="Times New Roman"/>
          <w:b/>
          <w:bCs/>
          <w:kern w:val="36"/>
          <w:sz w:val="18"/>
          <w:szCs w:val="18"/>
          <w:lang w:eastAsia="ru-RU"/>
        </w:rPr>
      </w:pPr>
      <w:r w:rsidRPr="00D11735">
        <w:rPr>
          <w:rFonts w:ascii="Verdana" w:eastAsia="Times New Roman" w:hAnsi="Verdana" w:cs="Times New Roman"/>
          <w:b/>
          <w:bCs/>
          <w:kern w:val="36"/>
          <w:sz w:val="18"/>
          <w:szCs w:val="18"/>
          <w:lang w:eastAsia="ru-RU"/>
        </w:rPr>
        <w:t xml:space="preserve">от 2 декабря 2019 года № 141 «О дополнительных мерах по укреплению </w:t>
      </w:r>
    </w:p>
    <w:p w:rsidR="00122909" w:rsidRPr="00D11735" w:rsidRDefault="00122909" w:rsidP="00122909">
      <w:pPr>
        <w:spacing w:after="0" w:line="240" w:lineRule="auto"/>
        <w:jc w:val="center"/>
        <w:outlineLvl w:val="0"/>
        <w:rPr>
          <w:rFonts w:ascii="Verdana" w:eastAsia="Times New Roman" w:hAnsi="Verdana" w:cs="Times New Roman"/>
          <w:b/>
          <w:bCs/>
          <w:kern w:val="36"/>
          <w:sz w:val="18"/>
          <w:szCs w:val="18"/>
          <w:lang w:eastAsia="ru-RU"/>
        </w:rPr>
      </w:pPr>
      <w:r w:rsidRPr="00D11735">
        <w:rPr>
          <w:rFonts w:ascii="Verdana" w:eastAsia="Times New Roman" w:hAnsi="Verdana" w:cs="Times New Roman"/>
          <w:b/>
          <w:bCs/>
          <w:kern w:val="36"/>
          <w:sz w:val="18"/>
          <w:szCs w:val="18"/>
          <w:lang w:eastAsia="ru-RU"/>
        </w:rPr>
        <w:t>здоровья и содействию физическому развитию детей»</w:t>
      </w:r>
    </w:p>
    <w:p w:rsidR="00122909" w:rsidRPr="00D11735" w:rsidRDefault="00122909" w:rsidP="00122909">
      <w:pPr>
        <w:spacing w:after="0" w:line="240" w:lineRule="auto"/>
        <w:jc w:val="both"/>
        <w:rPr>
          <w:rFonts w:ascii="Verdana" w:eastAsia="Times New Roman" w:hAnsi="Verdana" w:cs="Times New Roman"/>
          <w:sz w:val="18"/>
          <w:szCs w:val="18"/>
          <w:lang w:eastAsia="ru-RU"/>
        </w:rPr>
      </w:pPr>
    </w:p>
    <w:p w:rsidR="00122909" w:rsidRPr="00D11735" w:rsidRDefault="00122909" w:rsidP="00122909">
      <w:pPr>
        <w:spacing w:after="0" w:line="240" w:lineRule="auto"/>
        <w:ind w:firstLine="708"/>
        <w:jc w:val="both"/>
        <w:rPr>
          <w:rFonts w:ascii="Verdana" w:eastAsia="Times New Roman" w:hAnsi="Verdana" w:cs="Times New Roman"/>
          <w:sz w:val="18"/>
          <w:szCs w:val="18"/>
          <w:lang w:eastAsia="ru-RU"/>
        </w:rPr>
      </w:pPr>
      <w:r w:rsidRPr="00D11735">
        <w:rPr>
          <w:rFonts w:ascii="Verdana" w:eastAsia="Times New Roman" w:hAnsi="Verdana" w:cs="Times New Roman"/>
          <w:sz w:val="18"/>
          <w:szCs w:val="18"/>
          <w:lang w:eastAsia="ru-RU"/>
        </w:rPr>
        <w:t xml:space="preserve">В рамках реализации указа основная работа будет вестись </w:t>
      </w:r>
      <w:r w:rsidRPr="00D11735">
        <w:rPr>
          <w:rFonts w:ascii="Verdana" w:eastAsia="Times New Roman" w:hAnsi="Verdana" w:cs="Times New Roman"/>
          <w:b/>
          <w:bCs/>
          <w:sz w:val="18"/>
          <w:szCs w:val="18"/>
          <w:lang w:eastAsia="ru-RU"/>
        </w:rPr>
        <w:t>по обучению детей плаванию</w:t>
      </w:r>
      <w:r w:rsidRPr="00D11735">
        <w:rPr>
          <w:rFonts w:ascii="Verdana" w:eastAsia="Times New Roman" w:hAnsi="Verdana" w:cs="Times New Roman"/>
          <w:sz w:val="18"/>
          <w:szCs w:val="18"/>
          <w:lang w:eastAsia="ru-RU"/>
        </w:rPr>
        <w:t>. Плавание способствует гармоничному развитию ребенка, повышению его двигательной активности, кроме того, умение плавать жизненно необходимо.</w:t>
      </w:r>
    </w:p>
    <w:p w:rsidR="00122909" w:rsidRPr="00D11735" w:rsidRDefault="00122909" w:rsidP="00122909">
      <w:pPr>
        <w:spacing w:after="0" w:line="240" w:lineRule="auto"/>
        <w:ind w:firstLine="708"/>
        <w:jc w:val="both"/>
        <w:rPr>
          <w:rFonts w:ascii="Verdana" w:eastAsia="Times New Roman" w:hAnsi="Verdana" w:cs="Times New Roman"/>
          <w:sz w:val="18"/>
          <w:szCs w:val="18"/>
          <w:lang w:eastAsia="ru-RU"/>
        </w:rPr>
      </w:pPr>
      <w:r w:rsidRPr="00D11735">
        <w:rPr>
          <w:rFonts w:ascii="Verdana" w:eastAsia="Times New Roman" w:hAnsi="Verdana" w:cs="Times New Roman"/>
          <w:sz w:val="18"/>
          <w:szCs w:val="18"/>
          <w:lang w:eastAsia="ru-RU"/>
        </w:rPr>
        <w:t xml:space="preserve">Указ направлен на обучение плаванию учащихся младшего школьного возраста (2–4 классы), не имеющих медицинских противопоказаний. Ежегодно на бесплатной основе планируется обучать плаванию более 14 тыс. детей.  Обучение детей младшего школьного возраста будет способствовать успешному поиску талантливых ребят для зачисления в спортивные школы. Плавательные бассейны будут эффективно использоваться как в </w:t>
      </w:r>
      <w:proofErr w:type="gramStart"/>
      <w:r w:rsidRPr="00D11735">
        <w:rPr>
          <w:rFonts w:ascii="Verdana" w:eastAsia="Times New Roman" w:hAnsi="Verdana" w:cs="Times New Roman"/>
          <w:sz w:val="18"/>
          <w:szCs w:val="18"/>
          <w:lang w:eastAsia="ru-RU"/>
        </w:rPr>
        <w:t>укреплении</w:t>
      </w:r>
      <w:proofErr w:type="gramEnd"/>
      <w:r w:rsidRPr="00D11735">
        <w:rPr>
          <w:rFonts w:ascii="Verdana" w:eastAsia="Times New Roman" w:hAnsi="Verdana" w:cs="Times New Roman"/>
          <w:sz w:val="18"/>
          <w:szCs w:val="18"/>
          <w:lang w:eastAsia="ru-RU"/>
        </w:rPr>
        <w:t xml:space="preserve"> здоровья детей, их обучении плаванию, так и в подготовке спортсменов-пловцов.</w:t>
      </w:r>
    </w:p>
    <w:p w:rsidR="00122909" w:rsidRPr="00D11735" w:rsidRDefault="00122909" w:rsidP="00122909">
      <w:pPr>
        <w:spacing w:after="0" w:line="240" w:lineRule="auto"/>
        <w:ind w:firstLine="708"/>
        <w:jc w:val="both"/>
        <w:rPr>
          <w:rFonts w:ascii="Verdana" w:eastAsia="Times New Roman" w:hAnsi="Verdana" w:cs="Times New Roman"/>
          <w:sz w:val="18"/>
          <w:szCs w:val="18"/>
          <w:lang w:eastAsia="ru-RU"/>
        </w:rPr>
      </w:pPr>
      <w:r w:rsidRPr="00D11735">
        <w:rPr>
          <w:rFonts w:ascii="Verdana" w:eastAsia="Times New Roman" w:hAnsi="Verdana" w:cs="Times New Roman"/>
          <w:sz w:val="18"/>
          <w:szCs w:val="18"/>
          <w:lang w:eastAsia="ru-RU"/>
        </w:rPr>
        <w:t xml:space="preserve">Занятия по обучению плаванию будут организованы на базе 60 плавательных бассейнов, находящихся на балансе физкультурно-спортивных комплексов и образовательных организаций республики. </w:t>
      </w:r>
      <w:r w:rsidRPr="00D11735">
        <w:rPr>
          <w:rFonts w:ascii="Verdana" w:eastAsia="Times New Roman" w:hAnsi="Verdana" w:cs="Times New Roman"/>
          <w:b/>
          <w:bCs/>
          <w:sz w:val="18"/>
          <w:szCs w:val="18"/>
          <w:lang w:eastAsia="ru-RU"/>
        </w:rPr>
        <w:t xml:space="preserve">На реализацию указа в республиканском бюджете Чувашской Республики предусмотрено 18 </w:t>
      </w:r>
      <w:proofErr w:type="spellStart"/>
      <w:proofErr w:type="gramStart"/>
      <w:r w:rsidRPr="00D11735">
        <w:rPr>
          <w:rFonts w:ascii="Verdana" w:eastAsia="Times New Roman" w:hAnsi="Verdana" w:cs="Times New Roman"/>
          <w:b/>
          <w:bCs/>
          <w:sz w:val="18"/>
          <w:szCs w:val="18"/>
          <w:lang w:eastAsia="ru-RU"/>
        </w:rPr>
        <w:t>млн</w:t>
      </w:r>
      <w:proofErr w:type="spellEnd"/>
      <w:proofErr w:type="gramEnd"/>
      <w:r w:rsidRPr="00D11735">
        <w:rPr>
          <w:rFonts w:ascii="Verdana" w:eastAsia="Times New Roman" w:hAnsi="Verdana" w:cs="Times New Roman"/>
          <w:b/>
          <w:bCs/>
          <w:sz w:val="18"/>
          <w:szCs w:val="18"/>
          <w:lang w:eastAsia="ru-RU"/>
        </w:rPr>
        <w:t xml:space="preserve"> 858 тыс. рублей. </w:t>
      </w:r>
      <w:r w:rsidRPr="00D11735">
        <w:rPr>
          <w:rFonts w:ascii="Verdana" w:eastAsia="Times New Roman" w:hAnsi="Verdana" w:cs="Times New Roman"/>
          <w:sz w:val="18"/>
          <w:szCs w:val="18"/>
          <w:lang w:eastAsia="ru-RU"/>
        </w:rPr>
        <w:t xml:space="preserve">Дополнительно будут оснащены медицинские пункты в 2 </w:t>
      </w:r>
      <w:proofErr w:type="gramStart"/>
      <w:r w:rsidRPr="00D11735">
        <w:rPr>
          <w:rFonts w:ascii="Verdana" w:eastAsia="Times New Roman" w:hAnsi="Verdana" w:cs="Times New Roman"/>
          <w:sz w:val="18"/>
          <w:szCs w:val="18"/>
          <w:lang w:eastAsia="ru-RU"/>
        </w:rPr>
        <w:t>бассейнах</w:t>
      </w:r>
      <w:proofErr w:type="gramEnd"/>
      <w:r w:rsidRPr="00D11735">
        <w:rPr>
          <w:rFonts w:ascii="Verdana" w:eastAsia="Times New Roman" w:hAnsi="Verdana" w:cs="Times New Roman"/>
          <w:sz w:val="18"/>
          <w:szCs w:val="18"/>
          <w:lang w:eastAsia="ru-RU"/>
        </w:rPr>
        <w:t xml:space="preserve"> образовательных организаций и 21 бассейне объектов спорта. Также будет организовано целевое обучение 59 инструкторов по спорту для проведения занятий в </w:t>
      </w:r>
      <w:proofErr w:type="gramStart"/>
      <w:r w:rsidRPr="00D11735">
        <w:rPr>
          <w:rFonts w:ascii="Verdana" w:eastAsia="Times New Roman" w:hAnsi="Verdana" w:cs="Times New Roman"/>
          <w:sz w:val="18"/>
          <w:szCs w:val="18"/>
          <w:lang w:eastAsia="ru-RU"/>
        </w:rPr>
        <w:t>бассейнах</w:t>
      </w:r>
      <w:proofErr w:type="gramEnd"/>
      <w:r w:rsidRPr="00D11735">
        <w:rPr>
          <w:rFonts w:ascii="Verdana" w:eastAsia="Times New Roman" w:hAnsi="Verdana" w:cs="Times New Roman"/>
          <w:sz w:val="18"/>
          <w:szCs w:val="18"/>
          <w:lang w:eastAsia="ru-RU"/>
        </w:rPr>
        <w:t>.</w:t>
      </w:r>
    </w:p>
    <w:p w:rsidR="00122909" w:rsidRPr="00D11735" w:rsidRDefault="00122909" w:rsidP="00122909">
      <w:pPr>
        <w:spacing w:after="0" w:line="240" w:lineRule="auto"/>
        <w:jc w:val="both"/>
        <w:rPr>
          <w:rFonts w:ascii="Verdana" w:eastAsia="Times New Roman" w:hAnsi="Verdana" w:cs="Times New Roman"/>
          <w:sz w:val="18"/>
          <w:szCs w:val="18"/>
          <w:lang w:eastAsia="ru-RU"/>
        </w:rPr>
      </w:pPr>
      <w:r w:rsidRPr="00D11735">
        <w:rPr>
          <w:rFonts w:ascii="Verdana" w:eastAsia="Times New Roman" w:hAnsi="Verdana" w:cs="Times New Roman"/>
          <w:sz w:val="18"/>
          <w:szCs w:val="18"/>
          <w:lang w:eastAsia="ru-RU"/>
        </w:rPr>
        <w:t>В муниципальных районах, не имеющих плавательных бассейнов (</w:t>
      </w:r>
      <w:proofErr w:type="spellStart"/>
      <w:r w:rsidRPr="00D11735">
        <w:rPr>
          <w:rFonts w:ascii="Verdana" w:eastAsia="Times New Roman" w:hAnsi="Verdana" w:cs="Times New Roman"/>
          <w:sz w:val="18"/>
          <w:szCs w:val="18"/>
          <w:lang w:eastAsia="ru-RU"/>
        </w:rPr>
        <w:t>Аликовский</w:t>
      </w:r>
      <w:proofErr w:type="spellEnd"/>
      <w:r w:rsidRPr="00D11735">
        <w:rPr>
          <w:rFonts w:ascii="Verdana" w:eastAsia="Times New Roman" w:hAnsi="Verdana" w:cs="Times New Roman"/>
          <w:sz w:val="18"/>
          <w:szCs w:val="18"/>
          <w:lang w:eastAsia="ru-RU"/>
        </w:rPr>
        <w:t xml:space="preserve">, </w:t>
      </w:r>
      <w:proofErr w:type="spellStart"/>
      <w:r w:rsidRPr="00D11735">
        <w:rPr>
          <w:rFonts w:ascii="Verdana" w:eastAsia="Times New Roman" w:hAnsi="Verdana" w:cs="Times New Roman"/>
          <w:sz w:val="18"/>
          <w:szCs w:val="18"/>
          <w:lang w:eastAsia="ru-RU"/>
        </w:rPr>
        <w:t>Алатырский</w:t>
      </w:r>
      <w:proofErr w:type="spellEnd"/>
      <w:r w:rsidRPr="00D11735">
        <w:rPr>
          <w:rFonts w:ascii="Verdana" w:eastAsia="Times New Roman" w:hAnsi="Verdana" w:cs="Times New Roman"/>
          <w:sz w:val="18"/>
          <w:szCs w:val="18"/>
          <w:lang w:eastAsia="ru-RU"/>
        </w:rPr>
        <w:t xml:space="preserve">, </w:t>
      </w:r>
      <w:proofErr w:type="gramStart"/>
      <w:r w:rsidRPr="00D11735">
        <w:rPr>
          <w:rFonts w:ascii="Verdana" w:eastAsia="Times New Roman" w:hAnsi="Verdana" w:cs="Times New Roman"/>
          <w:sz w:val="18"/>
          <w:szCs w:val="18"/>
          <w:lang w:eastAsia="ru-RU"/>
        </w:rPr>
        <w:t>Красноармейский</w:t>
      </w:r>
      <w:proofErr w:type="gramEnd"/>
      <w:r w:rsidRPr="00D11735">
        <w:rPr>
          <w:rFonts w:ascii="Verdana" w:eastAsia="Times New Roman" w:hAnsi="Verdana" w:cs="Times New Roman"/>
          <w:sz w:val="18"/>
          <w:szCs w:val="18"/>
          <w:lang w:eastAsia="ru-RU"/>
        </w:rPr>
        <w:t xml:space="preserve">, </w:t>
      </w:r>
      <w:proofErr w:type="spellStart"/>
      <w:r w:rsidRPr="00D11735">
        <w:rPr>
          <w:rFonts w:ascii="Verdana" w:eastAsia="Times New Roman" w:hAnsi="Verdana" w:cs="Times New Roman"/>
          <w:sz w:val="18"/>
          <w:szCs w:val="18"/>
          <w:lang w:eastAsia="ru-RU"/>
        </w:rPr>
        <w:t>Шумерлинский</w:t>
      </w:r>
      <w:proofErr w:type="spellEnd"/>
      <w:r w:rsidRPr="00D11735">
        <w:rPr>
          <w:rFonts w:ascii="Verdana" w:eastAsia="Times New Roman" w:hAnsi="Verdana" w:cs="Times New Roman"/>
          <w:sz w:val="18"/>
          <w:szCs w:val="18"/>
          <w:lang w:eastAsia="ru-RU"/>
        </w:rPr>
        <w:t xml:space="preserve"> районы), органы местного самоуправления будут заключать договоры с физкультурно-оздоровительными комплексами близлежащих районов о предоставлении услуг плавательных бассейнов на безвозмездной основе.</w:t>
      </w:r>
    </w:p>
    <w:p w:rsidR="00122909" w:rsidRPr="00D11735" w:rsidRDefault="00122909" w:rsidP="00122909">
      <w:pPr>
        <w:spacing w:after="0" w:line="240" w:lineRule="auto"/>
        <w:ind w:firstLine="708"/>
        <w:jc w:val="both"/>
        <w:rPr>
          <w:rFonts w:ascii="Verdana" w:eastAsia="Times New Roman" w:hAnsi="Verdana" w:cs="Times New Roman"/>
          <w:sz w:val="18"/>
          <w:szCs w:val="18"/>
          <w:lang w:eastAsia="ru-RU"/>
        </w:rPr>
      </w:pPr>
      <w:r w:rsidRPr="00D11735">
        <w:rPr>
          <w:rFonts w:ascii="Verdana" w:eastAsia="Times New Roman" w:hAnsi="Verdana" w:cs="Times New Roman"/>
          <w:sz w:val="18"/>
          <w:szCs w:val="18"/>
          <w:lang w:eastAsia="ru-RU"/>
        </w:rPr>
        <w:t xml:space="preserve">Координатором обучения детей плаванию являются отделы образования администраций муниципальных районов и городских округов. Должен быть утвержден график движения школьных автобусов до соответствующих бассейнов, обучение плаванию необходимо проводить не в ущерб основному образовательному процессу. Длительность одного занятия – не менее двух учебных часов (90мин.). Курс занятий должен </w:t>
      </w:r>
      <w:proofErr w:type="gramStart"/>
      <w:r w:rsidRPr="00D11735">
        <w:rPr>
          <w:rFonts w:ascii="Verdana" w:eastAsia="Times New Roman" w:hAnsi="Verdana" w:cs="Times New Roman"/>
          <w:sz w:val="18"/>
          <w:szCs w:val="18"/>
          <w:lang w:eastAsia="ru-RU"/>
        </w:rPr>
        <w:t>проводиться по утвержденной программе и составлять</w:t>
      </w:r>
      <w:proofErr w:type="gramEnd"/>
      <w:r w:rsidRPr="00D11735">
        <w:rPr>
          <w:rFonts w:ascii="Verdana" w:eastAsia="Times New Roman" w:hAnsi="Verdana" w:cs="Times New Roman"/>
          <w:sz w:val="18"/>
          <w:szCs w:val="18"/>
          <w:lang w:eastAsia="ru-RU"/>
        </w:rPr>
        <w:t xml:space="preserve"> в пределах 36-40 часов. Цель обучения плавания – ребенок должен уметь уверенно проплыть не менее 25 метров. </w:t>
      </w:r>
    </w:p>
    <w:p w:rsidR="00122909" w:rsidRPr="00D11735" w:rsidRDefault="00122909" w:rsidP="00122909">
      <w:pPr>
        <w:spacing w:after="0" w:line="240" w:lineRule="auto"/>
        <w:ind w:firstLine="708"/>
        <w:jc w:val="both"/>
        <w:rPr>
          <w:rFonts w:ascii="Verdana" w:eastAsia="Times New Roman" w:hAnsi="Verdana" w:cs="Times New Roman"/>
          <w:sz w:val="18"/>
          <w:szCs w:val="18"/>
          <w:lang w:eastAsia="ru-RU"/>
        </w:rPr>
      </w:pPr>
      <w:r w:rsidRPr="00D11735">
        <w:rPr>
          <w:rFonts w:ascii="Verdana" w:eastAsia="Times New Roman" w:hAnsi="Verdana" w:cs="Times New Roman"/>
          <w:sz w:val="18"/>
          <w:szCs w:val="18"/>
          <w:lang w:eastAsia="ru-RU"/>
        </w:rPr>
        <w:t xml:space="preserve">В целях массового приобщения детей к обучению плаванию совместно с ЧРООО «Всероссийское общество спасания на водах» в летний период на Московской набережной </w:t>
      </w:r>
      <w:proofErr w:type="gramStart"/>
      <w:r w:rsidRPr="00D11735">
        <w:rPr>
          <w:rFonts w:ascii="Verdana" w:eastAsia="Times New Roman" w:hAnsi="Verdana" w:cs="Times New Roman"/>
          <w:sz w:val="18"/>
          <w:szCs w:val="18"/>
          <w:lang w:eastAsia="ru-RU"/>
        </w:rPr>
        <w:t>г</w:t>
      </w:r>
      <w:proofErr w:type="gramEnd"/>
      <w:r w:rsidRPr="00D11735">
        <w:rPr>
          <w:rFonts w:ascii="Verdana" w:eastAsia="Times New Roman" w:hAnsi="Verdana" w:cs="Times New Roman"/>
          <w:sz w:val="18"/>
          <w:szCs w:val="18"/>
          <w:lang w:eastAsia="ru-RU"/>
        </w:rPr>
        <w:t>. Чебоксары (в районе центрального пляжа) и на набережной г. Новочебоксарск будет организована работа по обучению детей элементам плавания и безопасному поведению на воде.</w:t>
      </w:r>
    </w:p>
    <w:p w:rsidR="00122909" w:rsidRPr="00D11735" w:rsidRDefault="00122909" w:rsidP="00122909">
      <w:pPr>
        <w:spacing w:after="0" w:line="240" w:lineRule="auto"/>
        <w:jc w:val="both"/>
        <w:rPr>
          <w:rFonts w:ascii="Verdana" w:eastAsia="Times New Roman" w:hAnsi="Verdana" w:cs="Times New Roman"/>
          <w:sz w:val="18"/>
          <w:szCs w:val="18"/>
          <w:lang w:eastAsia="ru-RU"/>
        </w:rPr>
      </w:pPr>
      <w:r w:rsidRPr="00D11735">
        <w:rPr>
          <w:rFonts w:ascii="Verdana" w:eastAsia="Times New Roman" w:hAnsi="Verdana" w:cs="Times New Roman"/>
          <w:sz w:val="18"/>
          <w:szCs w:val="18"/>
          <w:lang w:eastAsia="ru-RU"/>
        </w:rPr>
        <w:t> </w:t>
      </w:r>
    </w:p>
    <w:p w:rsidR="00122909" w:rsidRPr="00D11735" w:rsidRDefault="00122909" w:rsidP="00122909">
      <w:pPr>
        <w:spacing w:after="0" w:line="240" w:lineRule="auto"/>
        <w:ind w:firstLine="708"/>
        <w:jc w:val="both"/>
        <w:rPr>
          <w:rFonts w:ascii="Verdana" w:eastAsia="Times New Roman" w:hAnsi="Verdana" w:cs="Times New Roman"/>
          <w:sz w:val="18"/>
          <w:szCs w:val="18"/>
          <w:lang w:eastAsia="ru-RU"/>
        </w:rPr>
      </w:pPr>
      <w:r w:rsidRPr="00D11735">
        <w:rPr>
          <w:rFonts w:ascii="Verdana" w:eastAsia="Times New Roman" w:hAnsi="Verdana" w:cs="Times New Roman"/>
          <w:i/>
          <w:iCs/>
          <w:sz w:val="18"/>
          <w:szCs w:val="18"/>
          <w:lang w:eastAsia="ru-RU"/>
        </w:rPr>
        <w:t xml:space="preserve">В 2014–2019 годах в Чувашской Республике построено 7 бассейнов, из них 5 в Чебоксарах и 2 в </w:t>
      </w:r>
      <w:proofErr w:type="spellStart"/>
      <w:r w:rsidRPr="00D11735">
        <w:rPr>
          <w:rFonts w:ascii="Verdana" w:eastAsia="Times New Roman" w:hAnsi="Verdana" w:cs="Times New Roman"/>
          <w:i/>
          <w:iCs/>
          <w:sz w:val="18"/>
          <w:szCs w:val="18"/>
          <w:lang w:eastAsia="ru-RU"/>
        </w:rPr>
        <w:t>Вурнарском</w:t>
      </w:r>
      <w:proofErr w:type="spellEnd"/>
      <w:r w:rsidRPr="00D11735">
        <w:rPr>
          <w:rFonts w:ascii="Verdana" w:eastAsia="Times New Roman" w:hAnsi="Verdana" w:cs="Times New Roman"/>
          <w:i/>
          <w:iCs/>
          <w:sz w:val="18"/>
          <w:szCs w:val="18"/>
          <w:lang w:eastAsia="ru-RU"/>
        </w:rPr>
        <w:t xml:space="preserve"> районе. Кроме того, в настоящее время ведется строительство 25-метрового плавательного бассейна при федеральном государственном бюджетном образовательном учреждении высшего образования «Чувашский государственный университет имени И.Н. Ульянова». В рамках реализации регионального проекта «Спорт – норма жизни», входящего в состав национального</w:t>
      </w:r>
      <w:r w:rsidRPr="00D11735">
        <w:rPr>
          <w:rFonts w:ascii="Verdana" w:eastAsia="Times New Roman" w:hAnsi="Verdana" w:cs="Times New Roman"/>
          <w:sz w:val="18"/>
          <w:szCs w:val="18"/>
          <w:lang w:eastAsia="ru-RU"/>
        </w:rPr>
        <w:t xml:space="preserve"> </w:t>
      </w:r>
      <w:r w:rsidRPr="00D11735">
        <w:rPr>
          <w:rFonts w:ascii="Verdana" w:eastAsia="Times New Roman" w:hAnsi="Verdana" w:cs="Times New Roman"/>
          <w:i/>
          <w:iCs/>
          <w:sz w:val="18"/>
          <w:szCs w:val="18"/>
          <w:lang w:eastAsia="ru-RU"/>
        </w:rPr>
        <w:t xml:space="preserve">проекта «Демография», в 2020 – 2021 годах будет построен плавательный бассейн в с. Аликово </w:t>
      </w:r>
      <w:proofErr w:type="spellStart"/>
      <w:r w:rsidRPr="00D11735">
        <w:rPr>
          <w:rFonts w:ascii="Verdana" w:eastAsia="Times New Roman" w:hAnsi="Verdana" w:cs="Times New Roman"/>
          <w:i/>
          <w:iCs/>
          <w:sz w:val="18"/>
          <w:szCs w:val="18"/>
          <w:lang w:eastAsia="ru-RU"/>
        </w:rPr>
        <w:t>Аликовского</w:t>
      </w:r>
      <w:proofErr w:type="spellEnd"/>
      <w:r w:rsidRPr="00D11735">
        <w:rPr>
          <w:rFonts w:ascii="Verdana" w:eastAsia="Times New Roman" w:hAnsi="Verdana" w:cs="Times New Roman"/>
          <w:i/>
          <w:iCs/>
          <w:sz w:val="18"/>
          <w:szCs w:val="18"/>
          <w:lang w:eastAsia="ru-RU"/>
        </w:rPr>
        <w:t xml:space="preserve"> района.</w:t>
      </w:r>
    </w:p>
    <w:p w:rsidR="00122909" w:rsidRDefault="00122909" w:rsidP="00122909">
      <w:pPr>
        <w:spacing w:after="0" w:line="240" w:lineRule="auto"/>
        <w:jc w:val="both"/>
        <w:rPr>
          <w:rFonts w:ascii="Verdana" w:eastAsia="Times New Roman" w:hAnsi="Verdana" w:cs="Times New Roman"/>
          <w:sz w:val="18"/>
          <w:szCs w:val="18"/>
          <w:lang w:eastAsia="ru-RU"/>
        </w:rPr>
      </w:pPr>
      <w:r w:rsidRPr="00D11735">
        <w:rPr>
          <w:rFonts w:ascii="Verdana" w:eastAsia="Times New Roman" w:hAnsi="Verdana" w:cs="Times New Roman"/>
          <w:sz w:val="18"/>
          <w:szCs w:val="18"/>
          <w:lang w:eastAsia="ru-RU"/>
        </w:rPr>
        <w:t> </w:t>
      </w:r>
    </w:p>
    <w:p w:rsidR="00122909" w:rsidRDefault="00122909" w:rsidP="00122909">
      <w:pPr>
        <w:spacing w:after="0" w:line="240" w:lineRule="auto"/>
        <w:jc w:val="both"/>
        <w:rPr>
          <w:rFonts w:ascii="Verdana" w:eastAsia="Times New Roman" w:hAnsi="Verdana" w:cs="Times New Roman"/>
          <w:sz w:val="18"/>
          <w:szCs w:val="18"/>
          <w:lang w:eastAsia="ru-RU"/>
        </w:rPr>
      </w:pPr>
    </w:p>
    <w:p w:rsidR="00122909" w:rsidRDefault="00122909" w:rsidP="00122909">
      <w:pPr>
        <w:spacing w:after="0" w:line="240" w:lineRule="auto"/>
        <w:jc w:val="center"/>
        <w:outlineLvl w:val="0"/>
        <w:rPr>
          <w:rFonts w:ascii="Verdana" w:eastAsia="Times New Roman" w:hAnsi="Verdana" w:cs="Times New Roman"/>
          <w:b/>
          <w:bCs/>
          <w:kern w:val="36"/>
          <w:lang w:eastAsia="ru-RU"/>
        </w:rPr>
      </w:pPr>
      <w:r w:rsidRPr="0035354C">
        <w:rPr>
          <w:rFonts w:ascii="Verdana" w:eastAsia="Times New Roman" w:hAnsi="Verdana" w:cs="Times New Roman"/>
          <w:b/>
          <w:bCs/>
          <w:kern w:val="36"/>
          <w:lang w:eastAsia="ru-RU"/>
        </w:rPr>
        <w:t xml:space="preserve">3. О реализации Указа Главы Чувашии М.В. Игнатьева </w:t>
      </w:r>
    </w:p>
    <w:p w:rsidR="00122909" w:rsidRDefault="00122909" w:rsidP="00122909">
      <w:pPr>
        <w:spacing w:after="0" w:line="240" w:lineRule="auto"/>
        <w:jc w:val="center"/>
        <w:outlineLvl w:val="0"/>
        <w:rPr>
          <w:rFonts w:ascii="Verdana" w:eastAsia="Times New Roman" w:hAnsi="Verdana" w:cs="Times New Roman"/>
          <w:b/>
          <w:bCs/>
          <w:kern w:val="36"/>
          <w:lang w:eastAsia="ru-RU"/>
        </w:rPr>
      </w:pPr>
      <w:r w:rsidRPr="0035354C">
        <w:rPr>
          <w:rFonts w:ascii="Verdana" w:eastAsia="Times New Roman" w:hAnsi="Verdana" w:cs="Times New Roman"/>
          <w:b/>
          <w:bCs/>
          <w:kern w:val="36"/>
          <w:lang w:eastAsia="ru-RU"/>
        </w:rPr>
        <w:t xml:space="preserve">от 2 декабря 2019 года № 141 «О дополнительных мерах по укреплению </w:t>
      </w:r>
    </w:p>
    <w:p w:rsidR="00122909" w:rsidRPr="0035354C" w:rsidRDefault="00122909" w:rsidP="00122909">
      <w:pPr>
        <w:spacing w:after="0" w:line="240" w:lineRule="auto"/>
        <w:jc w:val="center"/>
        <w:outlineLvl w:val="0"/>
        <w:rPr>
          <w:rFonts w:ascii="Verdana" w:eastAsia="Times New Roman" w:hAnsi="Verdana" w:cs="Times New Roman"/>
          <w:b/>
          <w:bCs/>
          <w:kern w:val="36"/>
          <w:lang w:eastAsia="ru-RU"/>
        </w:rPr>
      </w:pPr>
      <w:r w:rsidRPr="0035354C">
        <w:rPr>
          <w:rFonts w:ascii="Verdana" w:eastAsia="Times New Roman" w:hAnsi="Verdana" w:cs="Times New Roman"/>
          <w:b/>
          <w:bCs/>
          <w:kern w:val="36"/>
          <w:lang w:eastAsia="ru-RU"/>
        </w:rPr>
        <w:t>здоровья и содействию физическому развитию детей»</w:t>
      </w:r>
    </w:p>
    <w:p w:rsidR="00122909" w:rsidRPr="0035354C" w:rsidRDefault="00122909" w:rsidP="00122909">
      <w:pPr>
        <w:spacing w:after="0" w:line="240" w:lineRule="auto"/>
        <w:jc w:val="both"/>
        <w:rPr>
          <w:rFonts w:ascii="Verdana" w:eastAsia="Times New Roman" w:hAnsi="Verdana" w:cs="Times New Roman"/>
          <w:lang w:eastAsia="ru-RU"/>
        </w:rPr>
      </w:pPr>
    </w:p>
    <w:p w:rsidR="00122909" w:rsidRPr="0035354C" w:rsidRDefault="00122909" w:rsidP="00122909">
      <w:pPr>
        <w:spacing w:after="0" w:line="240" w:lineRule="auto"/>
        <w:ind w:firstLine="708"/>
        <w:jc w:val="both"/>
        <w:rPr>
          <w:rFonts w:ascii="Verdana" w:eastAsia="Times New Roman" w:hAnsi="Verdana" w:cs="Times New Roman"/>
          <w:lang w:eastAsia="ru-RU"/>
        </w:rPr>
      </w:pPr>
      <w:r w:rsidRPr="0035354C">
        <w:rPr>
          <w:rFonts w:ascii="Verdana" w:eastAsia="Times New Roman" w:hAnsi="Verdana" w:cs="Times New Roman"/>
          <w:lang w:eastAsia="ru-RU"/>
        </w:rPr>
        <w:t xml:space="preserve">В рамках реализации указа основная работа будет вестись </w:t>
      </w:r>
      <w:r w:rsidRPr="0035354C">
        <w:rPr>
          <w:rFonts w:ascii="Verdana" w:eastAsia="Times New Roman" w:hAnsi="Verdana" w:cs="Times New Roman"/>
          <w:b/>
          <w:bCs/>
          <w:lang w:eastAsia="ru-RU"/>
        </w:rPr>
        <w:t>по обучению детей плаванию</w:t>
      </w:r>
      <w:r w:rsidRPr="0035354C">
        <w:rPr>
          <w:rFonts w:ascii="Verdana" w:eastAsia="Times New Roman" w:hAnsi="Verdana" w:cs="Times New Roman"/>
          <w:lang w:eastAsia="ru-RU"/>
        </w:rPr>
        <w:t>. Плавание способствует гармоничному развитию ребенка, повышению его двигательной активности, кроме того, умение плавать жизненно необходимо.</w:t>
      </w:r>
    </w:p>
    <w:p w:rsidR="00122909" w:rsidRPr="0035354C" w:rsidRDefault="00122909" w:rsidP="00122909">
      <w:pPr>
        <w:spacing w:after="0" w:line="240" w:lineRule="auto"/>
        <w:ind w:firstLine="708"/>
        <w:jc w:val="both"/>
        <w:rPr>
          <w:rFonts w:ascii="Verdana" w:eastAsia="Times New Roman" w:hAnsi="Verdana" w:cs="Times New Roman"/>
          <w:lang w:eastAsia="ru-RU"/>
        </w:rPr>
      </w:pPr>
      <w:r w:rsidRPr="0035354C">
        <w:rPr>
          <w:rFonts w:ascii="Verdana" w:eastAsia="Times New Roman" w:hAnsi="Verdana" w:cs="Times New Roman"/>
          <w:lang w:eastAsia="ru-RU"/>
        </w:rPr>
        <w:t xml:space="preserve">Указ направлен на обучение плаванию учащихся младшего школьного возраста (2–4 классы), не имеющих медицинских противопоказаний. Ежегодно на бесплатной основе планируется обучать плаванию более 14 тыс. детей.  Обучение детей младшего школьного возраста будет способствовать успешному поиску талантливых ребят для зачисления в </w:t>
      </w:r>
      <w:r w:rsidRPr="0035354C">
        <w:rPr>
          <w:rFonts w:ascii="Verdana" w:eastAsia="Times New Roman" w:hAnsi="Verdana" w:cs="Times New Roman"/>
          <w:lang w:eastAsia="ru-RU"/>
        </w:rPr>
        <w:lastRenderedPageBreak/>
        <w:t xml:space="preserve">спортивные школы. Плавательные бассейны будут эффективно использоваться как в </w:t>
      </w:r>
      <w:proofErr w:type="gramStart"/>
      <w:r w:rsidRPr="0035354C">
        <w:rPr>
          <w:rFonts w:ascii="Verdana" w:eastAsia="Times New Roman" w:hAnsi="Verdana" w:cs="Times New Roman"/>
          <w:lang w:eastAsia="ru-RU"/>
        </w:rPr>
        <w:t>укреплении</w:t>
      </w:r>
      <w:proofErr w:type="gramEnd"/>
      <w:r w:rsidRPr="0035354C">
        <w:rPr>
          <w:rFonts w:ascii="Verdana" w:eastAsia="Times New Roman" w:hAnsi="Verdana" w:cs="Times New Roman"/>
          <w:lang w:eastAsia="ru-RU"/>
        </w:rPr>
        <w:t xml:space="preserve"> здоровья детей, их обучении плаванию, так и в подготовке спортсменов-пловцов.</w:t>
      </w:r>
    </w:p>
    <w:p w:rsidR="00122909" w:rsidRPr="0035354C" w:rsidRDefault="00122909" w:rsidP="00122909">
      <w:pPr>
        <w:spacing w:after="0" w:line="240" w:lineRule="auto"/>
        <w:ind w:firstLine="708"/>
        <w:jc w:val="both"/>
        <w:rPr>
          <w:rFonts w:ascii="Verdana" w:eastAsia="Times New Roman" w:hAnsi="Verdana" w:cs="Times New Roman"/>
          <w:lang w:eastAsia="ru-RU"/>
        </w:rPr>
      </w:pPr>
      <w:r w:rsidRPr="0035354C">
        <w:rPr>
          <w:rFonts w:ascii="Verdana" w:eastAsia="Times New Roman" w:hAnsi="Verdana" w:cs="Times New Roman"/>
          <w:lang w:eastAsia="ru-RU"/>
        </w:rPr>
        <w:t xml:space="preserve">Занятия по обучению плаванию будут организованы на базе 60 плавательных бассейнов, находящихся на балансе физкультурно-спортивных комплексов и образовательных организаций республики. </w:t>
      </w:r>
      <w:r w:rsidRPr="0035354C">
        <w:rPr>
          <w:rFonts w:ascii="Verdana" w:eastAsia="Times New Roman" w:hAnsi="Verdana" w:cs="Times New Roman"/>
          <w:b/>
          <w:bCs/>
          <w:lang w:eastAsia="ru-RU"/>
        </w:rPr>
        <w:t xml:space="preserve">На реализацию указа в республиканском бюджете Чувашской Республики предусмотрено 18 </w:t>
      </w:r>
      <w:proofErr w:type="spellStart"/>
      <w:proofErr w:type="gramStart"/>
      <w:r w:rsidRPr="0035354C">
        <w:rPr>
          <w:rFonts w:ascii="Verdana" w:eastAsia="Times New Roman" w:hAnsi="Verdana" w:cs="Times New Roman"/>
          <w:b/>
          <w:bCs/>
          <w:lang w:eastAsia="ru-RU"/>
        </w:rPr>
        <w:t>млн</w:t>
      </w:r>
      <w:proofErr w:type="spellEnd"/>
      <w:proofErr w:type="gramEnd"/>
      <w:r w:rsidRPr="0035354C">
        <w:rPr>
          <w:rFonts w:ascii="Verdana" w:eastAsia="Times New Roman" w:hAnsi="Verdana" w:cs="Times New Roman"/>
          <w:b/>
          <w:bCs/>
          <w:lang w:eastAsia="ru-RU"/>
        </w:rPr>
        <w:t xml:space="preserve"> 858 тыс. рублей. </w:t>
      </w:r>
      <w:r w:rsidRPr="0035354C">
        <w:rPr>
          <w:rFonts w:ascii="Verdana" w:eastAsia="Times New Roman" w:hAnsi="Verdana" w:cs="Times New Roman"/>
          <w:lang w:eastAsia="ru-RU"/>
        </w:rPr>
        <w:t xml:space="preserve">Дополнительно будут оснащены медицинские пункты в 2 </w:t>
      </w:r>
      <w:proofErr w:type="gramStart"/>
      <w:r w:rsidRPr="0035354C">
        <w:rPr>
          <w:rFonts w:ascii="Verdana" w:eastAsia="Times New Roman" w:hAnsi="Verdana" w:cs="Times New Roman"/>
          <w:lang w:eastAsia="ru-RU"/>
        </w:rPr>
        <w:t>бассейнах</w:t>
      </w:r>
      <w:proofErr w:type="gramEnd"/>
      <w:r w:rsidRPr="0035354C">
        <w:rPr>
          <w:rFonts w:ascii="Verdana" w:eastAsia="Times New Roman" w:hAnsi="Verdana" w:cs="Times New Roman"/>
          <w:lang w:eastAsia="ru-RU"/>
        </w:rPr>
        <w:t xml:space="preserve"> образовательных организаций и 21 бассейне объектов спорта. Также будет организовано целевое обучение 59 инструкторов по спорту для проведения занятий в </w:t>
      </w:r>
      <w:proofErr w:type="gramStart"/>
      <w:r w:rsidRPr="0035354C">
        <w:rPr>
          <w:rFonts w:ascii="Verdana" w:eastAsia="Times New Roman" w:hAnsi="Verdana" w:cs="Times New Roman"/>
          <w:lang w:eastAsia="ru-RU"/>
        </w:rPr>
        <w:t>бассейнах</w:t>
      </w:r>
      <w:proofErr w:type="gramEnd"/>
      <w:r w:rsidRPr="0035354C">
        <w:rPr>
          <w:rFonts w:ascii="Verdana" w:eastAsia="Times New Roman" w:hAnsi="Verdana" w:cs="Times New Roman"/>
          <w:lang w:eastAsia="ru-RU"/>
        </w:rPr>
        <w:t>.</w:t>
      </w:r>
    </w:p>
    <w:p w:rsidR="00122909" w:rsidRPr="0035354C" w:rsidRDefault="00122909" w:rsidP="00122909">
      <w:pPr>
        <w:spacing w:after="0" w:line="240" w:lineRule="auto"/>
        <w:jc w:val="both"/>
        <w:rPr>
          <w:rFonts w:ascii="Verdana" w:eastAsia="Times New Roman" w:hAnsi="Verdana" w:cs="Times New Roman"/>
          <w:lang w:eastAsia="ru-RU"/>
        </w:rPr>
      </w:pPr>
      <w:r w:rsidRPr="0035354C">
        <w:rPr>
          <w:rFonts w:ascii="Verdana" w:eastAsia="Times New Roman" w:hAnsi="Verdana" w:cs="Times New Roman"/>
          <w:lang w:eastAsia="ru-RU"/>
        </w:rPr>
        <w:t>В муниципальных районах, не имеющих плавательных бассейнов (</w:t>
      </w:r>
      <w:proofErr w:type="spellStart"/>
      <w:r w:rsidRPr="0035354C">
        <w:rPr>
          <w:rFonts w:ascii="Verdana" w:eastAsia="Times New Roman" w:hAnsi="Verdana" w:cs="Times New Roman"/>
          <w:lang w:eastAsia="ru-RU"/>
        </w:rPr>
        <w:t>Аликовский</w:t>
      </w:r>
      <w:proofErr w:type="spellEnd"/>
      <w:r w:rsidRPr="0035354C">
        <w:rPr>
          <w:rFonts w:ascii="Verdana" w:eastAsia="Times New Roman" w:hAnsi="Verdana" w:cs="Times New Roman"/>
          <w:lang w:eastAsia="ru-RU"/>
        </w:rPr>
        <w:t xml:space="preserve">, </w:t>
      </w:r>
      <w:proofErr w:type="spellStart"/>
      <w:r w:rsidRPr="0035354C">
        <w:rPr>
          <w:rFonts w:ascii="Verdana" w:eastAsia="Times New Roman" w:hAnsi="Verdana" w:cs="Times New Roman"/>
          <w:lang w:eastAsia="ru-RU"/>
        </w:rPr>
        <w:t>Алатырский</w:t>
      </w:r>
      <w:proofErr w:type="spellEnd"/>
      <w:r w:rsidRPr="0035354C">
        <w:rPr>
          <w:rFonts w:ascii="Verdana" w:eastAsia="Times New Roman" w:hAnsi="Verdana" w:cs="Times New Roman"/>
          <w:lang w:eastAsia="ru-RU"/>
        </w:rPr>
        <w:t xml:space="preserve">, </w:t>
      </w:r>
      <w:proofErr w:type="gramStart"/>
      <w:r w:rsidRPr="0035354C">
        <w:rPr>
          <w:rFonts w:ascii="Verdana" w:eastAsia="Times New Roman" w:hAnsi="Verdana" w:cs="Times New Roman"/>
          <w:lang w:eastAsia="ru-RU"/>
        </w:rPr>
        <w:t>Красноармейский</w:t>
      </w:r>
      <w:proofErr w:type="gramEnd"/>
      <w:r w:rsidRPr="0035354C">
        <w:rPr>
          <w:rFonts w:ascii="Verdana" w:eastAsia="Times New Roman" w:hAnsi="Verdana" w:cs="Times New Roman"/>
          <w:lang w:eastAsia="ru-RU"/>
        </w:rPr>
        <w:t xml:space="preserve">, </w:t>
      </w:r>
      <w:proofErr w:type="spellStart"/>
      <w:r w:rsidRPr="0035354C">
        <w:rPr>
          <w:rFonts w:ascii="Verdana" w:eastAsia="Times New Roman" w:hAnsi="Verdana" w:cs="Times New Roman"/>
          <w:lang w:eastAsia="ru-RU"/>
        </w:rPr>
        <w:t>Шумерлинский</w:t>
      </w:r>
      <w:proofErr w:type="spellEnd"/>
      <w:r w:rsidRPr="0035354C">
        <w:rPr>
          <w:rFonts w:ascii="Verdana" w:eastAsia="Times New Roman" w:hAnsi="Verdana" w:cs="Times New Roman"/>
          <w:lang w:eastAsia="ru-RU"/>
        </w:rPr>
        <w:t xml:space="preserve"> районы), органы местного самоуправления будут заключать договоры с физкультурно-оздоровительными комплексами близлежащих районов о предоставлении услуг плавательных бассейнов на безвозмездной основе.</w:t>
      </w:r>
    </w:p>
    <w:p w:rsidR="00122909" w:rsidRPr="0035354C" w:rsidRDefault="00122909" w:rsidP="00122909">
      <w:pPr>
        <w:spacing w:after="0" w:line="240" w:lineRule="auto"/>
        <w:ind w:firstLine="708"/>
        <w:jc w:val="both"/>
        <w:rPr>
          <w:rFonts w:ascii="Verdana" w:eastAsia="Times New Roman" w:hAnsi="Verdana" w:cs="Times New Roman"/>
          <w:lang w:eastAsia="ru-RU"/>
        </w:rPr>
      </w:pPr>
      <w:r w:rsidRPr="0035354C">
        <w:rPr>
          <w:rFonts w:ascii="Verdana" w:eastAsia="Times New Roman" w:hAnsi="Verdana" w:cs="Times New Roman"/>
          <w:lang w:eastAsia="ru-RU"/>
        </w:rPr>
        <w:t xml:space="preserve">Координатором обучения детей плаванию являются отделы образования администраций муниципальных районов и городских округов. Должен быть утвержден график движения школьных автобусов до соответствующих бассейнов, обучение плаванию необходимо проводить не в ущерб основному образовательному процессу. Длительность одного занятия – не менее двух учебных часов (90мин.). Курс занятий должен </w:t>
      </w:r>
      <w:proofErr w:type="gramStart"/>
      <w:r w:rsidRPr="0035354C">
        <w:rPr>
          <w:rFonts w:ascii="Verdana" w:eastAsia="Times New Roman" w:hAnsi="Verdana" w:cs="Times New Roman"/>
          <w:lang w:eastAsia="ru-RU"/>
        </w:rPr>
        <w:t>проводиться по утвержденной программе и составлять</w:t>
      </w:r>
      <w:proofErr w:type="gramEnd"/>
      <w:r w:rsidRPr="0035354C">
        <w:rPr>
          <w:rFonts w:ascii="Verdana" w:eastAsia="Times New Roman" w:hAnsi="Verdana" w:cs="Times New Roman"/>
          <w:lang w:eastAsia="ru-RU"/>
        </w:rPr>
        <w:t xml:space="preserve"> в пределах 36-40 часов. Цель обучения плавания – ребенок должен уметь уверенно проплыть не менее 25 метров. </w:t>
      </w:r>
    </w:p>
    <w:p w:rsidR="00122909" w:rsidRPr="0035354C" w:rsidRDefault="00122909" w:rsidP="00122909">
      <w:pPr>
        <w:spacing w:after="0" w:line="240" w:lineRule="auto"/>
        <w:ind w:firstLine="708"/>
        <w:jc w:val="both"/>
        <w:rPr>
          <w:rFonts w:ascii="Verdana" w:eastAsia="Times New Roman" w:hAnsi="Verdana" w:cs="Times New Roman"/>
          <w:lang w:eastAsia="ru-RU"/>
        </w:rPr>
      </w:pPr>
      <w:r w:rsidRPr="0035354C">
        <w:rPr>
          <w:rFonts w:ascii="Verdana" w:eastAsia="Times New Roman" w:hAnsi="Verdana" w:cs="Times New Roman"/>
          <w:lang w:eastAsia="ru-RU"/>
        </w:rPr>
        <w:t xml:space="preserve">В целях массового приобщения детей к обучению плаванию совместно с ЧРООО «Всероссийское общество спасания на водах» в летний период на Московской набережной </w:t>
      </w:r>
      <w:proofErr w:type="gramStart"/>
      <w:r w:rsidRPr="0035354C">
        <w:rPr>
          <w:rFonts w:ascii="Verdana" w:eastAsia="Times New Roman" w:hAnsi="Verdana" w:cs="Times New Roman"/>
          <w:lang w:eastAsia="ru-RU"/>
        </w:rPr>
        <w:t>г</w:t>
      </w:r>
      <w:proofErr w:type="gramEnd"/>
      <w:r w:rsidRPr="0035354C">
        <w:rPr>
          <w:rFonts w:ascii="Verdana" w:eastAsia="Times New Roman" w:hAnsi="Verdana" w:cs="Times New Roman"/>
          <w:lang w:eastAsia="ru-RU"/>
        </w:rPr>
        <w:t>. Чебоксары (в районе центрального пляжа) и на набережной г. Новочебоксарск будет организована работа по обучению детей элементам плавания и безопасному поведению на воде.</w:t>
      </w:r>
    </w:p>
    <w:p w:rsidR="00122909" w:rsidRPr="0035354C" w:rsidRDefault="00122909" w:rsidP="00122909">
      <w:pPr>
        <w:spacing w:after="0" w:line="240" w:lineRule="auto"/>
        <w:jc w:val="both"/>
        <w:rPr>
          <w:rFonts w:ascii="Verdana" w:eastAsia="Times New Roman" w:hAnsi="Verdana" w:cs="Times New Roman"/>
          <w:lang w:eastAsia="ru-RU"/>
        </w:rPr>
      </w:pPr>
      <w:r w:rsidRPr="0035354C">
        <w:rPr>
          <w:rFonts w:ascii="Verdana" w:eastAsia="Times New Roman" w:hAnsi="Verdana" w:cs="Times New Roman"/>
          <w:lang w:eastAsia="ru-RU"/>
        </w:rPr>
        <w:t> </w:t>
      </w:r>
    </w:p>
    <w:p w:rsidR="00122909" w:rsidRPr="0035354C" w:rsidRDefault="00122909" w:rsidP="00122909">
      <w:pPr>
        <w:spacing w:after="0" w:line="240" w:lineRule="auto"/>
        <w:ind w:firstLine="708"/>
        <w:jc w:val="both"/>
        <w:rPr>
          <w:rFonts w:ascii="Verdana" w:eastAsia="Times New Roman" w:hAnsi="Verdana" w:cs="Times New Roman"/>
          <w:lang w:eastAsia="ru-RU"/>
        </w:rPr>
      </w:pPr>
      <w:r w:rsidRPr="0035354C">
        <w:rPr>
          <w:rFonts w:ascii="Verdana" w:eastAsia="Times New Roman" w:hAnsi="Verdana" w:cs="Times New Roman"/>
          <w:i/>
          <w:iCs/>
          <w:lang w:eastAsia="ru-RU"/>
        </w:rPr>
        <w:t xml:space="preserve">В 2014–2019 годах в Чувашской Республике построено 7 бассейнов, из них 5 в Чебоксарах и 2 в </w:t>
      </w:r>
      <w:proofErr w:type="spellStart"/>
      <w:r w:rsidRPr="0035354C">
        <w:rPr>
          <w:rFonts w:ascii="Verdana" w:eastAsia="Times New Roman" w:hAnsi="Verdana" w:cs="Times New Roman"/>
          <w:i/>
          <w:iCs/>
          <w:lang w:eastAsia="ru-RU"/>
        </w:rPr>
        <w:t>Вурнарском</w:t>
      </w:r>
      <w:proofErr w:type="spellEnd"/>
      <w:r w:rsidRPr="0035354C">
        <w:rPr>
          <w:rFonts w:ascii="Verdana" w:eastAsia="Times New Roman" w:hAnsi="Verdana" w:cs="Times New Roman"/>
          <w:i/>
          <w:iCs/>
          <w:lang w:eastAsia="ru-RU"/>
        </w:rPr>
        <w:t xml:space="preserve"> районе. Кроме того, в настоящее время ведется строительство 25-метрового плавательного бассейна при федеральном государственном бюджетном образовательном учреждении высшего образования «Чувашский государственный университет имени И.Н. Ульянова». В рамках реализации регионального проекта «Спорт – норма жизни», входящего в состав национального</w:t>
      </w:r>
      <w:r w:rsidRPr="0035354C">
        <w:rPr>
          <w:rFonts w:ascii="Verdana" w:eastAsia="Times New Roman" w:hAnsi="Verdana" w:cs="Times New Roman"/>
          <w:lang w:eastAsia="ru-RU"/>
        </w:rPr>
        <w:t xml:space="preserve"> </w:t>
      </w:r>
      <w:r w:rsidRPr="0035354C">
        <w:rPr>
          <w:rFonts w:ascii="Verdana" w:eastAsia="Times New Roman" w:hAnsi="Verdana" w:cs="Times New Roman"/>
          <w:i/>
          <w:iCs/>
          <w:lang w:eastAsia="ru-RU"/>
        </w:rPr>
        <w:t xml:space="preserve">проекта «Демография», в 2020 – 2021 годах будет построен плавательный бассейн в с. Аликово </w:t>
      </w:r>
      <w:proofErr w:type="spellStart"/>
      <w:r w:rsidRPr="0035354C">
        <w:rPr>
          <w:rFonts w:ascii="Verdana" w:eastAsia="Times New Roman" w:hAnsi="Verdana" w:cs="Times New Roman"/>
          <w:i/>
          <w:iCs/>
          <w:lang w:eastAsia="ru-RU"/>
        </w:rPr>
        <w:t>Аликовского</w:t>
      </w:r>
      <w:proofErr w:type="spellEnd"/>
      <w:r w:rsidRPr="0035354C">
        <w:rPr>
          <w:rFonts w:ascii="Verdana" w:eastAsia="Times New Roman" w:hAnsi="Verdana" w:cs="Times New Roman"/>
          <w:i/>
          <w:iCs/>
          <w:lang w:eastAsia="ru-RU"/>
        </w:rPr>
        <w:t xml:space="preserve"> района.</w:t>
      </w:r>
    </w:p>
    <w:p w:rsidR="00122909" w:rsidRPr="0035354C" w:rsidRDefault="00122909" w:rsidP="00122909">
      <w:pPr>
        <w:spacing w:after="0" w:line="240" w:lineRule="auto"/>
        <w:jc w:val="both"/>
        <w:rPr>
          <w:rFonts w:ascii="Verdana" w:eastAsia="Times New Roman" w:hAnsi="Verdana" w:cs="Times New Roman"/>
          <w:lang w:eastAsia="ru-RU"/>
        </w:rPr>
      </w:pPr>
      <w:r w:rsidRPr="0035354C">
        <w:rPr>
          <w:rFonts w:ascii="Verdana" w:eastAsia="Times New Roman" w:hAnsi="Verdana" w:cs="Times New Roman"/>
          <w:lang w:eastAsia="ru-RU"/>
        </w:rPr>
        <w:t> </w:t>
      </w:r>
    </w:p>
    <w:p w:rsidR="00122909" w:rsidRPr="0035354C" w:rsidRDefault="00122909" w:rsidP="00122909">
      <w:pPr>
        <w:spacing w:after="0"/>
        <w:jc w:val="both"/>
        <w:rPr>
          <w:rFonts w:ascii="Verdana" w:hAnsi="Verdana"/>
        </w:rPr>
      </w:pPr>
    </w:p>
    <w:p w:rsidR="00122909" w:rsidRPr="00B104D4" w:rsidRDefault="00122909" w:rsidP="00122909">
      <w:pPr>
        <w:spacing w:after="0" w:line="240" w:lineRule="auto"/>
        <w:jc w:val="center"/>
        <w:outlineLvl w:val="0"/>
        <w:rPr>
          <w:rFonts w:ascii="Verdana" w:eastAsia="Times New Roman" w:hAnsi="Verdana" w:cs="Times New Roman"/>
          <w:b/>
          <w:bCs/>
          <w:kern w:val="36"/>
          <w:sz w:val="20"/>
          <w:szCs w:val="20"/>
          <w:lang w:eastAsia="ru-RU"/>
        </w:rPr>
      </w:pPr>
      <w:r w:rsidRPr="00B104D4">
        <w:rPr>
          <w:rFonts w:ascii="Verdana" w:eastAsia="Times New Roman" w:hAnsi="Verdana" w:cs="Times New Roman"/>
          <w:b/>
          <w:bCs/>
          <w:kern w:val="36"/>
          <w:sz w:val="20"/>
          <w:szCs w:val="20"/>
          <w:lang w:eastAsia="ru-RU"/>
        </w:rPr>
        <w:t>4.О ходе реализации национального проекта «Культура» в Чувашской Республике в 2019 году</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В Чувашской Республике в рамках национального проекта «Культура» реализуются 3 региональных проекта: «Обеспечение качественно нового уровня развития инфраструктуры культуры» («Культурная среда»), «Создание условий для реализации творческого потенциала нации» («Творческие люди»), «</w:t>
      </w:r>
      <w:proofErr w:type="spellStart"/>
      <w:r w:rsidRPr="00B104D4">
        <w:rPr>
          <w:rFonts w:ascii="Verdana" w:eastAsia="Times New Roman" w:hAnsi="Verdana" w:cs="Times New Roman"/>
          <w:sz w:val="20"/>
          <w:szCs w:val="20"/>
          <w:lang w:eastAsia="ru-RU"/>
        </w:rPr>
        <w:t>Цифровизация</w:t>
      </w:r>
      <w:proofErr w:type="spellEnd"/>
      <w:r w:rsidRPr="00B104D4">
        <w:rPr>
          <w:rFonts w:ascii="Verdana" w:eastAsia="Times New Roman" w:hAnsi="Verdana" w:cs="Times New Roman"/>
          <w:sz w:val="20"/>
          <w:szCs w:val="20"/>
          <w:lang w:eastAsia="ru-RU"/>
        </w:rPr>
        <w:t xml:space="preserve"> услуг и формирование информационного пространства в сфере культуры» («Цифровая культура»).</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Общая сумма финансирования проектов на 2019–2024 гг. составит 620,2 </w:t>
      </w:r>
      <w:proofErr w:type="spellStart"/>
      <w:proofErr w:type="gramStart"/>
      <w:r w:rsidRPr="00B104D4">
        <w:rPr>
          <w:rFonts w:ascii="Verdana" w:eastAsia="Times New Roman" w:hAnsi="Verdana" w:cs="Times New Roman"/>
          <w:sz w:val="20"/>
          <w:szCs w:val="20"/>
          <w:lang w:eastAsia="ru-RU"/>
        </w:rPr>
        <w:t>млн</w:t>
      </w:r>
      <w:proofErr w:type="spellEnd"/>
      <w:proofErr w:type="gramEnd"/>
      <w:r w:rsidRPr="00B104D4">
        <w:rPr>
          <w:rFonts w:ascii="Verdana" w:eastAsia="Times New Roman" w:hAnsi="Verdana" w:cs="Times New Roman"/>
          <w:sz w:val="20"/>
          <w:szCs w:val="20"/>
          <w:lang w:eastAsia="ru-RU"/>
        </w:rPr>
        <w:t xml:space="preserve"> рублей (федеральный бюджет – 528,9 </w:t>
      </w:r>
      <w:proofErr w:type="spellStart"/>
      <w:r w:rsidRPr="00B104D4">
        <w:rPr>
          <w:rFonts w:ascii="Verdana" w:eastAsia="Times New Roman" w:hAnsi="Verdana" w:cs="Times New Roman"/>
          <w:sz w:val="20"/>
          <w:szCs w:val="20"/>
          <w:lang w:eastAsia="ru-RU"/>
        </w:rPr>
        <w:t>млн</w:t>
      </w:r>
      <w:proofErr w:type="spellEnd"/>
      <w:r w:rsidRPr="00B104D4">
        <w:rPr>
          <w:rFonts w:ascii="Verdana" w:eastAsia="Times New Roman" w:hAnsi="Verdana" w:cs="Times New Roman"/>
          <w:sz w:val="20"/>
          <w:szCs w:val="20"/>
          <w:lang w:eastAsia="ru-RU"/>
        </w:rPr>
        <w:t xml:space="preserve"> рублей; республиканский бюджет Чувашской Республики – 85,9 </w:t>
      </w:r>
      <w:proofErr w:type="spellStart"/>
      <w:r w:rsidRPr="00B104D4">
        <w:rPr>
          <w:rFonts w:ascii="Verdana" w:eastAsia="Times New Roman" w:hAnsi="Verdana" w:cs="Times New Roman"/>
          <w:sz w:val="20"/>
          <w:szCs w:val="20"/>
          <w:lang w:eastAsia="ru-RU"/>
        </w:rPr>
        <w:t>млн</w:t>
      </w:r>
      <w:proofErr w:type="spellEnd"/>
      <w:r w:rsidRPr="00B104D4">
        <w:rPr>
          <w:rFonts w:ascii="Verdana" w:eastAsia="Times New Roman" w:hAnsi="Verdana" w:cs="Times New Roman"/>
          <w:sz w:val="20"/>
          <w:szCs w:val="20"/>
          <w:lang w:eastAsia="ru-RU"/>
        </w:rPr>
        <w:t xml:space="preserve"> рублей; бюджет органов местного самоуправления – 5,4 </w:t>
      </w:r>
      <w:proofErr w:type="spellStart"/>
      <w:r w:rsidRPr="00B104D4">
        <w:rPr>
          <w:rFonts w:ascii="Verdana" w:eastAsia="Times New Roman" w:hAnsi="Verdana" w:cs="Times New Roman"/>
          <w:sz w:val="20"/>
          <w:szCs w:val="20"/>
          <w:lang w:eastAsia="ru-RU"/>
        </w:rPr>
        <w:t>млн</w:t>
      </w:r>
      <w:proofErr w:type="spellEnd"/>
      <w:r w:rsidRPr="00B104D4">
        <w:rPr>
          <w:rFonts w:ascii="Verdana" w:eastAsia="Times New Roman" w:hAnsi="Verdana" w:cs="Times New Roman"/>
          <w:sz w:val="20"/>
          <w:szCs w:val="20"/>
          <w:lang w:eastAsia="ru-RU"/>
        </w:rPr>
        <w:t>  рублей). </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b/>
          <w:bCs/>
          <w:sz w:val="20"/>
          <w:szCs w:val="20"/>
          <w:lang w:eastAsia="ru-RU"/>
        </w:rPr>
        <w:t>Региональный проект Чувашской Республики «Обеспечение качественно нового уровня развития инфраструктуры культуры («Культурная среда»)</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Региональный проект Чувашской Республики «Культурная среда» предусматривает оснащение оборудованием кинозалов, создание муниципальных библиотек по модельному стандарту, обеспечение учреждений культуры передвижными многофункциональными культурными центрами, а также капитальный ремонт и реконструкцию объектов организаций культуры.</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К 2024 г. планируется создать (реконструировать) и капитально отремонтировать 25 объектов организаций культуры, а также обеспечить 22 учреждения культуры современным оборудованием.</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Общая сумма финансирования проекта на 2019-2024 гг. составит 602,8 </w:t>
      </w:r>
      <w:proofErr w:type="spellStart"/>
      <w:proofErr w:type="gramStart"/>
      <w:r w:rsidRPr="00B104D4">
        <w:rPr>
          <w:rFonts w:ascii="Verdana" w:eastAsia="Times New Roman" w:hAnsi="Verdana" w:cs="Times New Roman"/>
          <w:sz w:val="20"/>
          <w:szCs w:val="20"/>
          <w:lang w:eastAsia="ru-RU"/>
        </w:rPr>
        <w:t>млн</w:t>
      </w:r>
      <w:proofErr w:type="spellEnd"/>
      <w:proofErr w:type="gramEnd"/>
      <w:r w:rsidRPr="00B104D4">
        <w:rPr>
          <w:rFonts w:ascii="Verdana" w:eastAsia="Times New Roman" w:hAnsi="Verdana" w:cs="Times New Roman"/>
          <w:sz w:val="20"/>
          <w:szCs w:val="20"/>
          <w:lang w:eastAsia="ru-RU"/>
        </w:rPr>
        <w:t xml:space="preserve"> рублей, в том числе за счет средств федерального бюджета – 522,4 </w:t>
      </w:r>
      <w:proofErr w:type="spellStart"/>
      <w:r w:rsidRPr="00B104D4">
        <w:rPr>
          <w:rFonts w:ascii="Verdana" w:eastAsia="Times New Roman" w:hAnsi="Verdana" w:cs="Times New Roman"/>
          <w:sz w:val="20"/>
          <w:szCs w:val="20"/>
          <w:lang w:eastAsia="ru-RU"/>
        </w:rPr>
        <w:t>млн</w:t>
      </w:r>
      <w:proofErr w:type="spellEnd"/>
      <w:r w:rsidRPr="00B104D4">
        <w:rPr>
          <w:rFonts w:ascii="Verdana" w:eastAsia="Times New Roman" w:hAnsi="Verdana" w:cs="Times New Roman"/>
          <w:sz w:val="20"/>
          <w:szCs w:val="20"/>
          <w:lang w:eastAsia="ru-RU"/>
        </w:rPr>
        <w:t xml:space="preserve"> рублей;  республиканского бюджета Чувашской Республики – 75 </w:t>
      </w:r>
      <w:proofErr w:type="spellStart"/>
      <w:r w:rsidRPr="00B104D4">
        <w:rPr>
          <w:rFonts w:ascii="Verdana" w:eastAsia="Times New Roman" w:hAnsi="Verdana" w:cs="Times New Roman"/>
          <w:sz w:val="20"/>
          <w:szCs w:val="20"/>
          <w:lang w:eastAsia="ru-RU"/>
        </w:rPr>
        <w:t>млн</w:t>
      </w:r>
      <w:proofErr w:type="spellEnd"/>
      <w:r w:rsidRPr="00B104D4">
        <w:rPr>
          <w:rFonts w:ascii="Verdana" w:eastAsia="Times New Roman" w:hAnsi="Verdana" w:cs="Times New Roman"/>
          <w:sz w:val="20"/>
          <w:szCs w:val="20"/>
          <w:lang w:eastAsia="ru-RU"/>
        </w:rPr>
        <w:t xml:space="preserve"> рублей, бюджет органов местного самоуправления – 5,4 </w:t>
      </w:r>
      <w:proofErr w:type="spellStart"/>
      <w:r w:rsidRPr="00B104D4">
        <w:rPr>
          <w:rFonts w:ascii="Verdana" w:eastAsia="Times New Roman" w:hAnsi="Verdana" w:cs="Times New Roman"/>
          <w:sz w:val="20"/>
          <w:szCs w:val="20"/>
          <w:lang w:eastAsia="ru-RU"/>
        </w:rPr>
        <w:t>млн</w:t>
      </w:r>
      <w:proofErr w:type="spellEnd"/>
      <w:r w:rsidRPr="00B104D4">
        <w:rPr>
          <w:rFonts w:ascii="Verdana" w:eastAsia="Times New Roman" w:hAnsi="Verdana" w:cs="Times New Roman"/>
          <w:sz w:val="20"/>
          <w:szCs w:val="20"/>
          <w:lang w:eastAsia="ru-RU"/>
        </w:rPr>
        <w:t xml:space="preserve"> рублей.</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По состоянию на 12.12.2019 состоялось открытие вновь </w:t>
      </w:r>
      <w:proofErr w:type="gramStart"/>
      <w:r w:rsidRPr="00B104D4">
        <w:rPr>
          <w:rFonts w:ascii="Verdana" w:eastAsia="Times New Roman" w:hAnsi="Verdana" w:cs="Times New Roman"/>
          <w:sz w:val="20"/>
          <w:szCs w:val="20"/>
          <w:lang w:eastAsia="ru-RU"/>
        </w:rPr>
        <w:t>построенных</w:t>
      </w:r>
      <w:proofErr w:type="gramEnd"/>
      <w:r w:rsidRPr="00B104D4">
        <w:rPr>
          <w:rFonts w:ascii="Verdana" w:eastAsia="Times New Roman" w:hAnsi="Verdana" w:cs="Times New Roman"/>
          <w:sz w:val="20"/>
          <w:szCs w:val="20"/>
          <w:lang w:eastAsia="ru-RU"/>
        </w:rPr>
        <w:t xml:space="preserve"> </w:t>
      </w:r>
      <w:proofErr w:type="spellStart"/>
      <w:r w:rsidRPr="00B104D4">
        <w:rPr>
          <w:rFonts w:ascii="Verdana" w:eastAsia="Times New Roman" w:hAnsi="Verdana" w:cs="Times New Roman"/>
          <w:sz w:val="20"/>
          <w:szCs w:val="20"/>
          <w:lang w:eastAsia="ru-RU"/>
        </w:rPr>
        <w:t>культурно-досугового</w:t>
      </w:r>
      <w:proofErr w:type="spellEnd"/>
      <w:r w:rsidRPr="00B104D4">
        <w:rPr>
          <w:rFonts w:ascii="Verdana" w:eastAsia="Times New Roman" w:hAnsi="Verdana" w:cs="Times New Roman"/>
          <w:sz w:val="20"/>
          <w:szCs w:val="20"/>
          <w:lang w:eastAsia="ru-RU"/>
        </w:rPr>
        <w:t xml:space="preserve"> центра в с. Шихазаны </w:t>
      </w:r>
      <w:proofErr w:type="spellStart"/>
      <w:r w:rsidRPr="00B104D4">
        <w:rPr>
          <w:rFonts w:ascii="Verdana" w:eastAsia="Times New Roman" w:hAnsi="Verdana" w:cs="Times New Roman"/>
          <w:sz w:val="20"/>
          <w:szCs w:val="20"/>
          <w:lang w:eastAsia="ru-RU"/>
        </w:rPr>
        <w:t>Канашского</w:t>
      </w:r>
      <w:proofErr w:type="spellEnd"/>
      <w:r w:rsidRPr="00B104D4">
        <w:rPr>
          <w:rFonts w:ascii="Verdana" w:eastAsia="Times New Roman" w:hAnsi="Verdana" w:cs="Times New Roman"/>
          <w:sz w:val="20"/>
          <w:szCs w:val="20"/>
          <w:lang w:eastAsia="ru-RU"/>
        </w:rPr>
        <w:t xml:space="preserve"> района и сельского Дома культуры в с. </w:t>
      </w:r>
      <w:proofErr w:type="spellStart"/>
      <w:r w:rsidRPr="00B104D4">
        <w:rPr>
          <w:rFonts w:ascii="Verdana" w:eastAsia="Times New Roman" w:hAnsi="Verdana" w:cs="Times New Roman"/>
          <w:sz w:val="20"/>
          <w:szCs w:val="20"/>
          <w:lang w:eastAsia="ru-RU"/>
        </w:rPr>
        <w:t>Аттиково</w:t>
      </w:r>
      <w:proofErr w:type="spellEnd"/>
      <w:r w:rsidRPr="00B104D4">
        <w:rPr>
          <w:rFonts w:ascii="Verdana" w:eastAsia="Times New Roman" w:hAnsi="Verdana" w:cs="Times New Roman"/>
          <w:sz w:val="20"/>
          <w:szCs w:val="20"/>
          <w:lang w:eastAsia="ru-RU"/>
        </w:rPr>
        <w:t xml:space="preserve"> Козловского района. До конца 2019 г. планируется ввести в эксплуатацию сельский Дом культуры в с. </w:t>
      </w:r>
      <w:proofErr w:type="spellStart"/>
      <w:r w:rsidRPr="00B104D4">
        <w:rPr>
          <w:rFonts w:ascii="Verdana" w:eastAsia="Times New Roman" w:hAnsi="Verdana" w:cs="Times New Roman"/>
          <w:sz w:val="20"/>
          <w:szCs w:val="20"/>
          <w:lang w:eastAsia="ru-RU"/>
        </w:rPr>
        <w:t>Шерауты</w:t>
      </w:r>
      <w:proofErr w:type="spellEnd"/>
      <w:r w:rsidRPr="00B104D4">
        <w:rPr>
          <w:rFonts w:ascii="Verdana" w:eastAsia="Times New Roman" w:hAnsi="Verdana" w:cs="Times New Roman"/>
          <w:sz w:val="20"/>
          <w:szCs w:val="20"/>
          <w:lang w:eastAsia="ru-RU"/>
        </w:rPr>
        <w:t xml:space="preserve"> Комсомольского района, социально-культурный центр в с. </w:t>
      </w:r>
      <w:proofErr w:type="spellStart"/>
      <w:r w:rsidRPr="00B104D4">
        <w:rPr>
          <w:rFonts w:ascii="Verdana" w:eastAsia="Times New Roman" w:hAnsi="Verdana" w:cs="Times New Roman"/>
          <w:sz w:val="20"/>
          <w:szCs w:val="20"/>
          <w:lang w:eastAsia="ru-RU"/>
        </w:rPr>
        <w:t>Юваново</w:t>
      </w:r>
      <w:proofErr w:type="spellEnd"/>
      <w:r w:rsidRPr="00B104D4">
        <w:rPr>
          <w:rFonts w:ascii="Verdana" w:eastAsia="Times New Roman" w:hAnsi="Verdana" w:cs="Times New Roman"/>
          <w:sz w:val="20"/>
          <w:szCs w:val="20"/>
          <w:lang w:eastAsia="ru-RU"/>
        </w:rPr>
        <w:t xml:space="preserve"> </w:t>
      </w:r>
      <w:proofErr w:type="spellStart"/>
      <w:r w:rsidRPr="00B104D4">
        <w:rPr>
          <w:rFonts w:ascii="Verdana" w:eastAsia="Times New Roman" w:hAnsi="Verdana" w:cs="Times New Roman"/>
          <w:sz w:val="20"/>
          <w:szCs w:val="20"/>
          <w:lang w:eastAsia="ru-RU"/>
        </w:rPr>
        <w:t>Ядринского</w:t>
      </w:r>
      <w:proofErr w:type="spellEnd"/>
      <w:r w:rsidRPr="00B104D4">
        <w:rPr>
          <w:rFonts w:ascii="Verdana" w:eastAsia="Times New Roman" w:hAnsi="Verdana" w:cs="Times New Roman"/>
          <w:sz w:val="20"/>
          <w:szCs w:val="20"/>
          <w:lang w:eastAsia="ru-RU"/>
        </w:rPr>
        <w:t xml:space="preserve"> района, сельский Дом культуры в пос. Татарские </w:t>
      </w:r>
      <w:proofErr w:type="spellStart"/>
      <w:r w:rsidRPr="00B104D4">
        <w:rPr>
          <w:rFonts w:ascii="Verdana" w:eastAsia="Times New Roman" w:hAnsi="Verdana" w:cs="Times New Roman"/>
          <w:sz w:val="20"/>
          <w:szCs w:val="20"/>
          <w:lang w:eastAsia="ru-RU"/>
        </w:rPr>
        <w:t>Сугуты</w:t>
      </w:r>
      <w:proofErr w:type="spellEnd"/>
      <w:r w:rsidRPr="00B104D4">
        <w:rPr>
          <w:rFonts w:ascii="Verdana" w:eastAsia="Times New Roman" w:hAnsi="Verdana" w:cs="Times New Roman"/>
          <w:sz w:val="20"/>
          <w:szCs w:val="20"/>
          <w:lang w:eastAsia="ru-RU"/>
        </w:rPr>
        <w:t xml:space="preserve"> </w:t>
      </w:r>
      <w:proofErr w:type="spellStart"/>
      <w:r w:rsidRPr="00B104D4">
        <w:rPr>
          <w:rFonts w:ascii="Verdana" w:eastAsia="Times New Roman" w:hAnsi="Verdana" w:cs="Times New Roman"/>
          <w:sz w:val="20"/>
          <w:szCs w:val="20"/>
          <w:lang w:eastAsia="ru-RU"/>
        </w:rPr>
        <w:t>Батыревского</w:t>
      </w:r>
      <w:proofErr w:type="spellEnd"/>
      <w:r w:rsidRPr="00B104D4">
        <w:rPr>
          <w:rFonts w:ascii="Verdana" w:eastAsia="Times New Roman" w:hAnsi="Verdana" w:cs="Times New Roman"/>
          <w:sz w:val="20"/>
          <w:szCs w:val="20"/>
          <w:lang w:eastAsia="ru-RU"/>
        </w:rPr>
        <w:t xml:space="preserve"> района. Всего на строительство указанных объектов направлено 121,1 </w:t>
      </w:r>
      <w:proofErr w:type="spellStart"/>
      <w:proofErr w:type="gramStart"/>
      <w:r w:rsidRPr="00B104D4">
        <w:rPr>
          <w:rFonts w:ascii="Verdana" w:eastAsia="Times New Roman" w:hAnsi="Verdana" w:cs="Times New Roman"/>
          <w:sz w:val="20"/>
          <w:szCs w:val="20"/>
          <w:lang w:eastAsia="ru-RU"/>
        </w:rPr>
        <w:lastRenderedPageBreak/>
        <w:t>млн</w:t>
      </w:r>
      <w:proofErr w:type="spellEnd"/>
      <w:proofErr w:type="gramEnd"/>
      <w:r w:rsidRPr="00B104D4">
        <w:rPr>
          <w:rFonts w:ascii="Verdana" w:eastAsia="Times New Roman" w:hAnsi="Verdana" w:cs="Times New Roman"/>
          <w:sz w:val="20"/>
          <w:szCs w:val="20"/>
          <w:lang w:eastAsia="ru-RU"/>
        </w:rPr>
        <w:t xml:space="preserve"> рублей, из них средства федерального бюджета составляют 57,8 </w:t>
      </w:r>
      <w:proofErr w:type="spellStart"/>
      <w:r w:rsidRPr="00B104D4">
        <w:rPr>
          <w:rFonts w:ascii="Verdana" w:eastAsia="Times New Roman" w:hAnsi="Verdana" w:cs="Times New Roman"/>
          <w:sz w:val="20"/>
          <w:szCs w:val="20"/>
          <w:lang w:eastAsia="ru-RU"/>
        </w:rPr>
        <w:t>млн</w:t>
      </w:r>
      <w:proofErr w:type="spellEnd"/>
      <w:r w:rsidRPr="00B104D4">
        <w:rPr>
          <w:rFonts w:ascii="Verdana" w:eastAsia="Times New Roman" w:hAnsi="Verdana" w:cs="Times New Roman"/>
          <w:sz w:val="20"/>
          <w:szCs w:val="20"/>
          <w:lang w:eastAsia="ru-RU"/>
        </w:rPr>
        <w:t xml:space="preserve"> рублей, республиканского бюджета Чувашской Республики – 63,3 </w:t>
      </w:r>
      <w:proofErr w:type="spellStart"/>
      <w:r w:rsidRPr="00B104D4">
        <w:rPr>
          <w:rFonts w:ascii="Verdana" w:eastAsia="Times New Roman" w:hAnsi="Verdana" w:cs="Times New Roman"/>
          <w:sz w:val="20"/>
          <w:szCs w:val="20"/>
          <w:lang w:eastAsia="ru-RU"/>
        </w:rPr>
        <w:t>млн</w:t>
      </w:r>
      <w:proofErr w:type="spellEnd"/>
      <w:r w:rsidRPr="00B104D4">
        <w:rPr>
          <w:rFonts w:ascii="Verdana" w:eastAsia="Times New Roman" w:hAnsi="Verdana" w:cs="Times New Roman"/>
          <w:sz w:val="20"/>
          <w:szCs w:val="20"/>
          <w:lang w:eastAsia="ru-RU"/>
        </w:rPr>
        <w:t xml:space="preserve"> рублей.</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Также в рамках реализации данного проекта в 2019 г. капитально отремонтировано здание Чувашского государственного театра юного зрителя им. М. </w:t>
      </w:r>
      <w:proofErr w:type="spellStart"/>
      <w:r w:rsidRPr="00B104D4">
        <w:rPr>
          <w:rFonts w:ascii="Verdana" w:eastAsia="Times New Roman" w:hAnsi="Verdana" w:cs="Times New Roman"/>
          <w:sz w:val="20"/>
          <w:szCs w:val="20"/>
          <w:lang w:eastAsia="ru-RU"/>
        </w:rPr>
        <w:t>Сеспеля</w:t>
      </w:r>
      <w:proofErr w:type="spellEnd"/>
      <w:r w:rsidRPr="00B104D4">
        <w:rPr>
          <w:rFonts w:ascii="Verdana" w:eastAsia="Times New Roman" w:hAnsi="Verdana" w:cs="Times New Roman"/>
          <w:sz w:val="20"/>
          <w:szCs w:val="20"/>
          <w:lang w:eastAsia="ru-RU"/>
        </w:rPr>
        <w:t xml:space="preserve"> на общую сумму 46,2 </w:t>
      </w:r>
      <w:proofErr w:type="spellStart"/>
      <w:proofErr w:type="gramStart"/>
      <w:r w:rsidRPr="00B104D4">
        <w:rPr>
          <w:rFonts w:ascii="Verdana" w:eastAsia="Times New Roman" w:hAnsi="Verdana" w:cs="Times New Roman"/>
          <w:sz w:val="20"/>
          <w:szCs w:val="20"/>
          <w:lang w:eastAsia="ru-RU"/>
        </w:rPr>
        <w:t>млн</w:t>
      </w:r>
      <w:proofErr w:type="spellEnd"/>
      <w:proofErr w:type="gramEnd"/>
      <w:r w:rsidRPr="00B104D4">
        <w:rPr>
          <w:rFonts w:ascii="Verdana" w:eastAsia="Times New Roman" w:hAnsi="Verdana" w:cs="Times New Roman"/>
          <w:sz w:val="20"/>
          <w:szCs w:val="20"/>
          <w:lang w:eastAsia="ru-RU"/>
        </w:rPr>
        <w:t xml:space="preserve"> рублей, из них 45,7 </w:t>
      </w:r>
      <w:proofErr w:type="spellStart"/>
      <w:r w:rsidRPr="00B104D4">
        <w:rPr>
          <w:rFonts w:ascii="Verdana" w:eastAsia="Times New Roman" w:hAnsi="Verdana" w:cs="Times New Roman"/>
          <w:sz w:val="20"/>
          <w:szCs w:val="20"/>
          <w:lang w:eastAsia="ru-RU"/>
        </w:rPr>
        <w:t>млн</w:t>
      </w:r>
      <w:proofErr w:type="spellEnd"/>
      <w:r w:rsidRPr="00B104D4">
        <w:rPr>
          <w:rFonts w:ascii="Verdana" w:eastAsia="Times New Roman" w:hAnsi="Verdana" w:cs="Times New Roman"/>
          <w:sz w:val="20"/>
          <w:szCs w:val="20"/>
          <w:lang w:eastAsia="ru-RU"/>
        </w:rPr>
        <w:t xml:space="preserve"> рублей – средства федерального бюджета, 0,47 </w:t>
      </w:r>
      <w:proofErr w:type="spellStart"/>
      <w:r w:rsidRPr="00B104D4">
        <w:rPr>
          <w:rFonts w:ascii="Verdana" w:eastAsia="Times New Roman" w:hAnsi="Verdana" w:cs="Times New Roman"/>
          <w:sz w:val="20"/>
          <w:szCs w:val="20"/>
          <w:lang w:eastAsia="ru-RU"/>
        </w:rPr>
        <w:t>млн</w:t>
      </w:r>
      <w:proofErr w:type="spellEnd"/>
      <w:r w:rsidRPr="00B104D4">
        <w:rPr>
          <w:rFonts w:ascii="Verdana" w:eastAsia="Times New Roman" w:hAnsi="Verdana" w:cs="Times New Roman"/>
          <w:sz w:val="20"/>
          <w:szCs w:val="20"/>
          <w:lang w:eastAsia="ru-RU"/>
        </w:rPr>
        <w:t xml:space="preserve"> рублей – республиканского бюджета Чувашской Республики.</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В республике осуществляется работа по модернизации библиотек. В 2020 г. будут созданы модельные библиотеки в с. Большой Сундырь </w:t>
      </w:r>
      <w:proofErr w:type="spellStart"/>
      <w:r w:rsidRPr="00B104D4">
        <w:rPr>
          <w:rFonts w:ascii="Verdana" w:eastAsia="Times New Roman" w:hAnsi="Verdana" w:cs="Times New Roman"/>
          <w:sz w:val="20"/>
          <w:szCs w:val="20"/>
          <w:lang w:eastAsia="ru-RU"/>
        </w:rPr>
        <w:t>Моргаушского</w:t>
      </w:r>
      <w:proofErr w:type="spellEnd"/>
      <w:r w:rsidRPr="00B104D4">
        <w:rPr>
          <w:rFonts w:ascii="Verdana" w:eastAsia="Times New Roman" w:hAnsi="Verdana" w:cs="Times New Roman"/>
          <w:sz w:val="20"/>
          <w:szCs w:val="20"/>
          <w:lang w:eastAsia="ru-RU"/>
        </w:rPr>
        <w:t xml:space="preserve"> района и д. </w:t>
      </w:r>
      <w:proofErr w:type="spellStart"/>
      <w:r w:rsidRPr="00B104D4">
        <w:rPr>
          <w:rFonts w:ascii="Verdana" w:eastAsia="Times New Roman" w:hAnsi="Verdana" w:cs="Times New Roman"/>
          <w:sz w:val="20"/>
          <w:szCs w:val="20"/>
          <w:lang w:eastAsia="ru-RU"/>
        </w:rPr>
        <w:t>Кшауши</w:t>
      </w:r>
      <w:proofErr w:type="spellEnd"/>
      <w:r w:rsidRPr="00B104D4">
        <w:rPr>
          <w:rFonts w:ascii="Verdana" w:eastAsia="Times New Roman" w:hAnsi="Verdana" w:cs="Times New Roman"/>
          <w:sz w:val="20"/>
          <w:szCs w:val="20"/>
          <w:lang w:eastAsia="ru-RU"/>
        </w:rPr>
        <w:t xml:space="preserve"> </w:t>
      </w:r>
      <w:proofErr w:type="spellStart"/>
      <w:r w:rsidRPr="00B104D4">
        <w:rPr>
          <w:rFonts w:ascii="Verdana" w:eastAsia="Times New Roman" w:hAnsi="Verdana" w:cs="Times New Roman"/>
          <w:sz w:val="20"/>
          <w:szCs w:val="20"/>
          <w:lang w:eastAsia="ru-RU"/>
        </w:rPr>
        <w:t>Чебоксарского</w:t>
      </w:r>
      <w:proofErr w:type="spellEnd"/>
      <w:r w:rsidRPr="00B104D4">
        <w:rPr>
          <w:rFonts w:ascii="Verdana" w:eastAsia="Times New Roman" w:hAnsi="Verdana" w:cs="Times New Roman"/>
          <w:sz w:val="20"/>
          <w:szCs w:val="20"/>
          <w:lang w:eastAsia="ru-RU"/>
        </w:rPr>
        <w:t xml:space="preserve"> района. На эти цели из федерального бюджета по итогам конкурсного отбора выделено 10 </w:t>
      </w:r>
      <w:proofErr w:type="spellStart"/>
      <w:proofErr w:type="gramStart"/>
      <w:r w:rsidRPr="00B104D4">
        <w:rPr>
          <w:rFonts w:ascii="Verdana" w:eastAsia="Times New Roman" w:hAnsi="Verdana" w:cs="Times New Roman"/>
          <w:sz w:val="20"/>
          <w:szCs w:val="20"/>
          <w:lang w:eastAsia="ru-RU"/>
        </w:rPr>
        <w:t>млн</w:t>
      </w:r>
      <w:proofErr w:type="spellEnd"/>
      <w:proofErr w:type="gramEnd"/>
      <w:r w:rsidRPr="00B104D4">
        <w:rPr>
          <w:rFonts w:ascii="Verdana" w:eastAsia="Times New Roman" w:hAnsi="Verdana" w:cs="Times New Roman"/>
          <w:sz w:val="20"/>
          <w:szCs w:val="20"/>
          <w:lang w:eastAsia="ru-RU"/>
        </w:rPr>
        <w:t xml:space="preserve"> рублей. Всего до 2024 г. в республике планируется за счет средств федерального бюджета создать 12 модельных муниципальных библиотек.   </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В т.г. по итогам конкурсного отбора, проведенного Федеральным фондом социальной и экономической поддержки отечественной кинематографии «Фонд кино», за счет средств федерального бюджета будут открыты кинозалы </w:t>
      </w:r>
      <w:proofErr w:type="spellStart"/>
      <w:r w:rsidRPr="00B104D4">
        <w:rPr>
          <w:rFonts w:ascii="Verdana" w:eastAsia="Times New Roman" w:hAnsi="Verdana" w:cs="Times New Roman"/>
          <w:sz w:val="20"/>
          <w:szCs w:val="20"/>
          <w:lang w:eastAsia="ru-RU"/>
        </w:rPr>
        <w:t>пгт</w:t>
      </w:r>
      <w:proofErr w:type="spellEnd"/>
      <w:r w:rsidRPr="00B104D4">
        <w:rPr>
          <w:rFonts w:ascii="Verdana" w:eastAsia="Times New Roman" w:hAnsi="Verdana" w:cs="Times New Roman"/>
          <w:sz w:val="20"/>
          <w:szCs w:val="20"/>
          <w:lang w:eastAsia="ru-RU"/>
        </w:rPr>
        <w:t xml:space="preserve">. Урмары </w:t>
      </w:r>
      <w:proofErr w:type="spellStart"/>
      <w:r w:rsidRPr="00B104D4">
        <w:rPr>
          <w:rFonts w:ascii="Verdana" w:eastAsia="Times New Roman" w:hAnsi="Verdana" w:cs="Times New Roman"/>
          <w:sz w:val="20"/>
          <w:szCs w:val="20"/>
          <w:lang w:eastAsia="ru-RU"/>
        </w:rPr>
        <w:t>Урмарского</w:t>
      </w:r>
      <w:proofErr w:type="spellEnd"/>
      <w:r w:rsidRPr="00B104D4">
        <w:rPr>
          <w:rFonts w:ascii="Verdana" w:eastAsia="Times New Roman" w:hAnsi="Verdana" w:cs="Times New Roman"/>
          <w:sz w:val="20"/>
          <w:szCs w:val="20"/>
          <w:lang w:eastAsia="ru-RU"/>
        </w:rPr>
        <w:t xml:space="preserve"> района и с. </w:t>
      </w:r>
      <w:proofErr w:type="spellStart"/>
      <w:r w:rsidRPr="00B104D4">
        <w:rPr>
          <w:rFonts w:ascii="Verdana" w:eastAsia="Times New Roman" w:hAnsi="Verdana" w:cs="Times New Roman"/>
          <w:sz w:val="20"/>
          <w:szCs w:val="20"/>
          <w:lang w:eastAsia="ru-RU"/>
        </w:rPr>
        <w:t>Ишлеи</w:t>
      </w:r>
      <w:proofErr w:type="spellEnd"/>
      <w:r w:rsidRPr="00B104D4">
        <w:rPr>
          <w:rFonts w:ascii="Verdana" w:eastAsia="Times New Roman" w:hAnsi="Verdana" w:cs="Times New Roman"/>
          <w:sz w:val="20"/>
          <w:szCs w:val="20"/>
          <w:lang w:eastAsia="ru-RU"/>
        </w:rPr>
        <w:t xml:space="preserve"> </w:t>
      </w:r>
      <w:proofErr w:type="spellStart"/>
      <w:r w:rsidRPr="00B104D4">
        <w:rPr>
          <w:rFonts w:ascii="Verdana" w:eastAsia="Times New Roman" w:hAnsi="Verdana" w:cs="Times New Roman"/>
          <w:sz w:val="20"/>
          <w:szCs w:val="20"/>
          <w:lang w:eastAsia="ru-RU"/>
        </w:rPr>
        <w:t>Чебоксарского</w:t>
      </w:r>
      <w:proofErr w:type="spellEnd"/>
      <w:r w:rsidRPr="00B104D4">
        <w:rPr>
          <w:rFonts w:ascii="Verdana" w:eastAsia="Times New Roman" w:hAnsi="Verdana" w:cs="Times New Roman"/>
          <w:sz w:val="20"/>
          <w:szCs w:val="20"/>
          <w:lang w:eastAsia="ru-RU"/>
        </w:rPr>
        <w:t xml:space="preserve"> района на общую сумму 10 </w:t>
      </w:r>
      <w:proofErr w:type="spellStart"/>
      <w:proofErr w:type="gramStart"/>
      <w:r w:rsidRPr="00B104D4">
        <w:rPr>
          <w:rFonts w:ascii="Verdana" w:eastAsia="Times New Roman" w:hAnsi="Verdana" w:cs="Times New Roman"/>
          <w:sz w:val="20"/>
          <w:szCs w:val="20"/>
          <w:lang w:eastAsia="ru-RU"/>
        </w:rPr>
        <w:t>млн</w:t>
      </w:r>
      <w:proofErr w:type="spellEnd"/>
      <w:proofErr w:type="gramEnd"/>
      <w:r w:rsidRPr="00B104D4">
        <w:rPr>
          <w:rFonts w:ascii="Verdana" w:eastAsia="Times New Roman" w:hAnsi="Verdana" w:cs="Times New Roman"/>
          <w:sz w:val="20"/>
          <w:szCs w:val="20"/>
          <w:lang w:eastAsia="ru-RU"/>
        </w:rPr>
        <w:t xml:space="preserve"> рублей.</w:t>
      </w:r>
      <w:r w:rsidRPr="00B104D4">
        <w:rPr>
          <w:rFonts w:ascii="Verdana" w:eastAsia="Times New Roman" w:hAnsi="Verdana" w:cs="Times New Roman"/>
          <w:b/>
          <w:bCs/>
          <w:sz w:val="20"/>
          <w:szCs w:val="20"/>
          <w:lang w:eastAsia="ru-RU"/>
        </w:rPr>
        <w:t> </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b/>
          <w:bCs/>
          <w:sz w:val="20"/>
          <w:szCs w:val="20"/>
          <w:lang w:eastAsia="ru-RU"/>
        </w:rPr>
        <w:t>Региональный проект Чувашской Республики «Создание условий для реализации творческого потенциала нации» («Творческие люди»)</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В ходе реализации регионального проекта Чувашской Республики «Творческие люди» ведется работа по проведению мероприятий по поддержке добровольческих движений, творческих инициатив, талантливых детей и молодежи. Предусмотрена поддержка музыкальному и театральному искусству, народному художественному творчеству, некоммерческим организациям, работающим в сфере культуры, а также повышении квалификации на базе Центров непрерывного образования и повышения квалификации творческих и управленческих кадров в сфере культуры, созданных на базе федеральных творческих вузов.</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На реализацию регионального проекта Чувашской Республики «Творческие люди» запланировано направить средства республиканского бюджета Чувашской Республики в сумме 8,3 </w:t>
      </w:r>
      <w:proofErr w:type="spellStart"/>
      <w:proofErr w:type="gramStart"/>
      <w:r w:rsidRPr="00B104D4">
        <w:rPr>
          <w:rFonts w:ascii="Verdana" w:eastAsia="Times New Roman" w:hAnsi="Verdana" w:cs="Times New Roman"/>
          <w:sz w:val="20"/>
          <w:szCs w:val="20"/>
          <w:lang w:eastAsia="ru-RU"/>
        </w:rPr>
        <w:t>млн</w:t>
      </w:r>
      <w:proofErr w:type="spellEnd"/>
      <w:proofErr w:type="gramEnd"/>
      <w:r w:rsidRPr="00B104D4">
        <w:rPr>
          <w:rFonts w:ascii="Verdana" w:eastAsia="Times New Roman" w:hAnsi="Verdana" w:cs="Times New Roman"/>
          <w:sz w:val="20"/>
          <w:szCs w:val="20"/>
          <w:lang w:eastAsia="ru-RU"/>
        </w:rPr>
        <w:t xml:space="preserve"> рублей.</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К 2024 г. планируется повысить квалификацию 1598 специалистов, обеспечить </w:t>
      </w:r>
      <w:proofErr w:type="spellStart"/>
      <w:r w:rsidRPr="00B104D4">
        <w:rPr>
          <w:rFonts w:ascii="Verdana" w:eastAsia="Times New Roman" w:hAnsi="Verdana" w:cs="Times New Roman"/>
          <w:sz w:val="20"/>
          <w:szCs w:val="20"/>
          <w:lang w:eastAsia="ru-RU"/>
        </w:rPr>
        <w:t>грантовой</w:t>
      </w:r>
      <w:proofErr w:type="spellEnd"/>
      <w:r w:rsidRPr="00B104D4">
        <w:rPr>
          <w:rFonts w:ascii="Verdana" w:eastAsia="Times New Roman" w:hAnsi="Verdana" w:cs="Times New Roman"/>
          <w:sz w:val="20"/>
          <w:szCs w:val="20"/>
          <w:lang w:eastAsia="ru-RU"/>
        </w:rPr>
        <w:t xml:space="preserve"> поддержкой 18 любительских творческих коллективов, а также вовлечь 837 волонтеров в программу «Волонтеры культуры».</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В 2019 г. в Центрах непрерывного образования и повышения квалификации творческих и управленческих кадров в сфере культуры, созданных на базе федеральных творческих вузов, повышение квалификации прошли 112 специалистов сферы культуры Чувашской Республики, проведены фестиваль любительских творческих коллективов, 2 фестиваля детского творчества всех жанров: VIII Республиканский фестиваль детского художественного творчества "Черчен </w:t>
      </w:r>
      <w:proofErr w:type="spellStart"/>
      <w:r w:rsidRPr="00B104D4">
        <w:rPr>
          <w:rFonts w:ascii="Verdana" w:eastAsia="Times New Roman" w:hAnsi="Verdana" w:cs="Times New Roman"/>
          <w:sz w:val="20"/>
          <w:szCs w:val="20"/>
          <w:lang w:eastAsia="ru-RU"/>
        </w:rPr>
        <w:t>чечексем</w:t>
      </w:r>
      <w:proofErr w:type="spellEnd"/>
      <w:r w:rsidRPr="00B104D4">
        <w:rPr>
          <w:rFonts w:ascii="Verdana" w:eastAsia="Times New Roman" w:hAnsi="Verdana" w:cs="Times New Roman"/>
          <w:sz w:val="20"/>
          <w:szCs w:val="20"/>
          <w:lang w:eastAsia="ru-RU"/>
        </w:rPr>
        <w:t>" (Цветы Чувашии), Республиканский фестиваль творчества детей-инвалидов "Хрустальная веточка".</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В рамках реализации программы «Волонтеры культуры», направленной на поддержку добровольческого движения, ведется работа по регистрации добровольцев на портале </w:t>
      </w:r>
      <w:hyperlink r:id="rId5" w:history="1">
        <w:r w:rsidRPr="00B104D4">
          <w:rPr>
            <w:rFonts w:ascii="Verdana" w:eastAsia="Times New Roman" w:hAnsi="Verdana" w:cs="Times New Roman"/>
            <w:color w:val="0000FF"/>
            <w:sz w:val="20"/>
            <w:szCs w:val="20"/>
            <w:u w:val="single"/>
            <w:lang w:eastAsia="ru-RU"/>
          </w:rPr>
          <w:t>http://veb.roskultproekt.ru/добровольцыроссии.рф</w:t>
        </w:r>
      </w:hyperlink>
      <w:r w:rsidRPr="00B104D4">
        <w:rPr>
          <w:rFonts w:ascii="Verdana" w:eastAsia="Times New Roman" w:hAnsi="Verdana" w:cs="Times New Roman"/>
          <w:sz w:val="20"/>
          <w:szCs w:val="20"/>
          <w:lang w:eastAsia="ru-RU"/>
        </w:rPr>
        <w:t>. На 2019 г. целевой показатель по регистрации добровольцев составляет 84 человека.</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В 2019 г. по итогам конкурсного отбора проектов профессиональных, творческих объединений (союзов) и других общественных объединений на предоставление субсидий на реализацию проектов в области музыкального, театрального и изобразительного искусства поддержаны проекты по номинациям: «2019 год – Год театра в Российской Федерации», «Культура Чувашии в лицах и событиях».</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b/>
          <w:bCs/>
          <w:sz w:val="20"/>
          <w:szCs w:val="20"/>
          <w:lang w:eastAsia="ru-RU"/>
        </w:rPr>
        <w:t>Региональный проект Чувашской Республики «</w:t>
      </w:r>
      <w:proofErr w:type="spellStart"/>
      <w:r w:rsidRPr="00B104D4">
        <w:rPr>
          <w:rFonts w:ascii="Verdana" w:eastAsia="Times New Roman" w:hAnsi="Verdana" w:cs="Times New Roman"/>
          <w:b/>
          <w:bCs/>
          <w:sz w:val="20"/>
          <w:szCs w:val="20"/>
          <w:lang w:eastAsia="ru-RU"/>
        </w:rPr>
        <w:t>Цифровизация</w:t>
      </w:r>
      <w:proofErr w:type="spellEnd"/>
      <w:r w:rsidRPr="00B104D4">
        <w:rPr>
          <w:rFonts w:ascii="Verdana" w:eastAsia="Times New Roman" w:hAnsi="Verdana" w:cs="Times New Roman"/>
          <w:b/>
          <w:bCs/>
          <w:sz w:val="20"/>
          <w:szCs w:val="20"/>
          <w:lang w:eastAsia="ru-RU"/>
        </w:rPr>
        <w:t xml:space="preserve"> услуг и формирование информационного пространства в сфере культуры» («Цифровая культура»)</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В рамках регионального проекта Чувашской Республики «Цифровая культура» ведется работа по внедрению цифровых технологий путем создания виртуальных концертных залов, цифровых гидов, обеспечение </w:t>
      </w:r>
      <w:proofErr w:type="spellStart"/>
      <w:r w:rsidRPr="00B104D4">
        <w:rPr>
          <w:rFonts w:ascii="Verdana" w:eastAsia="Times New Roman" w:hAnsi="Verdana" w:cs="Times New Roman"/>
          <w:sz w:val="20"/>
          <w:szCs w:val="20"/>
          <w:lang w:eastAsia="ru-RU"/>
        </w:rPr>
        <w:t>онлайн-трансляций</w:t>
      </w:r>
      <w:proofErr w:type="spellEnd"/>
      <w:r w:rsidRPr="00B104D4">
        <w:rPr>
          <w:rFonts w:ascii="Verdana" w:eastAsia="Times New Roman" w:hAnsi="Verdana" w:cs="Times New Roman"/>
          <w:sz w:val="20"/>
          <w:szCs w:val="20"/>
          <w:lang w:eastAsia="ru-RU"/>
        </w:rPr>
        <w:t xml:space="preserve"> ключевых мероприятий в сфере культуры.</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Общая сумма финансирования проекта составит всего 9,1 </w:t>
      </w:r>
      <w:proofErr w:type="spellStart"/>
      <w:proofErr w:type="gramStart"/>
      <w:r w:rsidRPr="00B104D4">
        <w:rPr>
          <w:rFonts w:ascii="Verdana" w:eastAsia="Times New Roman" w:hAnsi="Verdana" w:cs="Times New Roman"/>
          <w:sz w:val="20"/>
          <w:szCs w:val="20"/>
          <w:lang w:eastAsia="ru-RU"/>
        </w:rPr>
        <w:t>млн</w:t>
      </w:r>
      <w:proofErr w:type="spellEnd"/>
      <w:proofErr w:type="gramEnd"/>
      <w:r w:rsidRPr="00B104D4">
        <w:rPr>
          <w:rFonts w:ascii="Verdana" w:eastAsia="Times New Roman" w:hAnsi="Verdana" w:cs="Times New Roman"/>
          <w:sz w:val="20"/>
          <w:szCs w:val="20"/>
          <w:lang w:eastAsia="ru-RU"/>
        </w:rPr>
        <w:t xml:space="preserve"> рублей, из них 6,5 </w:t>
      </w:r>
      <w:proofErr w:type="spellStart"/>
      <w:r w:rsidRPr="00B104D4">
        <w:rPr>
          <w:rFonts w:ascii="Verdana" w:eastAsia="Times New Roman" w:hAnsi="Verdana" w:cs="Times New Roman"/>
          <w:sz w:val="20"/>
          <w:szCs w:val="20"/>
          <w:lang w:eastAsia="ru-RU"/>
        </w:rPr>
        <w:t>млн</w:t>
      </w:r>
      <w:proofErr w:type="spellEnd"/>
      <w:r w:rsidRPr="00B104D4">
        <w:rPr>
          <w:rFonts w:ascii="Verdana" w:eastAsia="Times New Roman" w:hAnsi="Verdana" w:cs="Times New Roman"/>
          <w:sz w:val="20"/>
          <w:szCs w:val="20"/>
          <w:lang w:eastAsia="ru-RU"/>
        </w:rPr>
        <w:t xml:space="preserve">  рублей – средства федерального бюджета, 2,6 </w:t>
      </w:r>
      <w:proofErr w:type="spellStart"/>
      <w:r w:rsidRPr="00B104D4">
        <w:rPr>
          <w:rFonts w:ascii="Verdana" w:eastAsia="Times New Roman" w:hAnsi="Verdana" w:cs="Times New Roman"/>
          <w:sz w:val="20"/>
          <w:szCs w:val="20"/>
          <w:lang w:eastAsia="ru-RU"/>
        </w:rPr>
        <w:t>млн</w:t>
      </w:r>
      <w:proofErr w:type="spellEnd"/>
      <w:r w:rsidRPr="00B104D4">
        <w:rPr>
          <w:rFonts w:ascii="Verdana" w:eastAsia="Times New Roman" w:hAnsi="Verdana" w:cs="Times New Roman"/>
          <w:sz w:val="20"/>
          <w:szCs w:val="20"/>
          <w:lang w:eastAsia="ru-RU"/>
        </w:rPr>
        <w:t xml:space="preserve"> рублей – средства республиканского бюджета Чувашской Республики.</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К 2024 г. планируется создать 6 виртуальных концертных залов. В 2020 г. виртуальные концертные залы будут созданы в городах Алатырь и </w:t>
      </w:r>
      <w:proofErr w:type="spellStart"/>
      <w:r w:rsidRPr="00B104D4">
        <w:rPr>
          <w:rFonts w:ascii="Verdana" w:eastAsia="Times New Roman" w:hAnsi="Verdana" w:cs="Times New Roman"/>
          <w:sz w:val="20"/>
          <w:szCs w:val="20"/>
          <w:lang w:eastAsia="ru-RU"/>
        </w:rPr>
        <w:t>Козловка</w:t>
      </w:r>
      <w:proofErr w:type="spellEnd"/>
      <w:r w:rsidRPr="00B104D4">
        <w:rPr>
          <w:rFonts w:ascii="Verdana" w:eastAsia="Times New Roman" w:hAnsi="Verdana" w:cs="Times New Roman"/>
          <w:sz w:val="20"/>
          <w:szCs w:val="20"/>
          <w:lang w:eastAsia="ru-RU"/>
        </w:rPr>
        <w:t>.</w:t>
      </w:r>
    </w:p>
    <w:p w:rsidR="00122909" w:rsidRPr="00B104D4" w:rsidRDefault="00122909" w:rsidP="00122909">
      <w:pPr>
        <w:spacing w:after="0" w:line="240" w:lineRule="auto"/>
        <w:jc w:val="both"/>
        <w:rPr>
          <w:rFonts w:ascii="Verdana" w:eastAsia="Times New Roman" w:hAnsi="Verdana" w:cs="Times New Roman"/>
          <w:sz w:val="20"/>
          <w:szCs w:val="20"/>
          <w:lang w:eastAsia="ru-RU"/>
        </w:rPr>
      </w:pPr>
      <w:r w:rsidRPr="00B104D4">
        <w:rPr>
          <w:rFonts w:ascii="Verdana" w:eastAsia="Times New Roman" w:hAnsi="Verdana" w:cs="Times New Roman"/>
          <w:sz w:val="20"/>
          <w:szCs w:val="20"/>
          <w:lang w:eastAsia="ru-RU"/>
        </w:rPr>
        <w:t xml:space="preserve">Также с 2020 по 2024 гг. планируется организовать 5 </w:t>
      </w:r>
      <w:proofErr w:type="spellStart"/>
      <w:r w:rsidRPr="00B104D4">
        <w:rPr>
          <w:rFonts w:ascii="Verdana" w:eastAsia="Times New Roman" w:hAnsi="Verdana" w:cs="Times New Roman"/>
          <w:sz w:val="20"/>
          <w:szCs w:val="20"/>
          <w:lang w:eastAsia="ru-RU"/>
        </w:rPr>
        <w:t>онлайн-трансляций</w:t>
      </w:r>
      <w:proofErr w:type="spellEnd"/>
      <w:r w:rsidRPr="00B104D4">
        <w:rPr>
          <w:rFonts w:ascii="Verdana" w:eastAsia="Times New Roman" w:hAnsi="Verdana" w:cs="Times New Roman"/>
          <w:sz w:val="20"/>
          <w:szCs w:val="20"/>
          <w:lang w:eastAsia="ru-RU"/>
        </w:rPr>
        <w:t xml:space="preserve"> мероприятий, размещаемых на портале «</w:t>
      </w:r>
      <w:proofErr w:type="spellStart"/>
      <w:r w:rsidRPr="00B104D4">
        <w:rPr>
          <w:rFonts w:ascii="Verdana" w:eastAsia="Times New Roman" w:hAnsi="Verdana" w:cs="Times New Roman"/>
          <w:sz w:val="20"/>
          <w:szCs w:val="20"/>
          <w:lang w:eastAsia="ru-RU"/>
        </w:rPr>
        <w:t>Культура</w:t>
      </w:r>
      <w:proofErr w:type="gramStart"/>
      <w:r w:rsidRPr="00B104D4">
        <w:rPr>
          <w:rFonts w:ascii="Verdana" w:eastAsia="Times New Roman" w:hAnsi="Verdana" w:cs="Times New Roman"/>
          <w:sz w:val="20"/>
          <w:szCs w:val="20"/>
          <w:lang w:eastAsia="ru-RU"/>
        </w:rPr>
        <w:t>.Р</w:t>
      </w:r>
      <w:proofErr w:type="gramEnd"/>
      <w:r w:rsidRPr="00B104D4">
        <w:rPr>
          <w:rFonts w:ascii="Verdana" w:eastAsia="Times New Roman" w:hAnsi="Verdana" w:cs="Times New Roman"/>
          <w:sz w:val="20"/>
          <w:szCs w:val="20"/>
          <w:lang w:eastAsia="ru-RU"/>
        </w:rPr>
        <w:t>Ф</w:t>
      </w:r>
      <w:proofErr w:type="spellEnd"/>
      <w:r w:rsidRPr="00B104D4">
        <w:rPr>
          <w:rFonts w:ascii="Verdana" w:eastAsia="Times New Roman" w:hAnsi="Verdana" w:cs="Times New Roman"/>
          <w:sz w:val="20"/>
          <w:szCs w:val="20"/>
          <w:lang w:eastAsia="ru-RU"/>
        </w:rPr>
        <w:t>». Культурные мероприятия для трансляции будут определяться из расчета их популярности.</w:t>
      </w:r>
    </w:p>
    <w:p w:rsidR="00122909" w:rsidRDefault="00122909" w:rsidP="00122909">
      <w:pPr>
        <w:pStyle w:val="a4"/>
        <w:tabs>
          <w:tab w:val="left" w:pos="708"/>
          <w:tab w:val="left" w:pos="1280"/>
        </w:tabs>
        <w:jc w:val="both"/>
        <w:rPr>
          <w:rFonts w:ascii="Verdana" w:hAnsi="Verdana" w:cs="Times New Roman"/>
          <w:b/>
          <w:sz w:val="20"/>
          <w:szCs w:val="20"/>
        </w:rPr>
      </w:pPr>
      <w:bookmarkStart w:id="0" w:name="_GoBack"/>
    </w:p>
    <w:p w:rsidR="00122909" w:rsidRPr="00B104D4" w:rsidRDefault="00122909" w:rsidP="00122909">
      <w:pPr>
        <w:pStyle w:val="a4"/>
        <w:tabs>
          <w:tab w:val="left" w:pos="708"/>
          <w:tab w:val="left" w:pos="1280"/>
        </w:tabs>
        <w:jc w:val="both"/>
        <w:rPr>
          <w:rFonts w:ascii="Verdana" w:hAnsi="Verdana" w:cs="Times New Roman"/>
          <w:b/>
          <w:sz w:val="20"/>
          <w:szCs w:val="20"/>
        </w:rPr>
      </w:pPr>
      <w:r w:rsidRPr="00B104D4">
        <w:rPr>
          <w:rFonts w:ascii="Verdana" w:hAnsi="Verdana" w:cs="Times New Roman"/>
          <w:b/>
          <w:sz w:val="20"/>
          <w:szCs w:val="20"/>
        </w:rPr>
        <w:t>Реализация национального проекта «Культура» в Цивильском районе</w:t>
      </w:r>
    </w:p>
    <w:bookmarkEnd w:id="0"/>
    <w:p w:rsidR="00122909" w:rsidRPr="00B104D4" w:rsidRDefault="00122909" w:rsidP="00122909">
      <w:pPr>
        <w:pStyle w:val="a4"/>
        <w:tabs>
          <w:tab w:val="left" w:pos="708"/>
          <w:tab w:val="left" w:pos="1280"/>
        </w:tabs>
        <w:jc w:val="both"/>
        <w:rPr>
          <w:rFonts w:ascii="Verdana" w:hAnsi="Verdana" w:cs="Times New Roman"/>
          <w:sz w:val="20"/>
          <w:szCs w:val="20"/>
        </w:rPr>
      </w:pPr>
      <w:r w:rsidRPr="00B104D4">
        <w:rPr>
          <w:rFonts w:ascii="Verdana" w:hAnsi="Verdana" w:cs="Times New Roman"/>
          <w:sz w:val="20"/>
          <w:szCs w:val="20"/>
        </w:rPr>
        <w:t>Национальная проект «Культура» предусматривает целый комплекс мероприятий по сохранению и качественному совершенствованию сети учреждений культуры, активизации культурно-просветительной деятельности, развитию традиционной культуры регионов, обеспечению доступности учреждений культуры для различных групп населения, поддержке общественной инициативы в сфере духовной жизни сельских жителей.</w:t>
      </w:r>
    </w:p>
    <w:p w:rsidR="00122909" w:rsidRPr="00B104D4" w:rsidRDefault="00122909" w:rsidP="00122909">
      <w:pPr>
        <w:spacing w:after="0" w:line="240" w:lineRule="auto"/>
        <w:jc w:val="both"/>
        <w:outlineLvl w:val="0"/>
        <w:rPr>
          <w:rFonts w:ascii="Verdana" w:eastAsia="Times New Roman" w:hAnsi="Verdana" w:cs="Times New Roman"/>
          <w:color w:val="202020"/>
          <w:kern w:val="36"/>
          <w:sz w:val="20"/>
          <w:szCs w:val="20"/>
          <w:lang w:eastAsia="ru-RU"/>
        </w:rPr>
      </w:pPr>
      <w:r w:rsidRPr="00B104D4">
        <w:rPr>
          <w:rFonts w:ascii="Verdana" w:eastAsia="Times New Roman" w:hAnsi="Verdana" w:cs="Times New Roman"/>
          <w:b/>
          <w:bCs/>
          <w:color w:val="202020"/>
          <w:kern w:val="36"/>
          <w:sz w:val="20"/>
          <w:szCs w:val="20"/>
          <w:lang w:eastAsia="ru-RU"/>
        </w:rPr>
        <w:t>Цели и целевые показатели</w:t>
      </w:r>
    </w:p>
    <w:p w:rsidR="00122909" w:rsidRPr="00B104D4" w:rsidRDefault="00122909" w:rsidP="00122909">
      <w:pPr>
        <w:numPr>
          <w:ilvl w:val="0"/>
          <w:numId w:val="2"/>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Увеличение на 15% числа посещении</w:t>
      </w:r>
      <w:r w:rsidRPr="00B104D4">
        <w:rPr>
          <w:rFonts w:ascii="Roboto" w:eastAsia="Times New Roman" w:hAnsi="Roboto" w:cs="Times New Roman"/>
          <w:color w:val="202020"/>
          <w:sz w:val="20"/>
          <w:szCs w:val="20"/>
          <w:lang w:eastAsia="ru-RU"/>
        </w:rPr>
        <w:t>̆</w:t>
      </w:r>
      <w:r w:rsidRPr="00B104D4">
        <w:rPr>
          <w:rFonts w:ascii="Verdana" w:eastAsia="Times New Roman" w:hAnsi="Verdana" w:cs="Times New Roman"/>
          <w:color w:val="202020"/>
          <w:sz w:val="20"/>
          <w:szCs w:val="20"/>
          <w:lang w:eastAsia="ru-RU"/>
        </w:rPr>
        <w:t xml:space="preserve"> организации</w:t>
      </w:r>
      <w:r w:rsidRPr="00B104D4">
        <w:rPr>
          <w:rFonts w:ascii="Roboto" w:eastAsia="Times New Roman" w:hAnsi="Roboto" w:cs="Times New Roman"/>
          <w:color w:val="202020"/>
          <w:sz w:val="20"/>
          <w:szCs w:val="20"/>
          <w:lang w:eastAsia="ru-RU"/>
        </w:rPr>
        <w:t>̆</w:t>
      </w:r>
      <w:r w:rsidRPr="00B104D4">
        <w:rPr>
          <w:rFonts w:ascii="Verdana" w:eastAsia="Times New Roman" w:hAnsi="Verdana" w:cs="Times New Roman"/>
          <w:color w:val="202020"/>
          <w:sz w:val="20"/>
          <w:szCs w:val="20"/>
          <w:lang w:eastAsia="ru-RU"/>
        </w:rPr>
        <w:t xml:space="preserve"> культуры</w:t>
      </w:r>
    </w:p>
    <w:p w:rsidR="00122909" w:rsidRPr="00B104D4" w:rsidRDefault="00122909" w:rsidP="00122909">
      <w:pPr>
        <w:numPr>
          <w:ilvl w:val="0"/>
          <w:numId w:val="2"/>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lastRenderedPageBreak/>
        <w:t xml:space="preserve">Увеличение числа </w:t>
      </w:r>
      <w:proofErr w:type="gramStart"/>
      <w:r w:rsidRPr="00B104D4">
        <w:rPr>
          <w:rFonts w:ascii="Verdana" w:eastAsia="Times New Roman" w:hAnsi="Verdana" w:cs="Times New Roman"/>
          <w:color w:val="202020"/>
          <w:sz w:val="20"/>
          <w:szCs w:val="20"/>
          <w:lang w:eastAsia="ru-RU"/>
        </w:rPr>
        <w:t>обращении</w:t>
      </w:r>
      <w:proofErr w:type="gramEnd"/>
      <w:r w:rsidRPr="00B104D4">
        <w:rPr>
          <w:rFonts w:ascii="Roboto" w:eastAsia="Times New Roman" w:hAnsi="Roboto" w:cs="Times New Roman"/>
          <w:color w:val="202020"/>
          <w:sz w:val="20"/>
          <w:szCs w:val="20"/>
          <w:lang w:eastAsia="ru-RU"/>
        </w:rPr>
        <w:t>̆</w:t>
      </w:r>
      <w:r w:rsidRPr="00B104D4">
        <w:rPr>
          <w:rFonts w:ascii="Verdana" w:eastAsia="Times New Roman" w:hAnsi="Verdana" w:cs="Times New Roman"/>
          <w:color w:val="202020"/>
          <w:sz w:val="20"/>
          <w:szCs w:val="20"/>
          <w:lang w:eastAsia="ru-RU"/>
        </w:rPr>
        <w:t xml:space="preserve"> к цифровым ресурсам в сфере культуры в 5 раз</w:t>
      </w:r>
    </w:p>
    <w:p w:rsidR="00122909" w:rsidRPr="00B104D4" w:rsidRDefault="00122909" w:rsidP="00122909">
      <w:pPr>
        <w:spacing w:after="0" w:line="240" w:lineRule="auto"/>
        <w:jc w:val="both"/>
        <w:outlineLvl w:val="0"/>
        <w:rPr>
          <w:rFonts w:ascii="Verdana" w:eastAsia="Times New Roman" w:hAnsi="Verdana" w:cs="Times New Roman"/>
          <w:color w:val="202020"/>
          <w:kern w:val="36"/>
          <w:sz w:val="20"/>
          <w:szCs w:val="20"/>
          <w:lang w:eastAsia="ru-RU"/>
        </w:rPr>
      </w:pPr>
      <w:r w:rsidRPr="00B104D4">
        <w:rPr>
          <w:rFonts w:ascii="Verdana" w:eastAsia="Times New Roman" w:hAnsi="Verdana" w:cs="Times New Roman"/>
          <w:b/>
          <w:bCs/>
          <w:color w:val="202020"/>
          <w:kern w:val="36"/>
          <w:sz w:val="20"/>
          <w:szCs w:val="20"/>
          <w:lang w:eastAsia="ru-RU"/>
        </w:rPr>
        <w:t>Структура национального проекта</w:t>
      </w:r>
    </w:p>
    <w:p w:rsidR="00122909" w:rsidRPr="00B104D4" w:rsidRDefault="00122909" w:rsidP="00122909">
      <w:pPr>
        <w:numPr>
          <w:ilvl w:val="0"/>
          <w:numId w:val="3"/>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Обеспечение качественно нового уровня развития инфраструктуры культуры (федеральный проект «Культурная среда»)</w:t>
      </w:r>
    </w:p>
    <w:p w:rsidR="00122909" w:rsidRPr="00B104D4" w:rsidRDefault="00122909" w:rsidP="00122909">
      <w:pPr>
        <w:numPr>
          <w:ilvl w:val="0"/>
          <w:numId w:val="3"/>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Создание условий для реализации творческого потенциала нации (федеральный проект «Творческие люди»)</w:t>
      </w:r>
    </w:p>
    <w:p w:rsidR="00122909" w:rsidRPr="00B104D4" w:rsidRDefault="00122909" w:rsidP="00122909">
      <w:pPr>
        <w:numPr>
          <w:ilvl w:val="0"/>
          <w:numId w:val="3"/>
        </w:numPr>
        <w:spacing w:after="0" w:line="240" w:lineRule="auto"/>
        <w:jc w:val="both"/>
        <w:rPr>
          <w:rFonts w:ascii="Verdana" w:eastAsia="Times New Roman" w:hAnsi="Verdana" w:cs="Times New Roman"/>
          <w:color w:val="202020"/>
          <w:sz w:val="20"/>
          <w:szCs w:val="20"/>
          <w:lang w:eastAsia="ru-RU"/>
        </w:rPr>
      </w:pPr>
      <w:proofErr w:type="spellStart"/>
      <w:r w:rsidRPr="00B104D4">
        <w:rPr>
          <w:rFonts w:ascii="Verdana" w:eastAsia="Times New Roman" w:hAnsi="Verdana" w:cs="Times New Roman"/>
          <w:color w:val="202020"/>
          <w:sz w:val="20"/>
          <w:szCs w:val="20"/>
          <w:lang w:eastAsia="ru-RU"/>
        </w:rPr>
        <w:t>Цифровизация</w:t>
      </w:r>
      <w:proofErr w:type="spellEnd"/>
      <w:r w:rsidRPr="00B104D4">
        <w:rPr>
          <w:rFonts w:ascii="Verdana" w:eastAsia="Times New Roman" w:hAnsi="Verdana" w:cs="Times New Roman"/>
          <w:color w:val="202020"/>
          <w:sz w:val="20"/>
          <w:szCs w:val="20"/>
          <w:lang w:eastAsia="ru-RU"/>
        </w:rPr>
        <w:t xml:space="preserve"> услуг и формирование информационного пространства в сфере культуры (федеральный проект «Цифровая культура»)</w:t>
      </w:r>
    </w:p>
    <w:p w:rsidR="00122909" w:rsidRPr="00B104D4" w:rsidRDefault="00122909" w:rsidP="00122909">
      <w:pPr>
        <w:spacing w:after="0" w:line="240" w:lineRule="auto"/>
        <w:jc w:val="both"/>
        <w:outlineLvl w:val="0"/>
        <w:rPr>
          <w:rFonts w:ascii="Verdana" w:eastAsia="Times New Roman" w:hAnsi="Verdana" w:cs="Times New Roman"/>
          <w:color w:val="202020"/>
          <w:kern w:val="36"/>
          <w:sz w:val="20"/>
          <w:szCs w:val="20"/>
          <w:lang w:eastAsia="ru-RU"/>
        </w:rPr>
      </w:pPr>
      <w:r w:rsidRPr="00B104D4">
        <w:rPr>
          <w:rFonts w:ascii="Verdana" w:eastAsia="Times New Roman" w:hAnsi="Verdana" w:cs="Times New Roman"/>
          <w:b/>
          <w:bCs/>
          <w:color w:val="202020"/>
          <w:kern w:val="36"/>
          <w:sz w:val="20"/>
          <w:szCs w:val="20"/>
          <w:lang w:eastAsia="ru-RU"/>
        </w:rPr>
        <w:t>Задачи проекта</w:t>
      </w:r>
    </w:p>
    <w:p w:rsidR="00122909" w:rsidRPr="00B104D4" w:rsidRDefault="00122909" w:rsidP="00122909">
      <w:pPr>
        <w:numPr>
          <w:ilvl w:val="0"/>
          <w:numId w:val="4"/>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Создать (реконструировать) культурно-образовательные и музейные комплексы. В том числе: концертные залы, театральные, музыкальные, хореографические и другие творческие школы, а также выставочные пространства (</w:t>
      </w:r>
      <w:proofErr w:type="spellStart"/>
      <w:r w:rsidRPr="00B104D4">
        <w:rPr>
          <w:rFonts w:ascii="Verdana" w:eastAsia="Times New Roman" w:hAnsi="Verdana" w:cs="Times New Roman"/>
          <w:color w:val="202020"/>
          <w:sz w:val="20"/>
          <w:szCs w:val="20"/>
          <w:lang w:eastAsia="ru-RU"/>
        </w:rPr>
        <w:t>пп</w:t>
      </w:r>
      <w:proofErr w:type="spellEnd"/>
      <w:r w:rsidRPr="00B104D4">
        <w:rPr>
          <w:rFonts w:ascii="Verdana" w:eastAsia="Times New Roman" w:hAnsi="Verdana" w:cs="Times New Roman"/>
          <w:color w:val="202020"/>
          <w:sz w:val="20"/>
          <w:szCs w:val="20"/>
          <w:lang w:eastAsia="ru-RU"/>
        </w:rPr>
        <w:t xml:space="preserve"> «б» пункта 12 Указа Президента РФ от 7 мая 2018 № 204)</w:t>
      </w:r>
    </w:p>
    <w:p w:rsidR="00122909" w:rsidRPr="00B104D4" w:rsidRDefault="00122909" w:rsidP="00122909">
      <w:pPr>
        <w:numPr>
          <w:ilvl w:val="0"/>
          <w:numId w:val="4"/>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Обеспечить детские музыкальные, художественные, хореографические школы, школы искусств, училища необходимыми инструментами, оборудованием и материалами (</w:t>
      </w:r>
      <w:proofErr w:type="spellStart"/>
      <w:r w:rsidRPr="00B104D4">
        <w:rPr>
          <w:rFonts w:ascii="Verdana" w:eastAsia="Times New Roman" w:hAnsi="Verdana" w:cs="Times New Roman"/>
          <w:color w:val="202020"/>
          <w:sz w:val="20"/>
          <w:szCs w:val="20"/>
          <w:lang w:eastAsia="ru-RU"/>
        </w:rPr>
        <w:t>пп</w:t>
      </w:r>
      <w:proofErr w:type="spellEnd"/>
      <w:r w:rsidRPr="00B104D4">
        <w:rPr>
          <w:rFonts w:ascii="Verdana" w:eastAsia="Times New Roman" w:hAnsi="Verdana" w:cs="Times New Roman"/>
          <w:color w:val="202020"/>
          <w:sz w:val="20"/>
          <w:szCs w:val="20"/>
          <w:lang w:eastAsia="ru-RU"/>
        </w:rPr>
        <w:t xml:space="preserve"> «в» пункта 12 Указа Президента РФ от 7 мая 2018 № 204)</w:t>
      </w:r>
    </w:p>
    <w:p w:rsidR="00122909" w:rsidRPr="00B104D4" w:rsidRDefault="00122909" w:rsidP="00122909">
      <w:pPr>
        <w:numPr>
          <w:ilvl w:val="0"/>
          <w:numId w:val="4"/>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 xml:space="preserve">Создать (реконструировать) </w:t>
      </w:r>
      <w:proofErr w:type="spellStart"/>
      <w:r w:rsidRPr="00B104D4">
        <w:rPr>
          <w:rFonts w:ascii="Verdana" w:eastAsia="Times New Roman" w:hAnsi="Verdana" w:cs="Times New Roman"/>
          <w:color w:val="202020"/>
          <w:sz w:val="20"/>
          <w:szCs w:val="20"/>
          <w:lang w:eastAsia="ru-RU"/>
        </w:rPr>
        <w:t>культурно-досуговые</w:t>
      </w:r>
      <w:proofErr w:type="spellEnd"/>
      <w:r w:rsidRPr="00B104D4">
        <w:rPr>
          <w:rFonts w:ascii="Verdana" w:eastAsia="Times New Roman" w:hAnsi="Verdana" w:cs="Times New Roman"/>
          <w:color w:val="202020"/>
          <w:sz w:val="20"/>
          <w:szCs w:val="20"/>
          <w:lang w:eastAsia="ru-RU"/>
        </w:rPr>
        <w:t xml:space="preserve"> организации клубного типа на территориях сельских поселений. Обеспечить развитие муниципальных библиотек (</w:t>
      </w:r>
      <w:proofErr w:type="spellStart"/>
      <w:r w:rsidRPr="00B104D4">
        <w:rPr>
          <w:rFonts w:ascii="Verdana" w:eastAsia="Times New Roman" w:hAnsi="Verdana" w:cs="Times New Roman"/>
          <w:color w:val="202020"/>
          <w:sz w:val="20"/>
          <w:szCs w:val="20"/>
          <w:lang w:eastAsia="ru-RU"/>
        </w:rPr>
        <w:t>пп</w:t>
      </w:r>
      <w:proofErr w:type="spellEnd"/>
      <w:r w:rsidRPr="00B104D4">
        <w:rPr>
          <w:rFonts w:ascii="Verdana" w:eastAsia="Times New Roman" w:hAnsi="Verdana" w:cs="Times New Roman"/>
          <w:color w:val="202020"/>
          <w:sz w:val="20"/>
          <w:szCs w:val="20"/>
          <w:lang w:eastAsia="ru-RU"/>
        </w:rPr>
        <w:t xml:space="preserve"> «</w:t>
      </w:r>
      <w:proofErr w:type="spellStart"/>
      <w:r w:rsidRPr="00B104D4">
        <w:rPr>
          <w:rFonts w:ascii="Verdana" w:eastAsia="Times New Roman" w:hAnsi="Verdana" w:cs="Times New Roman"/>
          <w:color w:val="202020"/>
          <w:sz w:val="20"/>
          <w:szCs w:val="20"/>
          <w:lang w:eastAsia="ru-RU"/>
        </w:rPr>
        <w:t>д</w:t>
      </w:r>
      <w:proofErr w:type="spellEnd"/>
      <w:r w:rsidRPr="00B104D4">
        <w:rPr>
          <w:rFonts w:ascii="Verdana" w:eastAsia="Times New Roman" w:hAnsi="Verdana" w:cs="Times New Roman"/>
          <w:color w:val="202020"/>
          <w:sz w:val="20"/>
          <w:szCs w:val="20"/>
          <w:lang w:eastAsia="ru-RU"/>
        </w:rPr>
        <w:t>» пункта 12 Указа Президента РФ от 7 мая 2018 № 204)</w:t>
      </w:r>
    </w:p>
    <w:p w:rsidR="00122909" w:rsidRPr="00B104D4" w:rsidRDefault="00122909" w:rsidP="00122909">
      <w:pPr>
        <w:numPr>
          <w:ilvl w:val="0"/>
          <w:numId w:val="4"/>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Создать условия для показа национальных кинофильмов в </w:t>
      </w:r>
      <w:proofErr w:type="gramStart"/>
      <w:r w:rsidRPr="00B104D4">
        <w:rPr>
          <w:rFonts w:ascii="Verdana" w:eastAsia="Times New Roman" w:hAnsi="Verdana" w:cs="Times New Roman"/>
          <w:color w:val="202020"/>
          <w:sz w:val="20"/>
          <w:szCs w:val="20"/>
          <w:lang w:eastAsia="ru-RU"/>
        </w:rPr>
        <w:t>кинозалах</w:t>
      </w:r>
      <w:proofErr w:type="gramEnd"/>
      <w:r w:rsidRPr="00B104D4">
        <w:rPr>
          <w:rFonts w:ascii="Verdana" w:eastAsia="Times New Roman" w:hAnsi="Verdana" w:cs="Times New Roman"/>
          <w:color w:val="202020"/>
          <w:sz w:val="20"/>
          <w:szCs w:val="20"/>
          <w:lang w:eastAsia="ru-RU"/>
        </w:rPr>
        <w:t>, расположенных в населенных пунктах с численностью населения до 500 тыс. человек (</w:t>
      </w:r>
      <w:proofErr w:type="spellStart"/>
      <w:r w:rsidRPr="00B104D4">
        <w:rPr>
          <w:rFonts w:ascii="Verdana" w:eastAsia="Times New Roman" w:hAnsi="Verdana" w:cs="Times New Roman"/>
          <w:color w:val="202020"/>
          <w:sz w:val="20"/>
          <w:szCs w:val="20"/>
          <w:lang w:eastAsia="ru-RU"/>
        </w:rPr>
        <w:t>пп</w:t>
      </w:r>
      <w:proofErr w:type="spellEnd"/>
      <w:r w:rsidRPr="00B104D4">
        <w:rPr>
          <w:rFonts w:ascii="Verdana" w:eastAsia="Times New Roman" w:hAnsi="Verdana" w:cs="Times New Roman"/>
          <w:color w:val="202020"/>
          <w:sz w:val="20"/>
          <w:szCs w:val="20"/>
          <w:lang w:eastAsia="ru-RU"/>
        </w:rPr>
        <w:t xml:space="preserve"> «ж» пункта 12 Указа Президента РФ от 7 мая 2018 № 204)</w:t>
      </w:r>
    </w:p>
    <w:p w:rsidR="00122909" w:rsidRPr="00B104D4" w:rsidRDefault="00122909" w:rsidP="00122909">
      <w:pPr>
        <w:numPr>
          <w:ilvl w:val="0"/>
          <w:numId w:val="4"/>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Модернизировать региональные и муниципальные театры юного зрителя и кукольные театры путем их реконструкции и капитального ремонта (</w:t>
      </w:r>
      <w:proofErr w:type="spellStart"/>
      <w:r w:rsidRPr="00B104D4">
        <w:rPr>
          <w:rFonts w:ascii="Verdana" w:eastAsia="Times New Roman" w:hAnsi="Verdana" w:cs="Times New Roman"/>
          <w:color w:val="202020"/>
          <w:sz w:val="20"/>
          <w:szCs w:val="20"/>
          <w:lang w:eastAsia="ru-RU"/>
        </w:rPr>
        <w:t>пп</w:t>
      </w:r>
      <w:proofErr w:type="spellEnd"/>
      <w:r w:rsidRPr="00B104D4">
        <w:rPr>
          <w:rFonts w:ascii="Verdana" w:eastAsia="Times New Roman" w:hAnsi="Verdana" w:cs="Times New Roman"/>
          <w:color w:val="202020"/>
          <w:sz w:val="20"/>
          <w:szCs w:val="20"/>
          <w:lang w:eastAsia="ru-RU"/>
        </w:rPr>
        <w:t xml:space="preserve"> «и» пункта 12 Указа Президента РФ от 7 мая 2018 № 204)</w:t>
      </w:r>
    </w:p>
    <w:p w:rsidR="00122909" w:rsidRPr="00B104D4" w:rsidRDefault="00122909" w:rsidP="00122909">
      <w:pPr>
        <w:numPr>
          <w:ilvl w:val="0"/>
          <w:numId w:val="4"/>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Продвигать талантливую молодежь в сфере музыкального искусства. В том числе посредством создания национального молодежного симфонического оркестра (</w:t>
      </w:r>
      <w:proofErr w:type="spellStart"/>
      <w:r w:rsidRPr="00B104D4">
        <w:rPr>
          <w:rFonts w:ascii="Verdana" w:eastAsia="Times New Roman" w:hAnsi="Verdana" w:cs="Times New Roman"/>
          <w:color w:val="202020"/>
          <w:sz w:val="20"/>
          <w:szCs w:val="20"/>
          <w:lang w:eastAsia="ru-RU"/>
        </w:rPr>
        <w:t>пп</w:t>
      </w:r>
      <w:proofErr w:type="spellEnd"/>
      <w:r w:rsidRPr="00B104D4">
        <w:rPr>
          <w:rFonts w:ascii="Verdana" w:eastAsia="Times New Roman" w:hAnsi="Verdana" w:cs="Times New Roman"/>
          <w:color w:val="202020"/>
          <w:sz w:val="20"/>
          <w:szCs w:val="20"/>
          <w:lang w:eastAsia="ru-RU"/>
        </w:rPr>
        <w:t xml:space="preserve"> «г» пункта 12 Указа Президента РФ от 7 мая 2018 № 204)</w:t>
      </w:r>
    </w:p>
    <w:p w:rsidR="00122909" w:rsidRPr="00B104D4" w:rsidRDefault="00122909" w:rsidP="00122909">
      <w:pPr>
        <w:numPr>
          <w:ilvl w:val="0"/>
          <w:numId w:val="4"/>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Подготовить кадры для отрасли культуры (</w:t>
      </w:r>
      <w:proofErr w:type="spellStart"/>
      <w:r w:rsidRPr="00B104D4">
        <w:rPr>
          <w:rFonts w:ascii="Verdana" w:eastAsia="Times New Roman" w:hAnsi="Verdana" w:cs="Times New Roman"/>
          <w:color w:val="202020"/>
          <w:sz w:val="20"/>
          <w:szCs w:val="20"/>
          <w:lang w:eastAsia="ru-RU"/>
        </w:rPr>
        <w:t>пп</w:t>
      </w:r>
      <w:proofErr w:type="spellEnd"/>
      <w:r w:rsidRPr="00B104D4">
        <w:rPr>
          <w:rFonts w:ascii="Verdana" w:eastAsia="Times New Roman" w:hAnsi="Verdana" w:cs="Times New Roman"/>
          <w:color w:val="202020"/>
          <w:sz w:val="20"/>
          <w:szCs w:val="20"/>
          <w:lang w:eastAsia="ru-RU"/>
        </w:rPr>
        <w:t xml:space="preserve"> «</w:t>
      </w:r>
      <w:proofErr w:type="spellStart"/>
      <w:r w:rsidRPr="00B104D4">
        <w:rPr>
          <w:rFonts w:ascii="Verdana" w:eastAsia="Times New Roman" w:hAnsi="Verdana" w:cs="Times New Roman"/>
          <w:color w:val="202020"/>
          <w:sz w:val="20"/>
          <w:szCs w:val="20"/>
          <w:lang w:eastAsia="ru-RU"/>
        </w:rPr>
        <w:t>з</w:t>
      </w:r>
      <w:proofErr w:type="spellEnd"/>
      <w:r w:rsidRPr="00B104D4">
        <w:rPr>
          <w:rFonts w:ascii="Verdana" w:eastAsia="Times New Roman" w:hAnsi="Verdana" w:cs="Times New Roman"/>
          <w:color w:val="202020"/>
          <w:sz w:val="20"/>
          <w:szCs w:val="20"/>
          <w:lang w:eastAsia="ru-RU"/>
        </w:rPr>
        <w:t>» пункта 12 Указа Президента РФ от 7 мая 2018 № 204)</w:t>
      </w:r>
    </w:p>
    <w:p w:rsidR="00122909" w:rsidRPr="00B104D4" w:rsidRDefault="00122909" w:rsidP="00122909">
      <w:pPr>
        <w:numPr>
          <w:ilvl w:val="0"/>
          <w:numId w:val="4"/>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Обеспечить поддержку добровольческих движений. В том числе в сфере сохранения культурного наследия народов Российской Федерации (</w:t>
      </w:r>
      <w:proofErr w:type="spellStart"/>
      <w:r w:rsidRPr="00B104D4">
        <w:rPr>
          <w:rFonts w:ascii="Verdana" w:eastAsia="Times New Roman" w:hAnsi="Verdana" w:cs="Times New Roman"/>
          <w:color w:val="202020"/>
          <w:sz w:val="20"/>
          <w:szCs w:val="20"/>
          <w:lang w:eastAsia="ru-RU"/>
        </w:rPr>
        <w:t>пп</w:t>
      </w:r>
      <w:proofErr w:type="spellEnd"/>
      <w:r w:rsidRPr="00B104D4">
        <w:rPr>
          <w:rFonts w:ascii="Verdana" w:eastAsia="Times New Roman" w:hAnsi="Verdana" w:cs="Times New Roman"/>
          <w:color w:val="202020"/>
          <w:sz w:val="20"/>
          <w:szCs w:val="20"/>
          <w:lang w:eastAsia="ru-RU"/>
        </w:rPr>
        <w:t xml:space="preserve"> «к» пункта 12 Указа Президента РФ от 7 мая 2018 № 204)</w:t>
      </w:r>
    </w:p>
    <w:p w:rsidR="00122909" w:rsidRPr="00B104D4" w:rsidRDefault="00122909" w:rsidP="00122909">
      <w:pPr>
        <w:numPr>
          <w:ilvl w:val="0"/>
          <w:numId w:val="4"/>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Создать условия для укрепления гражданской идентичности на основе духовно-нравственных и культурных ценностей народов Российской Федерации (</w:t>
      </w:r>
      <w:proofErr w:type="spellStart"/>
      <w:r w:rsidRPr="00B104D4">
        <w:rPr>
          <w:rFonts w:ascii="Verdana" w:eastAsia="Times New Roman" w:hAnsi="Verdana" w:cs="Times New Roman"/>
          <w:color w:val="202020"/>
          <w:sz w:val="20"/>
          <w:szCs w:val="20"/>
          <w:lang w:eastAsia="ru-RU"/>
        </w:rPr>
        <w:t>пп</w:t>
      </w:r>
      <w:proofErr w:type="spellEnd"/>
      <w:r w:rsidRPr="00B104D4">
        <w:rPr>
          <w:rFonts w:ascii="Verdana" w:eastAsia="Times New Roman" w:hAnsi="Verdana" w:cs="Times New Roman"/>
          <w:color w:val="202020"/>
          <w:sz w:val="20"/>
          <w:szCs w:val="20"/>
          <w:lang w:eastAsia="ru-RU"/>
        </w:rPr>
        <w:t xml:space="preserve"> «а» пункта 12 Указа Президента РФ от 7 мая 2018 № 204)</w:t>
      </w:r>
    </w:p>
    <w:p w:rsidR="00122909" w:rsidRPr="00B104D4" w:rsidRDefault="00122909" w:rsidP="00122909">
      <w:pPr>
        <w:numPr>
          <w:ilvl w:val="0"/>
          <w:numId w:val="4"/>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Создать виртуальные концертные залы не менее чем в 500 городах Российской Федерации (</w:t>
      </w:r>
      <w:proofErr w:type="spellStart"/>
      <w:r w:rsidRPr="00B104D4">
        <w:rPr>
          <w:rFonts w:ascii="Verdana" w:eastAsia="Times New Roman" w:hAnsi="Verdana" w:cs="Times New Roman"/>
          <w:color w:val="202020"/>
          <w:sz w:val="20"/>
          <w:szCs w:val="20"/>
          <w:lang w:eastAsia="ru-RU"/>
        </w:rPr>
        <w:t>пп</w:t>
      </w:r>
      <w:proofErr w:type="spellEnd"/>
      <w:r w:rsidRPr="00B104D4">
        <w:rPr>
          <w:rFonts w:ascii="Verdana" w:eastAsia="Times New Roman" w:hAnsi="Verdana" w:cs="Times New Roman"/>
          <w:color w:val="202020"/>
          <w:sz w:val="20"/>
          <w:szCs w:val="20"/>
          <w:lang w:eastAsia="ru-RU"/>
        </w:rPr>
        <w:t xml:space="preserve"> «е» пункта 12 Указа Президента РФ от 7 мая 2018 № 204)</w:t>
      </w:r>
    </w:p>
    <w:p w:rsidR="00122909" w:rsidRPr="00B104D4" w:rsidRDefault="00122909" w:rsidP="00122909">
      <w:pPr>
        <w:numPr>
          <w:ilvl w:val="0"/>
          <w:numId w:val="4"/>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Обеспечить ускоренное внедрение цифровых технологий в экономике и социальной сфере (</w:t>
      </w:r>
      <w:proofErr w:type="spellStart"/>
      <w:r w:rsidRPr="00B104D4">
        <w:rPr>
          <w:rFonts w:ascii="Verdana" w:eastAsia="Times New Roman" w:hAnsi="Verdana" w:cs="Times New Roman"/>
          <w:color w:val="202020"/>
          <w:sz w:val="20"/>
          <w:szCs w:val="20"/>
          <w:lang w:eastAsia="ru-RU"/>
        </w:rPr>
        <w:t>пп</w:t>
      </w:r>
      <w:proofErr w:type="spellEnd"/>
      <w:r w:rsidRPr="00B104D4">
        <w:rPr>
          <w:rFonts w:ascii="Verdana" w:eastAsia="Times New Roman" w:hAnsi="Verdana" w:cs="Times New Roman"/>
          <w:color w:val="202020"/>
          <w:sz w:val="20"/>
          <w:szCs w:val="20"/>
          <w:lang w:eastAsia="ru-RU"/>
        </w:rPr>
        <w:t xml:space="preserve"> «ж» пункта 1 Указа Президента РФ от 7 мая 2018 № 204)</w:t>
      </w:r>
    </w:p>
    <w:p w:rsidR="00122909" w:rsidRPr="00B104D4" w:rsidRDefault="00122909" w:rsidP="00122909">
      <w:p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В результате реализации национального проекта к 2024 году планируется:</w:t>
      </w:r>
    </w:p>
    <w:p w:rsidR="00122909" w:rsidRPr="00B104D4" w:rsidRDefault="00122909" w:rsidP="00122909">
      <w:pPr>
        <w:numPr>
          <w:ilvl w:val="0"/>
          <w:numId w:val="5"/>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 xml:space="preserve">увеличить на 15 % посещаемость организаций культуры </w:t>
      </w:r>
    </w:p>
    <w:p w:rsidR="00122909" w:rsidRPr="00B104D4" w:rsidRDefault="00122909" w:rsidP="00122909">
      <w:pPr>
        <w:numPr>
          <w:ilvl w:val="0"/>
          <w:numId w:val="5"/>
        </w:numPr>
        <w:spacing w:after="0" w:line="240" w:lineRule="auto"/>
        <w:jc w:val="both"/>
        <w:rPr>
          <w:rFonts w:ascii="Verdana" w:eastAsia="Times New Roman" w:hAnsi="Verdana" w:cs="Times New Roman"/>
          <w:color w:val="202020"/>
          <w:sz w:val="20"/>
          <w:szCs w:val="20"/>
          <w:lang w:eastAsia="ru-RU"/>
        </w:rPr>
      </w:pPr>
      <w:r w:rsidRPr="00B104D4">
        <w:rPr>
          <w:rFonts w:ascii="Verdana" w:eastAsia="Times New Roman" w:hAnsi="Verdana" w:cs="Times New Roman"/>
          <w:color w:val="202020"/>
          <w:sz w:val="20"/>
          <w:szCs w:val="20"/>
          <w:lang w:eastAsia="ru-RU"/>
        </w:rPr>
        <w:t xml:space="preserve">увеличить в пять раз по отношению к 2017 году число обращений к цифровым ресурсам культуры: виртуальным концертным залам, модельным библиотекам с доступом к цифровым ресурсам, </w:t>
      </w:r>
      <w:proofErr w:type="spellStart"/>
      <w:r w:rsidRPr="00B104D4">
        <w:rPr>
          <w:rFonts w:ascii="Verdana" w:eastAsia="Times New Roman" w:hAnsi="Verdana" w:cs="Times New Roman"/>
          <w:color w:val="202020"/>
          <w:sz w:val="20"/>
          <w:szCs w:val="20"/>
          <w:lang w:eastAsia="ru-RU"/>
        </w:rPr>
        <w:t>онлайн</w:t>
      </w:r>
      <w:proofErr w:type="spellEnd"/>
      <w:r w:rsidRPr="00B104D4">
        <w:rPr>
          <w:rFonts w:ascii="Verdana" w:eastAsia="Times New Roman" w:hAnsi="Verdana" w:cs="Times New Roman"/>
          <w:color w:val="202020"/>
          <w:sz w:val="20"/>
          <w:szCs w:val="20"/>
          <w:lang w:eastAsia="ru-RU"/>
        </w:rPr>
        <w:t xml:space="preserve"> трансляциям, гидам с дополненной реальностью</w:t>
      </w:r>
    </w:p>
    <w:p w:rsidR="00122909" w:rsidRPr="00B104D4" w:rsidRDefault="00122909" w:rsidP="00122909">
      <w:pPr>
        <w:pStyle w:val="a4"/>
        <w:tabs>
          <w:tab w:val="left" w:pos="708"/>
          <w:tab w:val="left" w:pos="1280"/>
        </w:tabs>
        <w:jc w:val="both"/>
        <w:rPr>
          <w:rFonts w:ascii="Verdana" w:hAnsi="Verdana" w:cs="Times New Roman"/>
          <w:sz w:val="20"/>
          <w:szCs w:val="20"/>
        </w:rPr>
      </w:pPr>
      <w:r w:rsidRPr="00B104D4">
        <w:rPr>
          <w:rFonts w:ascii="Verdana" w:hAnsi="Verdana" w:cs="Times New Roman"/>
          <w:sz w:val="20"/>
          <w:szCs w:val="20"/>
        </w:rPr>
        <w:t xml:space="preserve">  За последние три года много вливаний было в отрасль «Культура» в Цивильском районе:</w:t>
      </w:r>
    </w:p>
    <w:p w:rsidR="00122909" w:rsidRPr="00B104D4" w:rsidRDefault="00122909" w:rsidP="00122909">
      <w:pPr>
        <w:pStyle w:val="a4"/>
        <w:jc w:val="both"/>
        <w:rPr>
          <w:rFonts w:ascii="Verdana" w:hAnsi="Verdana" w:cs="Times New Roman"/>
          <w:sz w:val="20"/>
          <w:szCs w:val="20"/>
        </w:rPr>
      </w:pPr>
      <w:r w:rsidRPr="00B104D4">
        <w:rPr>
          <w:rFonts w:ascii="Verdana" w:hAnsi="Verdana" w:cs="Times New Roman"/>
          <w:sz w:val="20"/>
          <w:szCs w:val="20"/>
        </w:rPr>
        <w:tab/>
        <w:t>В 2016 году построено и открыто  новое здание Михайловского сельского Дома культуры на сумму более 13 млн</w:t>
      </w:r>
      <w:proofErr w:type="gramStart"/>
      <w:r w:rsidRPr="00B104D4">
        <w:rPr>
          <w:rFonts w:ascii="Verdana" w:hAnsi="Verdana" w:cs="Times New Roman"/>
          <w:sz w:val="20"/>
          <w:szCs w:val="20"/>
        </w:rPr>
        <w:t>.р</w:t>
      </w:r>
      <w:proofErr w:type="gramEnd"/>
      <w:r w:rsidRPr="00B104D4">
        <w:rPr>
          <w:rFonts w:ascii="Verdana" w:hAnsi="Verdana" w:cs="Times New Roman"/>
          <w:sz w:val="20"/>
          <w:szCs w:val="20"/>
        </w:rPr>
        <w:t>уб.</w:t>
      </w:r>
    </w:p>
    <w:p w:rsidR="00122909" w:rsidRPr="00B104D4" w:rsidRDefault="00122909" w:rsidP="00122909">
      <w:pPr>
        <w:pStyle w:val="a4"/>
        <w:jc w:val="both"/>
        <w:rPr>
          <w:rFonts w:ascii="Verdana" w:hAnsi="Verdana" w:cs="Times New Roman"/>
          <w:sz w:val="20"/>
          <w:szCs w:val="20"/>
        </w:rPr>
      </w:pPr>
      <w:r w:rsidRPr="00B104D4">
        <w:rPr>
          <w:rFonts w:ascii="Verdana" w:hAnsi="Verdana" w:cs="Times New Roman"/>
          <w:sz w:val="20"/>
          <w:szCs w:val="20"/>
        </w:rPr>
        <w:t xml:space="preserve">      Районный Дом культуры принял участие в конкурсном </w:t>
      </w:r>
      <w:proofErr w:type="gramStart"/>
      <w:r w:rsidRPr="00B104D4">
        <w:rPr>
          <w:rFonts w:ascii="Verdana" w:hAnsi="Verdana" w:cs="Times New Roman"/>
          <w:sz w:val="20"/>
          <w:szCs w:val="20"/>
        </w:rPr>
        <w:t>отборе</w:t>
      </w:r>
      <w:proofErr w:type="gramEnd"/>
      <w:r w:rsidRPr="00B104D4">
        <w:rPr>
          <w:rFonts w:ascii="Verdana" w:hAnsi="Verdana" w:cs="Times New Roman"/>
          <w:sz w:val="20"/>
          <w:szCs w:val="20"/>
        </w:rPr>
        <w:t xml:space="preserve"> Фонда кино и получил грант в размере 5 000 000 рублей на переоборудование кинозала. </w:t>
      </w:r>
    </w:p>
    <w:p w:rsidR="00122909" w:rsidRPr="00B104D4" w:rsidRDefault="00122909" w:rsidP="00122909">
      <w:pPr>
        <w:pStyle w:val="a4"/>
        <w:tabs>
          <w:tab w:val="left" w:pos="708"/>
          <w:tab w:val="left" w:pos="1416"/>
          <w:tab w:val="left" w:pos="2124"/>
          <w:tab w:val="left" w:pos="2832"/>
          <w:tab w:val="left" w:pos="3540"/>
          <w:tab w:val="left" w:pos="4248"/>
          <w:tab w:val="left" w:pos="5173"/>
        </w:tabs>
        <w:jc w:val="both"/>
        <w:rPr>
          <w:rFonts w:ascii="Verdana" w:hAnsi="Verdana" w:cs="Times New Roman"/>
          <w:sz w:val="20"/>
          <w:szCs w:val="20"/>
        </w:rPr>
      </w:pPr>
      <w:r w:rsidRPr="00B104D4">
        <w:rPr>
          <w:rFonts w:ascii="Verdana" w:hAnsi="Verdana" w:cs="Times New Roman"/>
          <w:sz w:val="20"/>
          <w:szCs w:val="20"/>
        </w:rPr>
        <w:tab/>
        <w:t xml:space="preserve">В 2017 году по программе укрепления материально-технической базы финансирование получили 3 учреждения: Михайловский СДК (459,2 тыс. руб.), </w:t>
      </w:r>
      <w:proofErr w:type="spellStart"/>
      <w:r w:rsidRPr="00B104D4">
        <w:rPr>
          <w:rFonts w:ascii="Verdana" w:hAnsi="Verdana" w:cs="Times New Roman"/>
          <w:sz w:val="20"/>
          <w:szCs w:val="20"/>
        </w:rPr>
        <w:t>Второвурманкасинский</w:t>
      </w:r>
      <w:proofErr w:type="spellEnd"/>
      <w:r w:rsidRPr="00B104D4">
        <w:rPr>
          <w:rFonts w:ascii="Verdana" w:hAnsi="Verdana" w:cs="Times New Roman"/>
          <w:sz w:val="20"/>
          <w:szCs w:val="20"/>
        </w:rPr>
        <w:t xml:space="preserve"> СДК (516,7 тыс. руб.), </w:t>
      </w:r>
      <w:proofErr w:type="spellStart"/>
      <w:r w:rsidRPr="00B104D4">
        <w:rPr>
          <w:rFonts w:ascii="Verdana" w:hAnsi="Verdana" w:cs="Times New Roman"/>
          <w:sz w:val="20"/>
          <w:szCs w:val="20"/>
        </w:rPr>
        <w:t>Поваркасинский</w:t>
      </w:r>
      <w:proofErr w:type="spellEnd"/>
      <w:r w:rsidRPr="00B104D4">
        <w:rPr>
          <w:rFonts w:ascii="Verdana" w:hAnsi="Verdana" w:cs="Times New Roman"/>
          <w:sz w:val="20"/>
          <w:szCs w:val="20"/>
        </w:rPr>
        <w:t xml:space="preserve"> СДК (1240,0 тыс. руб.).</w:t>
      </w:r>
    </w:p>
    <w:p w:rsidR="00122909" w:rsidRPr="00B104D4" w:rsidRDefault="00122909" w:rsidP="00122909">
      <w:pPr>
        <w:pStyle w:val="a4"/>
        <w:tabs>
          <w:tab w:val="left" w:pos="708"/>
          <w:tab w:val="left" w:pos="1416"/>
          <w:tab w:val="left" w:pos="2124"/>
          <w:tab w:val="left" w:pos="2832"/>
          <w:tab w:val="left" w:pos="3540"/>
          <w:tab w:val="left" w:pos="4248"/>
          <w:tab w:val="left" w:pos="5173"/>
        </w:tabs>
        <w:jc w:val="both"/>
        <w:rPr>
          <w:rFonts w:ascii="Verdana" w:hAnsi="Verdana" w:cs="Times New Roman"/>
          <w:sz w:val="20"/>
          <w:szCs w:val="20"/>
        </w:rPr>
      </w:pPr>
      <w:r w:rsidRPr="00B104D4">
        <w:rPr>
          <w:rFonts w:ascii="Verdana" w:hAnsi="Verdana" w:cs="Times New Roman"/>
          <w:sz w:val="20"/>
          <w:szCs w:val="20"/>
        </w:rPr>
        <w:tab/>
        <w:t xml:space="preserve">За последние несколько лет программа модернизации учреждений культуры охватила каждое сельское поселение. </w:t>
      </w:r>
    </w:p>
    <w:p w:rsidR="00122909" w:rsidRPr="00B104D4" w:rsidRDefault="00122909" w:rsidP="00122909">
      <w:pPr>
        <w:pStyle w:val="a4"/>
        <w:tabs>
          <w:tab w:val="left" w:pos="708"/>
          <w:tab w:val="left" w:pos="1416"/>
          <w:tab w:val="left" w:pos="2124"/>
          <w:tab w:val="left" w:pos="2832"/>
          <w:tab w:val="left" w:pos="3540"/>
          <w:tab w:val="left" w:pos="4248"/>
          <w:tab w:val="left" w:pos="5173"/>
        </w:tabs>
        <w:jc w:val="both"/>
        <w:rPr>
          <w:rFonts w:ascii="Verdana" w:hAnsi="Verdana" w:cs="Times New Roman"/>
          <w:sz w:val="20"/>
          <w:szCs w:val="20"/>
        </w:rPr>
      </w:pPr>
      <w:r w:rsidRPr="00B104D4">
        <w:rPr>
          <w:rFonts w:ascii="Verdana" w:hAnsi="Verdana" w:cs="Times New Roman"/>
          <w:sz w:val="20"/>
          <w:szCs w:val="20"/>
        </w:rPr>
        <w:tab/>
        <w:t xml:space="preserve">В </w:t>
      </w:r>
      <w:proofErr w:type="spellStart"/>
      <w:r w:rsidRPr="00B104D4">
        <w:rPr>
          <w:rFonts w:ascii="Verdana" w:hAnsi="Verdana" w:cs="Times New Roman"/>
          <w:sz w:val="20"/>
          <w:szCs w:val="20"/>
        </w:rPr>
        <w:t>Булдеевском</w:t>
      </w:r>
      <w:proofErr w:type="spellEnd"/>
      <w:r w:rsidRPr="00B104D4">
        <w:rPr>
          <w:rFonts w:ascii="Verdana" w:hAnsi="Verdana" w:cs="Times New Roman"/>
          <w:sz w:val="20"/>
          <w:szCs w:val="20"/>
        </w:rPr>
        <w:t xml:space="preserve"> сельском поселении проведен ремонт в </w:t>
      </w:r>
      <w:proofErr w:type="spellStart"/>
      <w:r w:rsidRPr="00B104D4">
        <w:rPr>
          <w:rFonts w:ascii="Verdana" w:hAnsi="Verdana" w:cs="Times New Roman"/>
          <w:sz w:val="20"/>
          <w:szCs w:val="20"/>
        </w:rPr>
        <w:t>Вурумсютском</w:t>
      </w:r>
      <w:proofErr w:type="spellEnd"/>
      <w:r w:rsidRPr="00B104D4">
        <w:rPr>
          <w:rFonts w:ascii="Verdana" w:hAnsi="Verdana" w:cs="Times New Roman"/>
          <w:sz w:val="20"/>
          <w:szCs w:val="20"/>
        </w:rPr>
        <w:t xml:space="preserve"> СДК, </w:t>
      </w:r>
      <w:proofErr w:type="spellStart"/>
      <w:r w:rsidRPr="00B104D4">
        <w:rPr>
          <w:rFonts w:ascii="Verdana" w:hAnsi="Verdana" w:cs="Times New Roman"/>
          <w:sz w:val="20"/>
          <w:szCs w:val="20"/>
        </w:rPr>
        <w:t>Урезекасинском</w:t>
      </w:r>
      <w:proofErr w:type="spellEnd"/>
      <w:r w:rsidRPr="00B104D4">
        <w:rPr>
          <w:rFonts w:ascii="Verdana" w:hAnsi="Verdana" w:cs="Times New Roman"/>
          <w:sz w:val="20"/>
          <w:szCs w:val="20"/>
        </w:rPr>
        <w:t xml:space="preserve"> СК и </w:t>
      </w:r>
      <w:proofErr w:type="spellStart"/>
      <w:r w:rsidRPr="00B104D4">
        <w:rPr>
          <w:rFonts w:ascii="Verdana" w:hAnsi="Verdana" w:cs="Times New Roman"/>
          <w:sz w:val="20"/>
          <w:szCs w:val="20"/>
        </w:rPr>
        <w:t>Шордаушском</w:t>
      </w:r>
      <w:proofErr w:type="spellEnd"/>
      <w:r w:rsidRPr="00B104D4">
        <w:rPr>
          <w:rFonts w:ascii="Verdana" w:hAnsi="Verdana" w:cs="Times New Roman"/>
          <w:sz w:val="20"/>
          <w:szCs w:val="20"/>
        </w:rPr>
        <w:t xml:space="preserve"> СК.</w:t>
      </w:r>
    </w:p>
    <w:p w:rsidR="00122909" w:rsidRPr="00B104D4" w:rsidRDefault="00122909" w:rsidP="00122909">
      <w:pPr>
        <w:pStyle w:val="a4"/>
        <w:tabs>
          <w:tab w:val="left" w:pos="708"/>
          <w:tab w:val="left" w:pos="1416"/>
          <w:tab w:val="left" w:pos="2124"/>
          <w:tab w:val="left" w:pos="2832"/>
          <w:tab w:val="left" w:pos="3540"/>
          <w:tab w:val="left" w:pos="4248"/>
          <w:tab w:val="left" w:pos="5173"/>
        </w:tabs>
        <w:jc w:val="both"/>
        <w:rPr>
          <w:rFonts w:ascii="Verdana" w:hAnsi="Verdana" w:cs="Times New Roman"/>
          <w:sz w:val="20"/>
          <w:szCs w:val="20"/>
        </w:rPr>
      </w:pPr>
      <w:r w:rsidRPr="00B104D4">
        <w:rPr>
          <w:rFonts w:ascii="Verdana" w:hAnsi="Verdana" w:cs="Times New Roman"/>
          <w:sz w:val="20"/>
          <w:szCs w:val="20"/>
        </w:rPr>
        <w:tab/>
        <w:t xml:space="preserve">В </w:t>
      </w:r>
      <w:proofErr w:type="spellStart"/>
      <w:r w:rsidRPr="00B104D4">
        <w:rPr>
          <w:rFonts w:ascii="Verdana" w:hAnsi="Verdana" w:cs="Times New Roman"/>
          <w:sz w:val="20"/>
          <w:szCs w:val="20"/>
        </w:rPr>
        <w:t>Богатыревском</w:t>
      </w:r>
      <w:proofErr w:type="spellEnd"/>
      <w:r w:rsidRPr="00B104D4">
        <w:rPr>
          <w:rFonts w:ascii="Verdana" w:hAnsi="Verdana" w:cs="Times New Roman"/>
          <w:sz w:val="20"/>
          <w:szCs w:val="20"/>
        </w:rPr>
        <w:t xml:space="preserve"> СДК приобретено музыкальное оборудование (колонки, усилитель, микрофоны)</w:t>
      </w:r>
    </w:p>
    <w:p w:rsidR="00122909" w:rsidRPr="00B104D4" w:rsidRDefault="00122909" w:rsidP="00122909">
      <w:pPr>
        <w:pStyle w:val="a4"/>
        <w:tabs>
          <w:tab w:val="left" w:pos="708"/>
          <w:tab w:val="left" w:pos="1416"/>
          <w:tab w:val="left" w:pos="2124"/>
          <w:tab w:val="left" w:pos="2832"/>
          <w:tab w:val="left" w:pos="3540"/>
          <w:tab w:val="left" w:pos="4248"/>
          <w:tab w:val="left" w:pos="5173"/>
        </w:tabs>
        <w:jc w:val="both"/>
        <w:rPr>
          <w:rFonts w:ascii="Verdana" w:hAnsi="Verdana" w:cs="Times New Roman"/>
          <w:sz w:val="20"/>
          <w:szCs w:val="20"/>
        </w:rPr>
      </w:pPr>
      <w:r w:rsidRPr="00B104D4">
        <w:rPr>
          <w:rFonts w:ascii="Verdana" w:hAnsi="Verdana" w:cs="Times New Roman"/>
          <w:sz w:val="20"/>
          <w:szCs w:val="20"/>
        </w:rPr>
        <w:tab/>
      </w:r>
      <w:proofErr w:type="spellStart"/>
      <w:r w:rsidRPr="00B104D4">
        <w:rPr>
          <w:rFonts w:ascii="Verdana" w:hAnsi="Verdana" w:cs="Times New Roman"/>
          <w:sz w:val="20"/>
          <w:szCs w:val="20"/>
        </w:rPr>
        <w:t>Второвурманкасинский</w:t>
      </w:r>
      <w:proofErr w:type="spellEnd"/>
      <w:r w:rsidRPr="00B104D4">
        <w:rPr>
          <w:rFonts w:ascii="Verdana" w:hAnsi="Verdana" w:cs="Times New Roman"/>
          <w:sz w:val="20"/>
          <w:szCs w:val="20"/>
        </w:rPr>
        <w:t xml:space="preserve"> СДК – одежда сцены, костюмы, музыкальное оборудование, дым-машина, зеркальный шар, баян, гармонь.</w:t>
      </w:r>
    </w:p>
    <w:p w:rsidR="00122909" w:rsidRPr="00B104D4" w:rsidRDefault="00122909" w:rsidP="00122909">
      <w:pPr>
        <w:pStyle w:val="a4"/>
        <w:tabs>
          <w:tab w:val="left" w:pos="708"/>
          <w:tab w:val="left" w:pos="1416"/>
          <w:tab w:val="left" w:pos="2124"/>
          <w:tab w:val="left" w:pos="2832"/>
          <w:tab w:val="left" w:pos="3540"/>
          <w:tab w:val="left" w:pos="4248"/>
          <w:tab w:val="left" w:pos="5173"/>
        </w:tabs>
        <w:jc w:val="both"/>
        <w:rPr>
          <w:rFonts w:ascii="Verdana" w:hAnsi="Verdana" w:cs="Times New Roman"/>
          <w:sz w:val="20"/>
          <w:szCs w:val="20"/>
        </w:rPr>
      </w:pPr>
      <w:r w:rsidRPr="00B104D4">
        <w:rPr>
          <w:rFonts w:ascii="Verdana" w:hAnsi="Verdana" w:cs="Times New Roman"/>
          <w:sz w:val="20"/>
          <w:szCs w:val="20"/>
        </w:rPr>
        <w:tab/>
      </w:r>
      <w:proofErr w:type="spellStart"/>
      <w:r w:rsidRPr="00B104D4">
        <w:rPr>
          <w:rFonts w:ascii="Verdana" w:hAnsi="Verdana" w:cs="Times New Roman"/>
          <w:sz w:val="20"/>
          <w:szCs w:val="20"/>
        </w:rPr>
        <w:t>Игорварский</w:t>
      </w:r>
      <w:proofErr w:type="spellEnd"/>
      <w:r w:rsidRPr="00B104D4">
        <w:rPr>
          <w:rFonts w:ascii="Verdana" w:hAnsi="Verdana" w:cs="Times New Roman"/>
          <w:sz w:val="20"/>
          <w:szCs w:val="20"/>
        </w:rPr>
        <w:t xml:space="preserve"> СДК – ремонт малого зала и кабинетов (замена окон, замена электропроводки, электрическое отопление, замена дверей).</w:t>
      </w:r>
    </w:p>
    <w:p w:rsidR="00122909" w:rsidRPr="00B104D4" w:rsidRDefault="00122909" w:rsidP="00122909">
      <w:pPr>
        <w:pStyle w:val="a4"/>
        <w:tabs>
          <w:tab w:val="left" w:pos="708"/>
          <w:tab w:val="left" w:pos="1416"/>
          <w:tab w:val="left" w:pos="2124"/>
          <w:tab w:val="left" w:pos="2832"/>
          <w:tab w:val="left" w:pos="3540"/>
          <w:tab w:val="left" w:pos="4248"/>
          <w:tab w:val="left" w:pos="5173"/>
        </w:tabs>
        <w:jc w:val="both"/>
        <w:rPr>
          <w:rFonts w:ascii="Verdana" w:hAnsi="Verdana" w:cs="Times New Roman"/>
          <w:sz w:val="20"/>
          <w:szCs w:val="20"/>
        </w:rPr>
      </w:pPr>
      <w:r w:rsidRPr="00B104D4">
        <w:rPr>
          <w:rFonts w:ascii="Verdana" w:hAnsi="Verdana" w:cs="Times New Roman"/>
          <w:sz w:val="20"/>
          <w:szCs w:val="20"/>
        </w:rPr>
        <w:tab/>
      </w:r>
      <w:proofErr w:type="spellStart"/>
      <w:r w:rsidRPr="00B104D4">
        <w:rPr>
          <w:rFonts w:ascii="Verdana" w:hAnsi="Verdana" w:cs="Times New Roman"/>
          <w:sz w:val="20"/>
          <w:szCs w:val="20"/>
        </w:rPr>
        <w:t>Конарский</w:t>
      </w:r>
      <w:proofErr w:type="spellEnd"/>
      <w:r w:rsidRPr="00B104D4">
        <w:rPr>
          <w:rFonts w:ascii="Verdana" w:hAnsi="Verdana" w:cs="Times New Roman"/>
          <w:sz w:val="20"/>
          <w:szCs w:val="20"/>
        </w:rPr>
        <w:t xml:space="preserve"> СДК – одежда сцены, музыкальное оборудование (2 колонки, </w:t>
      </w:r>
      <w:proofErr w:type="spellStart"/>
      <w:r w:rsidRPr="00B104D4">
        <w:rPr>
          <w:rFonts w:ascii="Verdana" w:hAnsi="Verdana" w:cs="Times New Roman"/>
          <w:sz w:val="20"/>
          <w:szCs w:val="20"/>
        </w:rPr>
        <w:t>микшерный</w:t>
      </w:r>
      <w:proofErr w:type="spellEnd"/>
      <w:r w:rsidRPr="00B104D4">
        <w:rPr>
          <w:rFonts w:ascii="Verdana" w:hAnsi="Verdana" w:cs="Times New Roman"/>
          <w:sz w:val="20"/>
          <w:szCs w:val="20"/>
        </w:rPr>
        <w:t xml:space="preserve"> пульт, микрофоны), костюмы.</w:t>
      </w:r>
    </w:p>
    <w:p w:rsidR="00122909" w:rsidRPr="00B104D4" w:rsidRDefault="00122909" w:rsidP="00122909">
      <w:pPr>
        <w:pStyle w:val="a4"/>
        <w:tabs>
          <w:tab w:val="left" w:pos="708"/>
          <w:tab w:val="left" w:pos="1416"/>
          <w:tab w:val="left" w:pos="2124"/>
          <w:tab w:val="left" w:pos="2832"/>
          <w:tab w:val="left" w:pos="3540"/>
          <w:tab w:val="left" w:pos="4248"/>
          <w:tab w:val="left" w:pos="5173"/>
        </w:tabs>
        <w:jc w:val="both"/>
        <w:rPr>
          <w:rFonts w:ascii="Verdana" w:hAnsi="Verdana" w:cs="Times New Roman"/>
          <w:sz w:val="20"/>
          <w:szCs w:val="20"/>
        </w:rPr>
      </w:pPr>
      <w:r w:rsidRPr="00B104D4">
        <w:rPr>
          <w:rFonts w:ascii="Verdana" w:hAnsi="Verdana" w:cs="Times New Roman"/>
          <w:sz w:val="20"/>
          <w:szCs w:val="20"/>
        </w:rPr>
        <w:lastRenderedPageBreak/>
        <w:tab/>
      </w:r>
      <w:proofErr w:type="spellStart"/>
      <w:proofErr w:type="gramStart"/>
      <w:r w:rsidRPr="00B104D4">
        <w:rPr>
          <w:rFonts w:ascii="Verdana" w:hAnsi="Verdana" w:cs="Times New Roman"/>
          <w:sz w:val="20"/>
          <w:szCs w:val="20"/>
        </w:rPr>
        <w:t>Поваркасинский</w:t>
      </w:r>
      <w:proofErr w:type="spellEnd"/>
      <w:r w:rsidRPr="00B104D4">
        <w:rPr>
          <w:rFonts w:ascii="Verdana" w:hAnsi="Verdana" w:cs="Times New Roman"/>
          <w:sz w:val="20"/>
          <w:szCs w:val="20"/>
        </w:rPr>
        <w:t xml:space="preserve"> СДК – ремонт фасадной части здания, замена крыши, внутренняя отделка (потолки, пол) на сумму музыкальное и световое оборудование (</w:t>
      </w:r>
      <w:proofErr w:type="spellStart"/>
      <w:r w:rsidRPr="00B104D4">
        <w:rPr>
          <w:rFonts w:ascii="Verdana" w:hAnsi="Verdana" w:cs="Times New Roman"/>
          <w:sz w:val="20"/>
          <w:szCs w:val="20"/>
        </w:rPr>
        <w:t>микшерный</w:t>
      </w:r>
      <w:proofErr w:type="spellEnd"/>
      <w:r w:rsidRPr="00B104D4">
        <w:rPr>
          <w:rFonts w:ascii="Verdana" w:hAnsi="Verdana" w:cs="Times New Roman"/>
          <w:sz w:val="20"/>
          <w:szCs w:val="20"/>
        </w:rPr>
        <w:t xml:space="preserve"> пульт, усилитель, световое оформление сцены, баян, барабан, микрофоны), одежда сцены.</w:t>
      </w:r>
      <w:proofErr w:type="gramEnd"/>
    </w:p>
    <w:p w:rsidR="00122909" w:rsidRPr="00B104D4" w:rsidRDefault="00122909" w:rsidP="00122909">
      <w:pPr>
        <w:spacing w:after="0"/>
        <w:ind w:firstLine="567"/>
        <w:jc w:val="both"/>
        <w:rPr>
          <w:rFonts w:ascii="Verdana" w:hAnsi="Verdana" w:cs="Times New Roman"/>
          <w:sz w:val="20"/>
          <w:szCs w:val="20"/>
        </w:rPr>
      </w:pPr>
      <w:r w:rsidRPr="00B104D4">
        <w:rPr>
          <w:rFonts w:ascii="Verdana" w:hAnsi="Verdana" w:cs="Times New Roman"/>
          <w:sz w:val="20"/>
          <w:szCs w:val="20"/>
        </w:rPr>
        <w:t xml:space="preserve">В рамках реализации проекта «Местный Дом культуры» фракции «Единая Россия» по обеспечению развития и укреплению материально-технической базы муниципальных домов культуры в 2019 году для </w:t>
      </w:r>
      <w:proofErr w:type="spellStart"/>
      <w:r w:rsidRPr="00B104D4">
        <w:rPr>
          <w:rFonts w:ascii="Verdana" w:hAnsi="Verdana" w:cs="Times New Roman"/>
          <w:sz w:val="20"/>
          <w:szCs w:val="20"/>
        </w:rPr>
        <w:t>Рындинского</w:t>
      </w:r>
      <w:proofErr w:type="spellEnd"/>
      <w:r w:rsidRPr="00B104D4">
        <w:rPr>
          <w:rFonts w:ascii="Verdana" w:hAnsi="Verdana" w:cs="Times New Roman"/>
          <w:sz w:val="20"/>
          <w:szCs w:val="20"/>
        </w:rPr>
        <w:t xml:space="preserve"> сельского Дома культуры приобретены: современное музыкальное оборудование, оргтехника, сценические костюмы, одежда сцены на общую сумму 265,6  тыс. руб. в  т.ч. из фед.б.-249,6 т</w:t>
      </w:r>
      <w:proofErr w:type="gramStart"/>
      <w:r w:rsidRPr="00B104D4">
        <w:rPr>
          <w:rFonts w:ascii="Verdana" w:hAnsi="Verdana" w:cs="Times New Roman"/>
          <w:sz w:val="20"/>
          <w:szCs w:val="20"/>
        </w:rPr>
        <w:t>.р</w:t>
      </w:r>
      <w:proofErr w:type="gramEnd"/>
      <w:r w:rsidRPr="00B104D4">
        <w:rPr>
          <w:rFonts w:ascii="Verdana" w:hAnsi="Verdana" w:cs="Times New Roman"/>
          <w:sz w:val="20"/>
          <w:szCs w:val="20"/>
        </w:rPr>
        <w:t xml:space="preserve">уб., из </w:t>
      </w:r>
      <w:proofErr w:type="spellStart"/>
      <w:r w:rsidRPr="00B104D4">
        <w:rPr>
          <w:rFonts w:ascii="Verdana" w:hAnsi="Verdana" w:cs="Times New Roman"/>
          <w:sz w:val="20"/>
          <w:szCs w:val="20"/>
        </w:rPr>
        <w:t>респ</w:t>
      </w:r>
      <w:proofErr w:type="spellEnd"/>
      <w:r w:rsidRPr="00B104D4">
        <w:rPr>
          <w:rFonts w:ascii="Verdana" w:hAnsi="Verdana" w:cs="Times New Roman"/>
          <w:sz w:val="20"/>
          <w:szCs w:val="20"/>
        </w:rPr>
        <w:t xml:space="preserve">. б.-7,9 тыс.руб., </w:t>
      </w:r>
      <w:proofErr w:type="spellStart"/>
      <w:r w:rsidRPr="00B104D4">
        <w:rPr>
          <w:rFonts w:ascii="Verdana" w:hAnsi="Verdana" w:cs="Times New Roman"/>
          <w:sz w:val="20"/>
          <w:szCs w:val="20"/>
        </w:rPr>
        <w:t>местн</w:t>
      </w:r>
      <w:proofErr w:type="spellEnd"/>
      <w:r w:rsidRPr="00B104D4">
        <w:rPr>
          <w:rFonts w:ascii="Verdana" w:hAnsi="Verdana" w:cs="Times New Roman"/>
          <w:sz w:val="20"/>
          <w:szCs w:val="20"/>
        </w:rPr>
        <w:t>. б. -</w:t>
      </w:r>
      <w:proofErr w:type="gramStart"/>
      <w:r w:rsidRPr="00B104D4">
        <w:rPr>
          <w:rFonts w:ascii="Verdana" w:hAnsi="Verdana" w:cs="Times New Roman"/>
          <w:sz w:val="20"/>
          <w:szCs w:val="20"/>
        </w:rPr>
        <w:t xml:space="preserve">7,9 тыс. руб.). </w:t>
      </w:r>
      <w:proofErr w:type="gramEnd"/>
    </w:p>
    <w:p w:rsidR="00122909" w:rsidRPr="00B104D4" w:rsidRDefault="00122909" w:rsidP="00122909">
      <w:pPr>
        <w:spacing w:after="0"/>
        <w:ind w:firstLine="567"/>
        <w:jc w:val="both"/>
        <w:rPr>
          <w:rFonts w:ascii="Verdana" w:hAnsi="Verdana" w:cs="Times New Roman"/>
          <w:sz w:val="20"/>
          <w:szCs w:val="20"/>
        </w:rPr>
      </w:pPr>
      <w:r w:rsidRPr="00B104D4">
        <w:rPr>
          <w:rFonts w:ascii="Verdana" w:hAnsi="Verdana" w:cs="Times New Roman"/>
          <w:sz w:val="20"/>
          <w:szCs w:val="20"/>
        </w:rPr>
        <w:t xml:space="preserve">На ремонт </w:t>
      </w:r>
      <w:proofErr w:type="spellStart"/>
      <w:r w:rsidRPr="00B104D4">
        <w:rPr>
          <w:rFonts w:ascii="Verdana" w:hAnsi="Verdana" w:cs="Times New Roman"/>
          <w:sz w:val="20"/>
          <w:szCs w:val="20"/>
        </w:rPr>
        <w:t>Медикасинского</w:t>
      </w:r>
      <w:proofErr w:type="spellEnd"/>
      <w:r w:rsidRPr="00B104D4">
        <w:rPr>
          <w:rFonts w:ascii="Verdana" w:hAnsi="Verdana" w:cs="Times New Roman"/>
          <w:sz w:val="20"/>
          <w:szCs w:val="20"/>
        </w:rPr>
        <w:t xml:space="preserve"> СДК выделено -1 млн. 225  руб. (фед.б.-1,1 млн.р.; респ.б.-36,7 тыс</w:t>
      </w:r>
      <w:proofErr w:type="gramStart"/>
      <w:r w:rsidRPr="00B104D4">
        <w:rPr>
          <w:rFonts w:ascii="Verdana" w:hAnsi="Verdana" w:cs="Times New Roman"/>
          <w:sz w:val="20"/>
          <w:szCs w:val="20"/>
        </w:rPr>
        <w:t>.р</w:t>
      </w:r>
      <w:proofErr w:type="gramEnd"/>
      <w:r w:rsidRPr="00B104D4">
        <w:rPr>
          <w:rFonts w:ascii="Verdana" w:hAnsi="Verdana" w:cs="Times New Roman"/>
          <w:sz w:val="20"/>
          <w:szCs w:val="20"/>
        </w:rPr>
        <w:t xml:space="preserve">уб.; местн.б.-36,7). В настоящее время, на выделенные средства выполняются работы по замене входной группы, установке потолков  </w:t>
      </w:r>
      <w:proofErr w:type="spellStart"/>
      <w:r w:rsidRPr="00B104D4">
        <w:rPr>
          <w:rFonts w:ascii="Verdana" w:hAnsi="Verdana" w:cs="Times New Roman"/>
          <w:sz w:val="20"/>
          <w:szCs w:val="20"/>
        </w:rPr>
        <w:t>армстронг</w:t>
      </w:r>
      <w:proofErr w:type="spellEnd"/>
      <w:r w:rsidRPr="00B104D4">
        <w:rPr>
          <w:rFonts w:ascii="Verdana" w:hAnsi="Verdana" w:cs="Times New Roman"/>
          <w:sz w:val="20"/>
          <w:szCs w:val="20"/>
        </w:rPr>
        <w:t>,  пластиковых окон и железной двери в фойе,  покраска стен, замена полов, ремонт зрительного зала.</w:t>
      </w:r>
    </w:p>
    <w:p w:rsidR="00122909" w:rsidRPr="00B104D4" w:rsidRDefault="00122909" w:rsidP="00122909">
      <w:pPr>
        <w:spacing w:after="0"/>
        <w:ind w:firstLine="567"/>
        <w:jc w:val="both"/>
        <w:rPr>
          <w:rFonts w:ascii="Verdana" w:hAnsi="Verdana" w:cs="Times New Roman"/>
          <w:sz w:val="20"/>
          <w:szCs w:val="20"/>
        </w:rPr>
      </w:pPr>
      <w:r w:rsidRPr="00B104D4">
        <w:rPr>
          <w:rFonts w:ascii="Verdana" w:hAnsi="Verdana" w:cs="Times New Roman"/>
          <w:sz w:val="20"/>
          <w:szCs w:val="20"/>
        </w:rPr>
        <w:t xml:space="preserve">В соответствии с Распоряжением Правительства Российской Федерации от 28 января </w:t>
      </w:r>
      <w:smartTag w:uri="urn:schemas-microsoft-com:office:smarttags" w:element="metricconverter">
        <w:smartTagPr>
          <w:attr w:name="ProductID" w:val="2013 г"/>
        </w:smartTagPr>
        <w:r w:rsidRPr="00B104D4">
          <w:rPr>
            <w:rFonts w:ascii="Verdana" w:hAnsi="Verdana" w:cs="Times New Roman"/>
            <w:sz w:val="20"/>
            <w:szCs w:val="20"/>
          </w:rPr>
          <w:t>2013 г</w:t>
        </w:r>
      </w:smartTag>
      <w:r w:rsidRPr="00B104D4">
        <w:rPr>
          <w:rFonts w:ascii="Verdana" w:hAnsi="Verdana" w:cs="Times New Roman"/>
          <w:sz w:val="20"/>
          <w:szCs w:val="20"/>
        </w:rPr>
        <w:t>. №74 и Планом основных мероприятий, связанных с подготовкой и проведением 100-летия образования Чувашской Автономной области, в 2018-</w:t>
      </w:r>
      <w:smartTag w:uri="urn:schemas-microsoft-com:office:smarttags" w:element="metricconverter">
        <w:smartTagPr>
          <w:attr w:name="ProductID" w:val="2019 г"/>
        </w:smartTagPr>
        <w:r w:rsidRPr="00B104D4">
          <w:rPr>
            <w:rFonts w:ascii="Verdana" w:hAnsi="Verdana" w:cs="Times New Roman"/>
            <w:sz w:val="20"/>
            <w:szCs w:val="20"/>
          </w:rPr>
          <w:t>2019 г</w:t>
        </w:r>
      </w:smartTag>
      <w:r w:rsidRPr="00B104D4">
        <w:rPr>
          <w:rFonts w:ascii="Verdana" w:hAnsi="Verdana" w:cs="Times New Roman"/>
          <w:sz w:val="20"/>
          <w:szCs w:val="20"/>
        </w:rPr>
        <w:t>. на ремонт здания Чурачикского СДК выделены субсидии в размере 7 млн. руб.</w:t>
      </w:r>
      <w:proofErr w:type="gramStart"/>
      <w:r w:rsidRPr="00B104D4">
        <w:rPr>
          <w:rFonts w:ascii="Verdana" w:hAnsi="Verdana" w:cs="Times New Roman"/>
          <w:sz w:val="20"/>
          <w:szCs w:val="20"/>
        </w:rPr>
        <w:t>,(</w:t>
      </w:r>
      <w:proofErr w:type="gramEnd"/>
      <w:r w:rsidRPr="00B104D4">
        <w:rPr>
          <w:rFonts w:ascii="Verdana" w:hAnsi="Verdana" w:cs="Times New Roman"/>
          <w:sz w:val="20"/>
          <w:szCs w:val="20"/>
        </w:rPr>
        <w:t xml:space="preserve">в </w:t>
      </w:r>
      <w:smartTag w:uri="urn:schemas-microsoft-com:office:smarttags" w:element="metricconverter">
        <w:smartTagPr>
          <w:attr w:name="ProductID" w:val="2018 г"/>
        </w:smartTagPr>
        <w:r w:rsidRPr="00B104D4">
          <w:rPr>
            <w:rFonts w:ascii="Verdana" w:hAnsi="Verdana" w:cs="Times New Roman"/>
            <w:sz w:val="20"/>
            <w:szCs w:val="20"/>
          </w:rPr>
          <w:t>2018 г</w:t>
        </w:r>
      </w:smartTag>
      <w:r w:rsidRPr="00B104D4">
        <w:rPr>
          <w:rFonts w:ascii="Verdana" w:hAnsi="Verdana" w:cs="Times New Roman"/>
          <w:sz w:val="20"/>
          <w:szCs w:val="20"/>
        </w:rPr>
        <w:t xml:space="preserve">. освоено 3,3 млн. руб.), кроме того, разработана проектно-сметная документация  на реставрацию объекта культурного наследия «Административного здания, 1-ой пол. XVII в.» (ныне - Цивильский историко-краеведческий музей). В </w:t>
      </w:r>
      <w:smartTag w:uri="urn:schemas-microsoft-com:office:smarttags" w:element="metricconverter">
        <w:smartTagPr>
          <w:attr w:name="ProductID" w:val="2019 г"/>
        </w:smartTagPr>
        <w:r w:rsidRPr="00B104D4">
          <w:rPr>
            <w:rFonts w:ascii="Verdana" w:hAnsi="Verdana" w:cs="Times New Roman"/>
            <w:sz w:val="20"/>
            <w:szCs w:val="20"/>
          </w:rPr>
          <w:t>2019 г</w:t>
        </w:r>
      </w:smartTag>
      <w:r w:rsidRPr="00B104D4">
        <w:rPr>
          <w:rFonts w:ascii="Verdana" w:hAnsi="Verdana" w:cs="Times New Roman"/>
          <w:sz w:val="20"/>
          <w:szCs w:val="20"/>
        </w:rPr>
        <w:t>. на капитальный ремонт объекта культурного наследия  выделены средства из федерального бюджета в размере 9 млн. руб.</w:t>
      </w:r>
    </w:p>
    <w:p w:rsidR="00122909" w:rsidRPr="00B104D4" w:rsidRDefault="00122909" w:rsidP="00122909">
      <w:pPr>
        <w:spacing w:after="0"/>
        <w:ind w:firstLine="567"/>
        <w:jc w:val="both"/>
        <w:rPr>
          <w:rStyle w:val="a3"/>
          <w:rFonts w:ascii="Verdana" w:hAnsi="Verdana"/>
          <w:b w:val="0"/>
          <w:color w:val="262626"/>
          <w:sz w:val="20"/>
          <w:szCs w:val="20"/>
        </w:rPr>
      </w:pPr>
      <w:r w:rsidRPr="00B104D4">
        <w:rPr>
          <w:rFonts w:ascii="Verdana" w:hAnsi="Verdana" w:cs="Times New Roman"/>
          <w:sz w:val="20"/>
          <w:szCs w:val="20"/>
        </w:rPr>
        <w:t xml:space="preserve"> </w:t>
      </w:r>
      <w:r w:rsidRPr="00B104D4">
        <w:rPr>
          <w:rFonts w:ascii="Verdana" w:hAnsi="Verdana" w:cs="Times New Roman"/>
          <w:b/>
          <w:sz w:val="20"/>
          <w:szCs w:val="20"/>
        </w:rPr>
        <w:t xml:space="preserve">26 сентября 2019 года был издан </w:t>
      </w:r>
      <w:r w:rsidRPr="00B104D4">
        <w:rPr>
          <w:rStyle w:val="a3"/>
          <w:rFonts w:ascii="Verdana" w:hAnsi="Verdana"/>
          <w:color w:val="262626"/>
          <w:sz w:val="20"/>
          <w:szCs w:val="20"/>
        </w:rPr>
        <w:t>Указ Главы Чувашской Республики «О дополнительных мерах по повышению качества жизни населения Чувашской Республики» В рамках данного указа будут отремонтированы, модернизированы и оснащены дома культуры, библиотеки, муниципальные архивы и учреждения дополнительного образования Цивильского района на общую сумму 22 229 130,44  руб</w:t>
      </w:r>
      <w:proofErr w:type="gramStart"/>
      <w:r w:rsidRPr="00B104D4">
        <w:rPr>
          <w:rStyle w:val="a3"/>
          <w:rFonts w:ascii="Verdana" w:hAnsi="Verdana"/>
          <w:color w:val="262626"/>
          <w:sz w:val="20"/>
          <w:szCs w:val="20"/>
        </w:rPr>
        <w:t>.(</w:t>
      </w:r>
      <w:proofErr w:type="gramEnd"/>
      <w:r w:rsidRPr="00B104D4">
        <w:rPr>
          <w:rStyle w:val="a3"/>
          <w:rFonts w:ascii="Verdana" w:hAnsi="Verdana"/>
          <w:color w:val="262626"/>
          <w:sz w:val="20"/>
          <w:szCs w:val="20"/>
        </w:rPr>
        <w:t>список прилагается).</w:t>
      </w:r>
    </w:p>
    <w:p w:rsidR="00122909" w:rsidRPr="00B104D4" w:rsidRDefault="00122909" w:rsidP="00122909">
      <w:pPr>
        <w:spacing w:after="0"/>
        <w:ind w:firstLine="567"/>
        <w:jc w:val="both"/>
        <w:rPr>
          <w:rFonts w:ascii="Verdana" w:hAnsi="Verdana" w:cs="Times New Roman"/>
          <w:sz w:val="20"/>
          <w:szCs w:val="20"/>
        </w:rPr>
      </w:pPr>
      <w:r w:rsidRPr="00B104D4">
        <w:rPr>
          <w:rStyle w:val="a3"/>
          <w:rFonts w:ascii="Verdana" w:hAnsi="Verdana"/>
          <w:color w:val="262626"/>
          <w:sz w:val="20"/>
          <w:szCs w:val="20"/>
        </w:rPr>
        <w:t>Все это позволит учреждениям культуры района выйти на новый уровень.</w:t>
      </w:r>
      <w:r w:rsidRPr="00B104D4">
        <w:rPr>
          <w:rFonts w:ascii="Verdana" w:hAnsi="Verdana" w:cs="Times New Roman"/>
          <w:sz w:val="20"/>
          <w:szCs w:val="20"/>
        </w:rPr>
        <w:tab/>
      </w:r>
      <w:r w:rsidRPr="00B104D4">
        <w:rPr>
          <w:rFonts w:ascii="Verdana" w:hAnsi="Verdana" w:cs="Times New Roman"/>
          <w:sz w:val="20"/>
          <w:szCs w:val="20"/>
        </w:rPr>
        <w:tab/>
      </w:r>
    </w:p>
    <w:p w:rsidR="00122909" w:rsidRDefault="00122909" w:rsidP="00122909">
      <w:pPr>
        <w:spacing w:after="0" w:line="240" w:lineRule="auto"/>
        <w:jc w:val="both"/>
        <w:rPr>
          <w:rFonts w:ascii="Verdana" w:eastAsia="Times New Roman" w:hAnsi="Verdana" w:cs="Times New Roman"/>
          <w:sz w:val="20"/>
          <w:szCs w:val="20"/>
          <w:lang w:eastAsia="ru-RU"/>
        </w:rPr>
      </w:pPr>
    </w:p>
    <w:p w:rsidR="00122909" w:rsidRDefault="00122909" w:rsidP="00122909">
      <w:pPr>
        <w:spacing w:after="0" w:line="240" w:lineRule="auto"/>
        <w:jc w:val="both"/>
        <w:rPr>
          <w:rFonts w:ascii="Verdana" w:eastAsia="Times New Roman" w:hAnsi="Verdana" w:cs="Times New Roman"/>
          <w:sz w:val="20"/>
          <w:szCs w:val="20"/>
          <w:lang w:eastAsia="ru-RU"/>
        </w:rPr>
      </w:pPr>
    </w:p>
    <w:p w:rsidR="00122909" w:rsidRPr="00122909" w:rsidRDefault="00122909" w:rsidP="00122909">
      <w:pPr>
        <w:spacing w:after="0" w:line="240" w:lineRule="auto"/>
        <w:jc w:val="both"/>
        <w:outlineLvl w:val="0"/>
        <w:rPr>
          <w:rFonts w:ascii="Verdana" w:eastAsia="Times New Roman" w:hAnsi="Verdana" w:cs="Times New Roman"/>
          <w:b/>
          <w:bCs/>
          <w:kern w:val="36"/>
          <w:sz w:val="18"/>
          <w:szCs w:val="18"/>
          <w:lang w:eastAsia="ru-RU"/>
        </w:rPr>
      </w:pPr>
      <w:r>
        <w:rPr>
          <w:rFonts w:ascii="Verdana" w:eastAsia="Times New Roman" w:hAnsi="Verdana" w:cs="Times New Roman"/>
          <w:b/>
          <w:bCs/>
          <w:kern w:val="36"/>
          <w:sz w:val="18"/>
          <w:szCs w:val="18"/>
          <w:lang w:eastAsia="ru-RU"/>
        </w:rPr>
        <w:t>5.</w:t>
      </w:r>
      <w:r w:rsidRPr="00122909">
        <w:rPr>
          <w:rFonts w:ascii="Verdana" w:eastAsia="Times New Roman" w:hAnsi="Verdana" w:cs="Times New Roman"/>
          <w:b/>
          <w:bCs/>
          <w:kern w:val="36"/>
          <w:sz w:val="18"/>
          <w:szCs w:val="18"/>
          <w:lang w:eastAsia="ru-RU"/>
        </w:rPr>
        <w:t>О мерах по обеспечению пожарной безопасности в местах массового пребывания людей в период подготовки и проведения новогодних и рождественских праздничных мероприятий</w:t>
      </w:r>
    </w:p>
    <w:p w:rsidR="00122909" w:rsidRPr="00443A9E" w:rsidRDefault="00122909" w:rsidP="00122909">
      <w:pPr>
        <w:spacing w:after="0" w:line="240" w:lineRule="auto"/>
        <w:jc w:val="both"/>
        <w:rPr>
          <w:rFonts w:ascii="Verdana" w:eastAsia="Times New Roman" w:hAnsi="Verdana" w:cs="Times New Roman"/>
          <w:sz w:val="18"/>
          <w:szCs w:val="18"/>
          <w:lang w:eastAsia="ru-RU"/>
        </w:rPr>
      </w:pPr>
      <w:proofErr w:type="gramStart"/>
      <w:r w:rsidRPr="00443A9E">
        <w:rPr>
          <w:rFonts w:ascii="Verdana" w:eastAsia="Times New Roman" w:hAnsi="Verdana" w:cs="Times New Roman"/>
          <w:sz w:val="18"/>
          <w:szCs w:val="18"/>
          <w:lang w:eastAsia="ru-RU"/>
        </w:rPr>
        <w:t>По состоянию на 13 декабря 2019 года на территории Чувашской Республики зарегистрировано 1511 пожаров (за аналогичный период прошлого года – далее АППГ – 867), рост на 74,3%, в результате которых погибли 64 человека (за АППГ – 68), снижение на 5,9%, травмы различной степени тяжести получили 96 человек (за АППГ – 85), рост на 12,9%, спасены 150 человек (за АППГ – 347), снижение в 2,3 раза</w:t>
      </w:r>
      <w:proofErr w:type="gramEnd"/>
      <w:r w:rsidRPr="00443A9E">
        <w:rPr>
          <w:rFonts w:ascii="Verdana" w:eastAsia="Times New Roman" w:hAnsi="Verdana" w:cs="Times New Roman"/>
          <w:sz w:val="18"/>
          <w:szCs w:val="18"/>
          <w:lang w:eastAsia="ru-RU"/>
        </w:rPr>
        <w:t xml:space="preserve">, спасено товарно-материальных ценностей на сумму более 663,9 </w:t>
      </w:r>
      <w:proofErr w:type="spellStart"/>
      <w:proofErr w:type="gramStart"/>
      <w:r w:rsidRPr="00443A9E">
        <w:rPr>
          <w:rFonts w:ascii="Verdana" w:eastAsia="Times New Roman" w:hAnsi="Verdana" w:cs="Times New Roman"/>
          <w:sz w:val="18"/>
          <w:szCs w:val="18"/>
          <w:lang w:eastAsia="ru-RU"/>
        </w:rPr>
        <w:t>млн</w:t>
      </w:r>
      <w:proofErr w:type="spellEnd"/>
      <w:proofErr w:type="gramEnd"/>
      <w:r w:rsidRPr="00443A9E">
        <w:rPr>
          <w:rFonts w:ascii="Verdana" w:eastAsia="Times New Roman" w:hAnsi="Verdana" w:cs="Times New Roman"/>
          <w:sz w:val="18"/>
          <w:szCs w:val="18"/>
          <w:lang w:eastAsia="ru-RU"/>
        </w:rPr>
        <w:t xml:space="preserve"> рублей (за АППГ – более 591,4), рост на 12,3%. Ущерб от пожаров составил более 69,9 </w:t>
      </w:r>
      <w:proofErr w:type="spellStart"/>
      <w:r w:rsidRPr="00443A9E">
        <w:rPr>
          <w:rFonts w:ascii="Verdana" w:eastAsia="Times New Roman" w:hAnsi="Verdana" w:cs="Times New Roman"/>
          <w:sz w:val="18"/>
          <w:szCs w:val="18"/>
          <w:lang w:eastAsia="ru-RU"/>
        </w:rPr>
        <w:t>млн</w:t>
      </w:r>
      <w:proofErr w:type="spellEnd"/>
      <w:r w:rsidRPr="00443A9E">
        <w:rPr>
          <w:rFonts w:ascii="Verdana" w:eastAsia="Times New Roman" w:hAnsi="Verdana" w:cs="Times New Roman"/>
          <w:sz w:val="18"/>
          <w:szCs w:val="18"/>
          <w:lang w:eastAsia="ru-RU"/>
        </w:rPr>
        <w:t xml:space="preserve"> рублей (за АППГ – более 144,6), снижение в 2,1 раза.</w:t>
      </w:r>
    </w:p>
    <w:p w:rsidR="00122909" w:rsidRPr="00443A9E" w:rsidRDefault="00122909" w:rsidP="00122909">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u w:val="single"/>
          <w:lang w:eastAsia="ru-RU"/>
        </w:rPr>
        <w:t>По состоянию на 13 декабря 2019 года рост количества погибших на пожарах зарегистрирован в следующих муниципалитетах:</w:t>
      </w:r>
    </w:p>
    <w:p w:rsidR="00122909" w:rsidRPr="00443A9E" w:rsidRDefault="00122909" w:rsidP="00122909">
      <w:pPr>
        <w:spacing w:after="0" w:line="240" w:lineRule="auto"/>
        <w:jc w:val="both"/>
        <w:rPr>
          <w:rFonts w:ascii="Verdana" w:eastAsia="Times New Roman" w:hAnsi="Verdana" w:cs="Times New Roman"/>
          <w:sz w:val="18"/>
          <w:szCs w:val="18"/>
          <w:lang w:eastAsia="ru-RU"/>
        </w:rPr>
      </w:pPr>
      <w:proofErr w:type="gramStart"/>
      <w:r w:rsidRPr="00443A9E">
        <w:rPr>
          <w:rFonts w:ascii="Verdana" w:eastAsia="Times New Roman" w:hAnsi="Verdana" w:cs="Times New Roman"/>
          <w:sz w:val="18"/>
          <w:szCs w:val="18"/>
          <w:lang w:eastAsia="ru-RU"/>
        </w:rPr>
        <w:t xml:space="preserve">гг. Чебоксары – на 2 человека </w:t>
      </w:r>
      <w:r w:rsidRPr="00443A9E">
        <w:rPr>
          <w:rFonts w:ascii="Verdana" w:eastAsia="Times New Roman" w:hAnsi="Verdana" w:cs="Times New Roman"/>
          <w:i/>
          <w:iCs/>
          <w:sz w:val="18"/>
          <w:szCs w:val="18"/>
          <w:lang w:eastAsia="ru-RU"/>
        </w:rPr>
        <w:t>(11 против 9)</w:t>
      </w:r>
      <w:r w:rsidRPr="00443A9E">
        <w:rPr>
          <w:rFonts w:ascii="Verdana" w:eastAsia="Times New Roman" w:hAnsi="Verdana" w:cs="Times New Roman"/>
          <w:sz w:val="18"/>
          <w:szCs w:val="18"/>
          <w:lang w:eastAsia="ru-RU"/>
        </w:rPr>
        <w:t xml:space="preserve">, Новочебоксарске – на 3 человека </w:t>
      </w:r>
      <w:r w:rsidRPr="00443A9E">
        <w:rPr>
          <w:rFonts w:ascii="Verdana" w:eastAsia="Times New Roman" w:hAnsi="Verdana" w:cs="Times New Roman"/>
          <w:i/>
          <w:iCs/>
          <w:sz w:val="18"/>
          <w:szCs w:val="18"/>
          <w:lang w:eastAsia="ru-RU"/>
        </w:rPr>
        <w:t>(4 против 1)</w:t>
      </w:r>
      <w:r w:rsidRPr="00443A9E">
        <w:rPr>
          <w:rFonts w:ascii="Verdana" w:eastAsia="Times New Roman" w:hAnsi="Verdana" w:cs="Times New Roman"/>
          <w:sz w:val="18"/>
          <w:szCs w:val="18"/>
          <w:lang w:eastAsia="ru-RU"/>
        </w:rPr>
        <w:t xml:space="preserve">, Шумерле – на 4 человека </w:t>
      </w:r>
      <w:r w:rsidRPr="00443A9E">
        <w:rPr>
          <w:rFonts w:ascii="Verdana" w:eastAsia="Times New Roman" w:hAnsi="Verdana" w:cs="Times New Roman"/>
          <w:i/>
          <w:iCs/>
          <w:sz w:val="18"/>
          <w:szCs w:val="18"/>
          <w:lang w:eastAsia="ru-RU"/>
        </w:rPr>
        <w:t>(4 против 0)</w:t>
      </w:r>
      <w:r w:rsidRPr="00443A9E">
        <w:rPr>
          <w:rFonts w:ascii="Verdana" w:eastAsia="Times New Roman" w:hAnsi="Verdana" w:cs="Times New Roman"/>
          <w:sz w:val="18"/>
          <w:szCs w:val="18"/>
          <w:lang w:eastAsia="ru-RU"/>
        </w:rPr>
        <w:t xml:space="preserve">, </w:t>
      </w:r>
      <w:proofErr w:type="spellStart"/>
      <w:r w:rsidRPr="00443A9E">
        <w:rPr>
          <w:rFonts w:ascii="Verdana" w:eastAsia="Times New Roman" w:hAnsi="Verdana" w:cs="Times New Roman"/>
          <w:sz w:val="18"/>
          <w:szCs w:val="18"/>
          <w:lang w:eastAsia="ru-RU"/>
        </w:rPr>
        <w:t>Канашском</w:t>
      </w:r>
      <w:proofErr w:type="spellEnd"/>
      <w:r w:rsidRPr="00443A9E">
        <w:rPr>
          <w:rFonts w:ascii="Verdana" w:eastAsia="Times New Roman" w:hAnsi="Verdana" w:cs="Times New Roman"/>
          <w:sz w:val="18"/>
          <w:szCs w:val="18"/>
          <w:lang w:eastAsia="ru-RU"/>
        </w:rPr>
        <w:t xml:space="preserve"> районе – на 1 человека </w:t>
      </w:r>
      <w:r w:rsidRPr="00443A9E">
        <w:rPr>
          <w:rFonts w:ascii="Verdana" w:eastAsia="Times New Roman" w:hAnsi="Verdana" w:cs="Times New Roman"/>
          <w:i/>
          <w:iCs/>
          <w:sz w:val="18"/>
          <w:szCs w:val="18"/>
          <w:lang w:eastAsia="ru-RU"/>
        </w:rPr>
        <w:t>(6 против 5)</w:t>
      </w:r>
      <w:r w:rsidRPr="00443A9E">
        <w:rPr>
          <w:rFonts w:ascii="Verdana" w:eastAsia="Times New Roman" w:hAnsi="Verdana" w:cs="Times New Roman"/>
          <w:sz w:val="18"/>
          <w:szCs w:val="18"/>
          <w:lang w:eastAsia="ru-RU"/>
        </w:rPr>
        <w:t xml:space="preserve">, </w:t>
      </w:r>
      <w:proofErr w:type="spellStart"/>
      <w:r w:rsidRPr="00443A9E">
        <w:rPr>
          <w:rFonts w:ascii="Verdana" w:eastAsia="Times New Roman" w:hAnsi="Verdana" w:cs="Times New Roman"/>
          <w:sz w:val="18"/>
          <w:szCs w:val="18"/>
          <w:lang w:eastAsia="ru-RU"/>
        </w:rPr>
        <w:t>Вурнарском</w:t>
      </w:r>
      <w:proofErr w:type="spellEnd"/>
      <w:r w:rsidRPr="00443A9E">
        <w:rPr>
          <w:rFonts w:ascii="Verdana" w:eastAsia="Times New Roman" w:hAnsi="Verdana" w:cs="Times New Roman"/>
          <w:sz w:val="18"/>
          <w:szCs w:val="18"/>
          <w:lang w:eastAsia="ru-RU"/>
        </w:rPr>
        <w:t xml:space="preserve"> районе – на 1 человека </w:t>
      </w:r>
      <w:r w:rsidRPr="00443A9E">
        <w:rPr>
          <w:rFonts w:ascii="Verdana" w:eastAsia="Times New Roman" w:hAnsi="Verdana" w:cs="Times New Roman"/>
          <w:i/>
          <w:iCs/>
          <w:sz w:val="18"/>
          <w:szCs w:val="18"/>
          <w:lang w:eastAsia="ru-RU"/>
        </w:rPr>
        <w:t>(6 против 5)</w:t>
      </w:r>
      <w:r w:rsidRPr="00443A9E">
        <w:rPr>
          <w:rFonts w:ascii="Verdana" w:eastAsia="Times New Roman" w:hAnsi="Verdana" w:cs="Times New Roman"/>
          <w:sz w:val="18"/>
          <w:szCs w:val="18"/>
          <w:lang w:eastAsia="ru-RU"/>
        </w:rPr>
        <w:t xml:space="preserve">, </w:t>
      </w:r>
      <w:proofErr w:type="spellStart"/>
      <w:r w:rsidRPr="00443A9E">
        <w:rPr>
          <w:rFonts w:ascii="Verdana" w:eastAsia="Times New Roman" w:hAnsi="Verdana" w:cs="Times New Roman"/>
          <w:sz w:val="18"/>
          <w:szCs w:val="18"/>
          <w:lang w:eastAsia="ru-RU"/>
        </w:rPr>
        <w:t>Аликовском</w:t>
      </w:r>
      <w:proofErr w:type="spellEnd"/>
      <w:r w:rsidRPr="00443A9E">
        <w:rPr>
          <w:rFonts w:ascii="Verdana" w:eastAsia="Times New Roman" w:hAnsi="Verdana" w:cs="Times New Roman"/>
          <w:sz w:val="18"/>
          <w:szCs w:val="18"/>
          <w:lang w:eastAsia="ru-RU"/>
        </w:rPr>
        <w:t xml:space="preserve"> районе – на 3 человека </w:t>
      </w:r>
      <w:r w:rsidRPr="00443A9E">
        <w:rPr>
          <w:rFonts w:ascii="Verdana" w:eastAsia="Times New Roman" w:hAnsi="Verdana" w:cs="Times New Roman"/>
          <w:i/>
          <w:iCs/>
          <w:sz w:val="18"/>
          <w:szCs w:val="18"/>
          <w:lang w:eastAsia="ru-RU"/>
        </w:rPr>
        <w:t>(4 против 1)</w:t>
      </w:r>
      <w:r w:rsidRPr="00443A9E">
        <w:rPr>
          <w:rFonts w:ascii="Verdana" w:eastAsia="Times New Roman" w:hAnsi="Verdana" w:cs="Times New Roman"/>
          <w:sz w:val="18"/>
          <w:szCs w:val="18"/>
          <w:lang w:eastAsia="ru-RU"/>
        </w:rPr>
        <w:t xml:space="preserve">, </w:t>
      </w:r>
      <w:proofErr w:type="spellStart"/>
      <w:r w:rsidRPr="00443A9E">
        <w:rPr>
          <w:rFonts w:ascii="Verdana" w:eastAsia="Times New Roman" w:hAnsi="Verdana" w:cs="Times New Roman"/>
          <w:sz w:val="18"/>
          <w:szCs w:val="18"/>
          <w:lang w:eastAsia="ru-RU"/>
        </w:rPr>
        <w:t>Чебоксарском</w:t>
      </w:r>
      <w:proofErr w:type="spellEnd"/>
      <w:r w:rsidRPr="00443A9E">
        <w:rPr>
          <w:rFonts w:ascii="Verdana" w:eastAsia="Times New Roman" w:hAnsi="Verdana" w:cs="Times New Roman"/>
          <w:sz w:val="18"/>
          <w:szCs w:val="18"/>
          <w:lang w:eastAsia="ru-RU"/>
        </w:rPr>
        <w:t xml:space="preserve"> районе – на 1 человека </w:t>
      </w:r>
      <w:r w:rsidRPr="00443A9E">
        <w:rPr>
          <w:rFonts w:ascii="Verdana" w:eastAsia="Times New Roman" w:hAnsi="Verdana" w:cs="Times New Roman"/>
          <w:i/>
          <w:iCs/>
          <w:sz w:val="18"/>
          <w:szCs w:val="18"/>
          <w:lang w:eastAsia="ru-RU"/>
        </w:rPr>
        <w:t>(4 против 3)</w:t>
      </w:r>
      <w:r w:rsidRPr="00443A9E">
        <w:rPr>
          <w:rFonts w:ascii="Verdana" w:eastAsia="Times New Roman" w:hAnsi="Verdana" w:cs="Times New Roman"/>
          <w:sz w:val="18"/>
          <w:szCs w:val="18"/>
          <w:lang w:eastAsia="ru-RU"/>
        </w:rPr>
        <w:t xml:space="preserve"> и </w:t>
      </w:r>
      <w:proofErr w:type="spellStart"/>
      <w:r w:rsidRPr="00443A9E">
        <w:rPr>
          <w:rFonts w:ascii="Verdana" w:eastAsia="Times New Roman" w:hAnsi="Verdana" w:cs="Times New Roman"/>
          <w:sz w:val="18"/>
          <w:szCs w:val="18"/>
          <w:lang w:eastAsia="ru-RU"/>
        </w:rPr>
        <w:t>Батыревском</w:t>
      </w:r>
      <w:proofErr w:type="spellEnd"/>
      <w:r w:rsidRPr="00443A9E">
        <w:rPr>
          <w:rFonts w:ascii="Verdana" w:eastAsia="Times New Roman" w:hAnsi="Verdana" w:cs="Times New Roman"/>
          <w:sz w:val="18"/>
          <w:szCs w:val="18"/>
          <w:lang w:eastAsia="ru-RU"/>
        </w:rPr>
        <w:t xml:space="preserve"> районе – на 2 человека</w:t>
      </w:r>
      <w:proofErr w:type="gramEnd"/>
      <w:r w:rsidRPr="00443A9E">
        <w:rPr>
          <w:rFonts w:ascii="Verdana" w:eastAsia="Times New Roman" w:hAnsi="Verdana" w:cs="Times New Roman"/>
          <w:sz w:val="18"/>
          <w:szCs w:val="18"/>
          <w:lang w:eastAsia="ru-RU"/>
        </w:rPr>
        <w:t xml:space="preserve"> </w:t>
      </w:r>
      <w:r w:rsidRPr="00443A9E">
        <w:rPr>
          <w:rFonts w:ascii="Verdana" w:eastAsia="Times New Roman" w:hAnsi="Verdana" w:cs="Times New Roman"/>
          <w:i/>
          <w:iCs/>
          <w:sz w:val="18"/>
          <w:szCs w:val="18"/>
          <w:lang w:eastAsia="ru-RU"/>
        </w:rPr>
        <w:t>(3 против 1)</w:t>
      </w:r>
      <w:r w:rsidRPr="00443A9E">
        <w:rPr>
          <w:rFonts w:ascii="Verdana" w:eastAsia="Times New Roman" w:hAnsi="Verdana" w:cs="Times New Roman"/>
          <w:sz w:val="18"/>
          <w:szCs w:val="18"/>
          <w:lang w:eastAsia="ru-RU"/>
        </w:rPr>
        <w:t>.</w:t>
      </w:r>
    </w:p>
    <w:p w:rsidR="00122909" w:rsidRPr="00443A9E" w:rsidRDefault="00122909" w:rsidP="00122909">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u w:val="single"/>
          <w:lang w:eastAsia="ru-RU"/>
        </w:rPr>
        <w:t>Причины пожаров по состоянию на 13 декабря 2019 года:</w:t>
      </w:r>
    </w:p>
    <w:tbl>
      <w:tblPr>
        <w:tblW w:w="11880" w:type="dxa"/>
        <w:tblCellSpacing w:w="15" w:type="dxa"/>
        <w:tblCellMar>
          <w:top w:w="15" w:type="dxa"/>
          <w:left w:w="15" w:type="dxa"/>
          <w:bottom w:w="15" w:type="dxa"/>
          <w:right w:w="15" w:type="dxa"/>
        </w:tblCellMar>
        <w:tblLook w:val="04A0"/>
      </w:tblPr>
      <w:tblGrid>
        <w:gridCol w:w="7816"/>
        <w:gridCol w:w="1365"/>
        <w:gridCol w:w="1365"/>
        <w:gridCol w:w="1334"/>
      </w:tblGrid>
      <w:tr w:rsidR="00122909" w:rsidRPr="00443A9E" w:rsidTr="004A68D3">
        <w:trPr>
          <w:tblCellSpacing w:w="15" w:type="dxa"/>
        </w:trPr>
        <w:tc>
          <w:tcPr>
            <w:tcW w:w="787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 </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2018 г.</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2019 г.</w:t>
            </w:r>
          </w:p>
        </w:tc>
        <w:tc>
          <w:tcPr>
            <w:tcW w:w="130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 раз</w:t>
            </w:r>
          </w:p>
        </w:tc>
      </w:tr>
      <w:tr w:rsidR="00122909" w:rsidRPr="00443A9E" w:rsidTr="004A68D3">
        <w:trPr>
          <w:tblCellSpacing w:w="15" w:type="dxa"/>
        </w:trPr>
        <w:tc>
          <w:tcPr>
            <w:tcW w:w="787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нарушение правил устройства и несоблюдение правил пожарной безопасности при эксплуатации электрооборудования</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 </w:t>
            </w:r>
          </w:p>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295</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 </w:t>
            </w:r>
          </w:p>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296</w:t>
            </w:r>
          </w:p>
        </w:tc>
        <w:tc>
          <w:tcPr>
            <w:tcW w:w="130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 </w:t>
            </w:r>
          </w:p>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+ 0,3</w:t>
            </w:r>
          </w:p>
        </w:tc>
      </w:tr>
      <w:tr w:rsidR="00122909" w:rsidRPr="00443A9E" w:rsidTr="004A68D3">
        <w:trPr>
          <w:tblCellSpacing w:w="15" w:type="dxa"/>
        </w:trPr>
        <w:tc>
          <w:tcPr>
            <w:tcW w:w="787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нарушение правил устройства и несоблюдение правил пожарной безопасности при эксплуатации печей и дымоходов</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 </w:t>
            </w:r>
          </w:p>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174</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 </w:t>
            </w:r>
          </w:p>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178</w:t>
            </w:r>
          </w:p>
        </w:tc>
        <w:tc>
          <w:tcPr>
            <w:tcW w:w="130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 </w:t>
            </w:r>
          </w:p>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+ 2,3</w:t>
            </w:r>
          </w:p>
        </w:tc>
      </w:tr>
      <w:tr w:rsidR="00122909" w:rsidRPr="00443A9E" w:rsidTr="004A68D3">
        <w:trPr>
          <w:tblCellSpacing w:w="15" w:type="dxa"/>
        </w:trPr>
        <w:tc>
          <w:tcPr>
            <w:tcW w:w="787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неосторожное обращение с огнем, в т.ч.:</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226</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810</w:t>
            </w:r>
          </w:p>
        </w:tc>
        <w:tc>
          <w:tcPr>
            <w:tcW w:w="130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+ 3,6 р.</w:t>
            </w:r>
          </w:p>
        </w:tc>
      </w:tr>
      <w:tr w:rsidR="00122909" w:rsidRPr="00443A9E" w:rsidTr="004A68D3">
        <w:trPr>
          <w:tblCellSpacing w:w="15" w:type="dxa"/>
        </w:trPr>
        <w:tc>
          <w:tcPr>
            <w:tcW w:w="787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неосторожность при курении</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125</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212</w:t>
            </w:r>
          </w:p>
        </w:tc>
        <w:tc>
          <w:tcPr>
            <w:tcW w:w="130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+ 69,6</w:t>
            </w:r>
          </w:p>
        </w:tc>
      </w:tr>
      <w:tr w:rsidR="00122909" w:rsidRPr="00443A9E" w:rsidTr="004A68D3">
        <w:trPr>
          <w:tblCellSpacing w:w="15" w:type="dxa"/>
        </w:trPr>
        <w:tc>
          <w:tcPr>
            <w:tcW w:w="787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шалость с огнём со стороны детей</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16</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33</w:t>
            </w:r>
          </w:p>
        </w:tc>
        <w:tc>
          <w:tcPr>
            <w:tcW w:w="130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+ 2,1 р.</w:t>
            </w:r>
          </w:p>
        </w:tc>
      </w:tr>
      <w:tr w:rsidR="00122909" w:rsidRPr="00443A9E" w:rsidTr="004A68D3">
        <w:trPr>
          <w:tblCellSpacing w:w="15" w:type="dxa"/>
        </w:trPr>
        <w:tc>
          <w:tcPr>
            <w:tcW w:w="787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поджоги</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80</w:t>
            </w:r>
          </w:p>
        </w:tc>
        <w:tc>
          <w:tcPr>
            <w:tcW w:w="1350"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93</w:t>
            </w:r>
          </w:p>
        </w:tc>
        <w:tc>
          <w:tcPr>
            <w:tcW w:w="1305" w:type="dxa"/>
            <w:vAlign w:val="center"/>
            <w:hideMark/>
          </w:tcPr>
          <w:p w:rsidR="00122909" w:rsidRPr="00443A9E" w:rsidRDefault="00122909" w:rsidP="004A68D3">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i/>
                <w:iCs/>
                <w:sz w:val="18"/>
                <w:szCs w:val="18"/>
                <w:lang w:eastAsia="ru-RU"/>
              </w:rPr>
              <w:t>+ 16,3</w:t>
            </w:r>
          </w:p>
        </w:tc>
      </w:tr>
    </w:tbl>
    <w:p w:rsidR="00122909" w:rsidRPr="00443A9E" w:rsidRDefault="00122909" w:rsidP="00122909">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 xml:space="preserve">Больше всего пожаров произошло в жилом </w:t>
      </w:r>
      <w:proofErr w:type="gramStart"/>
      <w:r w:rsidRPr="00443A9E">
        <w:rPr>
          <w:rFonts w:ascii="Verdana" w:eastAsia="Times New Roman" w:hAnsi="Verdana" w:cs="Times New Roman"/>
          <w:sz w:val="18"/>
          <w:szCs w:val="18"/>
          <w:lang w:eastAsia="ru-RU"/>
        </w:rPr>
        <w:t>секторе</w:t>
      </w:r>
      <w:proofErr w:type="gramEnd"/>
      <w:r w:rsidRPr="00443A9E">
        <w:rPr>
          <w:rFonts w:ascii="Verdana" w:eastAsia="Times New Roman" w:hAnsi="Verdana" w:cs="Times New Roman"/>
          <w:sz w:val="18"/>
          <w:szCs w:val="18"/>
          <w:lang w:eastAsia="ru-RU"/>
        </w:rPr>
        <w:t xml:space="preserve"> (746 или 49,4% от общего количества всех пожаров) и местах открытого хранения веществ, материалов, </w:t>
      </w:r>
      <w:proofErr w:type="spellStart"/>
      <w:r w:rsidRPr="00443A9E">
        <w:rPr>
          <w:rFonts w:ascii="Verdana" w:eastAsia="Times New Roman" w:hAnsi="Verdana" w:cs="Times New Roman"/>
          <w:sz w:val="18"/>
          <w:szCs w:val="18"/>
          <w:lang w:eastAsia="ru-RU"/>
        </w:rPr>
        <w:t>сельхозугодьях</w:t>
      </w:r>
      <w:proofErr w:type="spellEnd"/>
      <w:r w:rsidRPr="00443A9E">
        <w:rPr>
          <w:rFonts w:ascii="Verdana" w:eastAsia="Times New Roman" w:hAnsi="Verdana" w:cs="Times New Roman"/>
          <w:sz w:val="18"/>
          <w:szCs w:val="18"/>
          <w:lang w:eastAsia="ru-RU"/>
        </w:rPr>
        <w:t xml:space="preserve"> и прочих открытых территориях (505 или 33,4%).</w:t>
      </w:r>
    </w:p>
    <w:p w:rsidR="00122909" w:rsidRPr="00443A9E" w:rsidRDefault="00122909" w:rsidP="00122909">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В период проведения новогодних и рождественских праздников (с 25 декабря по 10 января) на территории Чувашской Республики зарегистрировано: 2014/2015 гг. – 46 пожаров (2,7 пожара в сутки), 4 погибших (0,24 погибших в сутки); 2015/2016 гг. – 53 пожара (3,1), 5 погибших (0,29); 2016/2017 гг. – 39 пожаров (2,3), 6 погибших (0,35), 2017/2018 гг. – 35 пожаров (2,1), 1 погибший (0,06), 2018/2019 гг. – 39 пожаров (2,3), 7 погибших (0,41).</w:t>
      </w:r>
    </w:p>
    <w:p w:rsidR="00122909" w:rsidRPr="00443A9E" w:rsidRDefault="00122909" w:rsidP="00122909">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К наиболее тяжким последствиям приводят пожары на объектах с массовым пребыванием людей, а также в жилых домах, где проживают лица, ведущие асоциальный образ жизни, и неблагополучные многодетные семьи. </w:t>
      </w:r>
    </w:p>
    <w:p w:rsidR="00122909" w:rsidRPr="00443A9E" w:rsidRDefault="00122909" w:rsidP="00122909">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 xml:space="preserve">Ежегодно в республике проводится профилактическая операция «Новый год», в рамках которой подвергаются проверке места проведения новогодних и рождественских праздничных мероприятий с массовым пребыванием детей и места хранения и реализации пиротехнических изделий, а также организуется дежурство личного состава </w:t>
      </w:r>
      <w:r w:rsidRPr="00443A9E">
        <w:rPr>
          <w:rFonts w:ascii="Verdana" w:eastAsia="Times New Roman" w:hAnsi="Verdana" w:cs="Times New Roman"/>
          <w:sz w:val="18"/>
          <w:szCs w:val="18"/>
          <w:lang w:eastAsia="ru-RU"/>
        </w:rPr>
        <w:lastRenderedPageBreak/>
        <w:t>государственной противопожарной службы в местах проведения праздничных мероприятий с массовым пребыванием детей.</w:t>
      </w:r>
    </w:p>
    <w:p w:rsidR="00122909" w:rsidRPr="00443A9E" w:rsidRDefault="00122909" w:rsidP="00122909">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В текущем году в республике планируется задействовать в проведении новогодних и рождественских праздничных мероприятий с массовым пребыванием детей 900 объектов, в т.ч. более 10 объектов отдыха граждан (санатории, профилактории, турбазы и базы отдыха), в период проведения которых планируется задействовать в дежурстве более 300 человек личного состава противопожарной службы.</w:t>
      </w:r>
    </w:p>
    <w:p w:rsidR="00122909" w:rsidRPr="00443A9E" w:rsidRDefault="00122909" w:rsidP="00122909">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В период празднования Нового 2019 года в республике был зарегистрирован 1 случай получения травмы от использования пиротехники, в результате чего травмы получил 1 человек, в 2018 году – 4, в 2017 году – 5, в 2016 году – 9, в 2015 году – 10.</w:t>
      </w:r>
    </w:p>
    <w:p w:rsidR="00122909" w:rsidRPr="00443A9E" w:rsidRDefault="00122909" w:rsidP="00122909">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На территории республики органами местного самоуправления планируется организация более 80 площадок, подготовленных для запуска пиротехнических изделий и фейерверков. Все площадки будут обеспечены информационными стендами о способах безопасного запуска пиротехники.</w:t>
      </w:r>
    </w:p>
    <w:p w:rsidR="00122909" w:rsidRPr="00443A9E" w:rsidRDefault="00122909" w:rsidP="00122909">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В настоящее время принимаются меры по пресечению нарушений требований пожарной безопасности при хранении и реализации пиротехнической продукции, в том числе посредством проведения совместных рейдов с торговой инспекцией и органами внутренних дел. Организован учет организаций, производящих, осуществляющих хранение и реализацию пиротехнической продукции на территории республики и взято на учёт 19 мест хранения и реализации пиротехнических изделий, а также 1 объект их производства.</w:t>
      </w:r>
    </w:p>
    <w:p w:rsidR="00122909" w:rsidRPr="00443A9E" w:rsidRDefault="00122909" w:rsidP="00122909">
      <w:pPr>
        <w:spacing w:after="0" w:line="240" w:lineRule="auto"/>
        <w:jc w:val="both"/>
        <w:rPr>
          <w:rFonts w:ascii="Verdana" w:eastAsia="Times New Roman" w:hAnsi="Verdana" w:cs="Times New Roman"/>
          <w:sz w:val="18"/>
          <w:szCs w:val="18"/>
          <w:lang w:eastAsia="ru-RU"/>
        </w:rPr>
      </w:pPr>
      <w:proofErr w:type="gramStart"/>
      <w:r w:rsidRPr="00443A9E">
        <w:rPr>
          <w:rFonts w:ascii="Verdana" w:eastAsia="Times New Roman" w:hAnsi="Verdana" w:cs="Times New Roman"/>
          <w:sz w:val="18"/>
          <w:szCs w:val="18"/>
          <w:lang w:eastAsia="ru-RU"/>
        </w:rPr>
        <w:t xml:space="preserve">Совместно с органами исполнительной власти республики, местного самоуправления, органов внутренних дел, другими надзорными органами и ведомствами организован комплекс </w:t>
      </w:r>
      <w:proofErr w:type="spellStart"/>
      <w:r w:rsidRPr="00443A9E">
        <w:rPr>
          <w:rFonts w:ascii="Verdana" w:eastAsia="Times New Roman" w:hAnsi="Verdana" w:cs="Times New Roman"/>
          <w:sz w:val="18"/>
          <w:szCs w:val="18"/>
          <w:lang w:eastAsia="ru-RU"/>
        </w:rPr>
        <w:t>надзорно-профилактических</w:t>
      </w:r>
      <w:proofErr w:type="spellEnd"/>
      <w:r w:rsidRPr="00443A9E">
        <w:rPr>
          <w:rFonts w:ascii="Verdana" w:eastAsia="Times New Roman" w:hAnsi="Verdana" w:cs="Times New Roman"/>
          <w:sz w:val="18"/>
          <w:szCs w:val="18"/>
          <w:lang w:eastAsia="ru-RU"/>
        </w:rPr>
        <w:t xml:space="preserve"> мероприятий, направленных на предупреждение пожаров и гибели людей на них на объектах, задействованных в проведении новогодних и рождественских праздничных мероприятий (культурно-зрелищные, образовательные, спортивные и культовые учреждения, объекты отдыха, крупные торговые и развлекательные центры и т.п.).</w:t>
      </w:r>
      <w:proofErr w:type="gramEnd"/>
    </w:p>
    <w:p w:rsidR="00122909" w:rsidRPr="00443A9E" w:rsidRDefault="00122909" w:rsidP="00122909">
      <w:pPr>
        <w:spacing w:after="0" w:line="240" w:lineRule="auto"/>
        <w:jc w:val="both"/>
        <w:rPr>
          <w:rFonts w:ascii="Verdana" w:eastAsia="Times New Roman" w:hAnsi="Verdana" w:cs="Times New Roman"/>
          <w:sz w:val="18"/>
          <w:szCs w:val="18"/>
          <w:lang w:eastAsia="ru-RU"/>
        </w:rPr>
      </w:pPr>
      <w:r w:rsidRPr="00443A9E">
        <w:rPr>
          <w:rFonts w:ascii="Verdana" w:eastAsia="Times New Roman" w:hAnsi="Verdana" w:cs="Times New Roman"/>
          <w:sz w:val="18"/>
          <w:szCs w:val="18"/>
          <w:lang w:eastAsia="ru-RU"/>
        </w:rPr>
        <w:t xml:space="preserve">При Главном управлении МЧС России по Чувашской Республике открыта телефонная «горячая линия» для приема звонков от населения о выявленных фактах продажи </w:t>
      </w:r>
      <w:proofErr w:type="spellStart"/>
      <w:r w:rsidRPr="00443A9E">
        <w:rPr>
          <w:rFonts w:ascii="Verdana" w:eastAsia="Times New Roman" w:hAnsi="Verdana" w:cs="Times New Roman"/>
          <w:sz w:val="18"/>
          <w:szCs w:val="18"/>
          <w:lang w:eastAsia="ru-RU"/>
        </w:rPr>
        <w:t>несертифицированной</w:t>
      </w:r>
      <w:proofErr w:type="spellEnd"/>
      <w:r w:rsidRPr="00443A9E">
        <w:rPr>
          <w:rFonts w:ascii="Verdana" w:eastAsia="Times New Roman" w:hAnsi="Verdana" w:cs="Times New Roman"/>
          <w:sz w:val="18"/>
          <w:szCs w:val="18"/>
          <w:lang w:eastAsia="ru-RU"/>
        </w:rPr>
        <w:t xml:space="preserve"> пиротехнической продукции, а также о фактах её продажи лицам, не достигшим16-летнего возраста.</w:t>
      </w:r>
      <w:r w:rsidRPr="00443A9E">
        <w:rPr>
          <w:rFonts w:ascii="Verdana" w:eastAsia="Times New Roman" w:hAnsi="Verdana" w:cs="Times New Roman"/>
          <w:i/>
          <w:iCs/>
          <w:sz w:val="18"/>
          <w:szCs w:val="18"/>
          <w:lang w:eastAsia="ru-RU"/>
        </w:rPr>
        <w:t xml:space="preserve">                  </w:t>
      </w:r>
    </w:p>
    <w:p w:rsidR="00122909" w:rsidRPr="00443A9E" w:rsidRDefault="00122909" w:rsidP="00122909">
      <w:pPr>
        <w:spacing w:after="0" w:line="240" w:lineRule="auto"/>
        <w:jc w:val="both"/>
        <w:rPr>
          <w:rFonts w:ascii="Verdana" w:eastAsia="Times New Roman" w:hAnsi="Verdana" w:cs="Times New Roman"/>
          <w:sz w:val="18"/>
          <w:szCs w:val="18"/>
          <w:lang w:eastAsia="ru-RU"/>
        </w:rPr>
      </w:pPr>
      <w:proofErr w:type="gramStart"/>
      <w:r w:rsidRPr="00443A9E">
        <w:rPr>
          <w:rFonts w:ascii="Verdana" w:eastAsia="Times New Roman" w:hAnsi="Verdana" w:cs="Times New Roman"/>
          <w:sz w:val="18"/>
          <w:szCs w:val="18"/>
          <w:lang w:eastAsia="ru-RU"/>
        </w:rPr>
        <w:t>В рамках профилактической операции в текущем году запланировано информирование органов власти, местного самоуправления и прокуратуры о складывающейся обстановке с обеспечением пожарной безопасности объектов защиты, включая объекты теплоэнергетики, проведение противопожарных инструктажей лиц, ответственных за обеспечение пожарной безопасности, отработка оперативных планов и карточек пожаротушения, проведение наглядной агитации по вопросам соблюдения мер пожарной безопасности и необходимых действий при обнаружении пожара, а также пожарно-тактические</w:t>
      </w:r>
      <w:proofErr w:type="gramEnd"/>
      <w:r w:rsidRPr="00443A9E">
        <w:rPr>
          <w:rFonts w:ascii="Verdana" w:eastAsia="Times New Roman" w:hAnsi="Verdana" w:cs="Times New Roman"/>
          <w:sz w:val="18"/>
          <w:szCs w:val="18"/>
          <w:lang w:eastAsia="ru-RU"/>
        </w:rPr>
        <w:t xml:space="preserve"> учения.</w:t>
      </w:r>
    </w:p>
    <w:p w:rsidR="00122909" w:rsidRPr="00443A9E" w:rsidRDefault="00122909" w:rsidP="00122909">
      <w:pPr>
        <w:spacing w:after="0"/>
        <w:jc w:val="both"/>
        <w:rPr>
          <w:rFonts w:ascii="Verdana" w:hAnsi="Verdana"/>
          <w:sz w:val="18"/>
          <w:szCs w:val="18"/>
        </w:rPr>
      </w:pPr>
    </w:p>
    <w:p w:rsidR="00122909" w:rsidRPr="00B104D4" w:rsidRDefault="00122909" w:rsidP="00122909">
      <w:pPr>
        <w:spacing w:after="0" w:line="240" w:lineRule="auto"/>
        <w:jc w:val="both"/>
        <w:rPr>
          <w:rFonts w:ascii="Verdana" w:eastAsia="Times New Roman" w:hAnsi="Verdana" w:cs="Times New Roman"/>
          <w:sz w:val="20"/>
          <w:szCs w:val="20"/>
          <w:lang w:eastAsia="ru-RU"/>
        </w:rPr>
      </w:pPr>
    </w:p>
    <w:p w:rsidR="00122909" w:rsidRPr="00B104D4" w:rsidRDefault="00122909" w:rsidP="00122909">
      <w:pPr>
        <w:spacing w:after="0"/>
        <w:jc w:val="both"/>
        <w:rPr>
          <w:rFonts w:ascii="Verdana" w:hAnsi="Verdana"/>
          <w:sz w:val="20"/>
          <w:szCs w:val="20"/>
        </w:rPr>
      </w:pPr>
    </w:p>
    <w:p w:rsidR="00122909" w:rsidRPr="00D11735" w:rsidRDefault="00122909" w:rsidP="00122909">
      <w:pPr>
        <w:spacing w:after="0" w:line="240" w:lineRule="auto"/>
        <w:jc w:val="both"/>
        <w:rPr>
          <w:rFonts w:ascii="Verdana" w:eastAsia="Times New Roman" w:hAnsi="Verdana" w:cs="Times New Roman"/>
          <w:sz w:val="18"/>
          <w:szCs w:val="18"/>
          <w:lang w:eastAsia="ru-RU"/>
        </w:rPr>
      </w:pPr>
    </w:p>
    <w:p w:rsidR="00122909" w:rsidRPr="00D11735" w:rsidRDefault="00122909" w:rsidP="00122909">
      <w:pPr>
        <w:spacing w:before="100" w:beforeAutospacing="1" w:after="100" w:afterAutospacing="1" w:line="240" w:lineRule="auto"/>
        <w:jc w:val="both"/>
        <w:rPr>
          <w:rFonts w:ascii="Verdana" w:eastAsia="Times New Roman" w:hAnsi="Verdana" w:cs="Times New Roman"/>
          <w:sz w:val="18"/>
          <w:szCs w:val="18"/>
          <w:lang w:eastAsia="ru-RU"/>
        </w:rPr>
      </w:pPr>
    </w:p>
    <w:p w:rsidR="008C58DE" w:rsidRDefault="00122909"/>
    <w:sectPr w:rsidR="008C58DE" w:rsidSect="005A2C0A">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170"/>
    <w:multiLevelType w:val="multilevel"/>
    <w:tmpl w:val="E13AF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054AD"/>
    <w:multiLevelType w:val="multilevel"/>
    <w:tmpl w:val="79CE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69107F"/>
    <w:multiLevelType w:val="multilevel"/>
    <w:tmpl w:val="FFCE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A61479"/>
    <w:multiLevelType w:val="multilevel"/>
    <w:tmpl w:val="4F60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A87427"/>
    <w:multiLevelType w:val="multilevel"/>
    <w:tmpl w:val="B3AC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909"/>
    <w:rsid w:val="00122909"/>
    <w:rsid w:val="002D508F"/>
    <w:rsid w:val="00872C92"/>
    <w:rsid w:val="00D76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09"/>
  </w:style>
  <w:style w:type="paragraph" w:styleId="1">
    <w:name w:val="heading 1"/>
    <w:basedOn w:val="a"/>
    <w:link w:val="10"/>
    <w:uiPriority w:val="9"/>
    <w:qFormat/>
    <w:rsid w:val="001229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90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22909"/>
    <w:rPr>
      <w:b/>
      <w:bCs/>
    </w:rPr>
  </w:style>
  <w:style w:type="paragraph" w:styleId="a4">
    <w:name w:val="No Spacing"/>
    <w:uiPriority w:val="1"/>
    <w:qFormat/>
    <w:rsid w:val="00122909"/>
    <w:pPr>
      <w:spacing w:after="0" w:line="240" w:lineRule="auto"/>
    </w:pPr>
  </w:style>
  <w:style w:type="paragraph" w:styleId="a5">
    <w:name w:val="List Paragraph"/>
    <w:basedOn w:val="a"/>
    <w:uiPriority w:val="34"/>
    <w:qFormat/>
    <w:rsid w:val="001229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eb.roskultproekt.ru/&#1076;&#1086;&#1073;&#1088;&#1086;&#1074;&#1086;&#1083;&#1100;&#1094;&#1099;&#1088;&#1086;&#1089;&#1089;&#1080;&#108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4817</Words>
  <Characters>27460</Characters>
  <Application>Microsoft Office Word</Application>
  <DocSecurity>0</DocSecurity>
  <Lines>228</Lines>
  <Paragraphs>64</Paragraphs>
  <ScaleCrop>false</ScaleCrop>
  <Company/>
  <LinksUpToDate>false</LinksUpToDate>
  <CharactersWithSpaces>32213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zivil_info3</dc:creator>
  <cp:keywords/>
  <dc:description/>
  <cp:lastModifiedBy>zivil_info3</cp:lastModifiedBy>
  <cp:revision>2</cp:revision>
  <dcterms:created xsi:type="dcterms:W3CDTF">2019-12-18T06:00:00Z</dcterms:created>
  <dcterms:modified xsi:type="dcterms:W3CDTF">2019-12-18T06:04:00Z</dcterms:modified>
</cp:coreProperties>
</file>