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32" w:rsidRDefault="00FA368F" w:rsidP="00803187">
      <w:pPr>
        <w:jc w:val="center"/>
        <w:rPr>
          <w:b/>
          <w:sz w:val="28"/>
          <w:szCs w:val="28"/>
        </w:rPr>
      </w:pPr>
      <w:r w:rsidRPr="00FA368F">
        <w:rPr>
          <w:b/>
          <w:sz w:val="28"/>
          <w:szCs w:val="28"/>
        </w:rPr>
        <w:t>Соблюдение правил дорожного движения</w:t>
      </w:r>
    </w:p>
    <w:p w:rsidR="00803187" w:rsidRDefault="00803187" w:rsidP="00803187">
      <w:pPr>
        <w:jc w:val="center"/>
        <w:rPr>
          <w:b/>
          <w:sz w:val="28"/>
          <w:szCs w:val="28"/>
        </w:rPr>
      </w:pP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В связи с участившимися дорожно-транспортными происшествиями на железнодорожных переездах транспортная прокуратура разъясняет о необходимости неукоснительного соблюдения правил дорожного движения при движении через железнодорожные пути.  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В соответствии с ПДД водители транспортных средств могут пересекать железнодорожные пути только по железнодорожным переездам, уступая дорогу поезду (локомотиву, дрезине)</w:t>
      </w:r>
      <w:proofErr w:type="gramStart"/>
      <w:r>
        <w:t>.П</w:t>
      </w:r>
      <w:proofErr w:type="gramEnd"/>
      <w:r>
        <w:t>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rPr>
          <w:rStyle w:val="a6"/>
        </w:rPr>
        <w:t>Запрещается выезжать на переезд</w:t>
      </w:r>
      <w:r>
        <w:t>: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при закрытом или начинающем закрываться шлагбауме (независимо от сигнала светофора);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при запрещающем сигнале светофора (независимо от положения и наличия шлагбаума);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при запрещающем сигнале дежурного по переезду; если за переездом образовался затор, который вынудит водителя остановиться на переезде;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если к переезду в пределах видимости приближается поезд (локомотив, дрезина).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Также запрещается объезжать с выездом на полосу встречного движения стоящие перед переездом транспортные средства; самовольно открывать шлагбаум; провозить через переезд в нетранспортном положении сельскохозяйственные, дорожные, строительные и другие машины и механизмы.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 xml:space="preserve">В случаях, когда движение через переезд запрещено, водитель должен остановиться у </w:t>
      </w:r>
      <w:proofErr w:type="spellStart"/>
      <w:proofErr w:type="gramStart"/>
      <w:r>
        <w:t>стоп-линии</w:t>
      </w:r>
      <w:proofErr w:type="spellEnd"/>
      <w:proofErr w:type="gramEnd"/>
      <w:r>
        <w:t>, знака 2.5 или светофора, если их нет - не ближе 5 м от шлагбаума, а при отсутствии последнего - не ближе 10 м до ближайшего рельса.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При вынужденной остановке на переезде водитель должен немедленно высадить людей и принять меры для освобождения переезда.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>Одновременно водитель должен: 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 оставаться возле транспортного средства и подавать сигналы общей тревоги; при появлении поезда бежать ему навстречу, подавая сигнал остановки.</w:t>
      </w:r>
      <w:proofErr w:type="gramEnd"/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>Примечание: сигналом остановки служит круговое движение руки (днем с лоскутом яркой материи или каким-либо хорошо видимым предметом, ночью - с факелом или фонарем). Сигналом общей тревоги служат серии из одного длинного и трех коротких звуковых сигналов.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 xml:space="preserve">Нарушение Правил дорожного движения при движении через железнодорожные пути влечет за собой административную ответственность, установленную ст. 12.10 Кодекса об административных правонарушениях Российской Федерации (далее </w:t>
      </w:r>
      <w:proofErr w:type="spellStart"/>
      <w:r>
        <w:t>КоАП</w:t>
      </w:r>
      <w:proofErr w:type="spellEnd"/>
      <w:r>
        <w:t xml:space="preserve"> РФ), согласно которой 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железнодорожном переезде</w:t>
      </w:r>
      <w:proofErr w:type="gramEnd"/>
      <w:r>
        <w:t xml:space="preserve"> - 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месяцев.</w:t>
      </w:r>
    </w:p>
    <w:p w:rsidR="00FA368F" w:rsidRDefault="00FA368F" w:rsidP="00FA368F">
      <w:pPr>
        <w:pStyle w:val="a5"/>
        <w:spacing w:before="0" w:beforeAutospacing="0" w:after="0" w:afterAutospacing="0"/>
        <w:ind w:firstLine="709"/>
        <w:jc w:val="both"/>
      </w:pPr>
      <w:r>
        <w:t xml:space="preserve">Повторное же совершение указанного административного правонарушения, </w:t>
      </w:r>
      <w:r>
        <w:rPr>
          <w:rStyle w:val="a6"/>
        </w:rPr>
        <w:t>влечет лишение права управления транспортными средствами на срок один год.</w:t>
      </w:r>
    </w:p>
    <w:p w:rsidR="00402107" w:rsidRPr="00803187" w:rsidRDefault="00402107" w:rsidP="00803187">
      <w:pPr>
        <w:jc w:val="both"/>
        <w:rPr>
          <w:b/>
          <w:sz w:val="28"/>
          <w:szCs w:val="28"/>
        </w:rPr>
      </w:pPr>
    </w:p>
    <w:p w:rsidR="00402107" w:rsidRPr="00803187" w:rsidRDefault="00803187" w:rsidP="00803187">
      <w:pPr>
        <w:spacing w:line="240" w:lineRule="exact"/>
        <w:jc w:val="right"/>
        <w:rPr>
          <w:b/>
          <w:i/>
          <w:sz w:val="28"/>
          <w:szCs w:val="20"/>
        </w:rPr>
      </w:pPr>
      <w:r w:rsidRPr="00803187">
        <w:rPr>
          <w:b/>
          <w:i/>
          <w:sz w:val="28"/>
          <w:szCs w:val="20"/>
        </w:rPr>
        <w:t>Чувашская транспортная прокуратура</w:t>
      </w:r>
    </w:p>
    <w:sectPr w:rsidR="00402107" w:rsidRPr="00803187" w:rsidSect="00C31EC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F6"/>
    <w:rsid w:val="000064A8"/>
    <w:rsid w:val="00033947"/>
    <w:rsid w:val="000744F6"/>
    <w:rsid w:val="000B55FA"/>
    <w:rsid w:val="000C3863"/>
    <w:rsid w:val="000C6EDB"/>
    <w:rsid w:val="00157B67"/>
    <w:rsid w:val="00192E0E"/>
    <w:rsid w:val="001E7740"/>
    <w:rsid w:val="0020351A"/>
    <w:rsid w:val="002A2CDA"/>
    <w:rsid w:val="002B39B6"/>
    <w:rsid w:val="00325474"/>
    <w:rsid w:val="003272C4"/>
    <w:rsid w:val="00346532"/>
    <w:rsid w:val="003B4B31"/>
    <w:rsid w:val="00402107"/>
    <w:rsid w:val="0046680D"/>
    <w:rsid w:val="004E0E92"/>
    <w:rsid w:val="004F3FE2"/>
    <w:rsid w:val="005139EC"/>
    <w:rsid w:val="005643D2"/>
    <w:rsid w:val="005C061C"/>
    <w:rsid w:val="00650D68"/>
    <w:rsid w:val="00690DD9"/>
    <w:rsid w:val="006A18A3"/>
    <w:rsid w:val="006A7B21"/>
    <w:rsid w:val="006F1513"/>
    <w:rsid w:val="006F3EC7"/>
    <w:rsid w:val="00727F50"/>
    <w:rsid w:val="007746CC"/>
    <w:rsid w:val="007E7F90"/>
    <w:rsid w:val="008000AC"/>
    <w:rsid w:val="00803187"/>
    <w:rsid w:val="00857AE6"/>
    <w:rsid w:val="008C1B58"/>
    <w:rsid w:val="0091108E"/>
    <w:rsid w:val="00916859"/>
    <w:rsid w:val="00956335"/>
    <w:rsid w:val="009907D9"/>
    <w:rsid w:val="00A3154A"/>
    <w:rsid w:val="00AA48C8"/>
    <w:rsid w:val="00AE5341"/>
    <w:rsid w:val="00B00048"/>
    <w:rsid w:val="00B47EC4"/>
    <w:rsid w:val="00BC2335"/>
    <w:rsid w:val="00BC6D76"/>
    <w:rsid w:val="00BE2BE3"/>
    <w:rsid w:val="00BE34B2"/>
    <w:rsid w:val="00C23E41"/>
    <w:rsid w:val="00C31EC6"/>
    <w:rsid w:val="00C45C76"/>
    <w:rsid w:val="00C81766"/>
    <w:rsid w:val="00CB0D53"/>
    <w:rsid w:val="00D20C6E"/>
    <w:rsid w:val="00D628CB"/>
    <w:rsid w:val="00DB3D31"/>
    <w:rsid w:val="00DC3F1E"/>
    <w:rsid w:val="00E22A8C"/>
    <w:rsid w:val="00E34DF7"/>
    <w:rsid w:val="00E42D95"/>
    <w:rsid w:val="00E44DBA"/>
    <w:rsid w:val="00F47CC0"/>
    <w:rsid w:val="00F71621"/>
    <w:rsid w:val="00F87F10"/>
    <w:rsid w:val="00FA368F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31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A3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2017-12-04T14:29:00Z</cp:lastPrinted>
  <dcterms:created xsi:type="dcterms:W3CDTF">2015-08-07T09:34:00Z</dcterms:created>
  <dcterms:modified xsi:type="dcterms:W3CDTF">2019-07-11T10:48:00Z</dcterms:modified>
</cp:coreProperties>
</file>