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9354" w:type="dxa"/>
      </w:tblPr>
      <w:tblGrid>
        <w:gridCol w:w="4653"/>
        <w:gridCol w:w="4701"/>
      </w:tblGrid>
      <w:tr>
        <w:trPr>
          <w:trHeight w:val="0" w:hRule="auto"/>
        </w:trPr>
        <w:tc>
          <w:tcPr>
            <w:tcW w:w="46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42232" protected="0"/>
          </w:tcPr>
          <w:p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7842232" protected="0"/>
          </w:tcPr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>
            <w:pPr>
              <w:ind w:hanging="3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Министр строительства, архитектуры</w:t>
            </w:r>
          </w:p>
          <w:p>
            <w:pPr>
              <w:ind w:hanging="3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 жилищно-коммунального хозяйства </w:t>
            </w:r>
          </w:p>
          <w:p>
            <w:pPr>
              <w:ind w:hanging="33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Чувашской Республики </w:t>
            </w:r>
          </w:p>
          <w:p>
            <w:pPr>
              <w:ind w:hanging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А.А. Грищенко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  <w:p>
            <w:pPr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 _____________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2019 г.</w:t>
            </w:r>
            <w:r>
              <w:rPr>
                <w:rFonts w:ascii="Times New Roman" w:hAnsi="Times New Roman"/>
                <w:bCs/>
                <w:sz w:val="26"/>
                <w:szCs w:val="26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ДОЛЖНОСТНОЙ РЕГЛАМЕНТ</w:t>
      </w:r>
    </w:p>
    <w:p>
      <w:pPr>
        <w:ind w:firstLine="709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>
      <w:pPr>
        <w:ind w:firstLine="709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замещающего должность государственной гражданской службы </w:t>
      </w:r>
    </w:p>
    <w:p>
      <w:pPr>
        <w:ind w:firstLine="709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Чувашской Республики ведущей группы должностей</w:t>
      </w:r>
    </w:p>
    <w:p>
      <w:pPr>
        <w:ind w:firstLine="709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заместителя начальника отдела строительства и</w:t>
      </w:r>
    </w:p>
    <w:p>
      <w:pPr>
        <w:ind w:firstLine="709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реализации программы переселения граждан из аварийного</w:t>
      </w:r>
    </w:p>
    <w:p>
      <w:pPr>
        <w:ind w:firstLine="709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жилищного фонда </w:t>
      </w:r>
      <w:r>
        <w:br w:type="page"/>
      </w:r>
    </w:p>
    <w:p>
      <w:pPr>
        <w:pStyle w:val="para11"/>
        <w:numPr>
          <w:ilvl w:val="0"/>
          <w:numId w:val="1"/>
        </w:numPr>
        <w:ind w:left="0" w:firstLine="0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>
      <w:pPr>
        <w:pStyle w:val="para11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Должность государственной гражданской службы Чувашской Республики заместителя начальника отдела реализации программы переселения граждан из аварийного жилищного фонда (далее – заместитель начальника отдела) учреждается в Министерстве строительства, архитектуры и жилищно-коммунального хозяйства Чувашской Республики (далее – министерство) с целью обеспечения деятельности отдела строительства и реализации программы переселения граждан из аварийного жилищного фонда министерства (далее – отдел) в соответствии с Положением об отделе. </w:t>
      </w:r>
    </w:p>
    <w:p>
      <w:pPr>
        <w:ind w:firstLine="709"/>
        <w:spacing/>
        <w:jc w:val="both"/>
        <w:rPr>
          <w:rStyle w:val="char1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>
        <w:rPr>
          <w:rStyle w:val="char1"/>
          <w:rFonts w:ascii="Times New Roman" w:hAnsi="Times New Roman"/>
          <w:sz w:val="26"/>
          <w:szCs w:val="26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«заместитель начальника отдела» относится к категории «специалисты» ведущей группы должностей и имеет регистрационный номер (код) 3-3-3-15.</w:t>
      </w:r>
      <w:r>
        <w:rPr>
          <w:rStyle w:val="char1"/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регулирование бюджетной системы;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Вид профессиональной служебной деятельности гражданского служащего: 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бюджетное регулирование в сфере социального обеспечения, труда и программ государственной занятости населения;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бюджетная политика в области гражданского строительства и бюджетной политики.</w:t>
      </w:r>
    </w:p>
    <w:p>
      <w:pPr>
        <w:ind w:firstLine="709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Заместитель начальника отдела назначается на должность и освобождается приказом министра строительства, архитектуры и жилищно-коммунального хозяйства Чувашской Республики (далее – министр) и непосредственно подчиняется заместителю министра, курирующему деятельность отдела.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В период отсутствия заместителя начальника отдела его обязанности распределяет начальник отдела между работниками структурного подразделения государственного органа.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11"/>
        <w:numPr>
          <w:ilvl w:val="0"/>
          <w:numId w:val="1"/>
        </w:numPr>
        <w:ind w:left="0" w:firstLine="0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Квалификационные требования</w:t>
      </w:r>
    </w:p>
    <w:p>
      <w:pPr>
        <w:pStyle w:val="para11"/>
        <w:ind w:left="-709" w:firstLine="0"/>
        <w: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</w:p>
    <w:p>
      <w:pPr>
        <w:pStyle w:val="para11"/>
        <w:ind w:firstLine="68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должности </w:t>
      </w:r>
      <w:r>
        <w:rPr>
          <w:rStyle w:val="char1"/>
          <w:rFonts w:ascii="Times New Roman" w:hAnsi="Times New Roman" w:cs="Times New Roman"/>
          <w:sz w:val="26"/>
          <w:szCs w:val="26"/>
        </w:rPr>
        <w:t xml:space="preserve">заместителя начальника отдела </w:t>
      </w:r>
      <w:r>
        <w:rPr>
          <w:rFonts w:ascii="Times New Roman" w:hAnsi="Times New Roman" w:cs="Times New Roman"/>
          <w:sz w:val="26"/>
          <w:szCs w:val="26"/>
        </w:rPr>
        <w:t>устанавливаются базовые и профессионально-функциональные квалификационные требования: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para11"/>
        <w:ind w:firstLine="68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>
      <w:pPr>
        <w:ind w:firstLine="68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2.1.1. Гражданский служащий, замещающий должность </w:t>
      </w:r>
      <w:r>
        <w:rPr>
          <w:rStyle w:val="char1"/>
          <w:rFonts w:ascii="Times New Roman" w:hAnsi="Times New Roman"/>
          <w:sz w:val="26"/>
          <w:szCs w:val="26"/>
        </w:rPr>
        <w:t>заместителя начальника отдела</w:t>
      </w:r>
      <w:r>
        <w:rPr>
          <w:rFonts w:ascii="Times New Roman" w:hAnsi="Times New Roman"/>
          <w:sz w:val="26"/>
          <w:szCs w:val="26"/>
        </w:rPr>
        <w:t>, должен иметь высшее образование.</w:t>
      </w:r>
      <w:r>
        <w:rPr>
          <w:rFonts w:ascii="Times New Roman" w:hAnsi="Times New Roman"/>
          <w:sz w:val="26"/>
          <w:szCs w:val="26"/>
        </w:rPr>
      </w:r>
    </w:p>
    <w:p>
      <w:pPr>
        <w:ind w:firstLine="680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Для должности </w:t>
      </w:r>
      <w:r>
        <w:rPr>
          <w:rStyle w:val="char11"/>
          <w:sz w:val="26"/>
          <w:szCs w:val="26"/>
        </w:rPr>
        <w:t>заместителя начальника отдела требования к стажу гражданской службы или работы по специальности, направлению подготовки не устанавливаются.</w:t>
      </w:r>
      <w:r>
        <w:rPr>
          <w:rStyle w:val="char11"/>
          <w:sz w:val="26"/>
          <w:szCs w:val="26"/>
        </w:rPr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2.1.3. Заместитель начальника отдела должен обладать следующими базовыми знаниями и умениями: 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знаниями основ: 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Конституции Российской Федерации; 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знаниями и умениями в области информационно-коммуникационных технологий: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знание основ информационной безопасности и защиты информации;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знание основных положений законодательства о персональных данных;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знание общих принципов функционирования системы электронного документооборота;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знания и умения по применению персонального компьютера.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2.1.4. Умения гражданского служащего, замещающего должность заместителя начальника отдела, должны включать: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1) общие умения: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умение достигать результата;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умение мыслить системно (стратегически);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умение планировать и рационально использовать служебное время и достигать результата;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коммуникативные умения;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умение управлять изменениями; 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2) управленческие умения: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умение руководить подчиненными, эффективно планировать, организовывать работу и контролировать ее выполнение;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оперативно принимать и реализовывать управленческие решения.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Профессионально-функциональные квалификационные требования: 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2.2.1. Гражданский служащий, замещающий должность заместителя начальника отдела, должен иметь высшее образование по специальности(ям), направлению(ям) подготовки «Экономика», и(или) «Техника и технология строительства», и(или) «Теплогазоснабжение и вентиляция»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 </w:t>
      </w:r>
    </w:p>
    <w:p>
      <w:pPr>
        <w:ind w:firstLine="709"/>
        <w:spacing/>
        <w:jc w:val="both"/>
        <w:keepNext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Гражданский служащий, замещающий должность заместителя начальника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Федеральный закон от 29 декабря 2004 г. № 188–ФЗ «Жилищный кодекс Российской Федерации»;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Федеральный закон от 21 июля 2007 г. № 185–ФЗ «О Фонде содействия реформированию жилищно-коммунального хозяйства»;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Гражданский кодекс Российской Федерации (часть первая) от 30 ноября 1994 г. № 51-ФЗ; 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Гражданский кодекс Российской Федерации (часть вторая) от 26 января 1996 г. № 14-ФЗ;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Градостроительный кодекс Российской Федерации от 29 декабря 2004 г. № 190-ФЗ;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Бюджетный кодекс Российской Федерации от 31 июля 1998 г. № 145-ФЗ;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7) Федеральный закон «О порядке рассмотрения обращений граждан» от 2.05.2006 № 59-ФЗ;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Распоряжение Правительства Российской Федерации от 26 сентября 2017 года № 1743-р «Комплекс мер, направленных на решение задач, связанных с ликвидацией аварийного жилищного фонда»;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Постановление Кабинета Министров Чувашской Республики от 30 апреля 2013 года «О республиканской адресной программе «Переселение граждан из аварийного жилищного фонда, расположенного на территории Чувашской Республики» на 2013-2017 годы»;</w:t>
      </w:r>
    </w:p>
    <w:p>
      <w:pPr>
        <w:ind w:firstLine="709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color w:val="000000"/>
          <w:kern w:val="1"/>
          <w:sz w:val="26"/>
          <w:szCs w:val="26"/>
        </w:rPr>
      </w:pPr>
      <w:r>
        <w:rPr>
          <w:rFonts w:ascii="Times New Roman" w:hAnsi="Times New Roman"/>
          <w:color w:val="000000"/>
          <w:kern w:val="1"/>
          <w:sz w:val="26"/>
          <w:szCs w:val="26"/>
        </w:rPr>
        <w:t>11) Постановление Кабинета Министров Чувашской Республики от 28 марта 2019 г. № 92 «О республиканской адресной программе «Переселение граждан из жилищного фонда, признанного в установленном порядке до 1 января 2017 г. аварийным и подлежащим сносу или реконструкции в связи с физическим износом в процессе эксплуатации» на 2019 - 2025 годы».</w:t>
      </w:r>
    </w:p>
    <w:p>
      <w:pPr>
        <w:ind w:firstLine="56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2.2.3. Иные профессиональные знания заместителя начальника отдела должны включать: 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программно-целевой метод формирования федерального бюджета в части государственных программ Российской Федерации «Социальная поддержка граждан», «Доступная среда», «Содействие занятости населения» и «Обеспечение доступным и комфортным жильем и коммунальными услугами граждан Российской Федерации»; 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система и методология определения статистических показателей, характеризующих уровень жизни населения; 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основные направления и приоритеты бюджетной политики в области гражданского строительства и жилищной политики. 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 Гражданский служащий, замещающий должность заместителя начальника отдела, должен обладать следующими профессиональными умениями: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обеспечение своевременной и качественной работы с Фондом по переселению граждан из аварийного жилищного фонда;</w:t>
      </w:r>
    </w:p>
    <w:p>
      <w:pPr>
        <w:ind w:firstLine="737"/>
        <w: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умение использовать при подготовке документов и служебной переписке деловой стиль письма.</w:t>
      </w:r>
    </w:p>
    <w:p>
      <w:pPr>
        <w:pStyle w:val="para11"/>
        <w:ind w:firstLine="737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2.2.5. Гражданский служащий, замещающий должность заместителя начальника отдела, должен обладать следующими функциональными знаниями: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понятие нормы права, нормативного правового акта, правоотношений и их признаки;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понятие проекта нормативного правового акта, инструменты и этапы его разработки;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классификация моделей государственной политики;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задачи, сроки, ресурсы и инструменты государственной политики;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понятие, процедура рассмотрения обращений граждан.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2.2.6. Гражданский служащий, замещающий должность заместителя начальника отдела, должен обладать следующими функциональными умениями: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разработка, рассмотрение и согласование проектов нормативных правовых актов и других документов;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подготовка официальных отзывов на проекты нормативных правовых актов;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подготовка методических рекомендаций, разъяснений;</w:t>
      </w:r>
    </w:p>
    <w:p>
      <w:pPr>
        <w:ind w:firstLine="737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подготовка аналитических, информационных и других материалов.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Должностные обязанности</w:t>
      </w:r>
    </w:p>
    <w:p>
      <w:pPr>
        <w:tabs>
          <w:tab w:val="left" w:pos="29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 Заместитель начальника отдела должен:</w:t>
      </w:r>
    </w:p>
    <w:p>
      <w:pPr>
        <w:ind w:firstLine="709"/>
        <w:spacing/>
        <w:jc w:val="both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>
      <w:pPr>
        <w:ind w:firstLine="709"/>
        <w:spacing/>
        <w:jc w:val="both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9"/>
        <w:spacing/>
        <w:jc w:val="both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9"/>
        <w:spacing/>
        <w:jc w:val="both"/>
        <w:tabs>
          <w:tab w:val="left" w:pos="709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законодательство Российской Федерации о государственной тайне*.</w:t>
      </w:r>
    </w:p>
    <w:p>
      <w:pPr>
        <w:pStyle w:val="par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Кроме того, исходя из задач и функций министерства заместитель начальника отдела:</w:t>
      </w:r>
    </w:p>
    <w:p>
      <w:pPr>
        <w:pStyle w:val="para11"/>
        <w: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3.2.1. 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и иных нормативных правовых актов направленных на организацию работы по переселению граждан из аварийного жилищного фонда, в части, отнесенной к компетенции отдела;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3.2.2. </w:t>
      </w:r>
      <w:r>
        <w:rPr>
          <w:rFonts w:ascii="Times New Roman" w:hAnsi="Times New Roman"/>
          <w:sz w:val="26"/>
          <w:szCs w:val="26"/>
        </w:rPr>
        <w:t>участвует в подготовке проектов законов Чувашской Республики, а также указов и распоряжений Главы Чувашской Республики, постановлений и распоряжений Кабинета Министров Чувашской Республики, других нормативных правовых актов, касающихся вопросов реализации программы переселения граждан из аварийного жилищного фонда;</w:t>
      </w:r>
    </w:p>
    <w:p>
      <w:pPr>
        <w:pStyle w:val="para11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3.2.3. формирует совместно с органами местного самоуправления сведения об аварийного жилищном фонде Чувашской Республики и представляет его в Минтрой России 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государственную корпорацию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bCs/>
          <w:sz w:val="26"/>
          <w:szCs w:val="26"/>
        </w:rPr>
        <w:t xml:space="preserve"> Фонда содействия реформированию жилищно-коммунального хозяйства </w:t>
      </w:r>
      <w:r>
        <w:rPr>
          <w:rFonts w:ascii="Times New Roman" w:hAnsi="Times New Roman" w:cs="Times New Roman"/>
          <w:sz w:val="26"/>
          <w:szCs w:val="26"/>
        </w:rPr>
        <w:t>(далее – Фонд);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3.2.4. участвует в формировании </w:t>
      </w:r>
      <w:r>
        <w:rPr>
          <w:rFonts w:ascii="Times New Roman" w:hAnsi="Times New Roman"/>
          <w:color w:val="000000"/>
          <w:sz w:val="26"/>
          <w:szCs w:val="26"/>
        </w:rPr>
        <w:t>республиканских адресных программ</w:t>
      </w:r>
      <w:r>
        <w:rPr>
          <w:rFonts w:ascii="Times New Roman" w:hAnsi="Times New Roman"/>
          <w:sz w:val="26"/>
          <w:szCs w:val="26"/>
        </w:rPr>
        <w:t xml:space="preserve"> переселения граждан из аварийного жилищного фонда;</w:t>
      </w:r>
    </w:p>
    <w:p>
      <w:pPr>
        <w:pStyle w:val="para11"/>
        <w: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3.2.5. участвует в подготовке материалов для формирования заявок Чувашской Республики на получение финансовой поддержки за счет средств Фонда на переселение граждан из аварийного жилищного фонда, а также изменений к ним;</w:t>
      </w:r>
    </w:p>
    <w:p>
      <w:pPr>
        <w:pStyle w:val="para11"/>
        <w: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3.2.6. осуществляет контроль за реализацией республиканских адресных программ переселения граждан из аварийного жилищного фонда;</w:t>
      </w:r>
    </w:p>
    <w:p>
      <w:pPr>
        <w:pStyle w:val="para11"/>
        <w: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3.2.7. обеспечивает в течение одного месяца разработку проектов нормативных правовых актов Чувашской Республики и приведение нормативных правовых актов Чувашской Республики по направлениям деятельности отдела в соответствие </w:t>
      </w:r>
      <w:r/>
      <w:bookmarkStart w:id="0" w:name="_GoBack"/>
      <w:bookmarkEnd w:id="0"/>
      <w:r/>
      <w:r>
        <w:rPr>
          <w:rFonts w:ascii="Times New Roman" w:hAnsi="Times New Roman" w:cs="Times New Roman"/>
          <w:bCs/>
          <w:sz w:val="26"/>
          <w:szCs w:val="26"/>
        </w:rPr>
        <w:t>с за</w:t>
      </w:r>
      <w:r>
        <w:rPr>
          <w:rFonts w:ascii="Times New Roman" w:hAnsi="Times New Roman" w:cs="Times New Roman"/>
          <w:bCs/>
          <w:sz w:val="26"/>
          <w:szCs w:val="26"/>
        </w:rPr>
        <w:t>ко</w:t>
      </w:r>
      <w:r>
        <w:rPr>
          <w:rFonts w:ascii="Times New Roman" w:hAnsi="Times New Roman" w:cs="Times New Roman"/>
          <w:bCs/>
          <w:sz w:val="26"/>
          <w:szCs w:val="26"/>
        </w:rPr>
        <w:t>нодательством Российской Федерации в течение трех месяцев;</w:t>
      </w:r>
      <w:r>
        <w:rPr>
          <w:rFonts w:ascii="Times New Roman" w:hAnsi="Times New Roman" w:cs="Times New Roman"/>
          <w:bCs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3.2.8. формирует и представляет в Минстрой России и Фонд еженедельную, ежемесячную, ежеквартальную, годовую, итоговую отчетность по переселению граждан из аварийного жилищного фонда;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3.2.9. отслеживание заполнения органами местного самоуправления сведений в Автоматизированной информационной системе «Реформа ЖКХ»;</w:t>
      </w:r>
    </w:p>
    <w:p>
      <w:pPr>
        <w:pStyle w:val="para11"/>
        <w: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3.2.10. подготавливает информацию, справочные и аналитические материалы, относящиеся к вопросам переселения граждан из аварийного жилищного фонда;</w:t>
      </w:r>
    </w:p>
    <w:p>
      <w:pPr>
        <w:pStyle w:val="para11"/>
        <w: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3.2.11. проводит консультации по разъяснению жилищного законодательства для граждан, организаций, органов местного самоуправления по вопросам переселения граждан из аварийного жилищного фонда;</w:t>
      </w:r>
    </w:p>
    <w:p>
      <w:pPr>
        <w:pStyle w:val="para11"/>
        <w: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3.2.12. участвует в организации и проведении семинаров, совещаний по разъяснению действующего жилищного законодательства, по организации работы по вопросам переселения граждан из аварийного жилищного фонда в части, отнесенной к компетенции отдела;</w:t>
      </w:r>
    </w:p>
    <w:p>
      <w:pPr>
        <w:pStyle w:val="para11"/>
        <w: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3.2.13. рассматривает обращения юридических и физических лиц по вопросам переселения граждан из аварийного жилищного фонда в части, отнесенной к компетенции отдела;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3.2.14. готовит ответы на поступившие на исполнение в отдел обращения и письма граждан, органов местного самоуправления и организаций по курируемым вопросам;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3.2.15. поддерживает уровень квалификации, достаточный для исполнения должностных обязанностей.</w:t>
      </w:r>
    </w:p>
    <w:p>
      <w:pPr>
        <w:pStyle w:val="para4"/>
        <w:ind w:firstLine="680"/>
        <w:tabs>
          <w:tab w:val="left" w:pos="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3.2.16. в случае временного отсутствия начальника отдела выполнять его должностные обязанности;</w:t>
      </w:r>
    </w:p>
    <w:p>
      <w:pPr>
        <w:pStyle w:val="para21"/>
        <w:ind w:firstLine="68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3.2.17. неукоснительно и качественно выполнять служебные функции, требования, настоящего должностного регламента и правил внутреннего трудового распорядка.</w:t>
      </w:r>
    </w:p>
    <w:p>
      <w:pPr>
        <w:pStyle w:val="para21"/>
        <w:ind w:firstLine="68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9"/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IV. Права</w:t>
      </w:r>
    </w:p>
    <w:p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Основные права заместителя начальника отдела установлены статьей  14 Федерального закона </w:t>
      </w:r>
      <w:r>
        <w:rPr>
          <w:rFonts w:ascii="Times New Roman" w:hAnsi="Times New Roman"/>
          <w:kern w:val="1"/>
          <w:sz w:val="26"/>
          <w:szCs w:val="26"/>
        </w:rPr>
        <w:t>«О государственной гражданской службе Российской Федерации».</w:t>
      </w:r>
      <w:r>
        <w:rPr>
          <w:rFonts w:ascii="Times New Roman" w:hAnsi="Times New Roman"/>
          <w:kern w:val="1"/>
          <w:sz w:val="26"/>
          <w:szCs w:val="26"/>
        </w:rPr>
      </w:r>
    </w:p>
    <w:p>
      <w:pPr>
        <w:pStyle w:val="para4"/>
        <w:ind w:firstLine="720"/>
        <w:tabs>
          <w:tab w:val="left" w:pos="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2"/>
          <w:rFonts w:ascii="Times New Roman" w:hAnsi="Times New Roman"/>
          <w:sz w:val="26"/>
          <w:szCs w:val="26"/>
        </w:rPr>
      </w:pPr>
      <w:r>
        <w:rPr>
          <w:rStyle w:val="char12"/>
          <w:rFonts w:ascii="Times New Roman" w:hAnsi="Times New Roman"/>
          <w:sz w:val="26"/>
          <w:szCs w:val="26"/>
        </w:rPr>
        <w:t>4.2. Кроме того, заместитель начальника отдела имеет право:</w:t>
      </w:r>
      <w:r>
        <w:rPr>
          <w:rStyle w:val="char12"/>
          <w:rFonts w:ascii="Times New Roman" w:hAnsi="Times New Roman"/>
          <w:sz w:val="26"/>
          <w:szCs w:val="26"/>
        </w:rPr>
      </w:r>
    </w:p>
    <w:p>
      <w:pPr>
        <w:pStyle w:val="para5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2"/>
          <w:rFonts w:ascii="Times New Roman" w:hAnsi="Times New Roman"/>
          <w:sz w:val="26"/>
          <w:szCs w:val="26"/>
        </w:rPr>
      </w:pPr>
      <w:r>
        <w:rPr>
          <w:rStyle w:val="char12"/>
          <w:rFonts w:ascii="Times New Roman" w:hAnsi="Times New Roman"/>
          <w:sz w:val="26"/>
          <w:szCs w:val="26"/>
        </w:rPr>
        <w:t>4.2.1. представлять интересы отдела и министерства по вопросам переселения граждан из аварийного жилищного фонда в пределах должностных обязанностей и по поручению руководства;</w:t>
      </w:r>
      <w:r>
        <w:rPr>
          <w:rStyle w:val="char12"/>
          <w:rFonts w:ascii="Times New Roman" w:hAnsi="Times New Roman"/>
          <w:sz w:val="26"/>
          <w:szCs w:val="26"/>
        </w:rPr>
      </w:r>
    </w:p>
    <w:p>
      <w:pPr>
        <w:pStyle w:val="para5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2"/>
          <w:rFonts w:ascii="Times New Roman" w:hAnsi="Times New Roman"/>
          <w:sz w:val="26"/>
          <w:szCs w:val="26"/>
        </w:rPr>
      </w:pPr>
      <w:r>
        <w:rPr>
          <w:rStyle w:val="char12"/>
          <w:rFonts w:ascii="Times New Roman" w:hAnsi="Times New Roman"/>
          <w:sz w:val="26"/>
          <w:szCs w:val="26"/>
        </w:rPr>
        <w:t>4.2.2. запрашивать и получать в порядке, установленном законодательством, у федеральных органов исполнительной власти,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самоуправления, других организаций и должностных лиц отчетность и иную информацию по вопросам переселения граждан из аварийного жилищного фонда, необходимые для исполнения своих должностных обязанностей;</w:t>
      </w:r>
      <w:r>
        <w:rPr>
          <w:rStyle w:val="char12"/>
          <w:rFonts w:ascii="Times New Roman" w:hAnsi="Times New Roman"/>
          <w:sz w:val="26"/>
          <w:szCs w:val="26"/>
        </w:rPr>
      </w:r>
    </w:p>
    <w:p>
      <w:pPr>
        <w:pStyle w:val="para5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2"/>
          <w:rFonts w:ascii="Times New Roman" w:hAnsi="Times New Roman"/>
          <w:sz w:val="26"/>
          <w:szCs w:val="26"/>
        </w:rPr>
      </w:pPr>
      <w:r>
        <w:rPr>
          <w:rStyle w:val="char12"/>
          <w:rFonts w:ascii="Times New Roman" w:hAnsi="Times New Roman"/>
          <w:sz w:val="26"/>
          <w:szCs w:val="26"/>
        </w:rPr>
        <w:t>4.2.3. принимать участие в проводимых проверках органов местного самоуправления и организаций по вопросам переселения граждан из аварийного жилищного фонда;</w:t>
      </w:r>
      <w:r>
        <w:rPr>
          <w:rStyle w:val="char12"/>
          <w:rFonts w:ascii="Times New Roman" w:hAnsi="Times New Roman"/>
          <w:sz w:val="26"/>
          <w:szCs w:val="26"/>
        </w:rPr>
      </w:r>
    </w:p>
    <w:p>
      <w:pPr>
        <w:pStyle w:val="para5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2"/>
          <w:rFonts w:ascii="Times New Roman" w:hAnsi="Times New Roman"/>
          <w:sz w:val="26"/>
          <w:szCs w:val="26"/>
        </w:rPr>
      </w:pPr>
      <w:r>
        <w:rPr>
          <w:rStyle w:val="char12"/>
          <w:rFonts w:ascii="Times New Roman" w:hAnsi="Times New Roman"/>
          <w:sz w:val="26"/>
          <w:szCs w:val="26"/>
        </w:rPr>
        <w:t>4.2.4. участвовать в совещаниях, семинарах и других мероприятиях по вопросам переселения граждан из аварийного жилищного фонда;</w:t>
      </w:r>
      <w:r>
        <w:rPr>
          <w:rStyle w:val="char12"/>
          <w:rFonts w:ascii="Times New Roman" w:hAnsi="Times New Roman"/>
          <w:sz w:val="26"/>
          <w:szCs w:val="26"/>
        </w:rPr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4.2.5. давать государственным органам, органам местного самоуправления, организациям и гражданам разъяснения по вопросам, отнесенным к компетенции отдела;</w:t>
      </w:r>
    </w:p>
    <w:p>
      <w:pPr>
        <w:ind w:firstLine="708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4.2.6. в пределах своей компетенции готовить проекты приказов, постановлений и иных документов министерства;</w:t>
      </w:r>
    </w:p>
    <w:p>
      <w:pPr>
        <w:pStyle w:val="para5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2"/>
          <w:rFonts w:ascii="Times New Roman" w:hAnsi="Times New Roman"/>
          <w:sz w:val="26"/>
          <w:szCs w:val="26"/>
        </w:rPr>
      </w:pPr>
      <w:r>
        <w:rPr>
          <w:rStyle w:val="char12"/>
          <w:rFonts w:ascii="Times New Roman" w:hAnsi="Times New Roman"/>
          <w:sz w:val="26"/>
          <w:szCs w:val="26"/>
        </w:rPr>
        <w:t>4.2.5. визировать документы в пределах своей компетенции;</w:t>
      </w:r>
      <w:r>
        <w:rPr>
          <w:rStyle w:val="char12"/>
          <w:rFonts w:ascii="Times New Roman" w:hAnsi="Times New Roman"/>
          <w:sz w:val="26"/>
          <w:szCs w:val="26"/>
        </w:rPr>
      </w:r>
    </w:p>
    <w:p>
      <w:pPr>
        <w:pStyle w:val="para5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2"/>
          <w:rFonts w:ascii="Times New Roman" w:hAnsi="Times New Roman"/>
          <w:sz w:val="26"/>
          <w:szCs w:val="26"/>
        </w:rPr>
      </w:pPr>
      <w:r>
        <w:rPr>
          <w:rStyle w:val="char12"/>
          <w:rFonts w:ascii="Times New Roman" w:hAnsi="Times New Roman"/>
          <w:sz w:val="26"/>
          <w:szCs w:val="26"/>
        </w:rPr>
        <w:t>4.2.6. взаимодействовать со специалистами структурных подразделений министерства в процессе выполнения своих должностных обязанностей;</w:t>
      </w:r>
      <w:r>
        <w:rPr>
          <w:rStyle w:val="char12"/>
          <w:rFonts w:ascii="Times New Roman" w:hAnsi="Times New Roman"/>
          <w:sz w:val="26"/>
          <w:szCs w:val="26"/>
        </w:rPr>
      </w:r>
    </w:p>
    <w:p>
      <w:pPr>
        <w:pStyle w:val="para11"/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Style w:val="char12"/>
          <w:rFonts w:ascii="Times New Roman" w:hAnsi="Times New Roman" w:cs="Times New Roman"/>
          <w:sz w:val="26"/>
          <w:szCs w:val="26"/>
        </w:rPr>
      </w:pPr>
      <w:r>
        <w:rPr>
          <w:rStyle w:val="char12"/>
          <w:rFonts w:ascii="Times New Roman" w:hAnsi="Times New Roman" w:cs="Times New Roman"/>
          <w:sz w:val="26"/>
          <w:szCs w:val="26"/>
        </w:rPr>
        <w:t>4.2.7. вносить предложения по совершенствованию работы отдела и министерства, докладывать начальнику отдела обо всех выявленных недостатках в работе в пределах своей компетенции.</w:t>
      </w:r>
      <w:r>
        <w:rPr>
          <w:rStyle w:val="char12"/>
          <w:rFonts w:ascii="Times New Roman" w:hAnsi="Times New Roman" w:cs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V. Ответственность гражданского служащего за неисполнение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(ненадлежащее исполнение) должностных обязанностей</w:t>
      </w:r>
    </w:p>
    <w:p>
      <w:pPr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Заместитель начальника отдела несет предусмотренную законодательством Российской Федерации ответственность за: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неисполнение либо ненадлежащее исполнение должностных обязанностей;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разглашение сведений, составляющих государственную тайну и иную охраняемую федеральным законом тайну*, и служебной информации, ставших известными гражданскому служащему в связи с исполнением им должностных обязанностей;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некачественную и несвоевременную разработку проектов нормативных правовых актов Чувашской Республики, несвоевременное приведение нормативных правовых актов Чувашской Республики по направлениям деятельности отдела в соответствии с законодательством Российской Федерации.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VI. Перечень вопросов, по которым гражданский служащий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вправе или</w:t>
      </w: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обязан самостоятельно принимать управленческие и иные решения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para4"/>
        <w:ind w:firstLine="709"/>
        <w:tabs>
          <w:tab w:val="left" w:pos="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6.1 Вопросы, по которым </w:t>
      </w:r>
      <w:r>
        <w:rPr>
          <w:rFonts w:ascii="Times New Roman" w:hAnsi="Times New Roman"/>
          <w:sz w:val="26"/>
          <w:szCs w:val="26"/>
        </w:rPr>
        <w:t xml:space="preserve">заместитель начальника отдела </w:t>
      </w:r>
      <w:r>
        <w:rPr>
          <w:rFonts w:ascii="Times New Roman" w:hAnsi="Times New Roman"/>
          <w:bCs/>
          <w:sz w:val="26"/>
          <w:szCs w:val="26"/>
        </w:rPr>
        <w:t>вправе самостоятельно принимать управленческие и иные решения:</w:t>
      </w:r>
      <w:r>
        <w:rPr>
          <w:rFonts w:ascii="Times New Roman" w:hAnsi="Times New Roman"/>
          <w:bCs/>
          <w:sz w:val="26"/>
          <w:szCs w:val="26"/>
        </w:rPr>
      </w:r>
    </w:p>
    <w:p>
      <w:pPr>
        <w:pStyle w:val="para4"/>
        <w:ind w:firstLine="709"/>
        <w:tabs>
          <w:tab w:val="left" w:pos="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составление служебных записок по вопросам и предложениям улучшения деятельности отдела;</w:t>
      </w:r>
    </w:p>
    <w:p>
      <w:pPr>
        <w:pStyle w:val="para4"/>
        <w:ind w:firstLine="709"/>
        <w:tabs>
          <w:tab w:val="left" w:pos="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изучение опыта работы аналогичных подразделений органов исполнительной власти других субъектов Российской Федерации и на его основе подготовки предложений начальнику отдела по совершенствованию деятельности отдела;</w:t>
      </w:r>
    </w:p>
    <w:p>
      <w:pPr>
        <w:pStyle w:val="para4"/>
        <w:ind w:firstLine="709"/>
        <w:tabs>
          <w:tab w:val="left" w:pos="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6.2 Вопросы, по которым </w:t>
      </w:r>
      <w:r>
        <w:rPr>
          <w:rFonts w:ascii="Times New Roman" w:hAnsi="Times New Roman"/>
          <w:sz w:val="26"/>
          <w:szCs w:val="26"/>
        </w:rPr>
        <w:t xml:space="preserve">заместитель начальника отдела </w:t>
      </w:r>
      <w:r>
        <w:rPr>
          <w:rFonts w:ascii="Times New Roman" w:hAnsi="Times New Roman"/>
          <w:bCs/>
          <w:sz w:val="26"/>
          <w:szCs w:val="26"/>
        </w:rPr>
        <w:t>обязан самостоятельно принимать управленческие и иные решения:</w:t>
      </w:r>
      <w:r>
        <w:rPr>
          <w:rFonts w:ascii="Times New Roman" w:hAnsi="Times New Roman"/>
          <w:bCs/>
          <w:sz w:val="26"/>
          <w:szCs w:val="26"/>
        </w:rPr>
      </w:r>
    </w:p>
    <w:p>
      <w:pPr>
        <w:pStyle w:val="para4"/>
        <w:ind w:firstLine="709"/>
        <w:tabs>
          <w:tab w:val="left" w:pos="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взаимодействие с органами государственной власти Чувашской Республики, территориальными органами федеральных органов исполнительной власти, органами местного самоуправления Чувашской Республики в части консультирования и оказания методической помощи по вопросам, входящим в компетенцию отдела;</w:t>
      </w:r>
    </w:p>
    <w:p>
      <w:pPr>
        <w:pStyle w:val="para4"/>
        <w:ind w:firstLine="709"/>
        <w:tabs>
          <w:tab w:val="left" w:pos="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планирование своей работы;</w:t>
      </w:r>
    </w:p>
    <w:p>
      <w:pPr>
        <w:pStyle w:val="para4"/>
        <w:ind w:firstLine="709"/>
        <w:tabs>
          <w:tab w:val="left" w:pos="540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подготовка аналитических и других материалов.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визирование документов в пределах своей компетенции;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поручений министра, заместителя министра, начальника отдела по вопросам, входящим в компетенцию отдела;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VII. Перечень вопросов, по которым гражданский служащий</w:t>
      </w:r>
      <w:r>
        <w:rPr>
          <w:rFonts w:ascii="Times New Roman" w:hAnsi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вправе или обязан участвовать при подготовке проектов нормативных 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правовых актов и (или) проектов управленческих и иных решений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Заместитель начальника отдела вправе участвовать в подготовке: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проектов нормативных правовых актов Чувашской Республики по вопросам, входящим в компетенцию отдела;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предложений в соответствии с поручениями начальника отдела по проектам федеральных законов,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входящим в компетенцию отдела, направленных в отдел в порядке согласования.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Заместитель начальника отдела обязан участвовать в подготовке предложений по формированию плана работы отдела, а также поставленных перед отделом задач на отчетный период.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8.1. Заместитель начальника отдела осуществляет подготовку и рассмотрение </w:t>
      </w:r>
      <w:r>
        <w:rPr>
          <w:rFonts w:ascii="Times New Roman" w:hAnsi="Times New Roman"/>
          <w:sz w:val="26"/>
          <w:szCs w:val="26"/>
        </w:rPr>
        <w:t>документов в соответствии с Инструкцией по делопроизводству в Министерстве строительства, архитектуры и жилищно-коммунального хозяйства Чувашской Республики, утвержденной приказом министерства от 17 апреля 2013 г. № 03/1-03/119.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  <w:r>
        <w:rPr>
          <w:rFonts w:ascii="Times New Roman" w:hAnsi="Times New Roman"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tabs>
          <w:tab w:val="left" w:pos="54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 Заместитель начальника отдела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путем обмена письмами, служебной информацией, необходимой для исполнения должностных обязанностей, участия на совещаниях и др.</w:t>
      </w:r>
    </w:p>
    <w:p>
      <w:pPr>
        <w:ind w:firstLine="720"/>
        <w:spacing/>
        <w:jc w:val="both"/>
        <w:tabs>
          <w:tab w:val="left" w:pos="540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Заместитель начальника отдела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на совещаниях и др.</w:t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9.3. Заместитель начальника отдела 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дачи разъяснений по вопросам, входящим в компетенцию заместителя начальника отдела. 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X. Перечень государственных услуг, оказываемых гражданам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 организациям в соответствии с административным регламентом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государственного органа</w:t>
      </w:r>
    </w:p>
    <w:p>
      <w:pPr>
        <w: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начальника отдела в пределах своей компетенции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отдела, и в порядке, установленном законодательством Российской Федерации для рассмотрения обращений граждан.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 Показатели эффективности и результативности профессиональной</w:t>
      </w:r>
    </w:p>
    <w:p>
      <w:pPr>
        <w: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служебной деятельности гражданского служащего</w:t>
      </w:r>
    </w:p>
    <w:p>
      <w:pPr>
        <w:ind w:firstLine="709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20"/>
        <w: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Эффективность и результативность профессиональной служебной деятельности заместителя начальника отдела оценивается на основании приказа министерства от 25.07.2013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Республики».</w:t>
      </w:r>
    </w:p>
    <w:p>
      <w:pPr>
        <w:pStyle w:val="para6"/>
        <w:ind w:firstLine="709"/>
        <w:widowControl w:val="0"/>
        <w:tabs>
          <w:tab w:val="left" w:pos="859" w:leader="none"/>
        </w:tabs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/>
          <w:b w:val="0"/>
          <w:bCs w:val="0"/>
          <w:spacing w:val="-1"/>
          <w:w w:val="101"/>
          <w:kern w:val="1"/>
          <w:sz w:val="20"/>
          <w:szCs w:val="26"/>
        </w:rPr>
      </w:pPr>
      <w:r>
        <w:rPr>
          <w:rFonts w:ascii="Times New Roman" w:hAnsi="Times New Roman"/>
          <w:b w:val="0"/>
          <w:bCs w:val="0"/>
          <w:spacing w:val="-1"/>
          <w:w w:val="101"/>
          <w:kern w:val="1"/>
          <w:sz w:val="20"/>
          <w:szCs w:val="26"/>
        </w:rPr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Calibri"/>
          <w:kern w:val="1"/>
          <w:sz w:val="6"/>
          <w:szCs w:val="6"/>
        </w:rPr>
      </w:pPr>
      <w:r>
        <w:rPr>
          <w:rFonts w:ascii="Times New Roman" w:hAnsi="Times New Roman" w:eastAsia="Calibri"/>
          <w:kern w:val="1"/>
          <w:sz w:val="6"/>
          <w:szCs w:val="6"/>
        </w:rPr>
        <w:t>________________________________________________________</w:t>
      </w:r>
    </w:p>
    <w:p>
      <w:pPr>
        <w:spacing/>
        <w:jc w:val="both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Calibri"/>
          <w:kern w:val="1"/>
          <w:sz w:val="22"/>
          <w:szCs w:val="22"/>
        </w:rPr>
      </w:pPr>
      <w:r>
        <w:rPr>
          <w:rFonts w:ascii="Times New Roman" w:hAnsi="Times New Roman" w:eastAsia="Calibri"/>
          <w:kern w:val="1"/>
          <w:sz w:val="22"/>
          <w:szCs w:val="22"/>
        </w:rPr>
        <w:t>*</w:t>
      </w:r>
      <w:r>
        <w:rPr>
          <w:rFonts w:ascii="Times New Roman" w:hAnsi="Times New Roman" w:eastAsia="Calibri"/>
          <w:kern w:val="1"/>
          <w:sz w:val="26"/>
        </w:rPr>
        <w:t xml:space="preserve"> </w:t>
      </w:r>
      <w:r>
        <w:rPr>
          <w:rFonts w:ascii="Times New Roman" w:hAnsi="Times New Roman" w:eastAsia="Calibri"/>
          <w:kern w:val="1"/>
          <w:sz w:val="22"/>
          <w:szCs w:val="22"/>
        </w:rPr>
        <w:t>В случае исполнения гражданским служащим должностных обязанностей, связанных с использованием сведений, составляющих государственную и иную охраняемую федеральным законом тайну.</w:t>
      </w:r>
      <w:r>
        <w:rPr>
          <w:rFonts w:ascii="Times New Roman" w:hAnsi="Times New Roman" w:eastAsia="Calibri"/>
          <w:kern w:val="1"/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6838" w:w="11906"/>
      <w:pgMar w:left="1701" w:top="1134" w:right="851" w:bottom="1134" w:header="539"/>
      <w:paperSrc w:first="0" w:other="0"/>
      <w:pgNumType w:fmt="decimal"/>
      <w:titlePg/>
      <w:tmGutter w:val="1"/>
      <w:mirrorMargins w:val="0"/>
      <w:tmSection w:h="-2">
        <w:tmHeader w:id="0" w:h="0" edge="539" text="0">
          <w:shd w:val="none"/>
        </w:tmHeader>
        <w:tmHeader w:id="2" w:h="0" edge="53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0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4475" cy="175260"/>
              <wp:effectExtent l="0" t="0" r="0" b="0"/>
              <wp:wrapSquare wrapText="bothSides"/>
              <wp:docPr id="1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4_OMnaX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3JAAAkzo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GYAAAAAAAAAAgAAAAEAAACBAQAAFAEAAAAAAACPGAAAHAIAAA=="/>
                        </a:ext>
                      </a:extLst>
                    </wps:cNvSpPr>
                    <wps:spPr>
                      <a:xfrm>
                        <a:off x="0" y="0"/>
                        <a:ext cx="244475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0"/>
                            <w:rPr>
                              <w:rStyle w:val="char1"/>
                              <w:rFonts w:ascii="Times New Roman" w:hAnsi="Times New Roman"/>
                            </w:rPr>
                          </w:pPr>
                          <w:r>
                            <w:rPr>
                              <w:rStyle w:val="char1"/>
                              <w:rFonts w:ascii="Times New Roman" w:hAnsi="Times New Roman"/>
                            </w:rPr>
                          </w:r>
                          <w:r>
                            <w:rPr>
                              <w:rStyle w:val="char1"/>
                              <w:rFonts w:ascii="Times New Roman" w:hAnsi="Times New Roman"/>
                            </w:rPr>
                            <w:fldChar w:fldCharType="begin"/>
                            <w:instrText xml:space="preserve"> PAGE </w:instrText>
                            <w:fldChar w:fldCharType="separate"/>
                            <w:t>9</w:t>
                            <w:fldChar w:fldCharType="end"/>
                          </w:r>
                          <w:r>
                            <w:rPr>
                              <w:rStyle w:val="char1"/>
                              <w:rFonts w:ascii="Times New Roman" w:hAnsi="Times New Roman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Надпись 2" o:spid="_x0000_s2049" type="#_x0000_t202" style="position:absolute;mso-position-horizontal:center;margin-top:0.05pt;mso-position-horizontal-relative:margin;width:19.25pt;height:13.80pt;z-index:251658241;mso-wrap-distance-left:0.00pt;mso-wrap-distance-top:0.00pt;mso-wrap-distance-right:0.00pt;mso-wrap-distance-bottom:0.00pt;mso-wrap-style:square" stroked="f" filled="f" v:ext="SMDATA_14_OMnaX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3JAAAkzoAAAACAAAJAAAABAAAAAAAAAAMAAAAEAAAAAAAAAAAAAAAA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gAAQAAAAAAAAAACAAAAAQAAAGYAAAAAAAAAAgAAAAEAAACBAQAAFAEAAAAAAACPGAAAHAI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10"/>
                      <w:rPr>
                        <w:rStyle w:val="char1"/>
                        <w:rFonts w:ascii="Times New Roman" w:hAnsi="Times New Roman"/>
                      </w:rPr>
                    </w:pPr>
                    <w:r>
                      <w:rPr>
                        <w:rStyle w:val="char1"/>
                        <w:rFonts w:ascii="Times New Roman" w:hAnsi="Times New Roman"/>
                      </w:rPr>
                    </w:r>
                    <w:r>
                      <w:rPr>
                        <w:rStyle w:val="char1"/>
                        <w:rFonts w:ascii="Times New Roman" w:hAnsi="Times New Roman"/>
                      </w:rPr>
                      <w:fldChar w:fldCharType="begin"/>
                      <w:instrText xml:space="preserve"> PAGE </w:instrText>
                      <w:fldChar w:fldCharType="separate"/>
                      <w:t>9</w:t>
                      <w:fldChar w:fldCharType="end"/>
                    </w:r>
                    <w:r>
                      <w:rPr>
                        <w:rStyle w:val="char1"/>
                        <w:rFonts w:ascii="Times New Roman" w:hAnsi="Times New Roman"/>
                      </w:rPr>
                    </w:r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upperRoman"/>
      <w:suff w:val="tab"/>
      <w:lvlText w:val="%1."/>
      <w:lvlJc w:val="left"/>
      <w:pPr>
        <w:ind w:left="709" w:hanging="0"/>
      </w:pPr>
      <w:rPr/>
    </w:lvl>
    <w:lvl w:ilvl="1">
      <w:start w:val="1"/>
      <w:numFmt w:val="decimal"/>
      <w:suff w:val="tab"/>
      <w:lvlText w:val="%1.%2."/>
      <w:lvlJc w:val="left"/>
      <w:pPr>
        <w:ind w:left="709" w:hanging="0"/>
      </w:pPr>
      <w:rPr/>
    </w:lvl>
    <w:lvl w:ilvl="2">
      <w:start w:val="1"/>
      <w:numFmt w:val="decimal"/>
      <w:suff w:val="tab"/>
      <w:lvlText w:val="%1.%2.%3."/>
      <w:lvlJc w:val="left"/>
      <w:pPr>
        <w:ind w:left="709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709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709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709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709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709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709" w:hanging="0"/>
      </w:pPr>
      <w:rPr/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-"/>
      <w:lvlJc w:val="left"/>
      <w:pPr>
        <w:ind w:left="705" w:hanging="0"/>
      </w:pPr>
      <w:rPr>
        <w:rPr>
          <w:rFonts w:ascii="Times New Roman" w:hAnsi="Times New Roman" w:eastAsia="Times New Roman" w:cs="Times New Roman"/>
        </w:rPr>
      </w:rPr>
    </w:lvl>
    <w:lvl w:ilvl="1">
      <w:numFmt w:val="bullet"/>
      <w:suff w:val="tab"/>
      <w:lvlText w:val="o"/>
      <w:lvlJc w:val="left"/>
      <w:pPr>
        <w:ind w:left="1425" w:hanging="0"/>
      </w:pPr>
      <w:rPr>
        <w:rPr>
          <w:rFonts w:ascii="Courier New" w:hAnsi="Courier New"/>
        </w:rPr>
      </w:rPr>
    </w:lvl>
    <w:lvl w:ilvl="2">
      <w:numFmt w:val="bullet"/>
      <w:suff w:val="tab"/>
      <w:lvlText w:val=""/>
      <w:lvlJc w:val="left"/>
      <w:pPr>
        <w:ind w:left="2145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865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585" w:hanging="0"/>
      </w:pPr>
      <w:rPr>
        <w:rPr>
          <w:rFonts w:ascii="Courier New" w:hAnsi="Courier New"/>
        </w:rPr>
      </w:rPr>
    </w:lvl>
    <w:lvl w:ilvl="5">
      <w:numFmt w:val="bullet"/>
      <w:suff w:val="tab"/>
      <w:lvlText w:val=""/>
      <w:lvlJc w:val="left"/>
      <w:pPr>
        <w:ind w:left="4305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5025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745" w:hanging="0"/>
      </w:pPr>
      <w:rPr>
        <w:rPr>
          <w:rFonts w:ascii="Courier New" w:hAnsi="Courier New"/>
        </w:rPr>
      </w:rPr>
    </w:lvl>
    <w:lvl w:ilvl="8">
      <w:numFmt w:val="bullet"/>
      <w:suff w:val="tab"/>
      <w:lvlText w:val=""/>
      <w:lvlJc w:val="left"/>
      <w:pPr>
        <w:ind w:left="6465" w:hanging="0"/>
      </w:pPr>
      <w:rPr>
        <w:rPr>
          <w:rFonts w:ascii="Wingdings" w:hAnsi="Wingdings" w:eastAsia="Wingdings" w:cs="Wingdings"/>
        </w:rPr>
      </w:rPr>
    </w:lvl>
  </w:abstractNum>
  <w:abstractNum w:abstractNumId="3">
    <w:multiLevelType w:val="hybridMultilevel"/>
    <w:name w:val="Нумерованный список 3"/>
    <w:lvl w:ilvl="0">
      <w:start w:val="3"/>
      <w:numFmt w:val="decimal"/>
      <w:suff w:val="tab"/>
      <w:lvlText w:val="%1."/>
      <w:lvlJc w:val="left"/>
      <w:pPr>
        <w:ind w:left="0" w:hanging="0"/>
      </w:pPr>
      <w:rPr>
        <w:rPr>
          <w:sz w:val="24"/>
        </w:rPr>
      </w:rPr>
    </w:lvl>
    <w:lvl w:ilvl="1">
      <w:start w:val="24"/>
      <w:numFmt w:val="decimal"/>
      <w:suff w:val="tab"/>
      <w:lvlText w:val="%1.%2."/>
      <w:lvlJc w:val="left"/>
      <w:pPr>
        <w:ind w:left="708" w:hanging="0"/>
      </w:pPr>
      <w:rPr>
        <w:rPr>
          <w:sz w:val="24"/>
        </w:rPr>
      </w:rPr>
    </w:lvl>
    <w:lvl w:ilvl="2">
      <w:start w:val="1"/>
      <w:numFmt w:val="decimal"/>
      <w:suff w:val="tab"/>
      <w:lvlText w:val="%1.%2.%3."/>
      <w:lvlJc w:val="left"/>
      <w:pPr>
        <w:ind w:left="1416" w:hanging="0"/>
      </w:pPr>
      <w:rPr>
        <w:rPr>
          <w:sz w:val="24"/>
        </w:rPr>
      </w:rPr>
    </w:lvl>
    <w:lvl w:ilvl="3">
      <w:start w:val="1"/>
      <w:numFmt w:val="decimal"/>
      <w:suff w:val="tab"/>
      <w:lvlText w:val="%1.%2.%3.%4."/>
      <w:lvlJc w:val="left"/>
      <w:pPr>
        <w:ind w:left="2124" w:hanging="0"/>
      </w:pPr>
      <w:rPr>
        <w:rPr>
          <w:sz w:val="24"/>
        </w:rPr>
      </w:rPr>
    </w:lvl>
    <w:lvl w:ilvl="4">
      <w:start w:val="1"/>
      <w:numFmt w:val="decimal"/>
      <w:suff w:val="tab"/>
      <w:lvlText w:val="%1.%2.%3.%4.%5."/>
      <w:lvlJc w:val="left"/>
      <w:pPr>
        <w:ind w:left="2832" w:hanging="0"/>
      </w:pPr>
      <w:rPr>
        <w:rPr>
          <w:sz w:val="24"/>
        </w:rPr>
      </w:rPr>
    </w:lvl>
    <w:lvl w:ilvl="5">
      <w:start w:val="1"/>
      <w:numFmt w:val="decimal"/>
      <w:suff w:val="tab"/>
      <w:lvlText w:val="%1.%2.%3.%4.%5.%6."/>
      <w:lvlJc w:val="left"/>
      <w:pPr>
        <w:ind w:left="3540" w:hanging="0"/>
      </w:pPr>
      <w:rPr>
        <w:rPr>
          <w:sz w:val="24"/>
        </w:rPr>
      </w:rPr>
    </w:lvl>
    <w:lvl w:ilvl="6">
      <w:start w:val="1"/>
      <w:numFmt w:val="decimal"/>
      <w:suff w:val="tab"/>
      <w:lvlText w:val="%1.%2.%3.%4.%5.%6.%7."/>
      <w:lvlJc w:val="left"/>
      <w:pPr>
        <w:ind w:left="4248" w:hanging="0"/>
      </w:pPr>
      <w:rPr>
        <w:rPr>
          <w:sz w:val="24"/>
        </w:rPr>
      </w:rPr>
    </w:lvl>
    <w:lvl w:ilvl="7">
      <w:start w:val="1"/>
      <w:numFmt w:val="decimal"/>
      <w:suff w:val="tab"/>
      <w:lvlText w:val="%1.%2.%3.%4.%5.%6.%7.%8."/>
      <w:lvlJc w:val="left"/>
      <w:pPr>
        <w:ind w:left="4956" w:hanging="0"/>
      </w:pPr>
      <w:rPr>
        <w:rPr>
          <w:sz w:val="24"/>
        </w:rPr>
      </w:rPr>
    </w:lvl>
    <w:lvl w:ilvl="8">
      <w:start w:val="1"/>
      <w:numFmt w:val="decimal"/>
      <w:suff w:val="tab"/>
      <w:lvlText w:val="%1.%2.%3.%4.%5.%6.%7.%8.%9."/>
      <w:lvlJc w:val="left"/>
      <w:pPr>
        <w:ind w:left="5664" w:hanging="0"/>
      </w:pPr>
      <w:rPr>
        <w:rPr>
          <w:sz w:val="24"/>
        </w:rPr>
      </w:rPr>
    </w:lvl>
  </w:abstractNum>
  <w:abstractNum w:abstractNumId="4">
    <w:multiLevelType w:val="hybridMultilevel"/>
    <w:name w:val="Нумерованный список 4"/>
    <w:lvl w:ilvl="0">
      <w:start w:val="3"/>
      <w:numFmt w:val="decimal"/>
      <w:suff w:val="tab"/>
      <w:lvlText w:val="%1."/>
      <w:lvlJc w:val="left"/>
      <w:pPr>
        <w:ind w:left="0" w:hanging="0"/>
      </w:pPr>
      <w:rPr/>
    </w:lvl>
    <w:lvl w:ilvl="1">
      <w:start w:val="20"/>
      <w:numFmt w:val="decimal"/>
      <w:suff w:val="tab"/>
      <w:lvlText w:val="%1.%2."/>
      <w:lvlJc w:val="left"/>
      <w:pPr>
        <w:ind w:left="485" w:hanging="0"/>
      </w:pPr>
      <w:rPr/>
    </w:lvl>
    <w:lvl w:ilvl="2">
      <w:start w:val="1"/>
      <w:numFmt w:val="decimal"/>
      <w:suff w:val="tab"/>
      <w:lvlText w:val="%1.%2.%3."/>
      <w:lvlJc w:val="left"/>
      <w:pPr>
        <w:ind w:left="970" w:hanging="0"/>
      </w:pPr>
      <w:rPr/>
    </w:lvl>
    <w:lvl w:ilvl="3">
      <w:start w:val="1"/>
      <w:numFmt w:val="decimal"/>
      <w:suff w:val="tab"/>
      <w:lvlText w:val="%1.%2.%3.%4."/>
      <w:lvlJc w:val="left"/>
      <w:pPr>
        <w:ind w:left="1455" w:hanging="0"/>
      </w:pPr>
      <w:rPr/>
    </w:lvl>
    <w:lvl w:ilvl="4">
      <w:start w:val="1"/>
      <w:numFmt w:val="decimal"/>
      <w:suff w:val="tab"/>
      <w:lvlText w:val="%1.%2.%3.%4.%5."/>
      <w:lvlJc w:val="left"/>
      <w:pPr>
        <w:ind w:left="1940" w:hanging="0"/>
      </w:pPr>
      <w:rPr/>
    </w:lvl>
    <w:lvl w:ilvl="5">
      <w:start w:val="1"/>
      <w:numFmt w:val="decimal"/>
      <w:suff w:val="tab"/>
      <w:lvlText w:val="%1.%2.%3.%4.%5.%6."/>
      <w:lvlJc w:val="left"/>
      <w:pPr>
        <w:ind w:left="2425" w:hanging="0"/>
      </w:pPr>
      <w:rPr/>
    </w:lvl>
    <w:lvl w:ilvl="6">
      <w:start w:val="1"/>
      <w:numFmt w:val="decimal"/>
      <w:suff w:val="tab"/>
      <w:lvlText w:val="%1.%2.%3.%4.%5.%6.%7."/>
      <w:lvlJc w:val="left"/>
      <w:pPr>
        <w:ind w:left="2910" w:hanging="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395" w:hanging="0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388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2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8"/>
    <w:tmLastPosSelect w:val="0"/>
    <w:tmLastPosFrameIdx w:val="0"/>
    <w:tmLastPosCaret>
      <w:tmLastPosPgfIdx w:val="166"/>
      <w:tmLastPosIdx w:val="242"/>
    </w:tmLastPosCaret>
    <w:tmLastPosAnchor>
      <w:tmLastPosPgfIdx w:val="0"/>
      <w:tmLastPosIdx w:val="0"/>
    </w:tmLastPosAnchor>
    <w:tmLastPosTblRect w:left="0" w:top="0" w:right="0" w:bottom="0"/>
  </w:tmLastPos>
  <w:tmAppRevision w:date="1557842232" w:val="934" w:fileVer="341" w:fileVerOS="4"/>
  <w:guidesAndGrid showGuides="1" lockGuides="0" snapToGuides="1" snapToPageMargins="0" tolerance="8" gridDistanceHorizontal="12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Block Text"/>
    <w:qFormat/>
    <w:basedOn w:val="para0"/>
    <w:pPr>
      <w:ind w:left="7" w:right="7"/>
      <w:spacing w:line="281" w:lineRule="exact"/>
      <w:jc w:val="both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color w:val="000000"/>
      <w:spacing w:val="-7"/>
      <w:sz w:val="28"/>
      <w:szCs w:val="28"/>
    </w:rPr>
  </w:style>
  <w:style w:type="paragraph" w:styleId="para15" w:customStyle="1">
    <w:name w:val="ConsNonformat"/>
    <w:qFormat/>
    <w:rPr>
      <w:rFonts w:ascii="Courier New" w:hAnsi="Courier New" w:cs="Courier New"/>
      <w:sz w:val="28"/>
      <w:szCs w:val="28"/>
    </w:rPr>
  </w:style>
  <w:style w:type="paragraph" w:styleId="para16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7">
    <w:name w:val="Footnote Text"/>
    <w:qFormat/>
    <w:basedOn w:val="para0"/>
    <w:rPr>
      <w:rFonts w:ascii="Times New Roman" w:hAnsi="Times New Roman"/>
      <w:sz w:val="20"/>
      <w:szCs w:val="20"/>
    </w:rPr>
  </w:style>
  <w:style w:type="paragraph" w:styleId="para18">
    <w:name w:val="List Paragraph"/>
    <w:qFormat/>
    <w:basedOn w:val="para0"/>
    <w:pPr>
      <w:ind w:left="720"/>
      <w:contextualSpacing/>
    </w:pPr>
  </w:style>
  <w:style w:type="paragraph" w:styleId="para19" w:customStyle="1">
    <w:name w:val="Doc-Т внутри нумерации"/>
    <w:qFormat/>
    <w:basedOn w:val="para0"/>
    <w:pPr>
      <w:ind w:left="720" w:firstLine="709"/>
      <w:spacing w:line="360" w:lineRule="auto"/>
      <w:jc w:val="both"/>
    </w:pPr>
    <w:rPr>
      <w:rFonts w:ascii="Times New Roman" w:hAnsi="Times New Roman"/>
      <w:sz w:val="20"/>
      <w:szCs w:val="20"/>
    </w:rPr>
  </w:style>
  <w:style w:type="paragraph" w:styleId="para20" w:customStyle="1">
    <w:name w:val="Default"/>
    <w:qFormat/>
    <w:rPr>
      <w:color w:val="000000"/>
      <w:sz w:val="24"/>
      <w:szCs w:val="24"/>
    </w:rPr>
  </w:style>
  <w:style w:type="paragraph" w:styleId="para21">
    <w:name w:val="Normal (Web)"/>
    <w:qFormat/>
    <w:basedOn w:val="para0"/>
    <w:pPr>
      <w:spacing w:after="225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/>
    </w:r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 w:customStyle="1">
    <w:name w:val="Основной текст Знак"/>
    <w:rPr>
      <w:rFonts w:ascii="TimesET" w:hAnsi="TimesET"/>
      <w:sz w:val="24"/>
      <w:szCs w:val="24"/>
    </w:rPr>
  </w:style>
  <w:style w:type="character" w:styleId="char3" w:customStyle="1">
    <w:name w:val="Гипертекстовая ссылка"/>
    <w:rPr>
      <w:color w:val="106bbe"/>
    </w:rPr>
  </w:style>
  <w:style w:type="character" w:styleId="char4" w:customStyle="1">
    <w:name w:val="Нижний колонтитул Знак"/>
    <w:rPr>
      <w:rFonts w:ascii="TimesET" w:hAnsi="TimesET"/>
      <w:sz w:val="24"/>
      <w:szCs w:val="24"/>
    </w:rPr>
  </w:style>
  <w:style w:type="character" w:styleId="char5" w:customStyle="1">
    <w:name w:val="Основной текст с отступом Знак"/>
    <w:rPr>
      <w:rFonts w:ascii="TimesET" w:hAnsi="TimesET"/>
      <w:sz w:val="24"/>
      <w:szCs w:val="24"/>
    </w:rPr>
  </w:style>
  <w:style w:type="character" w:styleId="char6" w:customStyle="1">
    <w:name w:val="Текст сноски Знак"/>
    <w:basedOn w:val="char0"/>
  </w:style>
  <w:style w:type="character" w:styleId="char7">
    <w:name w:val="Footnote Reference"/>
    <w:rPr>
      <w:vertAlign w:val="superscript"/>
    </w:rPr>
  </w:style>
  <w:style w:type="character" w:styleId="char8" w:customStyle="1">
    <w:name w:val="Footnote Text Char"/>
    <w:rPr>
      <w:rFonts w:cs="Times New Roman"/>
    </w:rPr>
  </w:style>
  <w:style w:type="character" w:styleId="char9" w:customStyle="1">
    <w:name w:val="Doc-Т внутри нумерации Знак"/>
  </w:style>
  <w:style w:type="character" w:styleId="char10" w:customStyle="1">
    <w:name w:val="Абзац списка Знак"/>
    <w:rPr>
      <w:rFonts w:ascii="TimesET" w:hAnsi="TimesET"/>
      <w:sz w:val="24"/>
      <w:szCs w:val="24"/>
    </w:rPr>
  </w:style>
  <w:style w:type="character" w:styleId="char11" w:customStyle="1">
    <w:name w:val="Font Style11"/>
    <w:rPr>
      <w:rFonts w:ascii="Times New Roman" w:hAnsi="Times New Roman" w:cs="Times New Roman"/>
      <w:sz w:val="24"/>
      <w:szCs w:val="24"/>
    </w:rPr>
  </w:style>
  <w:style w:type="character" w:styleId="char12" w:customStyle="1">
    <w:name w:val="Font Style12"/>
    <w:rPr>
      <w:kern w:val="1"/>
      <w:sz w:val="24"/>
      <w:szCs w:val="24"/>
      <w:lang w:val="ru-r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ET" w:hAnsi="TimesET"/>
      <w:sz w:val="24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para2">
    <w:name w:val="heading 2"/>
    <w:qFormat/>
    <w:basedOn w:val="para0"/>
    <w:next w:val="para0"/>
    <w:pPr>
      <w:spacing/>
      <w:jc w:val="center"/>
      <w:keepNext/>
      <w:outlineLvl w:val="1"/>
    </w:pPr>
    <w:rPr>
      <w:rFonts w:ascii="Times New Roman" w:hAnsi="Times New Roman"/>
      <w:b/>
      <w:bCs/>
      <w:sz w:val="32"/>
    </w:rPr>
  </w:style>
  <w:style w:type="paragraph" w:styleId="para3">
    <w:name w:val="heading 3"/>
    <w:qFormat/>
    <w:basedOn w:val="para0"/>
    <w:next w:val="para0"/>
    <w:pPr>
      <w:spacing/>
      <w:jc w:val="center"/>
      <w:keepNext/>
      <w:outlineLvl w:val="2"/>
    </w:pPr>
    <w:rPr>
      <w:rFonts w:ascii="Times New Roman" w:hAnsi="Times New Roman"/>
      <w:b/>
      <w:bCs/>
      <w:sz w:val="28"/>
    </w:rPr>
  </w:style>
  <w:style w:type="paragraph" w:styleId="para4">
    <w:name w:val="Body Text"/>
    <w:qFormat/>
    <w:basedOn w:val="para0"/>
    <w:pPr>
      <w:spacing/>
      <w:jc w:val="both"/>
    </w:pPr>
  </w:style>
  <w:style w:type="paragraph" w:styleId="para5">
    <w:name w:val="Body Text Indent"/>
    <w:qFormat/>
    <w:basedOn w:val="para0"/>
    <w:pPr>
      <w:ind w:firstLine="720"/>
      <w:spacing/>
      <w:jc w:val="both"/>
    </w:pPr>
  </w:style>
  <w:style w:type="paragraph" w:styleId="para6">
    <w:name w:val="Body Text Indent 2"/>
    <w:qFormat/>
    <w:basedOn w:val="para0"/>
    <w:pPr>
      <w:ind w:firstLine="720"/>
      <w:spacing/>
      <w:jc w:val="both"/>
    </w:pPr>
    <w:rPr>
      <w:b/>
      <w:bCs/>
    </w:rPr>
  </w:style>
  <w:style w:type="paragraph" w:styleId="para7">
    <w:name w:val="Body Text Indent 3"/>
    <w:qFormat/>
    <w:basedOn w:val="para0"/>
    <w:pPr>
      <w:ind w:firstLine="720"/>
      <w:spacing/>
      <w:jc w:val="both"/>
    </w:pPr>
    <w:rPr>
      <w:color w:val="ff0000"/>
    </w:rPr>
  </w:style>
  <w:style w:type="paragraph" w:styleId="para8">
    <w:name w:val="Body Text 2"/>
    <w:qFormat/>
    <w:basedOn w:val="para0"/>
    <w:pPr>
      <w:spacing/>
      <w:jc w:val="both"/>
    </w:pPr>
    <w:rPr>
      <w:color w:val="0000ff"/>
    </w:rPr>
  </w:style>
  <w:style w:type="paragraph" w:styleId="para9">
    <w:name w:val="Body Text 3"/>
    <w:qFormat/>
    <w:basedOn w:val="para0"/>
    <w:rPr>
      <w:color w:val="ff00ff"/>
    </w:rPr>
  </w:style>
  <w:style w:type="paragraph" w:styleId="para10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1" w:customStyle="1">
    <w:name w:val="ConsNormal"/>
    <w:qFormat/>
    <w:pPr>
      <w:ind w:firstLine="720"/>
      <w:widowControl w:val="0"/>
    </w:pPr>
    <w:rPr>
      <w:rFonts w:ascii="Arial" w:hAnsi="Arial" w:cs="Arial"/>
    </w:rPr>
  </w:style>
  <w:style w:type="paragraph" w:styleId="para1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3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4">
    <w:name w:val="Block Text"/>
    <w:qFormat/>
    <w:basedOn w:val="para0"/>
    <w:pPr>
      <w:ind w:left="7" w:right="7"/>
      <w:spacing w:line="281" w:lineRule="exact"/>
      <w:jc w:val="both"/>
      <w:widowContro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/>
      <w:color w:val="000000"/>
      <w:spacing w:val="-7"/>
      <w:sz w:val="28"/>
      <w:szCs w:val="28"/>
    </w:rPr>
  </w:style>
  <w:style w:type="paragraph" w:styleId="para15" w:customStyle="1">
    <w:name w:val="ConsNonformat"/>
    <w:qFormat/>
    <w:rPr>
      <w:rFonts w:ascii="Courier New" w:hAnsi="Courier New" w:cs="Courier New"/>
      <w:sz w:val="28"/>
      <w:szCs w:val="28"/>
    </w:rPr>
  </w:style>
  <w:style w:type="paragraph" w:styleId="para16" w:customStyle="1">
    <w:name w:val="Definition List"/>
    <w:qFormat/>
    <w:basedOn w:val="para0"/>
    <w:next w:val="para0"/>
    <w:pPr>
      <w:ind w:left="360"/>
    </w:pPr>
    <w:rPr>
      <w:rFonts w:ascii="Times New Roman" w:hAnsi="Times New Roman"/>
      <w:szCs w:val="20"/>
    </w:rPr>
  </w:style>
  <w:style w:type="paragraph" w:styleId="para17">
    <w:name w:val="Footnote Text"/>
    <w:qFormat/>
    <w:basedOn w:val="para0"/>
    <w:rPr>
      <w:rFonts w:ascii="Times New Roman" w:hAnsi="Times New Roman"/>
      <w:sz w:val="20"/>
      <w:szCs w:val="20"/>
    </w:rPr>
  </w:style>
  <w:style w:type="paragraph" w:styleId="para18">
    <w:name w:val="List Paragraph"/>
    <w:qFormat/>
    <w:basedOn w:val="para0"/>
    <w:pPr>
      <w:ind w:left="720"/>
      <w:contextualSpacing/>
    </w:pPr>
  </w:style>
  <w:style w:type="paragraph" w:styleId="para19" w:customStyle="1">
    <w:name w:val="Doc-Т внутри нумерации"/>
    <w:qFormat/>
    <w:basedOn w:val="para0"/>
    <w:pPr>
      <w:ind w:left="720" w:firstLine="709"/>
      <w:spacing w:line="360" w:lineRule="auto"/>
      <w:jc w:val="both"/>
    </w:pPr>
    <w:rPr>
      <w:rFonts w:ascii="Times New Roman" w:hAnsi="Times New Roman"/>
      <w:sz w:val="20"/>
      <w:szCs w:val="20"/>
    </w:rPr>
  </w:style>
  <w:style w:type="paragraph" w:styleId="para20" w:customStyle="1">
    <w:name w:val="Default"/>
    <w:qFormat/>
    <w:rPr>
      <w:color w:val="000000"/>
      <w:sz w:val="24"/>
      <w:szCs w:val="24"/>
    </w:rPr>
  </w:style>
  <w:style w:type="paragraph" w:styleId="para21">
    <w:name w:val="Normal (Web)"/>
    <w:qFormat/>
    <w:basedOn w:val="para0"/>
    <w:pPr>
      <w:spacing w:after="225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Times New Roman" w:hAnsi="Times New Roman"/>
    </w:r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 w:customStyle="1">
    <w:name w:val="Основной текст Знак"/>
    <w:rPr>
      <w:rFonts w:ascii="TimesET" w:hAnsi="TimesET"/>
      <w:sz w:val="24"/>
      <w:szCs w:val="24"/>
    </w:rPr>
  </w:style>
  <w:style w:type="character" w:styleId="char3" w:customStyle="1">
    <w:name w:val="Гипертекстовая ссылка"/>
    <w:rPr>
      <w:color w:val="106bbe"/>
    </w:rPr>
  </w:style>
  <w:style w:type="character" w:styleId="char4" w:customStyle="1">
    <w:name w:val="Нижний колонтитул Знак"/>
    <w:rPr>
      <w:rFonts w:ascii="TimesET" w:hAnsi="TimesET"/>
      <w:sz w:val="24"/>
      <w:szCs w:val="24"/>
    </w:rPr>
  </w:style>
  <w:style w:type="character" w:styleId="char5" w:customStyle="1">
    <w:name w:val="Основной текст с отступом Знак"/>
    <w:rPr>
      <w:rFonts w:ascii="TimesET" w:hAnsi="TimesET"/>
      <w:sz w:val="24"/>
      <w:szCs w:val="24"/>
    </w:rPr>
  </w:style>
  <w:style w:type="character" w:styleId="char6" w:customStyle="1">
    <w:name w:val="Текст сноски Знак"/>
    <w:basedOn w:val="char0"/>
  </w:style>
  <w:style w:type="character" w:styleId="char7">
    <w:name w:val="Footnote Reference"/>
    <w:rPr>
      <w:vertAlign w:val="superscript"/>
    </w:rPr>
  </w:style>
  <w:style w:type="character" w:styleId="char8" w:customStyle="1">
    <w:name w:val="Footnote Text Char"/>
    <w:rPr>
      <w:rFonts w:cs="Times New Roman"/>
    </w:rPr>
  </w:style>
  <w:style w:type="character" w:styleId="char9" w:customStyle="1">
    <w:name w:val="Doc-Т внутри нумерации Знак"/>
  </w:style>
  <w:style w:type="character" w:styleId="char10" w:customStyle="1">
    <w:name w:val="Абзац списка Знак"/>
    <w:rPr>
      <w:rFonts w:ascii="TimesET" w:hAnsi="TimesET"/>
      <w:sz w:val="24"/>
      <w:szCs w:val="24"/>
    </w:rPr>
  </w:style>
  <w:style w:type="character" w:styleId="char11" w:customStyle="1">
    <w:name w:val="Font Style11"/>
    <w:rPr>
      <w:rFonts w:ascii="Times New Roman" w:hAnsi="Times New Roman" w:cs="Times New Roman"/>
      <w:sz w:val="24"/>
      <w:szCs w:val="24"/>
    </w:rPr>
  </w:style>
  <w:style w:type="character" w:styleId="char12" w:customStyle="1">
    <w:name w:val="Font Style12"/>
    <w:rPr>
      <w:kern w:val="1"/>
      <w:sz w:val="24"/>
      <w:szCs w:val="24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натали</dc:creator>
  <cp:keywords/>
  <dc:description/>
  <cp:lastModifiedBy>Маринкина</cp:lastModifiedBy>
  <cp:revision>27</cp:revision>
  <cp:lastPrinted>2019-05-14T13:57:55Z</cp:lastPrinted>
  <dcterms:created xsi:type="dcterms:W3CDTF">2017-08-07T12:07:00Z</dcterms:created>
  <dcterms:modified xsi:type="dcterms:W3CDTF">2019-05-14T13:57:12Z</dcterms:modified>
</cp:coreProperties>
</file>