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4" w:rsidRPr="00A10C64" w:rsidRDefault="00A10C64" w:rsidP="00A10C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A10C64" w:rsidRDefault="00A10C64" w:rsidP="00A1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86" w:rsidRPr="00A10C64" w:rsidRDefault="00A10C64" w:rsidP="00A1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0C64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A10C64" w:rsidRPr="00A10C64" w:rsidRDefault="00A10C64" w:rsidP="00A10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C64">
        <w:rPr>
          <w:rFonts w:ascii="Times New Roman" w:hAnsi="Times New Roman" w:cs="Times New Roman"/>
          <w:b/>
          <w:sz w:val="24"/>
          <w:szCs w:val="24"/>
        </w:rPr>
        <w:t>о выполнении Плана основных мероприятий до 2020 года, проводимых в рамках Десятилетия детства в Чувашской Республике</w:t>
      </w:r>
    </w:p>
    <w:p w:rsidR="00A10C64" w:rsidRPr="00A10C64" w:rsidRDefault="00A10C64" w:rsidP="00A10C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2268"/>
        <w:gridCol w:w="7229"/>
      </w:tblGrid>
      <w:tr w:rsidR="006C5386" w:rsidRPr="00A10C64" w:rsidTr="00495DC4">
        <w:trPr>
          <w:trHeight w:val="490"/>
        </w:trPr>
        <w:tc>
          <w:tcPr>
            <w:tcW w:w="567" w:type="dxa"/>
          </w:tcPr>
          <w:p w:rsidR="006C5386" w:rsidRPr="00A10C64" w:rsidRDefault="00A10C64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386" w:rsidRPr="00A10C64" w:rsidRDefault="006C5386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</w:tcPr>
          <w:p w:rsidR="006C5386" w:rsidRPr="00A10C64" w:rsidRDefault="006C5386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C5386" w:rsidRPr="00A10C64" w:rsidRDefault="006C5386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C5386" w:rsidRPr="00A10C64" w:rsidRDefault="006C5386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229" w:type="dxa"/>
            <w:vAlign w:val="center"/>
          </w:tcPr>
          <w:p w:rsidR="006C5386" w:rsidRPr="00A10C64" w:rsidRDefault="00A10C64" w:rsidP="0049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пункта Плана</w:t>
            </w:r>
          </w:p>
        </w:tc>
      </w:tr>
      <w:tr w:rsidR="006C5386" w:rsidRPr="00A10C64" w:rsidTr="00BF64D3">
        <w:trPr>
          <w:trHeight w:val="295"/>
        </w:trPr>
        <w:tc>
          <w:tcPr>
            <w:tcW w:w="567" w:type="dxa"/>
          </w:tcPr>
          <w:p w:rsidR="006C5386" w:rsidRPr="00A10C64" w:rsidRDefault="006C5386" w:rsidP="00A1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5386" w:rsidRPr="00A10C64" w:rsidRDefault="006C5386" w:rsidP="00A1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5386" w:rsidRPr="00A10C64" w:rsidRDefault="006C5386" w:rsidP="00A1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5386" w:rsidRPr="00A10C64" w:rsidRDefault="006C5386" w:rsidP="00A1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C5386" w:rsidRPr="00A10C64" w:rsidRDefault="006C5386" w:rsidP="00A10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386" w:rsidRPr="00A10C64" w:rsidTr="00BF64D3">
        <w:trPr>
          <w:trHeight w:val="211"/>
        </w:trPr>
        <w:tc>
          <w:tcPr>
            <w:tcW w:w="14742" w:type="dxa"/>
            <w:gridSpan w:val="5"/>
          </w:tcPr>
          <w:p w:rsidR="006C5386" w:rsidRPr="00A10C64" w:rsidRDefault="006C5386" w:rsidP="00A10C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I. Повышение благосостояния семей с детьми</w:t>
            </w:r>
          </w:p>
        </w:tc>
      </w:tr>
      <w:tr w:rsidR="006C5386" w:rsidRPr="00A10C64" w:rsidTr="00BF64D3">
        <w:tc>
          <w:tcPr>
            <w:tcW w:w="567" w:type="dxa"/>
          </w:tcPr>
          <w:p w:rsidR="006C5386" w:rsidRPr="00A10C64" w:rsidRDefault="006C5386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6C5386" w:rsidRPr="00A10C64" w:rsidRDefault="006C5386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7" w:history="1">
              <w:r w:rsidRPr="00A10C64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A10C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(«дорожной карты») «Обеспечение объектами инженерной инфраструктуры земельных участков, предоставленных для жилищного строительства семьям, имеющим трех и более детей», утвержденного распоряжением Кабинета Министров Чувашской Республики от 29 марта 2013 г. </w:t>
            </w:r>
            <w:r w:rsidR="00A10C64" w:rsidRPr="00A10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210-р</w:t>
            </w:r>
          </w:p>
        </w:tc>
        <w:tc>
          <w:tcPr>
            <w:tcW w:w="1417" w:type="dxa"/>
          </w:tcPr>
          <w:p w:rsidR="006C5386" w:rsidRPr="00A10C64" w:rsidRDefault="006C5386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268" w:type="dxa"/>
          </w:tcPr>
          <w:p w:rsidR="006C5386" w:rsidRPr="00A10C64" w:rsidRDefault="006C5386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Чувашии, Минэкономразвития Чувашии, органы местного самоуправления </w:t>
            </w:r>
          </w:p>
        </w:tc>
        <w:tc>
          <w:tcPr>
            <w:tcW w:w="7229" w:type="dxa"/>
          </w:tcPr>
          <w:p w:rsidR="001702C1" w:rsidRPr="001702C1" w:rsidRDefault="001702C1" w:rsidP="001702C1">
            <w:pPr>
              <w:pStyle w:val="a3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C1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республиканской адресной инвестиционной программы на 2019 год на финансирование объектов инженерной инфраструктуры земельных участков, предоставленных для жилищного строительства многодетным семьям, предусмотрены средства республиканского бюджета Чувашской Республики в объеме 27,0 млн. рублей, а именно, на строительство сетей водоотведения и очистных сооружений для обеспечения территории, примыкающей к северной стороне жилой застройки по ул. Придорожная г. Мариинский Посад.</w:t>
            </w:r>
            <w:proofErr w:type="gramEnd"/>
          </w:p>
          <w:p w:rsidR="006C5386" w:rsidRPr="00A10C64" w:rsidRDefault="001702C1" w:rsidP="001702C1">
            <w:pPr>
              <w:pStyle w:val="a3"/>
              <w:ind w:firstLine="221"/>
              <w:jc w:val="both"/>
            </w:pPr>
            <w:r w:rsidRPr="001702C1">
              <w:rPr>
                <w:rFonts w:ascii="Times New Roman" w:hAnsi="Times New Roman" w:cs="Times New Roman"/>
                <w:sz w:val="24"/>
                <w:szCs w:val="24"/>
              </w:rPr>
              <w:t>По состоянию на 1 мая 2019 года освоение средств не начато.</w:t>
            </w:r>
          </w:p>
        </w:tc>
      </w:tr>
      <w:tr w:rsidR="000C51CF" w:rsidRPr="00A10C64" w:rsidTr="00BF64D3">
        <w:tc>
          <w:tcPr>
            <w:tcW w:w="567" w:type="dxa"/>
          </w:tcPr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</w:tcPr>
          <w:p w:rsidR="000C51CF" w:rsidRDefault="000C51CF" w:rsidP="000C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поддержке организаций, реализующих туристские продукты или оказывающих услуги в сфере детского туризма</w:t>
            </w:r>
          </w:p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2268" w:type="dxa"/>
          </w:tcPr>
          <w:p w:rsidR="000C51CF" w:rsidRDefault="000C51CF" w:rsidP="000C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Минобразования Чувашии, Минэкономразвития Чувашии, органы местного самоуправления</w:t>
            </w:r>
          </w:p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51CF" w:rsidRPr="00A10C64" w:rsidRDefault="002E4AF5" w:rsidP="00BF64D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республике действует подпрограмма «</w:t>
            </w:r>
            <w:r w:rsidRPr="00DC788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субъектов малого и среднего предпринимательства в Чувашской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C7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программы «Экономическое развитие Чувашской Республики», утвержденной постановлением Кабинета Министров Чувашской Республики от 05.12.2018 № 496 </w:t>
            </w:r>
            <w:r w:rsidRPr="00F87593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подпрограмма)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 рамках подпрограммы оказывается информационная, консультационная, организационная и финансовая господдержка субъектам малого и среднего предпринимательства, в том числе и осуществляющим деятельность в области туризма.</w:t>
            </w:r>
          </w:p>
        </w:tc>
      </w:tr>
      <w:tr w:rsidR="000C51CF" w:rsidRPr="00A10C64" w:rsidTr="00BF64D3">
        <w:tc>
          <w:tcPr>
            <w:tcW w:w="567" w:type="dxa"/>
          </w:tcPr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</w:tcPr>
          <w:p w:rsidR="000C51CF" w:rsidRDefault="000C51CF" w:rsidP="000C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потребительского спроса на детские товары российского производства (включая книгопечатную продукцию)</w:t>
            </w:r>
          </w:p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</w:tcPr>
          <w:p w:rsidR="000C51CF" w:rsidRDefault="000C51CF" w:rsidP="000C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Минэкономразвития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Чувашии, Минтруд Чувашии, Мининформполитики Чувашии, органы местного самоуправления </w:t>
            </w:r>
          </w:p>
          <w:p w:rsidR="000C51CF" w:rsidRPr="00A10C64" w:rsidRDefault="000C51CF" w:rsidP="00BF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D69AD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совещаниях, проводимых совместно с органами местного 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представителям организаций торговли рекомендовано активизировать маркетинговую политику по продвижению детских товар</w:t>
            </w:r>
            <w:r w:rsidR="00AD69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производства. Организациями розничной торговли регулярно проводятся акции и скидки на детские товары российского производства.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Чувашии подписаны государственные контракты с единственным поставщиком (АУ «НТРК Чувашии» Мининформполитики Чувашии) на выпуск и размещение в 2019 году на местном телевидении  передачи  «Качество» и передачи «Хочу, могу, знаю», направленные на изучение покупательских предпочтений и популяризацию товаров российского производства.  В течение года планируется выпустить передачу «Качество», направленную на разъяснение покупателям о способах выбора качественных и безопасных детских товаров.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 в 2018 году были разработаны предложения по темам для обсуждения проблемных вопросов в индустрии детских товаров и путей их решения  в рамках встречи Председателя Правительства Российс</w:t>
            </w:r>
            <w:r w:rsidR="005847EA">
              <w:rPr>
                <w:rFonts w:ascii="Times New Roman" w:hAnsi="Times New Roman" w:cs="Times New Roman"/>
                <w:sz w:val="24"/>
                <w:szCs w:val="24"/>
              </w:rPr>
              <w:t>кой Федерации Д.А. Медведева с Г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лавой Чувашской Республики М.В. Игнатьевым: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приоритет в форме ценовой преференции при закупке детских игрушек, обуви при отсутствии импортных аналогов в размере 30%. Аналогичный размер преференций установить и в отношении закупок проводимых согласно Федерально</w:t>
            </w:r>
            <w:r w:rsidR="005847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84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№ 44-ФЗ;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- предоставление производителям детских игрушек и обуви льготы по налогу на прибыль, уменьшив данный налог с 20% до 10%;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- рассмотреть вопрос предоставления субсидий из федерального бюджета организациям индустрии детских товаров на возмещение понесенных расходов (затрат) на: потребленные сырье и материалы для развития производства импортозамещающей продукции – до 30%; организацию работ по продвижению отечественных товаров для детей, в том числе на участие в специализированных российских, международных выставках, ярмарках, фестивалях, проводимых на территории Российской Федерации и за рубежом;</w:t>
            </w:r>
            <w:proofErr w:type="gramEnd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размещение рекламных роликов, объявлений и 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в средствах массовой информации – до 90%.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Кроме того, в адрес Кабинета Министров Чувашской Республики направлено письмо от 07.12.</w:t>
            </w:r>
            <w:r w:rsidR="005847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11/18-12854 с проектом предложений в адрес Минпромторга России о дополнительных мерах по сокращению контрафактной продукции в индустрии детских товаров, где предлагалось рассмотреть ряд законодательных мер касающихся: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1) ужесточения требований по аккредитации сертификационных органов и </w:t>
            </w:r>
            <w:proofErr w:type="gramStart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деятельностью.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2) снижения стоимости сертификации продукции для российских производителей детских товаров с одновременным увеличением стоимости сертификации для иностранных производителей;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3) повышения размера импортных пошлин на ввозимые на территорию Российской Фед</w:t>
            </w:r>
            <w:r w:rsidR="00AD69AD">
              <w:rPr>
                <w:rFonts w:ascii="Times New Roman" w:hAnsi="Times New Roman" w:cs="Times New Roman"/>
                <w:sz w:val="24"/>
                <w:szCs w:val="24"/>
              </w:rPr>
              <w:t>ерации детские игрушки до 20-25</w:t>
            </w: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4) установления сроком на 3 года квоты на ввоз на таможенную территорию Российской Федерации детских товаров (в том числе игрушек);</w:t>
            </w:r>
          </w:p>
          <w:p w:rsidR="00976A84" w:rsidRPr="00976A8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5) создания единой системы </w:t>
            </w:r>
            <w:proofErr w:type="gramStart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продукцией, перевозимой через таможенную границу Евразийского экономического союза.</w:t>
            </w:r>
          </w:p>
          <w:p w:rsidR="000C51CF" w:rsidRPr="00A10C64" w:rsidRDefault="00976A84" w:rsidP="00976A8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Помимо законодательных инициатив предлагается вести социально направленную агитационную программу в СМИ, в общественных местах и в общественном транспорте, направленную на снижение заинтересованности потребителя в приобретении некачественного, контрафактного и нелегально ввезенного товара для детей по </w:t>
            </w:r>
            <w:proofErr w:type="gramStart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>дешёвой цене</w:t>
            </w:r>
            <w:proofErr w:type="gramEnd"/>
            <w:r w:rsidRPr="00976A8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игрушек). Такая агитация должна пропагандировать опасность контрафактных и некачественных детских продуктов, а также разъяснять возможность ознакомления через общую базу данных с существующими сертификатами соответствия на приобретаемую продукцию.</w:t>
            </w:r>
          </w:p>
        </w:tc>
      </w:tr>
    </w:tbl>
    <w:p w:rsidR="00BF64D3" w:rsidRDefault="00BF64D3" w:rsidP="00BF6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EF0" w:rsidRDefault="00782EF0" w:rsidP="00BF6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4D3" w:rsidRPr="00782EF0" w:rsidRDefault="00782EF0" w:rsidP="00782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F64D3" w:rsidRPr="00782EF0" w:rsidSect="00A10C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BF" w:rsidRDefault="00451ABF" w:rsidP="00BF64D3">
      <w:pPr>
        <w:spacing w:after="0" w:line="240" w:lineRule="auto"/>
      </w:pPr>
      <w:r>
        <w:separator/>
      </w:r>
    </w:p>
  </w:endnote>
  <w:endnote w:type="continuationSeparator" w:id="0">
    <w:p w:rsidR="00451ABF" w:rsidRDefault="00451ABF" w:rsidP="00B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BF" w:rsidRDefault="00451ABF" w:rsidP="00BF64D3">
      <w:pPr>
        <w:spacing w:after="0" w:line="240" w:lineRule="auto"/>
      </w:pPr>
      <w:r>
        <w:separator/>
      </w:r>
    </w:p>
  </w:footnote>
  <w:footnote w:type="continuationSeparator" w:id="0">
    <w:p w:rsidR="00451ABF" w:rsidRDefault="00451ABF" w:rsidP="00BF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1"/>
    <w:rsid w:val="000A0498"/>
    <w:rsid w:val="000C51CF"/>
    <w:rsid w:val="000D3371"/>
    <w:rsid w:val="000D6BAB"/>
    <w:rsid w:val="000E110E"/>
    <w:rsid w:val="001702C1"/>
    <w:rsid w:val="00277AC2"/>
    <w:rsid w:val="002E4AF5"/>
    <w:rsid w:val="00451ABF"/>
    <w:rsid w:val="00495DC4"/>
    <w:rsid w:val="00555246"/>
    <w:rsid w:val="005847EA"/>
    <w:rsid w:val="005E19FB"/>
    <w:rsid w:val="006C5386"/>
    <w:rsid w:val="007514FB"/>
    <w:rsid w:val="00782EF0"/>
    <w:rsid w:val="00866B56"/>
    <w:rsid w:val="008A0455"/>
    <w:rsid w:val="009308C5"/>
    <w:rsid w:val="00976A84"/>
    <w:rsid w:val="009A3967"/>
    <w:rsid w:val="00A10C64"/>
    <w:rsid w:val="00AD69AD"/>
    <w:rsid w:val="00BF64D3"/>
    <w:rsid w:val="00D11D8B"/>
    <w:rsid w:val="00E22A93"/>
    <w:rsid w:val="00E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4D3"/>
  </w:style>
  <w:style w:type="paragraph" w:styleId="a6">
    <w:name w:val="footer"/>
    <w:basedOn w:val="a"/>
    <w:link w:val="a7"/>
    <w:uiPriority w:val="99"/>
    <w:unhideWhenUsed/>
    <w:rsid w:val="00B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4D3"/>
  </w:style>
  <w:style w:type="paragraph" w:styleId="a6">
    <w:name w:val="footer"/>
    <w:basedOn w:val="a"/>
    <w:link w:val="a7"/>
    <w:uiPriority w:val="99"/>
    <w:unhideWhenUsed/>
    <w:rsid w:val="00B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5D59633992FDB92E0E89417A41A7588596951759E8FFB503E516817D96300F87DC9EE5B61F36AF52C5AF41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economy29 (Щипцова И.А.)</dc:creator>
  <cp:lastModifiedBy>economy29 (Щипцова И.А.)</cp:lastModifiedBy>
  <cp:revision>15</cp:revision>
  <dcterms:created xsi:type="dcterms:W3CDTF">2018-09-24T08:28:00Z</dcterms:created>
  <dcterms:modified xsi:type="dcterms:W3CDTF">2019-06-04T05:42:00Z</dcterms:modified>
</cp:coreProperties>
</file>