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Layout w:type="fixed"/>
        <w:tblLook w:val="04A0" w:firstRow="1" w:lastRow="0" w:firstColumn="1" w:lastColumn="0" w:noHBand="0" w:noVBand="1"/>
      </w:tblPr>
      <w:tblGrid>
        <w:gridCol w:w="4219"/>
        <w:gridCol w:w="284"/>
        <w:gridCol w:w="5136"/>
      </w:tblGrid>
      <w:tr w:rsidR="0010103C" w:rsidRPr="00C3311D" w:rsidTr="00271018">
        <w:trPr>
          <w:trHeight w:val="1845"/>
        </w:trPr>
        <w:tc>
          <w:tcPr>
            <w:tcW w:w="4219" w:type="dxa"/>
          </w:tcPr>
          <w:p w:rsidR="0010103C" w:rsidRPr="00F87FE5" w:rsidRDefault="0010103C" w:rsidP="0010103C">
            <w:pPr>
              <w:tabs>
                <w:tab w:val="left" w:pos="1134"/>
              </w:tabs>
              <w:suppressAutoHyphens/>
              <w:spacing w:after="0"/>
              <w:ind w:firstLine="709"/>
              <w:jc w:val="right"/>
              <w:rPr>
                <w:rFonts w:ascii="Times New Roman" w:eastAsia="SimSun" w:hAnsi="Times New Roman"/>
                <w:b/>
                <w:bCs/>
                <w:color w:val="000000"/>
                <w:kern w:val="2"/>
                <w:sz w:val="24"/>
                <w:szCs w:val="24"/>
                <w:lang w:eastAsia="hi-IN" w:bidi="hi-IN"/>
              </w:rPr>
            </w:pPr>
          </w:p>
          <w:p w:rsidR="0010103C" w:rsidRPr="0010103C" w:rsidRDefault="0010103C" w:rsidP="0010103C">
            <w:pPr>
              <w:tabs>
                <w:tab w:val="left" w:pos="1134"/>
              </w:tabs>
              <w:suppressAutoHyphens/>
              <w:spacing w:after="0"/>
              <w:ind w:firstLine="709"/>
              <w:jc w:val="right"/>
              <w:rPr>
                <w:rFonts w:ascii="Times New Roman" w:eastAsia="SimSun" w:hAnsi="Times New Roman"/>
                <w:color w:val="000000"/>
                <w:kern w:val="2"/>
                <w:sz w:val="24"/>
                <w:szCs w:val="24"/>
                <w:lang w:eastAsia="hi-IN" w:bidi="hi-IN"/>
              </w:rPr>
            </w:pPr>
          </w:p>
          <w:p w:rsidR="0010103C" w:rsidRPr="0010103C" w:rsidRDefault="0010103C" w:rsidP="0010103C">
            <w:pPr>
              <w:tabs>
                <w:tab w:val="left" w:pos="1134"/>
              </w:tabs>
              <w:suppressAutoHyphens/>
              <w:spacing w:after="0"/>
              <w:ind w:firstLine="709"/>
              <w:jc w:val="right"/>
              <w:rPr>
                <w:rFonts w:ascii="Times New Roman" w:eastAsia="SimSun" w:hAnsi="Times New Roman"/>
                <w:color w:val="000000"/>
                <w:kern w:val="2"/>
                <w:sz w:val="24"/>
                <w:szCs w:val="24"/>
                <w:lang w:eastAsia="hi-IN" w:bidi="hi-IN"/>
              </w:rPr>
            </w:pPr>
          </w:p>
          <w:p w:rsidR="0010103C" w:rsidRPr="0010103C" w:rsidRDefault="0010103C" w:rsidP="0010103C">
            <w:pPr>
              <w:tabs>
                <w:tab w:val="left" w:pos="1134"/>
              </w:tabs>
              <w:suppressAutoHyphens/>
              <w:spacing w:after="0"/>
              <w:ind w:firstLine="709"/>
              <w:jc w:val="right"/>
              <w:rPr>
                <w:rFonts w:ascii="Times New Roman" w:eastAsia="SimSun" w:hAnsi="Times New Roman"/>
                <w:color w:val="000000"/>
                <w:kern w:val="2"/>
                <w:sz w:val="24"/>
                <w:szCs w:val="24"/>
                <w:lang w:eastAsia="hi-IN" w:bidi="hi-IN"/>
              </w:rPr>
            </w:pPr>
          </w:p>
          <w:p w:rsidR="0010103C" w:rsidRPr="0010103C" w:rsidRDefault="0010103C" w:rsidP="0010103C">
            <w:pPr>
              <w:tabs>
                <w:tab w:val="left" w:pos="1134"/>
              </w:tabs>
              <w:suppressAutoHyphens/>
              <w:spacing w:after="0"/>
              <w:ind w:firstLine="709"/>
              <w:jc w:val="right"/>
              <w:rPr>
                <w:rFonts w:ascii="Times New Roman" w:eastAsia="SimSun" w:hAnsi="Times New Roman"/>
                <w:b/>
                <w:bCs/>
                <w:color w:val="000000"/>
                <w:kern w:val="2"/>
                <w:sz w:val="24"/>
                <w:szCs w:val="24"/>
                <w:lang w:eastAsia="hi-IN" w:bidi="hi-IN"/>
              </w:rPr>
            </w:pPr>
          </w:p>
          <w:p w:rsidR="0010103C" w:rsidRPr="0010103C" w:rsidRDefault="0010103C" w:rsidP="0010103C">
            <w:pPr>
              <w:tabs>
                <w:tab w:val="left" w:pos="1134"/>
              </w:tabs>
              <w:suppressAutoHyphens/>
              <w:spacing w:after="0"/>
              <w:ind w:firstLine="709"/>
              <w:jc w:val="right"/>
              <w:rPr>
                <w:rFonts w:ascii="Times New Roman" w:eastAsia="SimSun" w:hAnsi="Times New Roman"/>
                <w:color w:val="000000"/>
                <w:kern w:val="2"/>
                <w:sz w:val="24"/>
                <w:szCs w:val="24"/>
                <w:lang w:eastAsia="hi-IN" w:bidi="hi-IN"/>
              </w:rPr>
            </w:pPr>
          </w:p>
          <w:p w:rsidR="0010103C" w:rsidRPr="0010103C" w:rsidRDefault="0010103C" w:rsidP="0010103C">
            <w:pPr>
              <w:tabs>
                <w:tab w:val="left" w:pos="1134"/>
              </w:tabs>
              <w:suppressAutoHyphens/>
              <w:spacing w:after="0"/>
              <w:ind w:firstLine="709"/>
              <w:jc w:val="center"/>
              <w:rPr>
                <w:rFonts w:ascii="Times New Roman" w:eastAsia="SimSun" w:hAnsi="Times New Roman"/>
                <w:b/>
                <w:bCs/>
                <w:color w:val="000000"/>
                <w:kern w:val="2"/>
                <w:sz w:val="24"/>
                <w:szCs w:val="24"/>
                <w:lang w:eastAsia="hi-IN" w:bidi="hi-IN"/>
              </w:rPr>
            </w:pPr>
          </w:p>
        </w:tc>
        <w:tc>
          <w:tcPr>
            <w:tcW w:w="284" w:type="dxa"/>
          </w:tcPr>
          <w:p w:rsidR="0010103C" w:rsidRPr="0010103C" w:rsidRDefault="0010103C" w:rsidP="0010103C">
            <w:pPr>
              <w:tabs>
                <w:tab w:val="left" w:pos="1134"/>
              </w:tabs>
              <w:suppressAutoHyphens/>
              <w:spacing w:after="0"/>
              <w:ind w:firstLine="709"/>
              <w:jc w:val="right"/>
              <w:rPr>
                <w:rFonts w:ascii="Times New Roman" w:eastAsia="SimSun" w:hAnsi="Times New Roman"/>
                <w:b/>
                <w:bCs/>
                <w:color w:val="000000"/>
                <w:kern w:val="2"/>
                <w:sz w:val="24"/>
                <w:szCs w:val="24"/>
                <w:lang w:val="en-US" w:eastAsia="hi-IN" w:bidi="hi-IN"/>
              </w:rPr>
            </w:pPr>
          </w:p>
          <w:p w:rsidR="0010103C" w:rsidRPr="0010103C" w:rsidRDefault="0010103C" w:rsidP="0010103C">
            <w:pPr>
              <w:tabs>
                <w:tab w:val="left" w:pos="1134"/>
              </w:tabs>
              <w:suppressAutoHyphens/>
              <w:spacing w:after="0"/>
              <w:ind w:firstLine="709"/>
              <w:jc w:val="right"/>
              <w:rPr>
                <w:rFonts w:ascii="Times New Roman" w:eastAsia="SimSun" w:hAnsi="Times New Roman"/>
                <w:color w:val="000000"/>
                <w:kern w:val="2"/>
                <w:sz w:val="24"/>
                <w:szCs w:val="24"/>
                <w:lang w:eastAsia="hi-IN" w:bidi="hi-IN"/>
              </w:rPr>
            </w:pPr>
          </w:p>
          <w:p w:rsidR="0010103C" w:rsidRPr="0010103C" w:rsidRDefault="0010103C" w:rsidP="0010103C">
            <w:pPr>
              <w:tabs>
                <w:tab w:val="left" w:pos="1134"/>
              </w:tabs>
              <w:suppressAutoHyphens/>
              <w:spacing w:after="0"/>
              <w:ind w:firstLine="709"/>
              <w:jc w:val="right"/>
              <w:rPr>
                <w:rFonts w:ascii="Times New Roman" w:eastAsia="SimSun" w:hAnsi="Times New Roman"/>
                <w:color w:val="000000"/>
                <w:kern w:val="2"/>
                <w:sz w:val="24"/>
                <w:szCs w:val="24"/>
                <w:lang w:eastAsia="hi-IN" w:bidi="hi-IN"/>
              </w:rPr>
            </w:pPr>
          </w:p>
          <w:p w:rsidR="0010103C" w:rsidRPr="0010103C" w:rsidRDefault="0010103C" w:rsidP="0010103C">
            <w:pPr>
              <w:tabs>
                <w:tab w:val="left" w:pos="1134"/>
              </w:tabs>
              <w:suppressAutoHyphens/>
              <w:spacing w:after="0"/>
              <w:ind w:firstLine="709"/>
              <w:jc w:val="right"/>
              <w:rPr>
                <w:rFonts w:ascii="Times New Roman" w:eastAsia="SimSun" w:hAnsi="Times New Roman"/>
                <w:color w:val="000000"/>
                <w:kern w:val="2"/>
                <w:sz w:val="24"/>
                <w:szCs w:val="24"/>
                <w:lang w:eastAsia="hi-IN" w:bidi="hi-IN"/>
              </w:rPr>
            </w:pPr>
          </w:p>
          <w:p w:rsidR="0010103C" w:rsidRPr="0010103C" w:rsidRDefault="0010103C" w:rsidP="0010103C">
            <w:pPr>
              <w:tabs>
                <w:tab w:val="left" w:pos="1134"/>
              </w:tabs>
              <w:suppressAutoHyphens/>
              <w:spacing w:after="0"/>
              <w:ind w:firstLine="709"/>
              <w:jc w:val="right"/>
              <w:rPr>
                <w:rFonts w:ascii="Times New Roman" w:eastAsia="SimSun" w:hAnsi="Times New Roman"/>
                <w:b/>
                <w:bCs/>
                <w:color w:val="000000"/>
                <w:kern w:val="2"/>
                <w:sz w:val="24"/>
                <w:szCs w:val="24"/>
                <w:lang w:eastAsia="hi-IN" w:bidi="hi-IN"/>
              </w:rPr>
            </w:pPr>
          </w:p>
          <w:p w:rsidR="0010103C" w:rsidRPr="0010103C" w:rsidRDefault="0010103C" w:rsidP="0010103C">
            <w:pPr>
              <w:tabs>
                <w:tab w:val="left" w:pos="1134"/>
              </w:tabs>
              <w:suppressAutoHyphens/>
              <w:spacing w:after="0"/>
              <w:ind w:firstLine="709"/>
              <w:jc w:val="right"/>
              <w:rPr>
                <w:rFonts w:ascii="Times New Roman" w:eastAsia="SimSun" w:hAnsi="Times New Roman"/>
                <w:color w:val="000000"/>
                <w:kern w:val="2"/>
                <w:sz w:val="24"/>
                <w:szCs w:val="24"/>
                <w:lang w:eastAsia="hi-IN" w:bidi="hi-IN"/>
              </w:rPr>
            </w:pPr>
          </w:p>
          <w:p w:rsidR="0010103C" w:rsidRPr="0010103C" w:rsidRDefault="0010103C" w:rsidP="0010103C">
            <w:pPr>
              <w:tabs>
                <w:tab w:val="left" w:pos="1134"/>
              </w:tabs>
              <w:suppressAutoHyphens/>
              <w:spacing w:after="0"/>
              <w:ind w:firstLine="709"/>
              <w:jc w:val="center"/>
              <w:rPr>
                <w:rFonts w:ascii="Times New Roman" w:eastAsia="SimSun" w:hAnsi="Times New Roman"/>
                <w:b/>
                <w:bCs/>
                <w:color w:val="000000"/>
                <w:kern w:val="2"/>
                <w:sz w:val="24"/>
                <w:szCs w:val="24"/>
                <w:lang w:eastAsia="hi-IN" w:bidi="hi-IN"/>
              </w:rPr>
            </w:pPr>
          </w:p>
        </w:tc>
        <w:tc>
          <w:tcPr>
            <w:tcW w:w="5136" w:type="dxa"/>
          </w:tcPr>
          <w:p w:rsidR="0010103C" w:rsidRPr="00C3311D" w:rsidRDefault="0010103C" w:rsidP="0010103C">
            <w:pPr>
              <w:tabs>
                <w:tab w:val="left" w:pos="1134"/>
              </w:tabs>
              <w:suppressAutoHyphens/>
              <w:spacing w:after="0" w:line="240" w:lineRule="auto"/>
              <w:jc w:val="center"/>
              <w:rPr>
                <w:rFonts w:ascii="Times New Roman" w:eastAsia="SimSun" w:hAnsi="Times New Roman"/>
                <w:b/>
                <w:bCs/>
                <w:color w:val="000000"/>
                <w:kern w:val="2"/>
                <w:sz w:val="24"/>
                <w:szCs w:val="24"/>
                <w:lang w:eastAsia="hi-IN" w:bidi="hi-IN"/>
              </w:rPr>
            </w:pPr>
            <w:r w:rsidRPr="00C3311D">
              <w:rPr>
                <w:rFonts w:ascii="Times New Roman" w:eastAsia="SimSun" w:hAnsi="Times New Roman"/>
                <w:b/>
                <w:bCs/>
                <w:color w:val="000000"/>
                <w:kern w:val="2"/>
                <w:sz w:val="24"/>
                <w:szCs w:val="24"/>
                <w:lang w:eastAsia="hi-IN" w:bidi="hi-IN"/>
              </w:rPr>
              <w:t>УТВЕРЖДЕН</w:t>
            </w:r>
          </w:p>
          <w:p w:rsidR="0010103C" w:rsidRPr="00C3311D" w:rsidRDefault="0010103C" w:rsidP="0010103C">
            <w:pPr>
              <w:tabs>
                <w:tab w:val="left" w:pos="1134"/>
              </w:tabs>
              <w:suppressAutoHyphens/>
              <w:spacing w:after="0" w:line="240" w:lineRule="auto"/>
              <w:jc w:val="center"/>
              <w:rPr>
                <w:rFonts w:ascii="Times New Roman" w:eastAsia="SimSun" w:hAnsi="Times New Roman"/>
                <w:color w:val="000000"/>
                <w:kern w:val="2"/>
                <w:sz w:val="24"/>
                <w:szCs w:val="24"/>
                <w:lang w:eastAsia="hi-IN" w:bidi="hi-IN"/>
              </w:rPr>
            </w:pPr>
            <w:r w:rsidRPr="00C3311D">
              <w:rPr>
                <w:rFonts w:ascii="Times New Roman" w:eastAsia="SimSun" w:hAnsi="Times New Roman"/>
                <w:color w:val="000000"/>
                <w:kern w:val="2"/>
                <w:sz w:val="24"/>
                <w:szCs w:val="24"/>
                <w:lang w:eastAsia="hi-IN" w:bidi="hi-IN"/>
              </w:rPr>
              <w:t>Наблюдательным советом автономного учреждения Чувашской Республики</w:t>
            </w:r>
          </w:p>
          <w:p w:rsidR="0010103C" w:rsidRPr="00C3311D" w:rsidRDefault="0010103C" w:rsidP="0010103C">
            <w:pPr>
              <w:tabs>
                <w:tab w:val="left" w:pos="1134"/>
              </w:tabs>
              <w:suppressAutoHyphens/>
              <w:spacing w:after="0" w:line="240" w:lineRule="auto"/>
              <w:jc w:val="center"/>
              <w:rPr>
                <w:rFonts w:ascii="Times New Roman" w:eastAsia="SimSun" w:hAnsi="Times New Roman"/>
                <w:color w:val="000000"/>
                <w:kern w:val="2"/>
                <w:sz w:val="24"/>
                <w:szCs w:val="24"/>
                <w:lang w:eastAsia="hi-IN" w:bidi="hi-IN"/>
              </w:rPr>
            </w:pPr>
            <w:r w:rsidRPr="00C3311D">
              <w:rPr>
                <w:rFonts w:ascii="Times New Roman" w:eastAsia="SimSun" w:hAnsi="Times New Roman"/>
                <w:color w:val="000000"/>
                <w:kern w:val="2"/>
                <w:sz w:val="24"/>
                <w:szCs w:val="24"/>
                <w:lang w:eastAsia="hi-IN" w:bidi="hi-IN"/>
              </w:rPr>
              <w:t>«Фонд развития промышленности и инвестиционной деятельности</w:t>
            </w:r>
          </w:p>
          <w:p w:rsidR="0010103C" w:rsidRPr="00C3311D" w:rsidRDefault="0010103C" w:rsidP="0010103C">
            <w:pPr>
              <w:tabs>
                <w:tab w:val="left" w:pos="1134"/>
              </w:tabs>
              <w:suppressAutoHyphens/>
              <w:spacing w:after="0" w:line="240" w:lineRule="auto"/>
              <w:jc w:val="center"/>
              <w:rPr>
                <w:rFonts w:ascii="Times New Roman" w:eastAsia="SimSun" w:hAnsi="Times New Roman"/>
                <w:color w:val="000000"/>
                <w:kern w:val="2"/>
                <w:sz w:val="24"/>
                <w:szCs w:val="24"/>
                <w:lang w:eastAsia="hi-IN" w:bidi="hi-IN"/>
              </w:rPr>
            </w:pPr>
            <w:r w:rsidRPr="00C3311D">
              <w:rPr>
                <w:rFonts w:ascii="Times New Roman" w:eastAsia="SimSun" w:hAnsi="Times New Roman"/>
                <w:color w:val="000000"/>
                <w:kern w:val="2"/>
                <w:sz w:val="24"/>
                <w:szCs w:val="24"/>
                <w:lang w:eastAsia="hi-IN" w:bidi="hi-IN"/>
              </w:rPr>
              <w:t>в Чувашской Республике» Министерства экономического развития, промышленности и торговли Чувашской Республики</w:t>
            </w:r>
          </w:p>
          <w:p w:rsidR="0010103C" w:rsidRPr="00C3311D" w:rsidRDefault="0010103C" w:rsidP="0079313F">
            <w:pPr>
              <w:tabs>
                <w:tab w:val="left" w:pos="1134"/>
              </w:tabs>
              <w:suppressAutoHyphens/>
              <w:spacing w:after="0" w:line="240" w:lineRule="auto"/>
              <w:jc w:val="center"/>
              <w:rPr>
                <w:rFonts w:ascii="Times New Roman" w:eastAsia="SimSun" w:hAnsi="Times New Roman"/>
                <w:bCs/>
                <w:color w:val="000000"/>
                <w:kern w:val="2"/>
                <w:sz w:val="24"/>
                <w:szCs w:val="24"/>
                <w:lang w:eastAsia="hi-IN" w:bidi="hi-IN"/>
              </w:rPr>
            </w:pPr>
            <w:r w:rsidRPr="00C3311D">
              <w:rPr>
                <w:rFonts w:ascii="Times New Roman" w:eastAsia="SimSun" w:hAnsi="Times New Roman"/>
                <w:bCs/>
                <w:color w:val="000000"/>
                <w:kern w:val="2"/>
                <w:sz w:val="24"/>
                <w:szCs w:val="24"/>
                <w:lang w:eastAsia="hi-IN" w:bidi="hi-IN"/>
              </w:rPr>
              <w:t xml:space="preserve">(протокол № </w:t>
            </w:r>
            <w:r w:rsidR="0079313F" w:rsidRPr="00C3311D">
              <w:rPr>
                <w:rFonts w:ascii="Times New Roman" w:eastAsia="SimSun" w:hAnsi="Times New Roman"/>
                <w:bCs/>
                <w:color w:val="000000"/>
                <w:kern w:val="2"/>
                <w:sz w:val="24"/>
                <w:szCs w:val="24"/>
                <w:lang w:val="en-US" w:eastAsia="hi-IN" w:bidi="hi-IN"/>
              </w:rPr>
              <w:t>15</w:t>
            </w:r>
            <w:r w:rsidRPr="00C3311D">
              <w:rPr>
                <w:rFonts w:ascii="Times New Roman" w:eastAsia="SimSun" w:hAnsi="Times New Roman"/>
                <w:bCs/>
                <w:color w:val="000000"/>
                <w:kern w:val="2"/>
                <w:sz w:val="24"/>
                <w:szCs w:val="24"/>
                <w:lang w:eastAsia="hi-IN" w:bidi="hi-IN"/>
              </w:rPr>
              <w:t xml:space="preserve"> от </w:t>
            </w:r>
            <w:r w:rsidR="0079313F" w:rsidRPr="00C3311D">
              <w:rPr>
                <w:rFonts w:ascii="Times New Roman" w:eastAsia="SimSun" w:hAnsi="Times New Roman"/>
                <w:bCs/>
                <w:color w:val="000000"/>
                <w:kern w:val="2"/>
                <w:sz w:val="24"/>
                <w:szCs w:val="24"/>
                <w:lang w:val="en-US" w:eastAsia="hi-IN" w:bidi="hi-IN"/>
              </w:rPr>
              <w:t xml:space="preserve">26 </w:t>
            </w:r>
            <w:r w:rsidR="0079313F" w:rsidRPr="00C3311D">
              <w:rPr>
                <w:rFonts w:ascii="Times New Roman" w:eastAsia="SimSun" w:hAnsi="Times New Roman"/>
                <w:bCs/>
                <w:color w:val="000000"/>
                <w:kern w:val="2"/>
                <w:sz w:val="24"/>
                <w:szCs w:val="24"/>
                <w:lang w:eastAsia="hi-IN" w:bidi="hi-IN"/>
              </w:rPr>
              <w:t>декабря</w:t>
            </w:r>
            <w:r w:rsidRPr="00C3311D">
              <w:rPr>
                <w:rFonts w:ascii="Times New Roman" w:eastAsia="SimSun" w:hAnsi="Times New Roman"/>
                <w:bCs/>
                <w:color w:val="000000"/>
                <w:kern w:val="2"/>
                <w:sz w:val="24"/>
                <w:szCs w:val="24"/>
                <w:lang w:eastAsia="hi-IN" w:bidi="hi-IN"/>
              </w:rPr>
              <w:t xml:space="preserve"> 201</w:t>
            </w:r>
            <w:r w:rsidR="0079313F" w:rsidRPr="00C3311D">
              <w:rPr>
                <w:rFonts w:ascii="Times New Roman" w:eastAsia="SimSun" w:hAnsi="Times New Roman"/>
                <w:bCs/>
                <w:color w:val="000000"/>
                <w:kern w:val="2"/>
                <w:sz w:val="24"/>
                <w:szCs w:val="24"/>
                <w:lang w:eastAsia="hi-IN" w:bidi="hi-IN"/>
              </w:rPr>
              <w:t>8</w:t>
            </w:r>
            <w:r w:rsidRPr="00C3311D">
              <w:rPr>
                <w:rFonts w:ascii="Times New Roman" w:eastAsia="SimSun" w:hAnsi="Times New Roman"/>
                <w:bCs/>
                <w:color w:val="000000"/>
                <w:kern w:val="2"/>
                <w:sz w:val="24"/>
                <w:szCs w:val="24"/>
                <w:lang w:eastAsia="hi-IN" w:bidi="hi-IN"/>
              </w:rPr>
              <w:t xml:space="preserve"> г.)</w:t>
            </w:r>
          </w:p>
        </w:tc>
      </w:tr>
      <w:tr w:rsidR="0010103C" w:rsidRPr="00C3311D" w:rsidTr="00271018">
        <w:trPr>
          <w:trHeight w:val="204"/>
        </w:trPr>
        <w:tc>
          <w:tcPr>
            <w:tcW w:w="4219" w:type="dxa"/>
          </w:tcPr>
          <w:p w:rsidR="0010103C" w:rsidRPr="00C3311D" w:rsidRDefault="0010103C" w:rsidP="0010103C">
            <w:pPr>
              <w:tabs>
                <w:tab w:val="left" w:pos="1134"/>
              </w:tabs>
              <w:suppressAutoHyphens/>
              <w:spacing w:after="0"/>
              <w:ind w:firstLine="709"/>
              <w:jc w:val="right"/>
              <w:rPr>
                <w:rFonts w:ascii="Times New Roman" w:eastAsia="SimSun" w:hAnsi="Times New Roman"/>
                <w:b/>
                <w:bCs/>
                <w:color w:val="000000"/>
                <w:kern w:val="2"/>
                <w:sz w:val="24"/>
                <w:szCs w:val="24"/>
                <w:lang w:eastAsia="hi-IN" w:bidi="hi-IN"/>
              </w:rPr>
            </w:pPr>
          </w:p>
        </w:tc>
        <w:tc>
          <w:tcPr>
            <w:tcW w:w="284" w:type="dxa"/>
          </w:tcPr>
          <w:p w:rsidR="0010103C" w:rsidRPr="00C3311D" w:rsidRDefault="0010103C" w:rsidP="0010103C">
            <w:pPr>
              <w:tabs>
                <w:tab w:val="left" w:pos="1134"/>
              </w:tabs>
              <w:suppressAutoHyphens/>
              <w:spacing w:after="0"/>
              <w:ind w:firstLine="709"/>
              <w:jc w:val="right"/>
              <w:rPr>
                <w:rFonts w:ascii="Times New Roman" w:eastAsia="SimSun" w:hAnsi="Times New Roman"/>
                <w:b/>
                <w:bCs/>
                <w:color w:val="000000"/>
                <w:kern w:val="2"/>
                <w:sz w:val="24"/>
                <w:szCs w:val="24"/>
                <w:lang w:eastAsia="hi-IN" w:bidi="hi-IN"/>
              </w:rPr>
            </w:pPr>
          </w:p>
        </w:tc>
        <w:tc>
          <w:tcPr>
            <w:tcW w:w="5136" w:type="dxa"/>
          </w:tcPr>
          <w:p w:rsidR="0010103C" w:rsidRPr="00C3311D" w:rsidRDefault="0010103C" w:rsidP="0010103C">
            <w:pPr>
              <w:tabs>
                <w:tab w:val="left" w:pos="1134"/>
              </w:tabs>
              <w:suppressAutoHyphens/>
              <w:spacing w:after="0" w:line="240" w:lineRule="auto"/>
              <w:jc w:val="center"/>
              <w:rPr>
                <w:rFonts w:ascii="Times New Roman" w:eastAsia="SimSun" w:hAnsi="Times New Roman"/>
                <w:b/>
                <w:bCs/>
                <w:color w:val="000000"/>
                <w:kern w:val="2"/>
                <w:sz w:val="24"/>
                <w:szCs w:val="24"/>
                <w:lang w:eastAsia="hi-IN" w:bidi="hi-IN"/>
              </w:rPr>
            </w:pPr>
          </w:p>
        </w:tc>
      </w:tr>
    </w:tbl>
    <w:p w:rsidR="00E9579C" w:rsidRPr="00C3311D" w:rsidRDefault="00E9579C" w:rsidP="00254C43">
      <w:pPr>
        <w:pStyle w:val="ConsPlusTitle"/>
        <w:jc w:val="center"/>
        <w:rPr>
          <w:rFonts w:ascii="Times New Roman" w:hAnsi="Times New Roman" w:cs="Times New Roman"/>
          <w:sz w:val="26"/>
          <w:szCs w:val="26"/>
        </w:rPr>
      </w:pPr>
    </w:p>
    <w:p w:rsidR="00A973C2" w:rsidRPr="00C3311D" w:rsidRDefault="00A973C2" w:rsidP="00254C43">
      <w:pPr>
        <w:pStyle w:val="ConsPlusTitle"/>
        <w:jc w:val="center"/>
        <w:rPr>
          <w:rFonts w:ascii="Times New Roman" w:hAnsi="Times New Roman" w:cs="Times New Roman"/>
          <w:sz w:val="26"/>
          <w:szCs w:val="26"/>
        </w:rPr>
      </w:pPr>
      <w:r w:rsidRPr="00C3311D">
        <w:rPr>
          <w:rFonts w:ascii="Times New Roman" w:hAnsi="Times New Roman" w:cs="Times New Roman"/>
          <w:sz w:val="26"/>
          <w:szCs w:val="26"/>
        </w:rPr>
        <w:t>П О Р Я Д О К</w:t>
      </w:r>
      <w:r w:rsidR="00254C43" w:rsidRPr="00C3311D">
        <w:rPr>
          <w:rFonts w:ascii="Times New Roman" w:hAnsi="Times New Roman" w:cs="Times New Roman"/>
          <w:sz w:val="26"/>
          <w:szCs w:val="26"/>
        </w:rPr>
        <w:t xml:space="preserve"> </w:t>
      </w:r>
    </w:p>
    <w:p w:rsidR="00503265" w:rsidRPr="00C3311D" w:rsidRDefault="00A973C2" w:rsidP="00254C43">
      <w:pPr>
        <w:pStyle w:val="ConsPlusTitle"/>
        <w:jc w:val="center"/>
        <w:rPr>
          <w:rFonts w:ascii="Times New Roman" w:hAnsi="Times New Roman" w:cs="Times New Roman"/>
          <w:sz w:val="26"/>
          <w:szCs w:val="26"/>
        </w:rPr>
      </w:pPr>
      <w:r w:rsidRPr="00C3311D">
        <w:rPr>
          <w:rFonts w:ascii="Times New Roman" w:hAnsi="Times New Roman" w:cs="Times New Roman"/>
          <w:sz w:val="26"/>
          <w:szCs w:val="26"/>
        </w:rPr>
        <w:t>предоставления автономным учреждением Чувашской Республики «Фонд развития промышленности и инвестиционной деятельности в Чувашской Республике» Министерства экономического развития, промышленности и торговли Чувашской Республики займов на реализацию проектов в сфере развития промышленности</w:t>
      </w:r>
      <w:r w:rsidR="00AD3F7C" w:rsidRPr="00C3311D">
        <w:rPr>
          <w:rFonts w:ascii="Times New Roman" w:hAnsi="Times New Roman" w:cs="Times New Roman"/>
          <w:sz w:val="26"/>
          <w:szCs w:val="26"/>
        </w:rPr>
        <w:t xml:space="preserve"> </w:t>
      </w:r>
    </w:p>
    <w:p w:rsidR="00254C43" w:rsidRPr="00C3311D" w:rsidRDefault="00254C43" w:rsidP="009306C1">
      <w:pPr>
        <w:pStyle w:val="ConsPlusTitle"/>
        <w:jc w:val="center"/>
        <w:rPr>
          <w:rFonts w:ascii="Times New Roman" w:hAnsi="Times New Roman" w:cs="Times New Roman"/>
          <w:b w:val="0"/>
          <w:sz w:val="26"/>
          <w:szCs w:val="26"/>
        </w:rPr>
      </w:pPr>
    </w:p>
    <w:p w:rsidR="00254C43" w:rsidRPr="00C3311D" w:rsidRDefault="00AD590C" w:rsidP="00254C43">
      <w:pPr>
        <w:pStyle w:val="ConsPlusNormal"/>
        <w:jc w:val="center"/>
        <w:outlineLvl w:val="1"/>
        <w:rPr>
          <w:rFonts w:ascii="Times New Roman" w:hAnsi="Times New Roman" w:cs="Times New Roman"/>
          <w:b/>
          <w:sz w:val="26"/>
          <w:szCs w:val="26"/>
        </w:rPr>
      </w:pPr>
      <w:r w:rsidRPr="00C3311D">
        <w:rPr>
          <w:rFonts w:ascii="Times New Roman" w:hAnsi="Times New Roman" w:cs="Times New Roman"/>
          <w:b/>
          <w:sz w:val="26"/>
          <w:szCs w:val="26"/>
          <w:lang w:val="en-US"/>
        </w:rPr>
        <w:t>I</w:t>
      </w:r>
      <w:r w:rsidR="00254C43" w:rsidRPr="00C3311D">
        <w:rPr>
          <w:rFonts w:ascii="Times New Roman" w:hAnsi="Times New Roman" w:cs="Times New Roman"/>
          <w:b/>
          <w:sz w:val="26"/>
          <w:szCs w:val="26"/>
        </w:rPr>
        <w:t>. Общие положения</w:t>
      </w:r>
    </w:p>
    <w:p w:rsidR="00254C43" w:rsidRPr="00C3311D" w:rsidRDefault="00254C43" w:rsidP="009306C1">
      <w:pPr>
        <w:pStyle w:val="ConsPlusNormal"/>
        <w:jc w:val="center"/>
        <w:rPr>
          <w:rFonts w:ascii="Times New Roman" w:hAnsi="Times New Roman" w:cs="Times New Roman"/>
          <w:sz w:val="26"/>
          <w:szCs w:val="26"/>
        </w:rPr>
      </w:pPr>
    </w:p>
    <w:p w:rsidR="0068520A" w:rsidRPr="00C3311D" w:rsidRDefault="0068520A"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xml:space="preserve">1.1. Настоящий Порядок определяет порядок и условия предоставления автономным учреждением Чувашской Республики «Фонд развития промышленности и инвестиционной деятельности в Чувашской Республике» Министерства экономического развития, промышленности и торговли Чувашской Республики (далее – Фонд) займов на реализацию проектов в сфере развития промышленности (далее </w:t>
      </w:r>
      <w:r w:rsidR="00A924B7" w:rsidRPr="00C3311D">
        <w:rPr>
          <w:rFonts w:ascii="Times New Roman" w:eastAsia="SimSun" w:hAnsi="Times New Roman"/>
          <w:color w:val="000000"/>
          <w:kern w:val="2"/>
          <w:sz w:val="26"/>
          <w:szCs w:val="26"/>
          <w:lang w:eastAsia="hi-IN" w:bidi="hi-IN"/>
        </w:rPr>
        <w:t xml:space="preserve">соответственно </w:t>
      </w:r>
      <w:r w:rsidRPr="00C3311D">
        <w:rPr>
          <w:rFonts w:ascii="Times New Roman" w:eastAsia="SimSun" w:hAnsi="Times New Roman"/>
          <w:color w:val="000000"/>
          <w:kern w:val="2"/>
          <w:sz w:val="26"/>
          <w:szCs w:val="26"/>
          <w:lang w:eastAsia="hi-IN" w:bidi="hi-IN"/>
        </w:rPr>
        <w:t>– проекты</w:t>
      </w:r>
      <w:r w:rsidR="00A924B7" w:rsidRPr="00C3311D">
        <w:rPr>
          <w:rFonts w:ascii="Times New Roman" w:eastAsia="SimSun" w:hAnsi="Times New Roman"/>
          <w:color w:val="000000"/>
          <w:kern w:val="2"/>
          <w:sz w:val="26"/>
          <w:szCs w:val="26"/>
          <w:lang w:eastAsia="hi-IN" w:bidi="hi-IN"/>
        </w:rPr>
        <w:t>, Порядок</w:t>
      </w:r>
      <w:r w:rsidRPr="00C3311D">
        <w:rPr>
          <w:rFonts w:ascii="Times New Roman" w:eastAsia="SimSun" w:hAnsi="Times New Roman"/>
          <w:color w:val="000000"/>
          <w:kern w:val="2"/>
          <w:sz w:val="26"/>
          <w:szCs w:val="26"/>
          <w:lang w:eastAsia="hi-IN" w:bidi="hi-IN"/>
        </w:rPr>
        <w:t>).</w:t>
      </w:r>
    </w:p>
    <w:p w:rsidR="009D7BCC" w:rsidRPr="00C3311D" w:rsidRDefault="009D7BCC"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xml:space="preserve">Порядок согласован с Министерством экономического развития, промышленности и торговли Чувашской Республики (письмо от </w:t>
      </w:r>
      <w:r w:rsidR="00BC137B" w:rsidRPr="00C3311D">
        <w:rPr>
          <w:rFonts w:ascii="Times New Roman" w:eastAsia="SimSun" w:hAnsi="Times New Roman"/>
          <w:color w:val="000000"/>
          <w:kern w:val="2"/>
          <w:sz w:val="26"/>
          <w:szCs w:val="26"/>
          <w:lang w:eastAsia="hi-IN" w:bidi="hi-IN"/>
        </w:rPr>
        <w:t>25.12.2018</w:t>
      </w:r>
      <w:r w:rsidR="00026E20" w:rsidRPr="00C3311D">
        <w:rPr>
          <w:rFonts w:ascii="Times New Roman" w:eastAsia="SimSun" w:hAnsi="Times New Roman"/>
          <w:color w:val="000000"/>
          <w:kern w:val="2"/>
          <w:sz w:val="26"/>
          <w:szCs w:val="26"/>
          <w:lang w:eastAsia="hi-IN" w:bidi="hi-IN"/>
        </w:rPr>
        <w:t xml:space="preserve"> № 11/20-</w:t>
      </w:r>
      <w:r w:rsidR="00BC137B" w:rsidRPr="00C3311D">
        <w:rPr>
          <w:rFonts w:ascii="Times New Roman" w:eastAsia="SimSun" w:hAnsi="Times New Roman"/>
          <w:color w:val="000000"/>
          <w:kern w:val="2"/>
          <w:sz w:val="26"/>
          <w:szCs w:val="26"/>
          <w:lang w:eastAsia="hi-IN" w:bidi="hi-IN"/>
        </w:rPr>
        <w:t>13572</w:t>
      </w:r>
      <w:r w:rsidR="00026E20" w:rsidRPr="00C3311D">
        <w:rPr>
          <w:rFonts w:ascii="Times New Roman" w:eastAsia="SimSun" w:hAnsi="Times New Roman"/>
          <w:color w:val="000000"/>
          <w:kern w:val="2"/>
          <w:sz w:val="26"/>
          <w:szCs w:val="26"/>
          <w:lang w:eastAsia="hi-IN" w:bidi="hi-IN"/>
        </w:rPr>
        <w:t>)</w:t>
      </w:r>
      <w:r w:rsidRPr="00C3311D">
        <w:rPr>
          <w:rFonts w:ascii="Times New Roman" w:eastAsia="SimSun" w:hAnsi="Times New Roman"/>
          <w:color w:val="000000"/>
          <w:kern w:val="2"/>
          <w:sz w:val="26"/>
          <w:szCs w:val="26"/>
          <w:lang w:eastAsia="hi-IN" w:bidi="hi-IN"/>
        </w:rPr>
        <w:t>.</w:t>
      </w:r>
    </w:p>
    <w:p w:rsidR="0068520A" w:rsidRPr="00C3311D" w:rsidRDefault="0068520A"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xml:space="preserve">1.2. Займы предоставляются на </w:t>
      </w:r>
      <w:proofErr w:type="spellStart"/>
      <w:r w:rsidRPr="00C3311D">
        <w:rPr>
          <w:rFonts w:ascii="Times New Roman" w:eastAsia="SimSun" w:hAnsi="Times New Roman"/>
          <w:color w:val="000000"/>
          <w:kern w:val="2"/>
          <w:sz w:val="26"/>
          <w:szCs w:val="26"/>
          <w:lang w:eastAsia="hi-IN" w:bidi="hi-IN"/>
        </w:rPr>
        <w:t>софинансирование</w:t>
      </w:r>
      <w:proofErr w:type="spellEnd"/>
      <w:r w:rsidRPr="00C3311D">
        <w:rPr>
          <w:rFonts w:ascii="Times New Roman" w:eastAsia="SimSun" w:hAnsi="Times New Roman"/>
          <w:color w:val="000000"/>
          <w:kern w:val="2"/>
          <w:sz w:val="26"/>
          <w:szCs w:val="26"/>
          <w:lang w:eastAsia="hi-IN" w:bidi="hi-IN"/>
        </w:rPr>
        <w:t xml:space="preserve"> проектов, отобранных в соответствии с настоящим Порядком.</w:t>
      </w:r>
    </w:p>
    <w:p w:rsidR="0068520A" w:rsidRPr="00C3311D" w:rsidRDefault="0068520A"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1.3. Основными целями предоставления займов являются:</w:t>
      </w:r>
    </w:p>
    <w:p w:rsidR="0068520A" w:rsidRPr="00C3311D" w:rsidRDefault="0068520A" w:rsidP="0068520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стимулирование развития промышленности на территории Чувашской Республики;</w:t>
      </w:r>
    </w:p>
    <w:p w:rsidR="0068520A" w:rsidRPr="00C3311D" w:rsidRDefault="0068520A" w:rsidP="0068520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повышение технического уровня и конкурентоспособности продукции, выпускаемой предприятиями Чувашской Республики;</w:t>
      </w:r>
    </w:p>
    <w:p w:rsidR="0068520A" w:rsidRPr="00C3311D" w:rsidRDefault="0068520A" w:rsidP="0068520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 xml:space="preserve">повышение инвестиционной активности </w:t>
      </w:r>
      <w:r w:rsidR="00AD3F7C" w:rsidRPr="00C3311D">
        <w:rPr>
          <w:rFonts w:ascii="Times New Roman" w:eastAsia="SimSun" w:hAnsi="Times New Roman" w:cs="Mangal"/>
          <w:color w:val="000000"/>
          <w:kern w:val="2"/>
          <w:sz w:val="26"/>
          <w:szCs w:val="26"/>
          <w:lang w:eastAsia="hi-IN" w:bidi="hi-IN"/>
        </w:rPr>
        <w:t xml:space="preserve">субъектов </w:t>
      </w:r>
      <w:r w:rsidR="004C4DB3" w:rsidRPr="00C3311D">
        <w:rPr>
          <w:rFonts w:ascii="Times New Roman" w:eastAsia="SimSun" w:hAnsi="Times New Roman" w:cs="Mangal"/>
          <w:color w:val="000000"/>
          <w:kern w:val="2"/>
          <w:sz w:val="26"/>
          <w:szCs w:val="26"/>
          <w:lang w:eastAsia="hi-IN" w:bidi="hi-IN"/>
        </w:rPr>
        <w:t xml:space="preserve">промышленности </w:t>
      </w:r>
      <w:r w:rsidRPr="00C3311D">
        <w:rPr>
          <w:rFonts w:ascii="Times New Roman" w:eastAsia="SimSun" w:hAnsi="Times New Roman" w:cs="Mangal"/>
          <w:color w:val="000000"/>
          <w:kern w:val="2"/>
          <w:sz w:val="26"/>
          <w:szCs w:val="26"/>
          <w:lang w:eastAsia="hi-IN" w:bidi="hi-IN"/>
        </w:rPr>
        <w:t>Чувашской Республики.</w:t>
      </w:r>
    </w:p>
    <w:p w:rsidR="0068520A" w:rsidRPr="00C3311D" w:rsidRDefault="0068520A"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1.4. Основные термины и определения:</w:t>
      </w:r>
    </w:p>
    <w:p w:rsidR="0068520A" w:rsidRPr="00C3311D" w:rsidRDefault="0068520A"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Аффилированные лица – физические и юридические лица, способные оказывать влияние на деятельность юридических и (или) физических лиц, осуществляющих предпринимательскую деятельность, и признаваемые таковыми в соответствии с законодательством Российской Федерации.</w:t>
      </w:r>
    </w:p>
    <w:p w:rsidR="0068520A" w:rsidRPr="00C3311D" w:rsidRDefault="0068520A"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Бенефициарный владелец – физическое лицо, которое, в конечном счете, прямо или косвенно (через третьих лиц) владеет юридическим лицом или имеет в нем преобладающее участие (более 25% в капитале), либо имеет возможность контролировать его действия в силу иных оснований.</w:t>
      </w:r>
    </w:p>
    <w:p w:rsidR="000A047C" w:rsidRPr="00C3311D" w:rsidRDefault="000A047C"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lastRenderedPageBreak/>
        <w:t>Гарант – юридическое лицо, обязавшееся уплатить Фонду (бенефициару) определенную денежную сумму в соответствии с условиями гарантии, независимо от действительности обеспечиваемого такой гарантией обязательства по договору займа.</w:t>
      </w:r>
    </w:p>
    <w:p w:rsidR="00297EEE" w:rsidRPr="00C3311D" w:rsidRDefault="00297EEE"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График платежей – установленный договором займа график возврата средств займа, включающий в себя даты перечисления и суммы, перечисляемые Заемщиком.</w:t>
      </w:r>
    </w:p>
    <w:p w:rsidR="00EB344A" w:rsidRPr="00C3311D" w:rsidRDefault="00EB344A"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Группа лиц – совокупность физических и юридических лиц, каждое из которых способно оказывать влияние на деятельность (или деятельность которого находится под влиянием) таких юридических и (или) физических лиц, и (или) находящиеся под влиянием (контролем) одного юридического и (или) физического лица, и признаваемые таковыми в соответствии с законодательством Российской Федерации или в силу экономического влияния.</w:t>
      </w:r>
    </w:p>
    <w:p w:rsidR="0068520A" w:rsidRPr="00C3311D" w:rsidRDefault="0068520A"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День – рабочий день, определяемый в соответствии с действующим трудовым законодательством, если в настоящем Порядке не указано иное.</w:t>
      </w:r>
    </w:p>
    <w:p w:rsidR="0068520A" w:rsidRPr="00C3311D" w:rsidRDefault="0068520A"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xml:space="preserve">Заем – целевой заем, предоставленный Фондом для </w:t>
      </w:r>
      <w:proofErr w:type="spellStart"/>
      <w:r w:rsidRPr="00C3311D">
        <w:rPr>
          <w:rFonts w:ascii="Times New Roman" w:eastAsia="SimSun" w:hAnsi="Times New Roman"/>
          <w:color w:val="000000"/>
          <w:kern w:val="2"/>
          <w:sz w:val="26"/>
          <w:szCs w:val="26"/>
          <w:lang w:eastAsia="hi-IN" w:bidi="hi-IN"/>
        </w:rPr>
        <w:t>софи</w:t>
      </w:r>
      <w:r w:rsidR="00DF1393" w:rsidRPr="00C3311D">
        <w:rPr>
          <w:rFonts w:ascii="Times New Roman" w:eastAsia="SimSun" w:hAnsi="Times New Roman"/>
          <w:color w:val="000000"/>
          <w:kern w:val="2"/>
          <w:sz w:val="26"/>
          <w:szCs w:val="26"/>
          <w:lang w:eastAsia="hi-IN" w:bidi="hi-IN"/>
        </w:rPr>
        <w:t>нансирования</w:t>
      </w:r>
      <w:proofErr w:type="spellEnd"/>
      <w:r w:rsidR="00DF1393" w:rsidRPr="00C3311D">
        <w:rPr>
          <w:rFonts w:ascii="Times New Roman" w:eastAsia="SimSun" w:hAnsi="Times New Roman"/>
          <w:color w:val="000000"/>
          <w:kern w:val="2"/>
          <w:sz w:val="26"/>
          <w:szCs w:val="26"/>
          <w:lang w:eastAsia="hi-IN" w:bidi="hi-IN"/>
        </w:rPr>
        <w:t xml:space="preserve"> проектов субъектам</w:t>
      </w:r>
      <w:r w:rsidRPr="00C3311D">
        <w:rPr>
          <w:rFonts w:ascii="Times New Roman" w:eastAsia="SimSun" w:hAnsi="Times New Roman"/>
          <w:color w:val="000000"/>
          <w:kern w:val="2"/>
          <w:sz w:val="26"/>
          <w:szCs w:val="26"/>
          <w:lang w:eastAsia="hi-IN" w:bidi="hi-IN"/>
        </w:rPr>
        <w:t xml:space="preserve"> деятельности в сфере промышленности.</w:t>
      </w:r>
    </w:p>
    <w:p w:rsidR="0068520A" w:rsidRPr="00C3311D" w:rsidRDefault="0068520A"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xml:space="preserve">Заемщик – </w:t>
      </w:r>
      <w:r w:rsidR="00B479C2" w:rsidRPr="00C3311D">
        <w:rPr>
          <w:rFonts w:ascii="Times New Roman" w:eastAsia="SimSun" w:hAnsi="Times New Roman"/>
          <w:color w:val="000000"/>
          <w:kern w:val="2"/>
          <w:sz w:val="26"/>
          <w:szCs w:val="26"/>
          <w:lang w:eastAsia="hi-IN" w:bidi="hi-IN"/>
        </w:rPr>
        <w:t>рос</w:t>
      </w:r>
      <w:r w:rsidR="005A062B" w:rsidRPr="00C3311D">
        <w:rPr>
          <w:rFonts w:ascii="Times New Roman" w:eastAsia="SimSun" w:hAnsi="Times New Roman"/>
          <w:color w:val="000000"/>
          <w:kern w:val="2"/>
          <w:sz w:val="26"/>
          <w:szCs w:val="26"/>
          <w:lang w:eastAsia="hi-IN" w:bidi="hi-IN"/>
        </w:rPr>
        <w:t>сийский</w:t>
      </w:r>
      <w:r w:rsidR="00B479C2" w:rsidRPr="00C3311D">
        <w:rPr>
          <w:rFonts w:ascii="Times New Roman" w:eastAsia="SimSun" w:hAnsi="Times New Roman"/>
          <w:color w:val="000000"/>
          <w:kern w:val="2"/>
          <w:sz w:val="26"/>
          <w:szCs w:val="26"/>
          <w:lang w:eastAsia="hi-IN" w:bidi="hi-IN"/>
        </w:rPr>
        <w:t xml:space="preserve"> </w:t>
      </w:r>
      <w:r w:rsidR="005A062B" w:rsidRPr="00C3311D">
        <w:rPr>
          <w:rFonts w:ascii="Times New Roman" w:eastAsia="SimSun" w:hAnsi="Times New Roman"/>
          <w:color w:val="000000"/>
          <w:kern w:val="2"/>
          <w:sz w:val="26"/>
          <w:szCs w:val="26"/>
          <w:lang w:eastAsia="hi-IN" w:bidi="hi-IN"/>
        </w:rPr>
        <w:t>субъект деятельности</w:t>
      </w:r>
      <w:r w:rsidR="004B0714" w:rsidRPr="00C3311D">
        <w:rPr>
          <w:rFonts w:ascii="Times New Roman" w:eastAsia="SimSun" w:hAnsi="Times New Roman"/>
          <w:color w:val="000000"/>
          <w:kern w:val="2"/>
          <w:sz w:val="26"/>
          <w:szCs w:val="26"/>
          <w:lang w:eastAsia="hi-IN" w:bidi="hi-IN"/>
        </w:rPr>
        <w:t xml:space="preserve"> в сфере промышленности</w:t>
      </w:r>
      <w:r w:rsidRPr="00C3311D">
        <w:rPr>
          <w:rFonts w:ascii="Times New Roman" w:eastAsia="SimSun" w:hAnsi="Times New Roman"/>
          <w:color w:val="000000"/>
          <w:kern w:val="2"/>
          <w:sz w:val="26"/>
          <w:szCs w:val="26"/>
          <w:lang w:eastAsia="hi-IN" w:bidi="hi-IN"/>
        </w:rPr>
        <w:t xml:space="preserve">, </w:t>
      </w:r>
      <w:r w:rsidR="007E439B" w:rsidRPr="00C3311D">
        <w:rPr>
          <w:rFonts w:ascii="Times New Roman" w:eastAsia="SimSun" w:hAnsi="Times New Roman"/>
          <w:color w:val="000000"/>
          <w:kern w:val="2"/>
          <w:sz w:val="26"/>
          <w:szCs w:val="26"/>
          <w:lang w:eastAsia="hi-IN" w:bidi="hi-IN"/>
        </w:rPr>
        <w:t>заключивший с Фондом договор займа и получивший финансовое обеспечение проекта</w:t>
      </w:r>
      <w:r w:rsidRPr="00C3311D">
        <w:rPr>
          <w:rFonts w:ascii="Times New Roman" w:eastAsia="SimSun" w:hAnsi="Times New Roman"/>
          <w:color w:val="000000"/>
          <w:kern w:val="2"/>
          <w:sz w:val="26"/>
          <w:szCs w:val="26"/>
          <w:lang w:eastAsia="hi-IN" w:bidi="hi-IN"/>
        </w:rPr>
        <w:t>.</w:t>
      </w:r>
    </w:p>
    <w:p w:rsidR="0068520A" w:rsidRPr="00C3311D" w:rsidRDefault="0068520A"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Залоговая стоимость – стоимость предмета залога, согласованная сторонами и признаваемая ценой реализации (начальной продажной ценой) предмета залога при обращении на него взыскания.</w:t>
      </w:r>
    </w:p>
    <w:p w:rsidR="0068520A" w:rsidRPr="00C3311D" w:rsidRDefault="0068520A"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Залогодатель – заемщик или третье лицо, которому принадлежит имущество, предоставленное в качестве залога в обеспечение обязательств по договору займа.</w:t>
      </w:r>
    </w:p>
    <w:p w:rsidR="0068520A" w:rsidRPr="00C3311D" w:rsidRDefault="0068520A"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Заявитель –</w:t>
      </w:r>
      <w:r w:rsidR="00E34D00" w:rsidRPr="00C3311D">
        <w:rPr>
          <w:rFonts w:ascii="Times New Roman" w:eastAsia="SimSun" w:hAnsi="Times New Roman"/>
          <w:color w:val="000000"/>
          <w:kern w:val="2"/>
          <w:sz w:val="26"/>
          <w:szCs w:val="26"/>
          <w:lang w:eastAsia="hi-IN" w:bidi="hi-IN"/>
        </w:rPr>
        <w:t xml:space="preserve"> российский </w:t>
      </w:r>
      <w:r w:rsidRPr="00C3311D">
        <w:rPr>
          <w:rFonts w:ascii="Times New Roman" w:eastAsia="SimSun" w:hAnsi="Times New Roman"/>
          <w:color w:val="000000"/>
          <w:kern w:val="2"/>
          <w:sz w:val="26"/>
          <w:szCs w:val="26"/>
          <w:lang w:eastAsia="hi-IN" w:bidi="hi-IN"/>
        </w:rPr>
        <w:t>субъект деятельности</w:t>
      </w:r>
      <w:r w:rsidR="00072800" w:rsidRPr="00C3311D">
        <w:rPr>
          <w:rFonts w:ascii="Times New Roman" w:eastAsia="SimSun" w:hAnsi="Times New Roman"/>
          <w:color w:val="000000"/>
          <w:kern w:val="2"/>
          <w:sz w:val="26"/>
          <w:szCs w:val="26"/>
          <w:lang w:eastAsia="hi-IN" w:bidi="hi-IN"/>
        </w:rPr>
        <w:t xml:space="preserve"> в сфере промышленности</w:t>
      </w:r>
      <w:r w:rsidRPr="00C3311D">
        <w:rPr>
          <w:rFonts w:ascii="Times New Roman" w:eastAsia="SimSun" w:hAnsi="Times New Roman"/>
          <w:color w:val="000000"/>
          <w:kern w:val="2"/>
          <w:sz w:val="26"/>
          <w:szCs w:val="26"/>
          <w:lang w:eastAsia="hi-IN" w:bidi="hi-IN"/>
        </w:rPr>
        <w:t xml:space="preserve">, предоставивший документы в Фонд для участия в программах </w:t>
      </w:r>
      <w:proofErr w:type="spellStart"/>
      <w:r w:rsidR="004876E5" w:rsidRPr="00C3311D">
        <w:rPr>
          <w:rFonts w:ascii="Times New Roman" w:eastAsia="SimSun" w:hAnsi="Times New Roman"/>
          <w:color w:val="000000"/>
          <w:kern w:val="2"/>
          <w:sz w:val="26"/>
          <w:szCs w:val="26"/>
          <w:lang w:eastAsia="hi-IN" w:bidi="hi-IN"/>
        </w:rPr>
        <w:t>со</w:t>
      </w:r>
      <w:r w:rsidRPr="00C3311D">
        <w:rPr>
          <w:rFonts w:ascii="Times New Roman" w:eastAsia="SimSun" w:hAnsi="Times New Roman"/>
          <w:color w:val="000000"/>
          <w:kern w:val="2"/>
          <w:sz w:val="26"/>
          <w:szCs w:val="26"/>
          <w:lang w:eastAsia="hi-IN" w:bidi="hi-IN"/>
        </w:rPr>
        <w:t>финансирования</w:t>
      </w:r>
      <w:proofErr w:type="spellEnd"/>
      <w:r w:rsidRPr="00C3311D">
        <w:rPr>
          <w:rFonts w:ascii="Times New Roman" w:eastAsia="SimSun" w:hAnsi="Times New Roman"/>
          <w:color w:val="000000"/>
          <w:kern w:val="2"/>
          <w:sz w:val="26"/>
          <w:szCs w:val="26"/>
          <w:lang w:eastAsia="hi-IN" w:bidi="hi-IN"/>
        </w:rPr>
        <w:t>.</w:t>
      </w:r>
    </w:p>
    <w:p w:rsidR="00B479C2" w:rsidRPr="00C3311D" w:rsidRDefault="00B479C2"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Календарный план – перечень основных этапов работ</w:t>
      </w:r>
      <w:r w:rsidR="0010103C" w:rsidRPr="00C3311D">
        <w:rPr>
          <w:rFonts w:ascii="Times New Roman" w:eastAsia="SimSun" w:hAnsi="Times New Roman"/>
          <w:color w:val="000000"/>
          <w:kern w:val="2"/>
          <w:sz w:val="26"/>
          <w:szCs w:val="26"/>
          <w:lang w:eastAsia="hi-IN" w:bidi="hi-IN"/>
        </w:rPr>
        <w:t xml:space="preserve"> (</w:t>
      </w:r>
      <w:r w:rsidRPr="00C3311D">
        <w:rPr>
          <w:rFonts w:ascii="Times New Roman" w:eastAsia="SimSun" w:hAnsi="Times New Roman"/>
          <w:color w:val="000000"/>
          <w:kern w:val="2"/>
          <w:sz w:val="26"/>
          <w:szCs w:val="26"/>
          <w:lang w:eastAsia="hi-IN" w:bidi="hi-IN"/>
        </w:rPr>
        <w:t>задач</w:t>
      </w:r>
      <w:r w:rsidR="0010103C" w:rsidRPr="00C3311D">
        <w:rPr>
          <w:rFonts w:ascii="Times New Roman" w:eastAsia="SimSun" w:hAnsi="Times New Roman"/>
          <w:color w:val="000000"/>
          <w:kern w:val="2"/>
          <w:sz w:val="26"/>
          <w:szCs w:val="26"/>
          <w:lang w:eastAsia="hi-IN" w:bidi="hi-IN"/>
        </w:rPr>
        <w:t>)</w:t>
      </w:r>
      <w:r w:rsidRPr="00C3311D">
        <w:rPr>
          <w:rFonts w:ascii="Times New Roman" w:eastAsia="SimSun" w:hAnsi="Times New Roman"/>
          <w:color w:val="000000"/>
          <w:kern w:val="2"/>
          <w:sz w:val="26"/>
          <w:szCs w:val="26"/>
          <w:lang w:eastAsia="hi-IN" w:bidi="hi-IN"/>
        </w:rPr>
        <w:t xml:space="preserve"> проекта со сроками их выполнения с указанием наименований отчетных документов, отражающих результаты работ. Календарный план является приложением к договору займа.</w:t>
      </w:r>
    </w:p>
    <w:p w:rsidR="00D6475E" w:rsidRPr="00C3311D" w:rsidRDefault="00D6475E"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Квартальный отчет – отчетность, предоставляемая Заемщиком Фонду по окончании каждого квартала, в соответствии с условиями договора займа.</w:t>
      </w:r>
    </w:p>
    <w:p w:rsidR="0068520A" w:rsidRPr="00C3311D" w:rsidRDefault="0068520A"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Ключевой исполнитель – поставщик оборудования, подрядчик на выполнение работ (</w:t>
      </w:r>
      <w:r w:rsidR="00543F3F" w:rsidRPr="00C3311D">
        <w:rPr>
          <w:rFonts w:ascii="Times New Roman" w:eastAsia="SimSun" w:hAnsi="Times New Roman"/>
          <w:color w:val="000000"/>
          <w:kern w:val="2"/>
          <w:sz w:val="26"/>
          <w:szCs w:val="26"/>
          <w:lang w:eastAsia="hi-IN" w:bidi="hi-IN"/>
        </w:rPr>
        <w:t xml:space="preserve">оказание </w:t>
      </w:r>
      <w:r w:rsidRPr="00C3311D">
        <w:rPr>
          <w:rFonts w:ascii="Times New Roman" w:eastAsia="SimSun" w:hAnsi="Times New Roman"/>
          <w:color w:val="000000"/>
          <w:kern w:val="2"/>
          <w:sz w:val="26"/>
          <w:szCs w:val="26"/>
          <w:lang w:eastAsia="hi-IN" w:bidi="hi-IN"/>
        </w:rPr>
        <w:t>услуг), на которого приходится выплата Заемщиком более чем 20% от суммы займа в ходе реализации проекта.</w:t>
      </w:r>
    </w:p>
    <w:p w:rsidR="0073500A" w:rsidRPr="00C3311D" w:rsidRDefault="0073500A"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Ковенант – договорное обязательство Заемщика Фонду, которое содержит перечень определенных действий, которые Заемщик обязуется выполнять или воздержаться от их выполнения на протяжении действия договора займа.</w:t>
      </w:r>
    </w:p>
    <w:p w:rsidR="001C7856" w:rsidRPr="00C3311D" w:rsidRDefault="001C7856"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Контрольное мероприятие – мероприятие, включающее в себя выезд на территорию реализации проекта</w:t>
      </w:r>
      <w:r w:rsidR="00420DDF" w:rsidRPr="00C3311D">
        <w:rPr>
          <w:rFonts w:ascii="Times New Roman" w:eastAsia="SimSun" w:hAnsi="Times New Roman"/>
          <w:color w:val="000000"/>
          <w:kern w:val="2"/>
          <w:sz w:val="26"/>
          <w:szCs w:val="26"/>
          <w:lang w:eastAsia="hi-IN" w:bidi="hi-IN"/>
        </w:rPr>
        <w:t>, посредством которого обеспечивается выполнение задач, функций и полномочий Фонда в сфере контроля соблюдения Заемщиком условий и обязательств, накладываемых на него договором займа.</w:t>
      </w:r>
    </w:p>
    <w:p w:rsidR="000011AF" w:rsidRPr="00C3311D" w:rsidRDefault="000011AF"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xml:space="preserve">Критические замечания – недостатки, выявленные в ходе экспертизы и отбора проектов, внешние и внутренние ограничения, которые могут препятствовать успешной реализации проекта ввиду того, что они являются существенными и не были учтены при его подготовке, но при этом не являющиеся безусловным препятствием для </w:t>
      </w:r>
      <w:proofErr w:type="spellStart"/>
      <w:r w:rsidR="006B4BA5" w:rsidRPr="00C3311D">
        <w:rPr>
          <w:rFonts w:ascii="Times New Roman" w:eastAsia="SimSun" w:hAnsi="Times New Roman"/>
          <w:color w:val="000000"/>
          <w:kern w:val="2"/>
          <w:sz w:val="26"/>
          <w:szCs w:val="26"/>
          <w:lang w:eastAsia="hi-IN" w:bidi="hi-IN"/>
        </w:rPr>
        <w:t>со</w:t>
      </w:r>
      <w:r w:rsidRPr="00C3311D">
        <w:rPr>
          <w:rFonts w:ascii="Times New Roman" w:eastAsia="SimSun" w:hAnsi="Times New Roman"/>
          <w:color w:val="000000"/>
          <w:kern w:val="2"/>
          <w:sz w:val="26"/>
          <w:szCs w:val="26"/>
          <w:lang w:eastAsia="hi-IN" w:bidi="hi-IN"/>
        </w:rPr>
        <w:t>финансирования</w:t>
      </w:r>
      <w:proofErr w:type="spellEnd"/>
      <w:r w:rsidRPr="00C3311D">
        <w:rPr>
          <w:rFonts w:ascii="Times New Roman" w:eastAsia="SimSun" w:hAnsi="Times New Roman"/>
          <w:color w:val="000000"/>
          <w:kern w:val="2"/>
          <w:sz w:val="26"/>
          <w:szCs w:val="26"/>
          <w:lang w:eastAsia="hi-IN" w:bidi="hi-IN"/>
        </w:rPr>
        <w:t xml:space="preserve"> проекта Фондом.</w:t>
      </w:r>
    </w:p>
    <w:p w:rsidR="0068520A" w:rsidRPr="00C3311D" w:rsidRDefault="0068520A"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lastRenderedPageBreak/>
        <w:t>Менеджер проекта – сотрудник Фонда, выполняющий функции взаимодействия с Заявителем по проекту, организации проведения экспертиз и вынесения</w:t>
      </w:r>
      <w:r w:rsidR="00A5076A" w:rsidRPr="00C3311D">
        <w:rPr>
          <w:rFonts w:ascii="Times New Roman" w:eastAsia="SimSun" w:hAnsi="Times New Roman"/>
          <w:color w:val="000000"/>
          <w:kern w:val="2"/>
          <w:sz w:val="26"/>
          <w:szCs w:val="26"/>
          <w:lang w:eastAsia="hi-IN" w:bidi="hi-IN"/>
        </w:rPr>
        <w:t xml:space="preserve"> проекта </w:t>
      </w:r>
      <w:r w:rsidRPr="00C3311D">
        <w:rPr>
          <w:rFonts w:ascii="Times New Roman" w:eastAsia="SimSun" w:hAnsi="Times New Roman"/>
          <w:color w:val="000000"/>
          <w:kern w:val="2"/>
          <w:sz w:val="26"/>
          <w:szCs w:val="26"/>
          <w:lang w:eastAsia="hi-IN" w:bidi="hi-IN"/>
        </w:rPr>
        <w:t>на рассмотрение Экспертного совета.</w:t>
      </w:r>
    </w:p>
    <w:p w:rsidR="009E0687" w:rsidRPr="00C3311D" w:rsidRDefault="009E0687"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Направление целевого использования средств – перечень мероприятий, на реализацию которых могут быть направлены средства займа, в соответствии с требованиями настоящего Порядка.</w:t>
      </w:r>
    </w:p>
    <w:p w:rsidR="0021149A" w:rsidRPr="00C3311D" w:rsidRDefault="0021149A"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Независимая гарантия (гарантия) – обязательство уплатить Фонду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по догово</w:t>
      </w:r>
      <w:r w:rsidR="0081146B" w:rsidRPr="00C3311D">
        <w:rPr>
          <w:rFonts w:ascii="Times New Roman" w:eastAsia="SimSun" w:hAnsi="Times New Roman"/>
          <w:color w:val="000000"/>
          <w:kern w:val="2"/>
          <w:sz w:val="26"/>
          <w:szCs w:val="26"/>
          <w:lang w:eastAsia="hi-IN" w:bidi="hi-IN"/>
        </w:rPr>
        <w:t>ру з</w:t>
      </w:r>
      <w:r w:rsidRPr="00C3311D">
        <w:rPr>
          <w:rFonts w:ascii="Times New Roman" w:eastAsia="SimSun" w:hAnsi="Times New Roman"/>
          <w:color w:val="000000"/>
          <w:kern w:val="2"/>
          <w:sz w:val="26"/>
          <w:szCs w:val="26"/>
          <w:lang w:eastAsia="hi-IN" w:bidi="hi-IN"/>
        </w:rPr>
        <w:t>айма.</w:t>
      </w:r>
    </w:p>
    <w:p w:rsidR="0068520A" w:rsidRPr="00C3311D" w:rsidRDefault="0068520A"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xml:space="preserve">Независимая экспертиза проекта – </w:t>
      </w:r>
      <w:r w:rsidR="00841A00" w:rsidRPr="00C3311D">
        <w:rPr>
          <w:rFonts w:ascii="Times New Roman" w:eastAsia="SimSun" w:hAnsi="Times New Roman"/>
          <w:color w:val="000000"/>
          <w:kern w:val="2"/>
          <w:sz w:val="26"/>
          <w:szCs w:val="26"/>
          <w:lang w:eastAsia="hi-IN" w:bidi="hi-IN"/>
        </w:rPr>
        <w:t>э</w:t>
      </w:r>
      <w:r w:rsidR="00143508" w:rsidRPr="00C3311D">
        <w:rPr>
          <w:rFonts w:ascii="Times New Roman" w:eastAsia="SimSun" w:hAnsi="Times New Roman"/>
          <w:color w:val="000000"/>
          <w:kern w:val="2"/>
          <w:sz w:val="26"/>
          <w:szCs w:val="26"/>
          <w:lang w:eastAsia="hi-IN" w:bidi="hi-IN"/>
        </w:rPr>
        <w:t xml:space="preserve">кспертиза, проводимая </w:t>
      </w:r>
      <w:r w:rsidR="00841A00" w:rsidRPr="00C3311D">
        <w:rPr>
          <w:rFonts w:ascii="Times New Roman" w:eastAsia="SimSun" w:hAnsi="Times New Roman"/>
          <w:color w:val="000000"/>
          <w:kern w:val="2"/>
          <w:sz w:val="26"/>
          <w:szCs w:val="26"/>
          <w:lang w:eastAsia="hi-IN" w:bidi="hi-IN"/>
        </w:rPr>
        <w:t>по поручению Фонда сторонней по отношению к Заявителю и (или) участникам проекта организацией, осуществляющей специализированную деятельность по экспертизе, обладающей достаточным опытом для подготовки экспертного заключения по существу</w:t>
      </w:r>
      <w:r w:rsidR="00D521C6" w:rsidRPr="00C3311D">
        <w:rPr>
          <w:rFonts w:ascii="Times New Roman" w:eastAsia="SimSun" w:hAnsi="Times New Roman"/>
          <w:color w:val="000000"/>
          <w:kern w:val="2"/>
          <w:sz w:val="26"/>
          <w:szCs w:val="26"/>
          <w:lang w:eastAsia="hi-IN" w:bidi="hi-IN"/>
        </w:rPr>
        <w:t xml:space="preserve"> и соответствующая требованиям, указанным в приложении № 8 к настоящему Порядку</w:t>
      </w:r>
      <w:r w:rsidRPr="00C3311D">
        <w:rPr>
          <w:rFonts w:ascii="Times New Roman" w:eastAsia="SimSun" w:hAnsi="Times New Roman"/>
          <w:color w:val="000000"/>
          <w:kern w:val="2"/>
          <w:sz w:val="26"/>
          <w:szCs w:val="26"/>
          <w:lang w:eastAsia="hi-IN" w:bidi="hi-IN"/>
        </w:rPr>
        <w:t>.</w:t>
      </w:r>
    </w:p>
    <w:p w:rsidR="0068520A" w:rsidRPr="00C3311D" w:rsidRDefault="0068520A"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xml:space="preserve">Обеспечение – установленные законодательством </w:t>
      </w:r>
      <w:r w:rsidR="000E2AFF" w:rsidRPr="00C3311D">
        <w:rPr>
          <w:rFonts w:ascii="Times New Roman" w:eastAsia="SimSun" w:hAnsi="Times New Roman"/>
          <w:color w:val="000000"/>
          <w:kern w:val="2"/>
          <w:sz w:val="26"/>
          <w:szCs w:val="26"/>
          <w:lang w:eastAsia="hi-IN" w:bidi="hi-IN"/>
        </w:rPr>
        <w:t xml:space="preserve">Российской Федерации </w:t>
      </w:r>
      <w:r w:rsidRPr="00C3311D">
        <w:rPr>
          <w:rFonts w:ascii="Times New Roman" w:eastAsia="SimSun" w:hAnsi="Times New Roman"/>
          <w:color w:val="000000"/>
          <w:kern w:val="2"/>
          <w:sz w:val="26"/>
          <w:szCs w:val="26"/>
          <w:lang w:eastAsia="hi-IN" w:bidi="hi-IN"/>
        </w:rPr>
        <w:t>способы обеспечения исполнения обязательств Заемщика по договору займа, предоставленного Фондом в качестве финансового обеспечения проектов, и предусмотренные соответствующим договором с Заемщиком, включая залог, поручительство, независимую гарантию</w:t>
      </w:r>
      <w:r w:rsidR="00154D72" w:rsidRPr="00C3311D">
        <w:rPr>
          <w:rFonts w:ascii="Times New Roman" w:eastAsia="SimSun" w:hAnsi="Times New Roman"/>
          <w:color w:val="000000"/>
          <w:kern w:val="2"/>
          <w:sz w:val="26"/>
          <w:szCs w:val="26"/>
          <w:lang w:eastAsia="hi-IN" w:bidi="hi-IN"/>
        </w:rPr>
        <w:t xml:space="preserve"> и другие виды</w:t>
      </w:r>
      <w:r w:rsidRPr="00C3311D">
        <w:rPr>
          <w:rFonts w:ascii="Times New Roman" w:eastAsia="SimSun" w:hAnsi="Times New Roman"/>
          <w:color w:val="000000"/>
          <w:kern w:val="2"/>
          <w:sz w:val="26"/>
          <w:szCs w:val="26"/>
          <w:lang w:eastAsia="hi-IN" w:bidi="hi-IN"/>
        </w:rPr>
        <w:t>.</w:t>
      </w:r>
    </w:p>
    <w:p w:rsidR="0068520A" w:rsidRPr="00C3311D" w:rsidRDefault="0068520A"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Общий бюджет проекта – сумма всех затрат по проекту</w:t>
      </w:r>
      <w:r w:rsidR="0081146B" w:rsidRPr="00C3311D">
        <w:rPr>
          <w:rFonts w:ascii="Times New Roman" w:eastAsia="SimSun" w:hAnsi="Times New Roman"/>
          <w:color w:val="000000"/>
          <w:kern w:val="2"/>
          <w:sz w:val="26"/>
          <w:szCs w:val="26"/>
          <w:lang w:eastAsia="hi-IN" w:bidi="hi-IN"/>
        </w:rPr>
        <w:t xml:space="preserve"> (не включая проценты по договору займа между Заявителем и Фондом</w:t>
      </w:r>
      <w:r w:rsidR="006C60D3" w:rsidRPr="00C3311D">
        <w:rPr>
          <w:rFonts w:ascii="Times New Roman" w:eastAsia="SimSun" w:hAnsi="Times New Roman"/>
          <w:color w:val="000000"/>
          <w:kern w:val="2"/>
          <w:sz w:val="26"/>
          <w:szCs w:val="26"/>
          <w:lang w:eastAsia="hi-IN" w:bidi="hi-IN"/>
        </w:rPr>
        <w:t>, а также по договорам по привлечению финансирования)</w:t>
      </w:r>
      <w:r w:rsidRPr="00C3311D">
        <w:rPr>
          <w:rFonts w:ascii="Times New Roman" w:eastAsia="SimSun" w:hAnsi="Times New Roman"/>
          <w:color w:val="000000"/>
          <w:kern w:val="2"/>
          <w:sz w:val="26"/>
          <w:szCs w:val="26"/>
          <w:lang w:eastAsia="hi-IN" w:bidi="hi-IN"/>
        </w:rPr>
        <w:t>, в которую включаются планируемые инвестиции в проект в номинальных ценах (с учетом прогнозной инфляции соответствующих затрат) и инвестиции, осуществленные в проект не ранее 2 (двух) лет, предшествующих дате подачи Заявки (исходя из фактической величины понесенных и документально подтвержденных затрат), включая затраты на:</w:t>
      </w:r>
    </w:p>
    <w:p w:rsidR="0068520A" w:rsidRPr="00C3311D" w:rsidRDefault="0068520A" w:rsidP="0068520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подготовку проекта и предпроектные работы (подготовка проектно-сметной документации, получение необходимых согласований и разрешений, проектно-изыскательские работы</w:t>
      </w:r>
      <w:r w:rsidR="00EA68D0" w:rsidRPr="00C3311D">
        <w:rPr>
          <w:rFonts w:ascii="Times New Roman" w:eastAsia="SimSun" w:hAnsi="Times New Roman" w:cs="Mangal"/>
          <w:color w:val="000000"/>
          <w:kern w:val="2"/>
          <w:sz w:val="26"/>
          <w:szCs w:val="26"/>
          <w:lang w:eastAsia="hi-IN" w:bidi="hi-IN"/>
        </w:rPr>
        <w:t xml:space="preserve"> и т.д.</w:t>
      </w:r>
      <w:r w:rsidRPr="00C3311D">
        <w:rPr>
          <w:rFonts w:ascii="Times New Roman" w:eastAsia="SimSun" w:hAnsi="Times New Roman" w:cs="Mangal"/>
          <w:color w:val="000000"/>
          <w:kern w:val="2"/>
          <w:sz w:val="26"/>
          <w:szCs w:val="26"/>
          <w:lang w:eastAsia="hi-IN" w:bidi="hi-IN"/>
        </w:rPr>
        <w:t>);</w:t>
      </w:r>
    </w:p>
    <w:p w:rsidR="0068520A" w:rsidRPr="00C3311D" w:rsidRDefault="0068520A" w:rsidP="0068520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проектные работы (строительные, монтажные, пуско-наладочные работы</w:t>
      </w:r>
      <w:r w:rsidR="00EA68D0" w:rsidRPr="00C3311D">
        <w:rPr>
          <w:rFonts w:ascii="Times New Roman" w:eastAsia="SimSun" w:hAnsi="Times New Roman" w:cs="Mangal"/>
          <w:color w:val="000000"/>
          <w:kern w:val="2"/>
          <w:sz w:val="26"/>
          <w:szCs w:val="26"/>
          <w:lang w:eastAsia="hi-IN" w:bidi="hi-IN"/>
        </w:rPr>
        <w:t xml:space="preserve"> и т.д.</w:t>
      </w:r>
      <w:r w:rsidRPr="00C3311D">
        <w:rPr>
          <w:rFonts w:ascii="Times New Roman" w:eastAsia="SimSun" w:hAnsi="Times New Roman" w:cs="Mangal"/>
          <w:color w:val="000000"/>
          <w:kern w:val="2"/>
          <w:sz w:val="26"/>
          <w:szCs w:val="26"/>
          <w:lang w:eastAsia="hi-IN" w:bidi="hi-IN"/>
        </w:rPr>
        <w:t>);</w:t>
      </w:r>
    </w:p>
    <w:p w:rsidR="0068520A" w:rsidRPr="00C3311D" w:rsidRDefault="0068520A" w:rsidP="0068520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капитальные вложения (приобретение зданий, сооружений и оборудования</w:t>
      </w:r>
      <w:r w:rsidR="00EA68D0" w:rsidRPr="00C3311D">
        <w:rPr>
          <w:rFonts w:ascii="Times New Roman" w:eastAsia="SimSun" w:hAnsi="Times New Roman" w:cs="Mangal"/>
          <w:color w:val="000000"/>
          <w:kern w:val="2"/>
          <w:sz w:val="26"/>
          <w:szCs w:val="26"/>
          <w:lang w:eastAsia="hi-IN" w:bidi="hi-IN"/>
        </w:rPr>
        <w:t xml:space="preserve"> и т.д.</w:t>
      </w:r>
      <w:r w:rsidRPr="00C3311D">
        <w:rPr>
          <w:rFonts w:ascii="Times New Roman" w:eastAsia="SimSun" w:hAnsi="Times New Roman" w:cs="Mangal"/>
          <w:color w:val="000000"/>
          <w:kern w:val="2"/>
          <w:sz w:val="26"/>
          <w:szCs w:val="26"/>
          <w:lang w:eastAsia="hi-IN" w:bidi="hi-IN"/>
        </w:rPr>
        <w:t>);</w:t>
      </w:r>
    </w:p>
    <w:p w:rsidR="0068520A" w:rsidRPr="00C3311D" w:rsidRDefault="0068520A" w:rsidP="0068520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подбор и обучение персонала;</w:t>
      </w:r>
    </w:p>
    <w:p w:rsidR="0068520A" w:rsidRPr="00C3311D" w:rsidRDefault="0068520A" w:rsidP="0068520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оборотный капитал.</w:t>
      </w:r>
    </w:p>
    <w:p w:rsidR="002C6649" w:rsidRPr="00C3311D" w:rsidRDefault="002C6649"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Оправдательные документы – документы, подтверждающие факт совершения хозяйственной операции: договоры и технические задания к ним, акты, счета</w:t>
      </w:r>
      <w:r w:rsidR="00EA68D0" w:rsidRPr="00C3311D">
        <w:rPr>
          <w:rFonts w:ascii="Times New Roman" w:eastAsia="SimSun" w:hAnsi="Times New Roman"/>
          <w:color w:val="000000"/>
          <w:kern w:val="2"/>
          <w:sz w:val="26"/>
          <w:szCs w:val="26"/>
          <w:lang w:eastAsia="hi-IN" w:bidi="hi-IN"/>
        </w:rPr>
        <w:t>, счета-фактуры, накладные и т.</w:t>
      </w:r>
      <w:r w:rsidRPr="00C3311D">
        <w:rPr>
          <w:rFonts w:ascii="Times New Roman" w:eastAsia="SimSun" w:hAnsi="Times New Roman"/>
          <w:color w:val="000000"/>
          <w:kern w:val="2"/>
          <w:sz w:val="26"/>
          <w:szCs w:val="26"/>
          <w:lang w:eastAsia="hi-IN" w:bidi="hi-IN"/>
        </w:rPr>
        <w:t>п.</w:t>
      </w:r>
    </w:p>
    <w:p w:rsidR="0068520A" w:rsidRPr="00C3311D" w:rsidRDefault="0068520A"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Основные участники проекта – лица, участие которых в рассматриваемом проекте является критичным для его успешной реализации, включая ключевых исполнителей, обладающих компетенциями, необходимыми при осуществлении определенных видов деятельности; лица, предоставляющие финансирование и обеспечение по проекту (финансовые организации, инвесторы, поручители, гаранты, залогодатели); лица, предоставляющие доступ к ключевым активам по проекту (например, патент, технологию или ноу-хау, земельный участок); лизинговые компании; банки.</w:t>
      </w:r>
    </w:p>
    <w:p w:rsidR="0068520A" w:rsidRPr="00C3311D" w:rsidRDefault="0068520A"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lastRenderedPageBreak/>
        <w:t>Поручитель – физическое или юридическое лицо, обязавшееся перед Фондом отвечать за исполнение Заемщиком его обязательств полностью или в части по договору займа.</w:t>
      </w:r>
    </w:p>
    <w:p w:rsidR="007C651B" w:rsidRPr="00C3311D" w:rsidRDefault="007C651B"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Последующий залог – имущество, которое находится в залоге у нескольких лиц, имеющих на него равные по старшинству права залогодержателей</w:t>
      </w:r>
      <w:r w:rsidR="004D4011" w:rsidRPr="00C3311D">
        <w:rPr>
          <w:rFonts w:ascii="Times New Roman" w:eastAsia="SimSun" w:hAnsi="Times New Roman"/>
          <w:color w:val="000000"/>
          <w:kern w:val="2"/>
          <w:sz w:val="26"/>
          <w:szCs w:val="26"/>
          <w:lang w:eastAsia="hi-IN" w:bidi="hi-IN"/>
        </w:rPr>
        <w:t xml:space="preserve"> (</w:t>
      </w:r>
      <w:proofErr w:type="spellStart"/>
      <w:r w:rsidR="004D4011" w:rsidRPr="00C3311D">
        <w:rPr>
          <w:rFonts w:ascii="Times New Roman" w:eastAsia="SimSun" w:hAnsi="Times New Roman"/>
          <w:color w:val="000000"/>
          <w:kern w:val="2"/>
          <w:sz w:val="26"/>
          <w:szCs w:val="26"/>
          <w:lang w:eastAsia="hi-IN" w:bidi="hi-IN"/>
        </w:rPr>
        <w:t>созалогодержатели</w:t>
      </w:r>
      <w:proofErr w:type="spellEnd"/>
      <w:r w:rsidR="004D4011" w:rsidRPr="00C3311D">
        <w:rPr>
          <w:rFonts w:ascii="Times New Roman" w:eastAsia="SimSun" w:hAnsi="Times New Roman"/>
          <w:color w:val="000000"/>
          <w:kern w:val="2"/>
          <w:sz w:val="26"/>
          <w:szCs w:val="26"/>
          <w:lang w:eastAsia="hi-IN" w:bidi="hi-IN"/>
        </w:rPr>
        <w:t>) или преимущественные по старшинству права залогодержателей</w:t>
      </w:r>
      <w:r w:rsidRPr="00C3311D">
        <w:rPr>
          <w:rFonts w:ascii="Times New Roman" w:eastAsia="SimSun" w:hAnsi="Times New Roman"/>
          <w:color w:val="000000"/>
          <w:kern w:val="2"/>
          <w:sz w:val="26"/>
          <w:szCs w:val="26"/>
          <w:lang w:eastAsia="hi-IN" w:bidi="hi-IN"/>
        </w:rPr>
        <w:t xml:space="preserve"> перед правами Фонда, в обеспечение исполнения разных обязательств, по которым </w:t>
      </w:r>
      <w:proofErr w:type="spellStart"/>
      <w:r w:rsidRPr="00C3311D">
        <w:rPr>
          <w:rFonts w:ascii="Times New Roman" w:eastAsia="SimSun" w:hAnsi="Times New Roman"/>
          <w:color w:val="000000"/>
          <w:kern w:val="2"/>
          <w:sz w:val="26"/>
          <w:szCs w:val="26"/>
          <w:lang w:eastAsia="hi-IN" w:bidi="hi-IN"/>
        </w:rPr>
        <w:t>созалогодержатели</w:t>
      </w:r>
      <w:proofErr w:type="spellEnd"/>
      <w:r w:rsidRPr="00C3311D">
        <w:rPr>
          <w:rFonts w:ascii="Times New Roman" w:eastAsia="SimSun" w:hAnsi="Times New Roman"/>
          <w:color w:val="000000"/>
          <w:kern w:val="2"/>
          <w:sz w:val="26"/>
          <w:szCs w:val="26"/>
          <w:lang w:eastAsia="hi-IN" w:bidi="hi-IN"/>
        </w:rPr>
        <w:t xml:space="preserve"> являются самостоятельными кредиторами.</w:t>
      </w:r>
    </w:p>
    <w:p w:rsidR="000110B3" w:rsidRPr="00C3311D" w:rsidRDefault="004B6F24" w:rsidP="000110B3">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Проект – совокупность организационных, технических, финансовых, кадровых мероприятий, имеющих целью в установленные бюджет и ср</w:t>
      </w:r>
      <w:r w:rsidR="003B134C" w:rsidRPr="00C3311D">
        <w:rPr>
          <w:rFonts w:ascii="Times New Roman" w:eastAsia="SimSun" w:hAnsi="Times New Roman"/>
          <w:color w:val="000000"/>
          <w:kern w:val="2"/>
          <w:sz w:val="26"/>
          <w:szCs w:val="26"/>
          <w:lang w:eastAsia="hi-IN" w:bidi="hi-IN"/>
        </w:rPr>
        <w:t>оки создание нового предприятия (производства</w:t>
      </w:r>
      <w:r w:rsidR="000110B3" w:rsidRPr="00C3311D">
        <w:rPr>
          <w:rFonts w:ascii="Times New Roman" w:eastAsia="SimSun" w:hAnsi="Times New Roman"/>
          <w:color w:val="000000"/>
          <w:kern w:val="2"/>
          <w:sz w:val="26"/>
          <w:szCs w:val="26"/>
          <w:lang w:eastAsia="hi-IN" w:bidi="hi-IN"/>
        </w:rPr>
        <w:t>)</w:t>
      </w:r>
      <w:r w:rsidR="003B134C" w:rsidRPr="00C3311D">
        <w:rPr>
          <w:rFonts w:ascii="Times New Roman" w:eastAsia="SimSun" w:hAnsi="Times New Roman"/>
          <w:color w:val="000000"/>
          <w:kern w:val="2"/>
          <w:sz w:val="26"/>
          <w:szCs w:val="26"/>
          <w:lang w:eastAsia="hi-IN" w:bidi="hi-IN"/>
        </w:rPr>
        <w:t xml:space="preserve"> и (</w:t>
      </w:r>
      <w:r w:rsidRPr="00C3311D">
        <w:rPr>
          <w:rFonts w:ascii="Times New Roman" w:eastAsia="SimSun" w:hAnsi="Times New Roman"/>
          <w:color w:val="000000"/>
          <w:kern w:val="2"/>
          <w:sz w:val="26"/>
          <w:szCs w:val="26"/>
          <w:lang w:eastAsia="hi-IN" w:bidi="hi-IN"/>
        </w:rPr>
        <w:t>или</w:t>
      </w:r>
      <w:r w:rsidR="003B134C" w:rsidRPr="00C3311D">
        <w:rPr>
          <w:rFonts w:ascii="Times New Roman" w:eastAsia="SimSun" w:hAnsi="Times New Roman"/>
          <w:color w:val="000000"/>
          <w:kern w:val="2"/>
          <w:sz w:val="26"/>
          <w:szCs w:val="26"/>
          <w:lang w:eastAsia="hi-IN" w:bidi="hi-IN"/>
        </w:rPr>
        <w:t>)</w:t>
      </w:r>
      <w:r w:rsidRPr="00C3311D">
        <w:rPr>
          <w:rFonts w:ascii="Times New Roman" w:eastAsia="SimSun" w:hAnsi="Times New Roman"/>
          <w:color w:val="000000"/>
          <w:kern w:val="2"/>
          <w:sz w:val="26"/>
          <w:szCs w:val="26"/>
          <w:lang w:eastAsia="hi-IN" w:bidi="hi-IN"/>
        </w:rPr>
        <w:t xml:space="preserve"> его модернизацию для внедрения новых технологий и продукции.</w:t>
      </w:r>
    </w:p>
    <w:p w:rsidR="001F6521" w:rsidRPr="00C3311D" w:rsidRDefault="001F6521" w:rsidP="001F6521">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Смета проекта – расчет (план) предстоящих расходов на осуществление проекта в разрезе направлений целевого использования средств и видов затрат (экономических элементов); является приложением к договору займа.</w:t>
      </w:r>
    </w:p>
    <w:p w:rsidR="001F6521" w:rsidRPr="00C3311D" w:rsidRDefault="001F6521" w:rsidP="001F6521">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Субъект деятельности в сфере промышленности – российское юридическое лицо</w:t>
      </w:r>
      <w:r w:rsidR="00E712B3" w:rsidRPr="00C3311D">
        <w:rPr>
          <w:rFonts w:ascii="Times New Roman" w:eastAsia="SimSun" w:hAnsi="Times New Roman"/>
          <w:color w:val="000000"/>
          <w:kern w:val="2"/>
          <w:sz w:val="26"/>
          <w:szCs w:val="26"/>
          <w:lang w:eastAsia="hi-IN" w:bidi="hi-IN"/>
        </w:rPr>
        <w:t xml:space="preserve"> (индивидуальный предприниматель)</w:t>
      </w:r>
      <w:r w:rsidRPr="00C3311D">
        <w:rPr>
          <w:rFonts w:ascii="Times New Roman" w:eastAsia="SimSun" w:hAnsi="Times New Roman"/>
          <w:color w:val="000000"/>
          <w:kern w:val="2"/>
          <w:sz w:val="26"/>
          <w:szCs w:val="26"/>
          <w:lang w:eastAsia="hi-IN" w:bidi="hi-IN"/>
        </w:rPr>
        <w:t>, осуществляющее деятельность в сфере промышленности на территории Российской Федерации, на континентальном шельфе Российской Федерации, в исключительной экономической зоне Российской Федерации.</w:t>
      </w:r>
    </w:p>
    <w:p w:rsidR="006536E5" w:rsidRPr="00C3311D" w:rsidRDefault="006536E5"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Счет – банковский счет, открываемый Заемщиком для осуществления расчетов по проекту за счет средств Займа.</w:t>
      </w:r>
    </w:p>
    <w:p w:rsidR="00BC7273" w:rsidRPr="00C3311D" w:rsidRDefault="00BC7273"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Техническое задание – основной документ проекта, определяющий порядок и условия работ по проекту, в том числе цель, задачи, принципы, ожидаемые результаты и сроки выполнения работ, порядок приемки работ.</w:t>
      </w:r>
    </w:p>
    <w:p w:rsidR="00A259DC" w:rsidRPr="00C3311D" w:rsidRDefault="00A259DC"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Технологическое перевооружение и модернизация – комплекс мероприятий по повышению технологического и</w:t>
      </w:r>
      <w:r w:rsidR="00EB344A" w:rsidRPr="00C3311D">
        <w:rPr>
          <w:rFonts w:ascii="Times New Roman" w:eastAsia="SimSun" w:hAnsi="Times New Roman"/>
          <w:color w:val="000000"/>
          <w:kern w:val="2"/>
          <w:sz w:val="26"/>
          <w:szCs w:val="26"/>
          <w:lang w:eastAsia="hi-IN" w:bidi="hi-IN"/>
        </w:rPr>
        <w:t xml:space="preserve"> (</w:t>
      </w:r>
      <w:r w:rsidRPr="00C3311D">
        <w:rPr>
          <w:rFonts w:ascii="Times New Roman" w:eastAsia="SimSun" w:hAnsi="Times New Roman"/>
          <w:color w:val="000000"/>
          <w:kern w:val="2"/>
          <w:sz w:val="26"/>
          <w:szCs w:val="26"/>
          <w:lang w:eastAsia="hi-IN" w:bidi="hi-IN"/>
        </w:rPr>
        <w:t>или</w:t>
      </w:r>
      <w:r w:rsidR="00EB344A" w:rsidRPr="00C3311D">
        <w:rPr>
          <w:rFonts w:ascii="Times New Roman" w:eastAsia="SimSun" w:hAnsi="Times New Roman"/>
          <w:color w:val="000000"/>
          <w:kern w:val="2"/>
          <w:sz w:val="26"/>
          <w:szCs w:val="26"/>
          <w:lang w:eastAsia="hi-IN" w:bidi="hi-IN"/>
        </w:rPr>
        <w:t>)</w:t>
      </w:r>
      <w:r w:rsidRPr="00C3311D">
        <w:rPr>
          <w:rFonts w:ascii="Times New Roman" w:eastAsia="SimSun" w:hAnsi="Times New Roman"/>
          <w:color w:val="000000"/>
          <w:kern w:val="2"/>
          <w:sz w:val="26"/>
          <w:szCs w:val="26"/>
          <w:lang w:eastAsia="hi-IN" w:bidi="hi-IN"/>
        </w:rPr>
        <w:t xml:space="preserve"> технико-экономического уровня отдельных производств, цехов и участков в соответствии с принципами наилучших доступных технологий, механизации и автоматизации производства, модернизации и замены устаревшего и физически изношенного оборудования новым, более производительным.</w:t>
      </w:r>
    </w:p>
    <w:p w:rsidR="00295CFD" w:rsidRPr="00C3311D" w:rsidRDefault="00295CFD"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Учредитель Фонда – Министерство экономического развития, промышленности и торговли Чувашской Республики.</w:t>
      </w:r>
    </w:p>
    <w:p w:rsidR="0068520A" w:rsidRPr="00C3311D" w:rsidRDefault="0068520A"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xml:space="preserve">Экспертный совет – коллегиальный орган управления Фонда, к компетенции которого относится проведение экспертизы проектов в целях предоставления займов на </w:t>
      </w:r>
      <w:proofErr w:type="spellStart"/>
      <w:r w:rsidRPr="00C3311D">
        <w:rPr>
          <w:rFonts w:ascii="Times New Roman" w:eastAsia="SimSun" w:hAnsi="Times New Roman"/>
          <w:color w:val="000000"/>
          <w:kern w:val="2"/>
          <w:sz w:val="26"/>
          <w:szCs w:val="26"/>
          <w:lang w:eastAsia="hi-IN" w:bidi="hi-IN"/>
        </w:rPr>
        <w:t>софинансирование</w:t>
      </w:r>
      <w:proofErr w:type="spellEnd"/>
      <w:r w:rsidRPr="00C3311D">
        <w:rPr>
          <w:rFonts w:ascii="Times New Roman" w:eastAsia="SimSun" w:hAnsi="Times New Roman"/>
          <w:color w:val="000000"/>
          <w:kern w:val="2"/>
          <w:sz w:val="26"/>
          <w:szCs w:val="26"/>
          <w:lang w:eastAsia="hi-IN" w:bidi="hi-IN"/>
        </w:rPr>
        <w:t xml:space="preserve"> проектов.</w:t>
      </w:r>
    </w:p>
    <w:p w:rsidR="007C5C02" w:rsidRPr="00C3311D" w:rsidRDefault="007C5C02"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p>
    <w:p w:rsidR="0068520A" w:rsidRPr="00C3311D" w:rsidRDefault="0068520A" w:rsidP="0068520A">
      <w:pPr>
        <w:suppressAutoHyphens/>
        <w:spacing w:after="0" w:line="240" w:lineRule="auto"/>
        <w:jc w:val="center"/>
        <w:rPr>
          <w:rFonts w:ascii="Times New Roman" w:eastAsia="SimSun" w:hAnsi="Times New Roman"/>
          <w:color w:val="000000"/>
          <w:kern w:val="2"/>
          <w:sz w:val="26"/>
          <w:szCs w:val="26"/>
          <w:lang w:eastAsia="hi-IN" w:bidi="hi-IN"/>
        </w:rPr>
      </w:pPr>
    </w:p>
    <w:p w:rsidR="0068520A" w:rsidRPr="00C3311D" w:rsidRDefault="0068520A" w:rsidP="0068520A">
      <w:pPr>
        <w:suppressAutoHyphens/>
        <w:spacing w:after="0" w:line="240" w:lineRule="auto"/>
        <w:jc w:val="center"/>
        <w:rPr>
          <w:rFonts w:ascii="Times New Roman" w:eastAsia="SimSun" w:hAnsi="Times New Roman"/>
          <w:b/>
          <w:color w:val="000000"/>
          <w:kern w:val="2"/>
          <w:sz w:val="26"/>
          <w:szCs w:val="26"/>
          <w:lang w:eastAsia="hi-IN" w:bidi="hi-IN"/>
        </w:rPr>
      </w:pPr>
      <w:r w:rsidRPr="00C3311D">
        <w:rPr>
          <w:rFonts w:ascii="Times New Roman" w:eastAsia="SimSun" w:hAnsi="Times New Roman"/>
          <w:b/>
          <w:color w:val="000000"/>
          <w:kern w:val="2"/>
          <w:sz w:val="26"/>
          <w:szCs w:val="26"/>
          <w:lang w:val="en-US" w:eastAsia="hi-IN" w:bidi="hi-IN"/>
        </w:rPr>
        <w:t>II</w:t>
      </w:r>
      <w:r w:rsidRPr="00C3311D">
        <w:rPr>
          <w:rFonts w:ascii="Times New Roman" w:eastAsia="SimSun" w:hAnsi="Times New Roman"/>
          <w:b/>
          <w:color w:val="000000"/>
          <w:kern w:val="2"/>
          <w:sz w:val="26"/>
          <w:szCs w:val="26"/>
          <w:lang w:eastAsia="hi-IN" w:bidi="hi-IN"/>
        </w:rPr>
        <w:t>. Условия и направления предоставления займов</w:t>
      </w:r>
    </w:p>
    <w:p w:rsidR="0068520A" w:rsidRPr="00C3311D" w:rsidRDefault="0068520A" w:rsidP="0068520A">
      <w:pPr>
        <w:suppressAutoHyphens/>
        <w:spacing w:after="0" w:line="240" w:lineRule="auto"/>
        <w:jc w:val="center"/>
        <w:rPr>
          <w:rFonts w:ascii="Times New Roman" w:eastAsia="SimSun" w:hAnsi="Times New Roman"/>
          <w:color w:val="000000"/>
          <w:kern w:val="2"/>
          <w:sz w:val="26"/>
          <w:szCs w:val="26"/>
          <w:lang w:eastAsia="hi-IN" w:bidi="hi-IN"/>
        </w:rPr>
      </w:pPr>
    </w:p>
    <w:p w:rsidR="0068520A" w:rsidRPr="00C3311D" w:rsidRDefault="0068520A"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2.1. Займы</w:t>
      </w:r>
      <w:r w:rsidR="00B97AAC" w:rsidRPr="00C3311D">
        <w:rPr>
          <w:rFonts w:ascii="Times New Roman" w:eastAsia="SimSun" w:hAnsi="Times New Roman"/>
          <w:color w:val="000000"/>
          <w:kern w:val="2"/>
          <w:sz w:val="26"/>
          <w:szCs w:val="26"/>
          <w:lang w:eastAsia="hi-IN" w:bidi="hi-IN"/>
        </w:rPr>
        <w:t xml:space="preserve"> </w:t>
      </w:r>
      <w:r w:rsidRPr="00C3311D">
        <w:rPr>
          <w:rFonts w:ascii="Times New Roman" w:eastAsia="SimSun" w:hAnsi="Times New Roman"/>
          <w:color w:val="000000"/>
          <w:kern w:val="2"/>
          <w:sz w:val="26"/>
          <w:szCs w:val="26"/>
          <w:lang w:eastAsia="hi-IN" w:bidi="hi-IN"/>
        </w:rPr>
        <w:t>предоставляются на реализацию проектов, предусматривающих внедрение передовых технологий, создание новых продуктов или организацию импортозамещающих производств в рамках приоритетных направлений промышленности в отраслях, указанных в приложении № 1 к настоящему Порядку.</w:t>
      </w:r>
    </w:p>
    <w:p w:rsidR="00704150" w:rsidRPr="00C3311D" w:rsidRDefault="00704150" w:rsidP="00704150">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xml:space="preserve">2.2. Заем может быть направлен на реализацию следующих мероприятий: </w:t>
      </w:r>
    </w:p>
    <w:p w:rsidR="00704150" w:rsidRPr="00C3311D" w:rsidRDefault="00704150" w:rsidP="00704150">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разработка нового продукта</w:t>
      </w:r>
      <w:r w:rsidR="00D70DA8" w:rsidRPr="00C3311D">
        <w:rPr>
          <w:rFonts w:ascii="Times New Roman" w:eastAsia="SimSun" w:hAnsi="Times New Roman"/>
          <w:color w:val="000000"/>
          <w:kern w:val="2"/>
          <w:sz w:val="26"/>
          <w:szCs w:val="26"/>
          <w:lang w:eastAsia="hi-IN" w:bidi="hi-IN"/>
        </w:rPr>
        <w:t xml:space="preserve"> (</w:t>
      </w:r>
      <w:r w:rsidRPr="00C3311D">
        <w:rPr>
          <w:rFonts w:ascii="Times New Roman" w:eastAsia="SimSun" w:hAnsi="Times New Roman"/>
          <w:color w:val="000000"/>
          <w:kern w:val="2"/>
          <w:sz w:val="26"/>
          <w:szCs w:val="26"/>
          <w:lang w:eastAsia="hi-IN" w:bidi="hi-IN"/>
        </w:rPr>
        <w:t>технологии</w:t>
      </w:r>
      <w:r w:rsidR="00D70DA8" w:rsidRPr="00C3311D">
        <w:rPr>
          <w:rFonts w:ascii="Times New Roman" w:eastAsia="SimSun" w:hAnsi="Times New Roman"/>
          <w:color w:val="000000"/>
          <w:kern w:val="2"/>
          <w:sz w:val="26"/>
          <w:szCs w:val="26"/>
          <w:lang w:eastAsia="hi-IN" w:bidi="hi-IN"/>
        </w:rPr>
        <w:t>)</w:t>
      </w:r>
      <w:r w:rsidRPr="00C3311D">
        <w:rPr>
          <w:rFonts w:ascii="Times New Roman" w:eastAsia="SimSun" w:hAnsi="Times New Roman"/>
          <w:color w:val="000000"/>
          <w:kern w:val="2"/>
          <w:sz w:val="26"/>
          <w:szCs w:val="26"/>
          <w:lang w:eastAsia="hi-IN" w:bidi="hi-IN"/>
        </w:rPr>
        <w:t>, включая:</w:t>
      </w:r>
    </w:p>
    <w:p w:rsidR="00704150" w:rsidRPr="00C3311D" w:rsidRDefault="00704150" w:rsidP="00D17DE4">
      <w:pPr>
        <w:numPr>
          <w:ilvl w:val="0"/>
          <w:numId w:val="9"/>
        </w:numPr>
        <w:suppressAutoHyphens/>
        <w:spacing w:after="0" w:line="240" w:lineRule="auto"/>
        <w:ind w:left="0"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опытно-конструкторские и опытно-технологические работы;</w:t>
      </w:r>
    </w:p>
    <w:p w:rsidR="00704150" w:rsidRPr="00C3311D" w:rsidRDefault="00704150" w:rsidP="00D17DE4">
      <w:pPr>
        <w:numPr>
          <w:ilvl w:val="0"/>
          <w:numId w:val="9"/>
        </w:numPr>
        <w:suppressAutoHyphens/>
        <w:spacing w:after="0" w:line="240" w:lineRule="auto"/>
        <w:ind w:left="0"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lastRenderedPageBreak/>
        <w:t>технические, производственно-технологические, маркетинговые тестирования и испытания;</w:t>
      </w:r>
    </w:p>
    <w:p w:rsidR="00704150" w:rsidRPr="00C3311D" w:rsidRDefault="00704150" w:rsidP="00D17DE4">
      <w:pPr>
        <w:numPr>
          <w:ilvl w:val="0"/>
          <w:numId w:val="9"/>
        </w:numPr>
        <w:suppressAutoHyphens/>
        <w:spacing w:after="0" w:line="240" w:lineRule="auto"/>
        <w:ind w:left="0"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 xml:space="preserve">проведение патентных исследований (на патентную чистоту, выявление </w:t>
      </w:r>
      <w:proofErr w:type="spellStart"/>
      <w:r w:rsidRPr="00C3311D">
        <w:rPr>
          <w:rFonts w:ascii="Times New Roman" w:eastAsia="SimSun" w:hAnsi="Times New Roman" w:cs="Mangal"/>
          <w:color w:val="000000"/>
          <w:kern w:val="2"/>
          <w:sz w:val="26"/>
          <w:szCs w:val="26"/>
          <w:lang w:eastAsia="hi-IN" w:bidi="hi-IN"/>
        </w:rPr>
        <w:t>охраноспособных</w:t>
      </w:r>
      <w:proofErr w:type="spellEnd"/>
      <w:r w:rsidRPr="00C3311D">
        <w:rPr>
          <w:rFonts w:ascii="Times New Roman" w:eastAsia="SimSun" w:hAnsi="Times New Roman" w:cs="Mangal"/>
          <w:color w:val="000000"/>
          <w:kern w:val="2"/>
          <w:sz w:val="26"/>
          <w:szCs w:val="26"/>
          <w:lang w:eastAsia="hi-IN" w:bidi="hi-IN"/>
        </w:rPr>
        <w:t xml:space="preserve"> решений и др.), патентование разр</w:t>
      </w:r>
      <w:r w:rsidR="00D70DA8" w:rsidRPr="00C3311D">
        <w:rPr>
          <w:rFonts w:ascii="Times New Roman" w:eastAsia="SimSun" w:hAnsi="Times New Roman" w:cs="Mangal"/>
          <w:color w:val="000000"/>
          <w:kern w:val="2"/>
          <w:sz w:val="26"/>
          <w:szCs w:val="26"/>
          <w:lang w:eastAsia="hi-IN" w:bidi="hi-IN"/>
        </w:rPr>
        <w:t xml:space="preserve">аботанных решений, в том числе </w:t>
      </w:r>
      <w:r w:rsidRPr="00C3311D">
        <w:rPr>
          <w:rFonts w:ascii="Times New Roman" w:eastAsia="SimSun" w:hAnsi="Times New Roman" w:cs="Mangal"/>
          <w:color w:val="000000"/>
          <w:kern w:val="2"/>
          <w:sz w:val="26"/>
          <w:szCs w:val="26"/>
          <w:lang w:eastAsia="hi-IN" w:bidi="hi-IN"/>
        </w:rPr>
        <w:t>зарубежное патентование;</w:t>
      </w:r>
    </w:p>
    <w:p w:rsidR="00EB344A" w:rsidRPr="00C3311D" w:rsidRDefault="00EB344A" w:rsidP="00D17DE4">
      <w:pPr>
        <w:numPr>
          <w:ilvl w:val="0"/>
          <w:numId w:val="9"/>
        </w:numPr>
        <w:suppressAutoHyphens/>
        <w:spacing w:after="0" w:line="240" w:lineRule="auto"/>
        <w:ind w:left="0"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сертификация, клинические испытания (клинические исследования) и другие обязательные для вывода продукта на рынок контрольно-сертификационные процедуры, а также зарубежные клинические исследования и испытания фармацевтической и медицинской продукции;</w:t>
      </w:r>
    </w:p>
    <w:p w:rsidR="00704150" w:rsidRPr="00C3311D" w:rsidRDefault="00704150" w:rsidP="00D17DE4">
      <w:pPr>
        <w:numPr>
          <w:ilvl w:val="0"/>
          <w:numId w:val="9"/>
        </w:numPr>
        <w:suppressAutoHyphens/>
        <w:spacing w:after="0" w:line="240" w:lineRule="auto"/>
        <w:ind w:left="0"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приобретение расходных материалов для проведения мероприятий</w:t>
      </w:r>
      <w:r w:rsidR="00EB344A" w:rsidRPr="00C3311D">
        <w:rPr>
          <w:rFonts w:ascii="Times New Roman" w:eastAsia="SimSun" w:hAnsi="Times New Roman" w:cs="Mangal"/>
          <w:color w:val="000000"/>
          <w:kern w:val="2"/>
          <w:sz w:val="26"/>
          <w:szCs w:val="26"/>
          <w:lang w:eastAsia="hi-IN" w:bidi="hi-IN"/>
        </w:rPr>
        <w:t xml:space="preserve">, предусмотренных </w:t>
      </w:r>
      <w:r w:rsidR="0010103C" w:rsidRPr="00C3311D">
        <w:rPr>
          <w:rFonts w:ascii="Times New Roman" w:eastAsia="SimSun" w:hAnsi="Times New Roman" w:cs="Mangal"/>
          <w:color w:val="000000"/>
          <w:kern w:val="2"/>
          <w:sz w:val="26"/>
          <w:szCs w:val="26"/>
          <w:lang w:eastAsia="hi-IN" w:bidi="hi-IN"/>
        </w:rPr>
        <w:t>настоящим пунктом</w:t>
      </w:r>
      <w:r w:rsidRPr="00C3311D">
        <w:rPr>
          <w:rFonts w:ascii="Times New Roman" w:eastAsia="SimSun" w:hAnsi="Times New Roman" w:cs="Mangal"/>
          <w:color w:val="000000"/>
          <w:kern w:val="2"/>
          <w:sz w:val="26"/>
          <w:szCs w:val="26"/>
          <w:lang w:eastAsia="hi-IN" w:bidi="hi-IN"/>
        </w:rPr>
        <w:t>, в том числе, сырья и ресурсов для выпуска опытных, опытно-промышленных партий, испытаний оборудования и технологии до запуска в серийное производство –</w:t>
      </w:r>
      <w:r w:rsidR="00B77AE7" w:rsidRPr="00C3311D">
        <w:rPr>
          <w:rFonts w:ascii="Times New Roman" w:eastAsia="SimSun" w:hAnsi="Times New Roman" w:cs="Mangal"/>
          <w:color w:val="000000"/>
          <w:kern w:val="2"/>
          <w:sz w:val="26"/>
          <w:szCs w:val="26"/>
          <w:lang w:eastAsia="hi-IN" w:bidi="hi-IN"/>
        </w:rPr>
        <w:t xml:space="preserve"> в объеме до 20% от суммы займа;</w:t>
      </w:r>
    </w:p>
    <w:p w:rsidR="00704150" w:rsidRPr="00C3311D" w:rsidRDefault="00704150" w:rsidP="00704150">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приобретение или использование специального оборудования для проведения необходимых опытно-конструкторских работ и отработки технологии, включая создани</w:t>
      </w:r>
      <w:r w:rsidR="00985C6D" w:rsidRPr="00C3311D">
        <w:rPr>
          <w:rFonts w:ascii="Times New Roman" w:eastAsia="SimSun" w:hAnsi="Times New Roman"/>
          <w:color w:val="000000"/>
          <w:kern w:val="2"/>
          <w:sz w:val="26"/>
          <w:szCs w:val="26"/>
          <w:lang w:eastAsia="hi-IN" w:bidi="hi-IN"/>
        </w:rPr>
        <w:t>е опытно-промышленных установок</w:t>
      </w:r>
      <w:r w:rsidR="00AF3CB1" w:rsidRPr="00C3311D">
        <w:rPr>
          <w:rFonts w:ascii="Times New Roman" w:eastAsia="SimSun" w:hAnsi="Times New Roman"/>
          <w:color w:val="000000"/>
          <w:kern w:val="2"/>
          <w:sz w:val="26"/>
          <w:szCs w:val="26"/>
          <w:lang w:eastAsia="hi-IN" w:bidi="hi-IN"/>
        </w:rPr>
        <w:t>;</w:t>
      </w:r>
    </w:p>
    <w:p w:rsidR="00704150" w:rsidRPr="00C3311D" w:rsidRDefault="00704150" w:rsidP="00704150">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xml:space="preserve">разработка технико-экономического обоснования инвестиционной стадии проекта, </w:t>
      </w:r>
      <w:proofErr w:type="spellStart"/>
      <w:r w:rsidRPr="00C3311D">
        <w:rPr>
          <w:rFonts w:ascii="Times New Roman" w:eastAsia="SimSun" w:hAnsi="Times New Roman"/>
          <w:color w:val="000000"/>
          <w:kern w:val="2"/>
          <w:sz w:val="26"/>
          <w:szCs w:val="26"/>
          <w:lang w:eastAsia="hi-IN" w:bidi="hi-IN"/>
        </w:rPr>
        <w:t>прединвестиционный</w:t>
      </w:r>
      <w:proofErr w:type="spellEnd"/>
      <w:r w:rsidRPr="00C3311D">
        <w:rPr>
          <w:rFonts w:ascii="Times New Roman" w:eastAsia="SimSun" w:hAnsi="Times New Roman"/>
          <w:color w:val="000000"/>
          <w:kern w:val="2"/>
          <w:sz w:val="26"/>
          <w:szCs w:val="26"/>
          <w:lang w:eastAsia="hi-IN" w:bidi="hi-IN"/>
        </w:rPr>
        <w:t xml:space="preserve"> анализ и оптимизация проекта, не включая расходы на аналитические исследования рынка.</w:t>
      </w:r>
      <w:r w:rsidR="00AF3CB1" w:rsidRPr="00C3311D">
        <w:rPr>
          <w:rFonts w:ascii="Times New Roman" w:eastAsia="SimSun" w:hAnsi="Times New Roman"/>
          <w:color w:val="000000"/>
          <w:kern w:val="2"/>
          <w:sz w:val="26"/>
          <w:szCs w:val="26"/>
          <w:lang w:eastAsia="hi-IN" w:bidi="hi-IN"/>
        </w:rPr>
        <w:t xml:space="preserve"> Сертификация и внедрение новых методов эффективной организации производства (</w:t>
      </w:r>
      <w:r w:rsidR="00AF3CB1" w:rsidRPr="00C3311D">
        <w:rPr>
          <w:rFonts w:ascii="Times New Roman" w:eastAsia="SimSun" w:hAnsi="Times New Roman"/>
          <w:color w:val="000000"/>
          <w:kern w:val="2"/>
          <w:sz w:val="26"/>
          <w:szCs w:val="26"/>
          <w:lang w:val="en-US" w:eastAsia="hi-IN" w:bidi="hi-IN"/>
        </w:rPr>
        <w:t>ISO</w:t>
      </w:r>
      <w:r w:rsidR="00AF3CB1" w:rsidRPr="00C3311D">
        <w:rPr>
          <w:rFonts w:ascii="Times New Roman" w:eastAsia="SimSun" w:hAnsi="Times New Roman"/>
          <w:color w:val="000000"/>
          <w:kern w:val="2"/>
          <w:sz w:val="26"/>
          <w:szCs w:val="26"/>
          <w:lang w:eastAsia="hi-IN" w:bidi="hi-IN"/>
        </w:rPr>
        <w:t xml:space="preserve"> 9000, </w:t>
      </w:r>
      <w:r w:rsidR="00AF3CB1" w:rsidRPr="00C3311D">
        <w:rPr>
          <w:rFonts w:ascii="Times New Roman" w:eastAsia="SimSun" w:hAnsi="Times New Roman"/>
          <w:color w:val="000000"/>
          <w:kern w:val="2"/>
          <w:sz w:val="26"/>
          <w:szCs w:val="26"/>
          <w:lang w:val="en-US" w:eastAsia="hi-IN" w:bidi="hi-IN"/>
        </w:rPr>
        <w:t>LEAN</w:t>
      </w:r>
      <w:r w:rsidR="00AF3CB1" w:rsidRPr="00C3311D">
        <w:rPr>
          <w:rFonts w:ascii="Times New Roman" w:eastAsia="SimSun" w:hAnsi="Times New Roman"/>
          <w:color w:val="000000"/>
          <w:kern w:val="2"/>
          <w:sz w:val="26"/>
          <w:szCs w:val="26"/>
          <w:lang w:eastAsia="hi-IN" w:bidi="hi-IN"/>
        </w:rPr>
        <w:t xml:space="preserve"> и пр.);</w:t>
      </w:r>
    </w:p>
    <w:p w:rsidR="00704150" w:rsidRPr="00C3311D" w:rsidRDefault="00704150" w:rsidP="00704150">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приобретение прав на результаты интеллектуальной деятельности (лицензий и патентов) у российских и</w:t>
      </w:r>
      <w:r w:rsidR="00AF3CB1" w:rsidRPr="00C3311D">
        <w:rPr>
          <w:rFonts w:ascii="Times New Roman" w:eastAsia="SimSun" w:hAnsi="Times New Roman"/>
          <w:color w:val="000000"/>
          <w:kern w:val="2"/>
          <w:sz w:val="26"/>
          <w:szCs w:val="26"/>
          <w:lang w:eastAsia="hi-IN" w:bidi="hi-IN"/>
        </w:rPr>
        <w:t>ли иностранных правообладателей;</w:t>
      </w:r>
    </w:p>
    <w:p w:rsidR="00704150" w:rsidRPr="00C3311D" w:rsidRDefault="00704150" w:rsidP="00704150">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инжиниринг:</w:t>
      </w:r>
    </w:p>
    <w:p w:rsidR="00704150" w:rsidRPr="00C3311D" w:rsidRDefault="00EB344A" w:rsidP="00D17DE4">
      <w:pPr>
        <w:numPr>
          <w:ilvl w:val="0"/>
          <w:numId w:val="9"/>
        </w:numPr>
        <w:suppressAutoHyphens/>
        <w:spacing w:after="0" w:line="240" w:lineRule="auto"/>
        <w:ind w:left="0"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обеспечение необходимой адаптации технологического оборудования и инженерных коммуникаций, включая разработку технической документации, для обеспечения внедрения результатов разработок в серийное производство</w:t>
      </w:r>
      <w:r w:rsidR="00704150" w:rsidRPr="00C3311D">
        <w:rPr>
          <w:rFonts w:ascii="Times New Roman" w:eastAsia="SimSun" w:hAnsi="Times New Roman" w:cs="Mangal"/>
          <w:color w:val="000000"/>
          <w:kern w:val="2"/>
          <w:sz w:val="26"/>
          <w:szCs w:val="26"/>
          <w:lang w:eastAsia="hi-IN" w:bidi="hi-IN"/>
        </w:rPr>
        <w:t>;</w:t>
      </w:r>
    </w:p>
    <w:p w:rsidR="00704150" w:rsidRPr="00C3311D" w:rsidRDefault="00704150" w:rsidP="00D17DE4">
      <w:pPr>
        <w:numPr>
          <w:ilvl w:val="0"/>
          <w:numId w:val="9"/>
        </w:numPr>
        <w:suppressAutoHyphens/>
        <w:spacing w:after="0" w:line="240" w:lineRule="auto"/>
        <w:ind w:left="0"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проектно-изыскательские работы, сбор исходных данных, разработка концепции строительства (ремонта) зданий, сооружений, коммуникаций для организации производства;</w:t>
      </w:r>
    </w:p>
    <w:p w:rsidR="00704150" w:rsidRPr="00C3311D" w:rsidRDefault="00704150" w:rsidP="00D17DE4">
      <w:pPr>
        <w:numPr>
          <w:ilvl w:val="0"/>
          <w:numId w:val="9"/>
        </w:numPr>
        <w:suppressAutoHyphens/>
        <w:spacing w:after="0" w:line="240" w:lineRule="auto"/>
        <w:ind w:left="0"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разработка проектной документации для объектов капитального строительства, включая проведение экологической и иных необходимых экспертиз, получение необходимых заключений санитарно-эпидемиологической, пожарной и других служб, подготовку и получение разрешения на осуществление градост</w:t>
      </w:r>
      <w:r w:rsidR="00AF3CB1" w:rsidRPr="00C3311D">
        <w:rPr>
          <w:rFonts w:ascii="Times New Roman" w:eastAsia="SimSun" w:hAnsi="Times New Roman" w:cs="Mangal"/>
          <w:color w:val="000000"/>
          <w:kern w:val="2"/>
          <w:sz w:val="26"/>
          <w:szCs w:val="26"/>
          <w:lang w:eastAsia="hi-IN" w:bidi="hi-IN"/>
        </w:rPr>
        <w:t>роительной деятельности;</w:t>
      </w:r>
    </w:p>
    <w:p w:rsidR="007F60C9" w:rsidRPr="00C3311D" w:rsidRDefault="007F60C9" w:rsidP="00560BB9">
      <w:pPr>
        <w:suppressAutoHyphens/>
        <w:spacing w:after="0" w:line="240" w:lineRule="auto"/>
        <w:ind w:firstLine="709"/>
        <w:jc w:val="both"/>
        <w:rPr>
          <w:rFonts w:ascii="Times New Roman" w:eastAsia="SimSun" w:hAnsi="Times New Roman"/>
          <w:kern w:val="2"/>
          <w:sz w:val="26"/>
          <w:szCs w:val="26"/>
          <w:lang w:eastAsia="hi-IN" w:bidi="hi-IN"/>
        </w:rPr>
      </w:pPr>
      <w:r w:rsidRPr="00C3311D">
        <w:rPr>
          <w:rFonts w:ascii="Times New Roman" w:eastAsia="SimSun" w:hAnsi="Times New Roman"/>
          <w:kern w:val="2"/>
          <w:sz w:val="26"/>
          <w:szCs w:val="26"/>
          <w:lang w:eastAsia="hi-IN" w:bidi="hi-IN"/>
        </w:rPr>
        <w:t>строительство или капитальный ремонт зданий, сооружений, коммуникац</w:t>
      </w:r>
      <w:r w:rsidR="00560BB9" w:rsidRPr="00C3311D">
        <w:rPr>
          <w:rFonts w:ascii="Times New Roman" w:eastAsia="SimSun" w:hAnsi="Times New Roman"/>
          <w:kern w:val="2"/>
          <w:sz w:val="26"/>
          <w:szCs w:val="26"/>
          <w:lang w:eastAsia="hi-IN" w:bidi="hi-IN"/>
        </w:rPr>
        <w:t>ий для организации производства</w:t>
      </w:r>
      <w:r w:rsidR="00664D7B" w:rsidRPr="00C3311D">
        <w:rPr>
          <w:rFonts w:ascii="Times New Roman" w:eastAsia="SimSun" w:hAnsi="Times New Roman"/>
          <w:kern w:val="2"/>
          <w:sz w:val="26"/>
          <w:szCs w:val="26"/>
          <w:lang w:eastAsia="hi-IN" w:bidi="hi-IN"/>
        </w:rPr>
        <w:t xml:space="preserve"> (при </w:t>
      </w:r>
      <w:r w:rsidR="00290EA6" w:rsidRPr="00C3311D">
        <w:rPr>
          <w:rFonts w:ascii="Times New Roman" w:eastAsia="SimSun" w:hAnsi="Times New Roman"/>
          <w:kern w:val="2"/>
          <w:sz w:val="26"/>
          <w:szCs w:val="26"/>
          <w:lang w:eastAsia="hi-IN" w:bidi="hi-IN"/>
        </w:rPr>
        <w:t>наличии положительного заключения государственной экспертизы на проектную документацию, выданное уполномоченным на проведение государственной экспертизы проектной документации и результатов инженерных изысканий государственным учреждением Чувашской Республики, подведомственным Министерству строительства, архитектуры и жилищно-коммунального хозяйства Чувашской Республики и разрешения на строительство объекта</w:t>
      </w:r>
      <w:r w:rsidR="00290EA6" w:rsidRPr="00C3311D">
        <w:rPr>
          <w:rFonts w:ascii="Times New Roman" w:eastAsia="SimSun" w:hAnsi="Times New Roman"/>
          <w:color w:val="000000"/>
          <w:kern w:val="2"/>
          <w:sz w:val="20"/>
          <w:szCs w:val="20"/>
          <w:lang w:eastAsia="hi-IN" w:bidi="hi-IN"/>
        </w:rPr>
        <w:t xml:space="preserve">  </w:t>
      </w:r>
      <w:r w:rsidR="00290EA6" w:rsidRPr="00C3311D">
        <w:rPr>
          <w:rFonts w:ascii="Times New Roman" w:eastAsia="SimSun" w:hAnsi="Times New Roman"/>
          <w:kern w:val="2"/>
          <w:sz w:val="26"/>
          <w:szCs w:val="26"/>
          <w:lang w:eastAsia="hi-IN" w:bidi="hi-IN"/>
        </w:rPr>
        <w:t>)</w:t>
      </w:r>
      <w:r w:rsidR="00560BB9" w:rsidRPr="00C3311D">
        <w:rPr>
          <w:rFonts w:ascii="Times New Roman" w:eastAsia="SimSun" w:hAnsi="Times New Roman"/>
          <w:kern w:val="2"/>
          <w:sz w:val="26"/>
          <w:szCs w:val="26"/>
          <w:lang w:eastAsia="hi-IN" w:bidi="hi-IN"/>
        </w:rPr>
        <w:t>;</w:t>
      </w:r>
    </w:p>
    <w:p w:rsidR="00704150" w:rsidRPr="00C3311D" w:rsidRDefault="00704150" w:rsidP="00704150">
      <w:pPr>
        <w:suppressAutoHyphens/>
        <w:spacing w:after="0" w:line="240" w:lineRule="auto"/>
        <w:ind w:firstLine="709"/>
        <w:jc w:val="both"/>
        <w:rPr>
          <w:rFonts w:ascii="Times New Roman" w:eastAsia="SimSun" w:hAnsi="Times New Roman"/>
          <w:kern w:val="2"/>
          <w:sz w:val="26"/>
          <w:szCs w:val="26"/>
          <w:lang w:eastAsia="hi-IN" w:bidi="hi-IN"/>
        </w:rPr>
      </w:pPr>
      <w:r w:rsidRPr="00C3311D">
        <w:rPr>
          <w:rFonts w:ascii="Times New Roman" w:eastAsia="SimSun" w:hAnsi="Times New Roman"/>
          <w:kern w:val="2"/>
          <w:sz w:val="26"/>
          <w:szCs w:val="26"/>
          <w:lang w:eastAsia="hi-IN" w:bidi="hi-IN"/>
        </w:rPr>
        <w:t xml:space="preserve">приобретение </w:t>
      </w:r>
      <w:r w:rsidR="00A73500" w:rsidRPr="00C3311D">
        <w:rPr>
          <w:rFonts w:ascii="Times New Roman" w:eastAsia="SimSun" w:hAnsi="Times New Roman"/>
          <w:kern w:val="2"/>
          <w:sz w:val="26"/>
          <w:szCs w:val="26"/>
          <w:lang w:eastAsia="hi-IN" w:bidi="hi-IN"/>
        </w:rPr>
        <w:t xml:space="preserve">в собственность (за исключением приобретения промышленного оборудования по договорам финансовой аренды и лизинга) </w:t>
      </w:r>
      <w:r w:rsidRPr="00C3311D">
        <w:rPr>
          <w:rFonts w:ascii="Times New Roman" w:eastAsia="SimSun" w:hAnsi="Times New Roman"/>
          <w:kern w:val="2"/>
          <w:sz w:val="26"/>
          <w:szCs w:val="26"/>
          <w:lang w:eastAsia="hi-IN" w:bidi="hi-IN"/>
        </w:rPr>
        <w:t xml:space="preserve">для целей технологического перевооружения и модернизации производства российского и (или) импортного промышленного оборудования, а также его </w:t>
      </w:r>
      <w:r w:rsidRPr="00C3311D">
        <w:rPr>
          <w:rFonts w:ascii="Times New Roman" w:eastAsia="SimSun" w:hAnsi="Times New Roman"/>
          <w:kern w:val="2"/>
          <w:sz w:val="26"/>
          <w:szCs w:val="26"/>
          <w:lang w:eastAsia="hi-IN" w:bidi="hi-IN"/>
        </w:rPr>
        <w:lastRenderedPageBreak/>
        <w:t>монтаж, наладка и иные мероприятия по его подгото</w:t>
      </w:r>
      <w:r w:rsidR="00613874" w:rsidRPr="00C3311D">
        <w:rPr>
          <w:rFonts w:ascii="Times New Roman" w:eastAsia="SimSun" w:hAnsi="Times New Roman"/>
          <w:kern w:val="2"/>
          <w:sz w:val="26"/>
          <w:szCs w:val="26"/>
          <w:lang w:eastAsia="hi-IN" w:bidi="hi-IN"/>
        </w:rPr>
        <w:t>вке для серийного производства</w:t>
      </w:r>
      <w:r w:rsidR="00D70DA8" w:rsidRPr="00C3311D">
        <w:rPr>
          <w:rFonts w:ascii="Times New Roman" w:eastAsia="SimSun" w:hAnsi="Times New Roman"/>
          <w:kern w:val="2"/>
          <w:sz w:val="26"/>
          <w:szCs w:val="26"/>
          <w:lang w:eastAsia="hi-IN" w:bidi="hi-IN"/>
        </w:rPr>
        <w:t>;</w:t>
      </w:r>
    </w:p>
    <w:p w:rsidR="00D90BD4" w:rsidRPr="00C3311D" w:rsidRDefault="00B77AE7" w:rsidP="00B77AE7">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общехозяйственные расходы по проекту</w:t>
      </w:r>
      <w:r w:rsidR="00341C0C" w:rsidRPr="00C3311D">
        <w:rPr>
          <w:rFonts w:ascii="Times New Roman" w:eastAsia="SimSun" w:hAnsi="Times New Roman"/>
          <w:color w:val="000000"/>
          <w:kern w:val="2"/>
          <w:sz w:val="26"/>
          <w:szCs w:val="26"/>
          <w:lang w:eastAsia="hi-IN" w:bidi="hi-IN"/>
        </w:rPr>
        <w:t xml:space="preserve"> – </w:t>
      </w:r>
      <w:r w:rsidR="0095270D" w:rsidRPr="00C3311D">
        <w:rPr>
          <w:rFonts w:ascii="Times New Roman" w:eastAsia="SimSun" w:hAnsi="Times New Roman"/>
          <w:color w:val="000000"/>
          <w:kern w:val="2"/>
          <w:sz w:val="26"/>
          <w:szCs w:val="26"/>
          <w:lang w:eastAsia="hi-IN" w:bidi="hi-IN"/>
        </w:rPr>
        <w:t>затраты на выполнение функций управления и обслуживания подр</w:t>
      </w:r>
      <w:r w:rsidR="00D90BD4" w:rsidRPr="00C3311D">
        <w:rPr>
          <w:rFonts w:ascii="Times New Roman" w:eastAsia="SimSun" w:hAnsi="Times New Roman"/>
          <w:color w:val="000000"/>
          <w:kern w:val="2"/>
          <w:sz w:val="26"/>
          <w:szCs w:val="26"/>
          <w:lang w:eastAsia="hi-IN" w:bidi="hi-IN"/>
        </w:rPr>
        <w:t>азделений, реализующих проект – в объеме не более 15% от суммы займа:</w:t>
      </w:r>
    </w:p>
    <w:p w:rsidR="00D90BD4" w:rsidRPr="00C3311D" w:rsidRDefault="0095270D" w:rsidP="00D24B19">
      <w:pPr>
        <w:numPr>
          <w:ilvl w:val="0"/>
          <w:numId w:val="9"/>
        </w:numPr>
        <w:suppressAutoHyphens/>
        <w:spacing w:after="0" w:line="240" w:lineRule="auto"/>
        <w:ind w:left="0"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расходы на оплату труда административно-управленческого и вспомогательного персонала (дирекция, бухгал</w:t>
      </w:r>
      <w:r w:rsidR="00D90BD4" w:rsidRPr="00C3311D">
        <w:rPr>
          <w:rFonts w:ascii="Times New Roman" w:eastAsia="SimSun" w:hAnsi="Times New Roman" w:cs="Mangal"/>
          <w:color w:val="000000"/>
          <w:kern w:val="2"/>
          <w:sz w:val="26"/>
          <w:szCs w:val="26"/>
          <w:lang w:eastAsia="hi-IN" w:bidi="hi-IN"/>
        </w:rPr>
        <w:t>терия, хозяйственный отдел и т.</w:t>
      </w:r>
      <w:r w:rsidRPr="00C3311D">
        <w:rPr>
          <w:rFonts w:ascii="Times New Roman" w:eastAsia="SimSun" w:hAnsi="Times New Roman" w:cs="Mangal"/>
          <w:color w:val="000000"/>
          <w:kern w:val="2"/>
          <w:sz w:val="26"/>
          <w:szCs w:val="26"/>
          <w:lang w:eastAsia="hi-IN" w:bidi="hi-IN"/>
        </w:rPr>
        <w:t xml:space="preserve">д.) и установленные законодательством </w:t>
      </w:r>
      <w:r w:rsidR="00D90BD4" w:rsidRPr="00C3311D">
        <w:rPr>
          <w:rFonts w:ascii="Times New Roman" w:eastAsia="SimSun" w:hAnsi="Times New Roman" w:cs="Mangal"/>
          <w:color w:val="000000"/>
          <w:kern w:val="2"/>
          <w:sz w:val="26"/>
          <w:szCs w:val="26"/>
          <w:lang w:eastAsia="hi-IN" w:bidi="hi-IN"/>
        </w:rPr>
        <w:t>начисления на указанные выплаты;</w:t>
      </w:r>
    </w:p>
    <w:p w:rsidR="00D90BD4" w:rsidRPr="00C3311D" w:rsidRDefault="0095270D" w:rsidP="00D24B19">
      <w:pPr>
        <w:numPr>
          <w:ilvl w:val="0"/>
          <w:numId w:val="9"/>
        </w:numPr>
        <w:suppressAutoHyphens/>
        <w:spacing w:after="0" w:line="240" w:lineRule="auto"/>
        <w:ind w:left="0"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командировочные и транспортные расходы проектной команды (</w:t>
      </w:r>
      <w:r w:rsidR="00D90BD4" w:rsidRPr="00C3311D">
        <w:rPr>
          <w:rFonts w:ascii="Times New Roman" w:eastAsia="SimSun" w:hAnsi="Times New Roman" w:cs="Mangal"/>
          <w:color w:val="000000"/>
          <w:kern w:val="2"/>
          <w:sz w:val="26"/>
          <w:szCs w:val="26"/>
          <w:lang w:eastAsia="hi-IN" w:bidi="hi-IN"/>
        </w:rPr>
        <w:t>стоимость проезда и проживания);</w:t>
      </w:r>
    </w:p>
    <w:p w:rsidR="00D90BD4" w:rsidRPr="00C3311D" w:rsidRDefault="0095270D" w:rsidP="00D24B19">
      <w:pPr>
        <w:numPr>
          <w:ilvl w:val="0"/>
          <w:numId w:val="9"/>
        </w:numPr>
        <w:suppressAutoHyphens/>
        <w:spacing w:after="0" w:line="240" w:lineRule="auto"/>
        <w:ind w:left="0"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арендная плата за используемое в проекте имущество общехозяйственного назначения (помещения, а также движимое имущество) и расходы по оплате услуг по его содержанию (уборка снега, мусора, вывоз твердых бытовых отходов, дезинфекция, дезинсекция, дератизация, ремонт основных средств), оплата коммунальных услуг (отопления, горячего и холодного водоснабжения и водоотведения, предоставления газа и электроэнергии), потребленных на общехозяйств</w:t>
      </w:r>
      <w:r w:rsidR="00D90BD4" w:rsidRPr="00C3311D">
        <w:rPr>
          <w:rFonts w:ascii="Times New Roman" w:eastAsia="SimSun" w:hAnsi="Times New Roman" w:cs="Mangal"/>
          <w:color w:val="000000"/>
          <w:kern w:val="2"/>
          <w:sz w:val="26"/>
          <w:szCs w:val="26"/>
          <w:lang w:eastAsia="hi-IN" w:bidi="hi-IN"/>
        </w:rPr>
        <w:t>енные нужды;</w:t>
      </w:r>
    </w:p>
    <w:p w:rsidR="00D90BD4" w:rsidRPr="00C3311D" w:rsidRDefault="0095270D" w:rsidP="00D24B19">
      <w:pPr>
        <w:numPr>
          <w:ilvl w:val="0"/>
          <w:numId w:val="9"/>
        </w:numPr>
        <w:suppressAutoHyphens/>
        <w:spacing w:after="0" w:line="240" w:lineRule="auto"/>
        <w:ind w:left="0"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затраты на охрану труда и противопожарные мероприятия,</w:t>
      </w:r>
      <w:r w:rsidR="00D90BD4" w:rsidRPr="00C3311D">
        <w:rPr>
          <w:rFonts w:ascii="Times New Roman" w:eastAsia="SimSun" w:hAnsi="Times New Roman" w:cs="Mangal"/>
          <w:color w:val="000000"/>
          <w:kern w:val="2"/>
          <w:sz w:val="26"/>
          <w:szCs w:val="26"/>
          <w:lang w:eastAsia="hi-IN" w:bidi="hi-IN"/>
        </w:rPr>
        <w:t xml:space="preserve"> расходы на оплату </w:t>
      </w:r>
      <w:r w:rsidR="00810929" w:rsidRPr="00C3311D">
        <w:rPr>
          <w:rFonts w:ascii="Times New Roman" w:eastAsia="SimSun" w:hAnsi="Times New Roman" w:cs="Mangal"/>
          <w:color w:val="000000"/>
          <w:kern w:val="2"/>
          <w:sz w:val="26"/>
          <w:szCs w:val="26"/>
          <w:lang w:eastAsia="hi-IN" w:bidi="hi-IN"/>
        </w:rPr>
        <w:t>услуг охраны, услуг по хранению имущества;</w:t>
      </w:r>
    </w:p>
    <w:p w:rsidR="00810929" w:rsidRPr="00C3311D" w:rsidRDefault="00810929" w:rsidP="00D24B19">
      <w:pPr>
        <w:numPr>
          <w:ilvl w:val="0"/>
          <w:numId w:val="9"/>
        </w:numPr>
        <w:suppressAutoHyphens/>
        <w:spacing w:after="0" w:line="240" w:lineRule="auto"/>
        <w:ind w:left="0"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расходы на маркетинговое продвижение продукта;</w:t>
      </w:r>
    </w:p>
    <w:p w:rsidR="00B2478B" w:rsidRPr="00C3311D" w:rsidRDefault="0095270D" w:rsidP="00D24B19">
      <w:pPr>
        <w:numPr>
          <w:ilvl w:val="0"/>
          <w:numId w:val="9"/>
        </w:numPr>
        <w:suppressAutoHyphens/>
        <w:spacing w:after="0" w:line="240" w:lineRule="auto"/>
        <w:ind w:left="0"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расходы по оплате информационных, ауд</w:t>
      </w:r>
      <w:r w:rsidR="00D90BD4" w:rsidRPr="00C3311D">
        <w:rPr>
          <w:rFonts w:ascii="Times New Roman" w:eastAsia="SimSun" w:hAnsi="Times New Roman" w:cs="Mangal"/>
          <w:color w:val="000000"/>
          <w:kern w:val="2"/>
          <w:sz w:val="26"/>
          <w:szCs w:val="26"/>
          <w:lang w:eastAsia="hi-IN" w:bidi="hi-IN"/>
        </w:rPr>
        <w:t>иторских, консультационных и т.</w:t>
      </w:r>
      <w:r w:rsidRPr="00C3311D">
        <w:rPr>
          <w:rFonts w:ascii="Times New Roman" w:eastAsia="SimSun" w:hAnsi="Times New Roman" w:cs="Mangal"/>
          <w:color w:val="000000"/>
          <w:kern w:val="2"/>
          <w:sz w:val="26"/>
          <w:szCs w:val="26"/>
          <w:lang w:eastAsia="hi-IN" w:bidi="hi-IN"/>
        </w:rPr>
        <w:t xml:space="preserve">п. услуг, услуг </w:t>
      </w:r>
      <w:r w:rsidR="00B2478B" w:rsidRPr="00C3311D">
        <w:rPr>
          <w:rFonts w:ascii="Times New Roman" w:eastAsia="SimSun" w:hAnsi="Times New Roman" w:cs="Mangal"/>
          <w:color w:val="000000"/>
          <w:kern w:val="2"/>
          <w:sz w:val="26"/>
          <w:szCs w:val="26"/>
          <w:lang w:eastAsia="hi-IN" w:bidi="hi-IN"/>
        </w:rPr>
        <w:t>связи, комиссий банков;</w:t>
      </w:r>
    </w:p>
    <w:p w:rsidR="00B2478B" w:rsidRPr="00C3311D" w:rsidRDefault="0095270D" w:rsidP="00D24B19">
      <w:pPr>
        <w:numPr>
          <w:ilvl w:val="0"/>
          <w:numId w:val="9"/>
        </w:numPr>
        <w:suppressAutoHyphens/>
        <w:spacing w:after="0" w:line="240" w:lineRule="auto"/>
        <w:ind w:left="0"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приобретение расходных материалов для оргтехники, бумаги и канцелярских принадлежн</w:t>
      </w:r>
      <w:r w:rsidR="00B2478B" w:rsidRPr="00C3311D">
        <w:rPr>
          <w:rFonts w:ascii="Times New Roman" w:eastAsia="SimSun" w:hAnsi="Times New Roman" w:cs="Mangal"/>
          <w:color w:val="000000"/>
          <w:kern w:val="2"/>
          <w:sz w:val="26"/>
          <w:szCs w:val="26"/>
          <w:lang w:eastAsia="hi-IN" w:bidi="hi-IN"/>
        </w:rPr>
        <w:t>остей, хозяйственного инвентаря;</w:t>
      </w:r>
    </w:p>
    <w:p w:rsidR="00B77AE7" w:rsidRPr="00C3311D" w:rsidRDefault="0095270D" w:rsidP="00D24B19">
      <w:pPr>
        <w:numPr>
          <w:ilvl w:val="0"/>
          <w:numId w:val="9"/>
        </w:numPr>
        <w:suppressAutoHyphens/>
        <w:spacing w:after="0" w:line="240" w:lineRule="auto"/>
        <w:ind w:left="0"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уплата налогов (на имущество, транспортного, земельного) и государственной пошлины в отношении имущества, используемого в проекте, и другие аналогичные по назначению управленческие расходы</w:t>
      </w:r>
      <w:r w:rsidR="00B2478B" w:rsidRPr="00C3311D">
        <w:rPr>
          <w:rFonts w:ascii="Times New Roman" w:eastAsia="SimSun" w:hAnsi="Times New Roman" w:cs="Mangal"/>
          <w:color w:val="000000"/>
          <w:kern w:val="2"/>
          <w:sz w:val="26"/>
          <w:szCs w:val="26"/>
          <w:lang w:eastAsia="hi-IN" w:bidi="hi-IN"/>
        </w:rPr>
        <w:t>.</w:t>
      </w:r>
    </w:p>
    <w:p w:rsidR="00A5716D" w:rsidRPr="00C3311D" w:rsidRDefault="00D47C38" w:rsidP="009B7158">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xml:space="preserve">2.3. </w:t>
      </w:r>
      <w:r w:rsidR="00417875" w:rsidRPr="00C3311D">
        <w:rPr>
          <w:rFonts w:ascii="Times New Roman" w:eastAsia="SimSun" w:hAnsi="Times New Roman"/>
          <w:color w:val="000000"/>
          <w:kern w:val="2"/>
          <w:sz w:val="26"/>
          <w:szCs w:val="26"/>
          <w:lang w:eastAsia="hi-IN" w:bidi="hi-IN"/>
        </w:rPr>
        <w:t xml:space="preserve">Заявка должна быть отклонена, а в предоставлении займа отказано в случае, если ранее в отношении проекта, представленного Заявителем в Фонд, было принято решение об оказании </w:t>
      </w:r>
      <w:r w:rsidR="00D67AAA" w:rsidRPr="00C3311D">
        <w:rPr>
          <w:rFonts w:ascii="Times New Roman" w:eastAsia="SimSun" w:hAnsi="Times New Roman"/>
          <w:color w:val="000000"/>
          <w:kern w:val="2"/>
          <w:sz w:val="26"/>
          <w:szCs w:val="26"/>
          <w:lang w:eastAsia="hi-IN" w:bidi="hi-IN"/>
        </w:rPr>
        <w:t>финансовой</w:t>
      </w:r>
      <w:r w:rsidR="00417875" w:rsidRPr="00C3311D">
        <w:rPr>
          <w:rFonts w:ascii="Times New Roman" w:eastAsia="SimSun" w:hAnsi="Times New Roman"/>
          <w:color w:val="000000"/>
          <w:kern w:val="2"/>
          <w:sz w:val="26"/>
          <w:szCs w:val="26"/>
          <w:lang w:eastAsia="hi-IN" w:bidi="hi-IN"/>
        </w:rPr>
        <w:t xml:space="preserve"> поддержки Фондом на реализацию указанного проекта </w:t>
      </w:r>
      <w:r w:rsidR="005512FE">
        <w:rPr>
          <w:rFonts w:ascii="Times New Roman" w:eastAsia="SimSun" w:hAnsi="Times New Roman"/>
          <w:color w:val="000000"/>
          <w:kern w:val="2"/>
          <w:sz w:val="26"/>
          <w:szCs w:val="26"/>
          <w:lang w:eastAsia="hi-IN" w:bidi="hi-IN"/>
        </w:rPr>
        <w:t>(</w:t>
      </w:r>
      <w:r w:rsidR="00D67AAA" w:rsidRPr="00C3311D">
        <w:rPr>
          <w:rFonts w:ascii="Times New Roman" w:eastAsia="SimSun" w:hAnsi="Times New Roman"/>
          <w:color w:val="000000"/>
          <w:kern w:val="2"/>
          <w:sz w:val="26"/>
          <w:szCs w:val="26"/>
          <w:lang w:eastAsia="hi-IN" w:bidi="hi-IN"/>
        </w:rPr>
        <w:t>финансовой</w:t>
      </w:r>
      <w:r w:rsidR="00417875" w:rsidRPr="00C3311D">
        <w:rPr>
          <w:rFonts w:ascii="Times New Roman" w:eastAsia="SimSun" w:hAnsi="Times New Roman"/>
          <w:color w:val="000000"/>
          <w:kern w:val="2"/>
          <w:sz w:val="26"/>
          <w:szCs w:val="26"/>
          <w:lang w:eastAsia="hi-IN" w:bidi="hi-IN"/>
        </w:rPr>
        <w:t xml:space="preserve"> поддержки, условия оказания которой совпадают, включая форму, вид поддержки и цели ее оказания) и сроки ее оказания не истекли, за исключением случаев предоставления на всю сумму займа и на весь срок займа обеспечения в виде независимых гарантий кредитных организаций и/или гарантий и поручительств АО "Федеральная корпорация по развитию малого и среднего предпринимательства", региональных фондов содействия кредитованию МСП, соответствующих требованиям настоящего порядка. </w:t>
      </w:r>
    </w:p>
    <w:p w:rsidR="00364E99" w:rsidRPr="00C3311D" w:rsidRDefault="0068520A" w:rsidP="0068520A">
      <w:pPr>
        <w:suppressAutoHyphens/>
        <w:spacing w:after="0" w:line="240" w:lineRule="auto"/>
        <w:ind w:firstLine="709"/>
        <w:jc w:val="both"/>
        <w:rPr>
          <w:rFonts w:ascii="Times New Roman" w:eastAsia="SimSun" w:hAnsi="Times New Roman"/>
          <w:kern w:val="2"/>
          <w:sz w:val="26"/>
          <w:szCs w:val="26"/>
          <w:lang w:eastAsia="hi-IN" w:bidi="hi-IN"/>
        </w:rPr>
      </w:pPr>
      <w:r w:rsidRPr="00C3311D">
        <w:rPr>
          <w:rFonts w:ascii="Times New Roman" w:eastAsia="SimSun" w:hAnsi="Times New Roman"/>
          <w:kern w:val="2"/>
          <w:sz w:val="26"/>
          <w:szCs w:val="26"/>
          <w:lang w:eastAsia="hi-IN" w:bidi="hi-IN"/>
        </w:rPr>
        <w:t>2.</w:t>
      </w:r>
      <w:r w:rsidR="00FB0E09" w:rsidRPr="00C3311D">
        <w:rPr>
          <w:rFonts w:ascii="Times New Roman" w:eastAsia="SimSun" w:hAnsi="Times New Roman"/>
          <w:kern w:val="2"/>
          <w:sz w:val="26"/>
          <w:szCs w:val="26"/>
          <w:lang w:eastAsia="hi-IN" w:bidi="hi-IN"/>
        </w:rPr>
        <w:t>4</w:t>
      </w:r>
      <w:r w:rsidR="00415C1E" w:rsidRPr="00C3311D">
        <w:rPr>
          <w:rFonts w:ascii="Times New Roman" w:eastAsia="SimSun" w:hAnsi="Times New Roman"/>
          <w:kern w:val="2"/>
          <w:sz w:val="26"/>
          <w:szCs w:val="26"/>
          <w:lang w:eastAsia="hi-IN" w:bidi="hi-IN"/>
        </w:rPr>
        <w:t xml:space="preserve">. </w:t>
      </w:r>
      <w:r w:rsidR="00364E99" w:rsidRPr="00C3311D">
        <w:rPr>
          <w:rFonts w:ascii="Times New Roman" w:eastAsia="SimSun" w:hAnsi="Times New Roman"/>
          <w:kern w:val="2"/>
          <w:sz w:val="26"/>
          <w:szCs w:val="26"/>
          <w:lang w:eastAsia="hi-IN" w:bidi="hi-IN"/>
        </w:rPr>
        <w:t xml:space="preserve">Размер займа составляет от 25,0 млн. рублей до </w:t>
      </w:r>
      <w:r w:rsidR="003A3074" w:rsidRPr="00C3311D">
        <w:rPr>
          <w:rFonts w:ascii="Times New Roman" w:eastAsia="SimSun" w:hAnsi="Times New Roman"/>
          <w:kern w:val="2"/>
          <w:sz w:val="26"/>
          <w:szCs w:val="26"/>
          <w:lang w:eastAsia="hi-IN" w:bidi="hi-IN"/>
        </w:rPr>
        <w:t>5</w:t>
      </w:r>
      <w:r w:rsidR="00364E99" w:rsidRPr="00C3311D">
        <w:rPr>
          <w:rFonts w:ascii="Times New Roman" w:eastAsia="SimSun" w:hAnsi="Times New Roman"/>
          <w:kern w:val="2"/>
          <w:sz w:val="26"/>
          <w:szCs w:val="26"/>
          <w:lang w:eastAsia="hi-IN" w:bidi="hi-IN"/>
        </w:rPr>
        <w:t>00,0 млн. рублей</w:t>
      </w:r>
      <w:r w:rsidR="00355FFF" w:rsidRPr="00C3311D">
        <w:rPr>
          <w:rFonts w:ascii="Times New Roman" w:eastAsia="SimSun" w:hAnsi="Times New Roman"/>
          <w:kern w:val="2"/>
          <w:sz w:val="26"/>
          <w:szCs w:val="26"/>
          <w:lang w:eastAsia="hi-IN" w:bidi="hi-IN"/>
        </w:rPr>
        <w:t>.</w:t>
      </w:r>
    </w:p>
    <w:p w:rsidR="0068520A" w:rsidRPr="00C3311D" w:rsidRDefault="009B41D0"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xml:space="preserve">2.5. </w:t>
      </w:r>
      <w:r w:rsidR="0068520A" w:rsidRPr="00C3311D">
        <w:rPr>
          <w:rFonts w:ascii="Times New Roman" w:eastAsia="SimSun" w:hAnsi="Times New Roman"/>
          <w:color w:val="000000"/>
          <w:kern w:val="2"/>
          <w:sz w:val="26"/>
          <w:szCs w:val="26"/>
          <w:lang w:eastAsia="hi-IN" w:bidi="hi-IN"/>
        </w:rPr>
        <w:t>Средства займа могут быть предоставлены траншами в соответствии с установленным графиком.</w:t>
      </w:r>
    </w:p>
    <w:p w:rsidR="0068520A" w:rsidRPr="00C3311D" w:rsidRDefault="0068520A"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2.</w:t>
      </w:r>
      <w:r w:rsidR="009B41D0" w:rsidRPr="00C3311D">
        <w:rPr>
          <w:rFonts w:ascii="Times New Roman" w:eastAsia="SimSun" w:hAnsi="Times New Roman"/>
          <w:color w:val="000000"/>
          <w:kern w:val="2"/>
          <w:sz w:val="26"/>
          <w:szCs w:val="26"/>
          <w:lang w:eastAsia="hi-IN" w:bidi="hi-IN"/>
        </w:rPr>
        <w:t>6</w:t>
      </w:r>
      <w:r w:rsidRPr="00C3311D">
        <w:rPr>
          <w:rFonts w:ascii="Times New Roman" w:eastAsia="SimSun" w:hAnsi="Times New Roman"/>
          <w:color w:val="000000"/>
          <w:kern w:val="2"/>
          <w:sz w:val="26"/>
          <w:szCs w:val="26"/>
          <w:lang w:eastAsia="hi-IN" w:bidi="hi-IN"/>
        </w:rPr>
        <w:t>. Срок займа составляет не более 5 (пяти) лет.</w:t>
      </w:r>
    </w:p>
    <w:p w:rsidR="00364E99" w:rsidRPr="00C3311D" w:rsidRDefault="0068520A"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2.</w:t>
      </w:r>
      <w:r w:rsidR="009B41D0" w:rsidRPr="00C3311D">
        <w:rPr>
          <w:rFonts w:ascii="Times New Roman" w:eastAsia="SimSun" w:hAnsi="Times New Roman"/>
          <w:color w:val="000000"/>
          <w:kern w:val="2"/>
          <w:sz w:val="26"/>
          <w:szCs w:val="26"/>
          <w:lang w:eastAsia="hi-IN" w:bidi="hi-IN"/>
        </w:rPr>
        <w:t>7</w:t>
      </w:r>
      <w:r w:rsidRPr="00C3311D">
        <w:rPr>
          <w:rFonts w:ascii="Times New Roman" w:eastAsia="SimSun" w:hAnsi="Times New Roman"/>
          <w:color w:val="000000"/>
          <w:kern w:val="2"/>
          <w:sz w:val="26"/>
          <w:szCs w:val="26"/>
          <w:lang w:eastAsia="hi-IN" w:bidi="hi-IN"/>
        </w:rPr>
        <w:t xml:space="preserve">. </w:t>
      </w:r>
      <w:r w:rsidR="00364E99" w:rsidRPr="00C3311D">
        <w:rPr>
          <w:rFonts w:ascii="Times New Roman" w:eastAsia="SimSun" w:hAnsi="Times New Roman"/>
          <w:color w:val="000000"/>
          <w:kern w:val="2"/>
          <w:sz w:val="26"/>
          <w:szCs w:val="26"/>
          <w:lang w:eastAsia="hi-IN" w:bidi="hi-IN"/>
        </w:rPr>
        <w:t xml:space="preserve">Общий бюджет проекта составляет не менее </w:t>
      </w:r>
      <w:r w:rsidR="00662328" w:rsidRPr="00C3311D">
        <w:rPr>
          <w:rFonts w:ascii="Times New Roman" w:eastAsia="SimSun" w:hAnsi="Times New Roman"/>
          <w:color w:val="000000"/>
          <w:kern w:val="2"/>
          <w:sz w:val="26"/>
          <w:szCs w:val="26"/>
          <w:lang w:eastAsia="hi-IN" w:bidi="hi-IN"/>
        </w:rPr>
        <w:t>10</w:t>
      </w:r>
      <w:r w:rsidR="00364E99" w:rsidRPr="00C3311D">
        <w:rPr>
          <w:rFonts w:ascii="Times New Roman" w:eastAsia="SimSun" w:hAnsi="Times New Roman"/>
          <w:color w:val="000000"/>
          <w:kern w:val="2"/>
          <w:sz w:val="26"/>
          <w:szCs w:val="26"/>
          <w:lang w:eastAsia="hi-IN" w:bidi="hi-IN"/>
        </w:rPr>
        <w:t>0,0 млн. рублей</w:t>
      </w:r>
    </w:p>
    <w:p w:rsidR="00EC5491" w:rsidRPr="00C3311D" w:rsidRDefault="0068520A" w:rsidP="00436350">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2.</w:t>
      </w:r>
      <w:r w:rsidR="009B41D0" w:rsidRPr="00C3311D">
        <w:rPr>
          <w:rFonts w:ascii="Times New Roman" w:eastAsia="SimSun" w:hAnsi="Times New Roman"/>
          <w:color w:val="000000"/>
          <w:kern w:val="2"/>
          <w:sz w:val="26"/>
          <w:szCs w:val="26"/>
          <w:lang w:eastAsia="hi-IN" w:bidi="hi-IN"/>
        </w:rPr>
        <w:t>8</w:t>
      </w:r>
      <w:r w:rsidRPr="00C3311D">
        <w:rPr>
          <w:rFonts w:ascii="Times New Roman" w:eastAsia="SimSun" w:hAnsi="Times New Roman"/>
          <w:color w:val="000000"/>
          <w:kern w:val="2"/>
          <w:sz w:val="26"/>
          <w:szCs w:val="26"/>
          <w:lang w:eastAsia="hi-IN" w:bidi="hi-IN"/>
        </w:rPr>
        <w:t>. Процентная ставка по займу составляет</w:t>
      </w:r>
      <w:r w:rsidR="00EE02A1" w:rsidRPr="00C3311D">
        <w:rPr>
          <w:rFonts w:ascii="Times New Roman" w:eastAsia="SimSun" w:hAnsi="Times New Roman"/>
          <w:color w:val="000000"/>
          <w:kern w:val="2"/>
          <w:sz w:val="26"/>
          <w:szCs w:val="26"/>
          <w:lang w:eastAsia="hi-IN" w:bidi="hi-IN"/>
        </w:rPr>
        <w:t xml:space="preserve"> </w:t>
      </w:r>
      <w:r w:rsidR="00D32EE4" w:rsidRPr="00C3311D">
        <w:rPr>
          <w:rFonts w:ascii="Times New Roman" w:eastAsia="SimSun" w:hAnsi="Times New Roman"/>
          <w:color w:val="000000"/>
          <w:kern w:val="2"/>
          <w:sz w:val="26"/>
          <w:szCs w:val="26"/>
          <w:lang w:eastAsia="hi-IN" w:bidi="hi-IN"/>
        </w:rPr>
        <w:t>3</w:t>
      </w:r>
      <w:r w:rsidR="00BD6966" w:rsidRPr="00C3311D">
        <w:rPr>
          <w:rFonts w:ascii="Times New Roman" w:eastAsia="SimSun" w:hAnsi="Times New Roman"/>
          <w:color w:val="000000"/>
          <w:kern w:val="2"/>
          <w:sz w:val="26"/>
          <w:szCs w:val="26"/>
          <w:lang w:eastAsia="hi-IN" w:bidi="hi-IN"/>
        </w:rPr>
        <w:t xml:space="preserve">% </w:t>
      </w:r>
      <w:r w:rsidR="00D32EE4" w:rsidRPr="00C3311D">
        <w:rPr>
          <w:rFonts w:ascii="Times New Roman" w:eastAsia="SimSun" w:hAnsi="Times New Roman"/>
          <w:color w:val="000000"/>
          <w:kern w:val="2"/>
          <w:sz w:val="26"/>
          <w:szCs w:val="26"/>
          <w:lang w:eastAsia="hi-IN" w:bidi="hi-IN"/>
        </w:rPr>
        <w:t>годовых</w:t>
      </w:r>
      <w:r w:rsidR="00330719" w:rsidRPr="00C3311D">
        <w:rPr>
          <w:rFonts w:ascii="Times New Roman" w:eastAsia="SimSun" w:hAnsi="Times New Roman"/>
          <w:color w:val="000000"/>
          <w:kern w:val="2"/>
          <w:sz w:val="26"/>
          <w:szCs w:val="26"/>
          <w:lang w:eastAsia="hi-IN" w:bidi="hi-IN"/>
        </w:rPr>
        <w:t xml:space="preserve"> первые три года и 5 % в последующие периоды</w:t>
      </w:r>
      <w:r w:rsidR="00EE02A1" w:rsidRPr="00C3311D">
        <w:rPr>
          <w:rFonts w:ascii="Times New Roman" w:eastAsia="SimSun" w:hAnsi="Times New Roman"/>
          <w:color w:val="000000"/>
          <w:kern w:val="2"/>
          <w:sz w:val="26"/>
          <w:szCs w:val="26"/>
          <w:lang w:eastAsia="hi-IN" w:bidi="hi-IN"/>
        </w:rPr>
        <w:t xml:space="preserve">. </w:t>
      </w:r>
      <w:r w:rsidR="00EC5491" w:rsidRPr="00C3311D">
        <w:rPr>
          <w:rFonts w:ascii="Times New Roman" w:eastAsia="SimSun" w:hAnsi="Times New Roman"/>
          <w:color w:val="000000"/>
          <w:kern w:val="2"/>
          <w:sz w:val="26"/>
          <w:szCs w:val="26"/>
          <w:lang w:eastAsia="hi-IN" w:bidi="hi-IN"/>
        </w:rPr>
        <w:t xml:space="preserve">По решению Экспертного совета процентная ставка может быть увеличена. </w:t>
      </w:r>
    </w:p>
    <w:p w:rsidR="00D46EED" w:rsidRPr="00C3311D" w:rsidRDefault="00436350" w:rsidP="00436350">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xml:space="preserve">При условии предоставления на всю сумму займа и на весь срок займа обеспечения в виде независимых гарантий кредитных организаций и/или гарантий </w:t>
      </w:r>
      <w:r w:rsidRPr="00C3311D">
        <w:rPr>
          <w:rFonts w:ascii="Times New Roman" w:eastAsia="SimSun" w:hAnsi="Times New Roman"/>
          <w:color w:val="000000"/>
          <w:kern w:val="2"/>
          <w:sz w:val="26"/>
          <w:szCs w:val="26"/>
          <w:lang w:eastAsia="hi-IN" w:bidi="hi-IN"/>
        </w:rPr>
        <w:lastRenderedPageBreak/>
        <w:t>и поручительств АО "Федеральная корпорация по развитию малого и среднего предпринимательства", региональных фондов содействия кредитованию МСП, соответствующих требованиям настоящего порядка, процентная ставка снижается на 0,5%</w:t>
      </w:r>
      <w:r w:rsidR="00C01D5E" w:rsidRPr="00C3311D">
        <w:rPr>
          <w:rFonts w:ascii="Times New Roman" w:eastAsia="SimSun" w:hAnsi="Times New Roman"/>
          <w:color w:val="000000"/>
          <w:kern w:val="2"/>
          <w:sz w:val="26"/>
          <w:szCs w:val="26"/>
          <w:lang w:eastAsia="hi-IN" w:bidi="hi-IN"/>
        </w:rPr>
        <w:t>.</w:t>
      </w:r>
    </w:p>
    <w:p w:rsidR="00436350" w:rsidRPr="00C3311D" w:rsidRDefault="00436350" w:rsidP="00436350">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xml:space="preserve">На ранее профинансированные проекты распространяется только при условии замены ранее предоставленного обеспечения на всю сумму займа и на весь оставшийся срок займа на независимые гарантии кредитных организаций и/или гарантии и поручительства АО "Федеральная корпорация по развитию малого и среднего предпринимательства", региональных фондов содействия кредитованию МСП, соответствующие требованиям настоящего порядка. В этом случае указанная ставка применяется с момента замены обеспечения; </w:t>
      </w:r>
    </w:p>
    <w:p w:rsidR="00AA1EEF" w:rsidRPr="00C3311D" w:rsidRDefault="0068520A" w:rsidP="00AA1EEF">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2.</w:t>
      </w:r>
      <w:r w:rsidR="009B41D0" w:rsidRPr="00C3311D">
        <w:rPr>
          <w:rFonts w:ascii="Times New Roman" w:eastAsia="SimSun" w:hAnsi="Times New Roman"/>
          <w:color w:val="000000"/>
          <w:kern w:val="2"/>
          <w:sz w:val="26"/>
          <w:szCs w:val="26"/>
          <w:lang w:eastAsia="hi-IN" w:bidi="hi-IN"/>
        </w:rPr>
        <w:t>9</w:t>
      </w:r>
      <w:r w:rsidRPr="00C3311D">
        <w:rPr>
          <w:rFonts w:ascii="Times New Roman" w:eastAsia="SimSun" w:hAnsi="Times New Roman"/>
          <w:color w:val="000000"/>
          <w:kern w:val="2"/>
          <w:sz w:val="26"/>
          <w:szCs w:val="26"/>
          <w:lang w:eastAsia="hi-IN" w:bidi="hi-IN"/>
        </w:rPr>
        <w:t xml:space="preserve">. </w:t>
      </w:r>
      <w:proofErr w:type="spellStart"/>
      <w:r w:rsidR="00AA1EEF" w:rsidRPr="00C3311D">
        <w:rPr>
          <w:rFonts w:ascii="Times New Roman" w:eastAsia="SimSun" w:hAnsi="Times New Roman"/>
          <w:color w:val="000000"/>
          <w:kern w:val="2"/>
          <w:sz w:val="26"/>
          <w:szCs w:val="26"/>
          <w:lang w:eastAsia="hi-IN" w:bidi="hi-IN"/>
        </w:rPr>
        <w:t>Софинансирование</w:t>
      </w:r>
      <w:proofErr w:type="spellEnd"/>
      <w:r w:rsidR="00AA1EEF" w:rsidRPr="00C3311D">
        <w:rPr>
          <w:rFonts w:ascii="Times New Roman" w:eastAsia="SimSun" w:hAnsi="Times New Roman"/>
          <w:color w:val="000000"/>
          <w:kern w:val="2"/>
          <w:sz w:val="26"/>
          <w:szCs w:val="26"/>
          <w:lang w:eastAsia="hi-IN" w:bidi="hi-IN"/>
        </w:rPr>
        <w:t xml:space="preserve"> проекта за счет средств Заявителя, привлеченных средств или средств кредитных организаций должно составлять не менее 50% общего бюджета проекта.</w:t>
      </w:r>
    </w:p>
    <w:p w:rsidR="00AA1EEF" w:rsidRPr="00C3311D" w:rsidRDefault="00AA1EEF" w:rsidP="00AA1EEF">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xml:space="preserve">При расчете объема </w:t>
      </w:r>
      <w:proofErr w:type="spellStart"/>
      <w:r w:rsidRPr="00C3311D">
        <w:rPr>
          <w:rFonts w:ascii="Times New Roman" w:eastAsia="SimSun" w:hAnsi="Times New Roman"/>
          <w:color w:val="000000"/>
          <w:kern w:val="2"/>
          <w:sz w:val="26"/>
          <w:szCs w:val="26"/>
          <w:lang w:eastAsia="hi-IN" w:bidi="hi-IN"/>
        </w:rPr>
        <w:t>софинансирования</w:t>
      </w:r>
      <w:proofErr w:type="spellEnd"/>
      <w:r w:rsidRPr="00C3311D">
        <w:rPr>
          <w:rFonts w:ascii="Times New Roman" w:eastAsia="SimSun" w:hAnsi="Times New Roman"/>
          <w:color w:val="000000"/>
          <w:kern w:val="2"/>
          <w:sz w:val="26"/>
          <w:szCs w:val="26"/>
          <w:lang w:eastAsia="hi-IN" w:bidi="hi-IN"/>
        </w:rPr>
        <w:t xml:space="preserve"> проекта за счет средств Заявителя, привлеченных средств или средств кредитных организаций:</w:t>
      </w:r>
    </w:p>
    <w:p w:rsidR="00AA1EEF" w:rsidRPr="00C3311D" w:rsidRDefault="00AA1EEF" w:rsidP="00AA1EEF">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могут быть учтены инвестиции, осуществленные в проект не ранее 2 (двух) лет, предшествующих дате подачи Заявки, при условии документального подтверждения понесенных затрат до вынесения проекта на рассмотрение Экспертного совета Фонда;</w:t>
      </w:r>
    </w:p>
    <w:p w:rsidR="00AA1EEF" w:rsidRPr="00C3311D" w:rsidRDefault="00AA1EEF" w:rsidP="00AA1EEF">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не учитываются инвестиции, осуществляемые (осуществленные) за счет средств, выделяемых напрямую для поддержки проектов из соответствующего бюджета бюджетной системы Российской Федерации;</w:t>
      </w:r>
    </w:p>
    <w:p w:rsidR="0068520A" w:rsidRPr="00C3311D" w:rsidRDefault="0068520A" w:rsidP="00AA1EEF">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не учитываются доходы в виде денежного</w:t>
      </w:r>
      <w:r w:rsidR="00C323B7" w:rsidRPr="00C3311D">
        <w:rPr>
          <w:rFonts w:ascii="Times New Roman" w:eastAsia="SimSun" w:hAnsi="Times New Roman" w:cs="Mangal"/>
          <w:color w:val="000000"/>
          <w:kern w:val="2"/>
          <w:sz w:val="26"/>
          <w:szCs w:val="26"/>
          <w:lang w:eastAsia="hi-IN" w:bidi="hi-IN"/>
        </w:rPr>
        <w:t xml:space="preserve"> потока, генерируемого проектом</w:t>
      </w:r>
      <w:r w:rsidR="00371991" w:rsidRPr="00C3311D">
        <w:rPr>
          <w:rFonts w:ascii="Times New Roman" w:eastAsia="SimSun" w:hAnsi="Times New Roman" w:cs="Mangal"/>
          <w:color w:val="000000"/>
          <w:kern w:val="2"/>
          <w:sz w:val="26"/>
          <w:szCs w:val="26"/>
          <w:lang w:eastAsia="hi-IN" w:bidi="hi-IN"/>
        </w:rPr>
        <w:t>.</w:t>
      </w:r>
    </w:p>
    <w:p w:rsidR="00C323B7" w:rsidRPr="00C3311D" w:rsidRDefault="00371991" w:rsidP="00C323B7">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2.10. Н</w:t>
      </w:r>
      <w:r w:rsidR="00C323B7" w:rsidRPr="00C3311D">
        <w:rPr>
          <w:rFonts w:ascii="Times New Roman" w:eastAsia="SimSun" w:hAnsi="Times New Roman"/>
          <w:color w:val="000000"/>
          <w:kern w:val="2"/>
          <w:sz w:val="26"/>
          <w:szCs w:val="26"/>
          <w:lang w:eastAsia="hi-IN" w:bidi="hi-IN"/>
        </w:rPr>
        <w:t>е менее 30% от суммы займа должно быть профинансировано за счет собственных средств Заявителя (и (или) аффилированных лиц, бенефициаров Заявителя) в следующий период: не ранее 2 (двух) лет до даты подачи Заявки и не позднее 6 (шести) месяцев с даты заключения договора Займа.</w:t>
      </w:r>
    </w:p>
    <w:p w:rsidR="00271556" w:rsidRPr="00C3311D" w:rsidRDefault="00271556" w:rsidP="00271556">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2.</w:t>
      </w:r>
      <w:r w:rsidR="009B41D0" w:rsidRPr="00C3311D">
        <w:rPr>
          <w:rFonts w:ascii="Times New Roman" w:eastAsia="SimSun" w:hAnsi="Times New Roman"/>
          <w:color w:val="000000"/>
          <w:kern w:val="2"/>
          <w:sz w:val="26"/>
          <w:szCs w:val="26"/>
          <w:lang w:eastAsia="hi-IN" w:bidi="hi-IN"/>
        </w:rPr>
        <w:t>1</w:t>
      </w:r>
      <w:r w:rsidR="00371991" w:rsidRPr="00C3311D">
        <w:rPr>
          <w:rFonts w:ascii="Times New Roman" w:eastAsia="SimSun" w:hAnsi="Times New Roman"/>
          <w:color w:val="000000"/>
          <w:kern w:val="2"/>
          <w:sz w:val="26"/>
          <w:szCs w:val="26"/>
          <w:lang w:eastAsia="hi-IN" w:bidi="hi-IN"/>
        </w:rPr>
        <w:t>1</w:t>
      </w:r>
      <w:r w:rsidRPr="00C3311D">
        <w:rPr>
          <w:rFonts w:ascii="Times New Roman" w:eastAsia="SimSun" w:hAnsi="Times New Roman"/>
          <w:color w:val="000000"/>
          <w:kern w:val="2"/>
          <w:sz w:val="26"/>
          <w:szCs w:val="26"/>
          <w:lang w:eastAsia="hi-IN" w:bidi="hi-IN"/>
        </w:rPr>
        <w:t xml:space="preserve">. Перераспределение средств Займа между направлениями целевого использования в рамках проекта в размере суммарно (за весь период пользования Займом) превышающем 10% от суммы, предусмотренной сметой проекта по соответствующему направлению целевого использования, без увеличения итоговой суммы сметы, возможно при условии обоснования изменений Заявителем и получения согласования со стороны Фонда с проведением повторной производственно-технологической и финансово-экономической экспертиз. </w:t>
      </w:r>
    </w:p>
    <w:p w:rsidR="00271556" w:rsidRPr="00C3311D" w:rsidRDefault="00271556" w:rsidP="00271556">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2.1</w:t>
      </w:r>
      <w:r w:rsidR="00371991" w:rsidRPr="00C3311D">
        <w:rPr>
          <w:rFonts w:ascii="Times New Roman" w:eastAsia="SimSun" w:hAnsi="Times New Roman"/>
          <w:color w:val="000000"/>
          <w:kern w:val="2"/>
          <w:sz w:val="26"/>
          <w:szCs w:val="26"/>
          <w:lang w:eastAsia="hi-IN" w:bidi="hi-IN"/>
        </w:rPr>
        <w:t>2</w:t>
      </w:r>
      <w:r w:rsidRPr="00C3311D">
        <w:rPr>
          <w:rFonts w:ascii="Times New Roman" w:eastAsia="SimSun" w:hAnsi="Times New Roman"/>
          <w:color w:val="000000"/>
          <w:kern w:val="2"/>
          <w:sz w:val="26"/>
          <w:szCs w:val="26"/>
          <w:lang w:eastAsia="hi-IN" w:bidi="hi-IN"/>
        </w:rPr>
        <w:t>. Оплата приобретаемых товаров (работ, услуг) за счет средств Займа ключевым исполнителям, не раскрытым на момент принятия Фондом решения о предоставлении финансирования проекта, возможна при условии получения согласования платежа со стороны Фонда с обязательным проведением дополнительной производственно-технологической и юридической экспертиз ключевого исполнителя.</w:t>
      </w:r>
    </w:p>
    <w:p w:rsidR="0068520A" w:rsidRPr="00C3311D" w:rsidRDefault="0068520A"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2.</w:t>
      </w:r>
      <w:r w:rsidR="00D15605" w:rsidRPr="00C3311D">
        <w:rPr>
          <w:rFonts w:ascii="Times New Roman" w:eastAsia="SimSun" w:hAnsi="Times New Roman"/>
          <w:color w:val="000000"/>
          <w:kern w:val="2"/>
          <w:sz w:val="26"/>
          <w:szCs w:val="26"/>
          <w:lang w:eastAsia="hi-IN" w:bidi="hi-IN"/>
        </w:rPr>
        <w:t>1</w:t>
      </w:r>
      <w:r w:rsidR="00371991" w:rsidRPr="00C3311D">
        <w:rPr>
          <w:rFonts w:ascii="Times New Roman" w:eastAsia="SimSun" w:hAnsi="Times New Roman"/>
          <w:color w:val="000000"/>
          <w:kern w:val="2"/>
          <w:sz w:val="26"/>
          <w:szCs w:val="26"/>
          <w:lang w:eastAsia="hi-IN" w:bidi="hi-IN"/>
        </w:rPr>
        <w:t>3</w:t>
      </w:r>
      <w:r w:rsidRPr="00C3311D">
        <w:rPr>
          <w:rFonts w:ascii="Times New Roman" w:eastAsia="SimSun" w:hAnsi="Times New Roman"/>
          <w:color w:val="000000"/>
          <w:kern w:val="2"/>
          <w:sz w:val="26"/>
          <w:szCs w:val="26"/>
          <w:lang w:eastAsia="hi-IN" w:bidi="hi-IN"/>
        </w:rPr>
        <w:t>. Заем может быть использова</w:t>
      </w:r>
      <w:r w:rsidR="003B134C" w:rsidRPr="00C3311D">
        <w:rPr>
          <w:rFonts w:ascii="Times New Roman" w:eastAsia="SimSun" w:hAnsi="Times New Roman"/>
          <w:color w:val="000000"/>
          <w:kern w:val="2"/>
          <w:sz w:val="26"/>
          <w:szCs w:val="26"/>
          <w:lang w:eastAsia="hi-IN" w:bidi="hi-IN"/>
        </w:rPr>
        <w:t xml:space="preserve">н исключительно на цели проекта и расходоваться на оплату труда, приобретение товаров, </w:t>
      </w:r>
      <w:r w:rsidR="00B125F7" w:rsidRPr="00C3311D">
        <w:rPr>
          <w:rFonts w:ascii="Times New Roman" w:eastAsia="SimSun" w:hAnsi="Times New Roman"/>
          <w:color w:val="000000"/>
          <w:kern w:val="2"/>
          <w:sz w:val="26"/>
          <w:szCs w:val="26"/>
          <w:lang w:eastAsia="hi-IN" w:bidi="hi-IN"/>
        </w:rPr>
        <w:t xml:space="preserve">выполнение </w:t>
      </w:r>
      <w:r w:rsidR="003B134C" w:rsidRPr="00C3311D">
        <w:rPr>
          <w:rFonts w:ascii="Times New Roman" w:eastAsia="SimSun" w:hAnsi="Times New Roman"/>
          <w:color w:val="000000"/>
          <w:kern w:val="2"/>
          <w:sz w:val="26"/>
          <w:szCs w:val="26"/>
          <w:lang w:eastAsia="hi-IN" w:bidi="hi-IN"/>
        </w:rPr>
        <w:t xml:space="preserve">работ, </w:t>
      </w:r>
      <w:r w:rsidR="00B125F7" w:rsidRPr="00C3311D">
        <w:rPr>
          <w:rFonts w:ascii="Times New Roman" w:eastAsia="SimSun" w:hAnsi="Times New Roman"/>
          <w:color w:val="000000"/>
          <w:kern w:val="2"/>
          <w:sz w:val="26"/>
          <w:szCs w:val="26"/>
          <w:lang w:eastAsia="hi-IN" w:bidi="hi-IN"/>
        </w:rPr>
        <w:t xml:space="preserve">оказание </w:t>
      </w:r>
      <w:r w:rsidR="003B134C" w:rsidRPr="00C3311D">
        <w:rPr>
          <w:rFonts w:ascii="Times New Roman" w:eastAsia="SimSun" w:hAnsi="Times New Roman"/>
          <w:color w:val="000000"/>
          <w:kern w:val="2"/>
          <w:sz w:val="26"/>
          <w:szCs w:val="26"/>
          <w:lang w:eastAsia="hi-IN" w:bidi="hi-IN"/>
        </w:rPr>
        <w:t xml:space="preserve">услуг, а также </w:t>
      </w:r>
      <w:r w:rsidR="00B125F7" w:rsidRPr="00C3311D">
        <w:rPr>
          <w:rFonts w:ascii="Times New Roman" w:eastAsia="SimSun" w:hAnsi="Times New Roman"/>
          <w:color w:val="000000"/>
          <w:kern w:val="2"/>
          <w:sz w:val="26"/>
          <w:szCs w:val="26"/>
          <w:lang w:eastAsia="hi-IN" w:bidi="hi-IN"/>
        </w:rPr>
        <w:t xml:space="preserve">на </w:t>
      </w:r>
      <w:r w:rsidR="003B134C" w:rsidRPr="00C3311D">
        <w:rPr>
          <w:rFonts w:ascii="Times New Roman" w:eastAsia="SimSun" w:hAnsi="Times New Roman"/>
          <w:color w:val="000000"/>
          <w:kern w:val="2"/>
          <w:sz w:val="26"/>
          <w:szCs w:val="26"/>
          <w:lang w:eastAsia="hi-IN" w:bidi="hi-IN"/>
        </w:rPr>
        <w:t>уплату связанных с ними налогов и иных обязательных платежей</w:t>
      </w:r>
      <w:r w:rsidR="00B125F7" w:rsidRPr="00C3311D">
        <w:rPr>
          <w:rFonts w:ascii="Times New Roman" w:eastAsia="SimSun" w:hAnsi="Times New Roman"/>
          <w:color w:val="000000"/>
          <w:kern w:val="2"/>
          <w:sz w:val="26"/>
          <w:szCs w:val="26"/>
          <w:lang w:eastAsia="hi-IN" w:bidi="hi-IN"/>
        </w:rPr>
        <w:t xml:space="preserve"> в бюджеты бюджетной системы Российской Федерации</w:t>
      </w:r>
      <w:r w:rsidR="003B134C" w:rsidRPr="00C3311D">
        <w:rPr>
          <w:rFonts w:ascii="Times New Roman" w:eastAsia="SimSun" w:hAnsi="Times New Roman"/>
          <w:color w:val="000000"/>
          <w:kern w:val="2"/>
          <w:sz w:val="26"/>
          <w:szCs w:val="26"/>
          <w:lang w:eastAsia="hi-IN" w:bidi="hi-IN"/>
        </w:rPr>
        <w:t>.</w:t>
      </w:r>
    </w:p>
    <w:p w:rsidR="00625235" w:rsidRPr="00C3311D" w:rsidRDefault="00625235" w:rsidP="00625235">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Средства Займа не могут быть направлены на реализацию следующих мероприятий:</w:t>
      </w:r>
    </w:p>
    <w:p w:rsidR="00625235" w:rsidRPr="00C3311D" w:rsidRDefault="00625235" w:rsidP="00625235">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lastRenderedPageBreak/>
        <w:t>приобретение сырья и ресурсов для выпуска промышленных партий продукции;</w:t>
      </w:r>
    </w:p>
    <w:p w:rsidR="00B12133" w:rsidRPr="00C3311D" w:rsidRDefault="00B12133" w:rsidP="00B12133">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рефинансирование заемных средств и погашение кредиторской задолженности и иных обязательств, возникших до даты предоставления Займа, за исключением случаев, прямо предусмотренных настоящим Порядком;</w:t>
      </w:r>
    </w:p>
    <w:p w:rsidR="008012EA" w:rsidRPr="00C3311D" w:rsidRDefault="00625235" w:rsidP="00625235">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xml:space="preserve">уплата процентов по заемным средствам, в том числе по Займу, предоставленному Фондом для </w:t>
      </w:r>
      <w:proofErr w:type="spellStart"/>
      <w:r w:rsidR="00B125F7" w:rsidRPr="00C3311D">
        <w:rPr>
          <w:rFonts w:ascii="Times New Roman" w:eastAsia="SimSun" w:hAnsi="Times New Roman"/>
          <w:color w:val="000000"/>
          <w:kern w:val="2"/>
          <w:sz w:val="26"/>
          <w:szCs w:val="26"/>
          <w:lang w:eastAsia="hi-IN" w:bidi="hi-IN"/>
        </w:rPr>
        <w:t>со</w:t>
      </w:r>
      <w:r w:rsidRPr="00C3311D">
        <w:rPr>
          <w:rFonts w:ascii="Times New Roman" w:eastAsia="SimSun" w:hAnsi="Times New Roman"/>
          <w:color w:val="000000"/>
          <w:kern w:val="2"/>
          <w:sz w:val="26"/>
          <w:szCs w:val="26"/>
          <w:lang w:eastAsia="hi-IN" w:bidi="hi-IN"/>
        </w:rPr>
        <w:t>финансирования</w:t>
      </w:r>
      <w:proofErr w:type="spellEnd"/>
      <w:r w:rsidRPr="00C3311D">
        <w:rPr>
          <w:rFonts w:ascii="Times New Roman" w:eastAsia="SimSun" w:hAnsi="Times New Roman"/>
          <w:color w:val="000000"/>
          <w:kern w:val="2"/>
          <w:sz w:val="26"/>
          <w:szCs w:val="26"/>
          <w:lang w:eastAsia="hi-IN" w:bidi="hi-IN"/>
        </w:rPr>
        <w:t xml:space="preserve"> проекта.</w:t>
      </w:r>
    </w:p>
    <w:p w:rsidR="00371991" w:rsidRPr="00C3311D" w:rsidRDefault="00371991" w:rsidP="00371991">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2.14. Целевой объем продаж новой продукции по проекту должен составлять не менее 50% от суммы займа в год, начиная со 2 года серийного производства.</w:t>
      </w:r>
    </w:p>
    <w:p w:rsidR="00B35FAB" w:rsidRPr="00C3311D" w:rsidRDefault="00B35FAB" w:rsidP="00625235">
      <w:pPr>
        <w:suppressAutoHyphens/>
        <w:spacing w:after="0" w:line="240" w:lineRule="auto"/>
        <w:ind w:firstLine="709"/>
        <w:jc w:val="both"/>
        <w:rPr>
          <w:rFonts w:ascii="Times New Roman" w:eastAsia="SimSun" w:hAnsi="Times New Roman"/>
          <w:color w:val="000000"/>
          <w:kern w:val="2"/>
          <w:sz w:val="26"/>
          <w:szCs w:val="26"/>
          <w:lang w:eastAsia="hi-IN" w:bidi="hi-IN"/>
        </w:rPr>
      </w:pPr>
    </w:p>
    <w:p w:rsidR="006C2C54" w:rsidRPr="00C3311D" w:rsidRDefault="006C2C54" w:rsidP="0068520A">
      <w:pPr>
        <w:suppressAutoHyphens/>
        <w:spacing w:after="0" w:line="240" w:lineRule="auto"/>
        <w:jc w:val="center"/>
        <w:rPr>
          <w:rFonts w:ascii="Times New Roman" w:eastAsia="SimSun" w:hAnsi="Times New Roman"/>
          <w:color w:val="000000"/>
          <w:kern w:val="2"/>
          <w:sz w:val="26"/>
          <w:szCs w:val="26"/>
          <w:lang w:eastAsia="hi-IN" w:bidi="hi-IN"/>
        </w:rPr>
      </w:pPr>
    </w:p>
    <w:p w:rsidR="0068520A" w:rsidRPr="00C3311D" w:rsidRDefault="00D41A0E" w:rsidP="0068520A">
      <w:pPr>
        <w:suppressAutoHyphens/>
        <w:spacing w:after="0" w:line="240" w:lineRule="auto"/>
        <w:jc w:val="center"/>
        <w:rPr>
          <w:rFonts w:ascii="Times New Roman" w:eastAsia="SimSun" w:hAnsi="Times New Roman"/>
          <w:b/>
          <w:color w:val="000000"/>
          <w:kern w:val="2"/>
          <w:sz w:val="26"/>
          <w:szCs w:val="26"/>
          <w:lang w:eastAsia="hi-IN" w:bidi="hi-IN"/>
        </w:rPr>
      </w:pPr>
      <w:r w:rsidRPr="00C3311D">
        <w:rPr>
          <w:rFonts w:ascii="Times New Roman" w:eastAsia="SimSun" w:hAnsi="Times New Roman"/>
          <w:b/>
          <w:color w:val="000000"/>
          <w:kern w:val="2"/>
          <w:sz w:val="26"/>
          <w:szCs w:val="26"/>
          <w:lang w:val="en-US" w:eastAsia="hi-IN" w:bidi="hi-IN"/>
        </w:rPr>
        <w:t>III</w:t>
      </w:r>
      <w:r w:rsidR="0068520A" w:rsidRPr="00C3311D">
        <w:rPr>
          <w:rFonts w:ascii="Times New Roman" w:eastAsia="SimSun" w:hAnsi="Times New Roman"/>
          <w:b/>
          <w:color w:val="000000"/>
          <w:kern w:val="2"/>
          <w:sz w:val="26"/>
          <w:szCs w:val="26"/>
          <w:lang w:eastAsia="hi-IN" w:bidi="hi-IN"/>
        </w:rPr>
        <w:t>. Требования к Заявителю и основным участникам проекта</w:t>
      </w:r>
    </w:p>
    <w:p w:rsidR="0068520A" w:rsidRPr="00C3311D" w:rsidRDefault="0068520A" w:rsidP="0068520A">
      <w:pPr>
        <w:suppressAutoHyphens/>
        <w:spacing w:after="0" w:line="240" w:lineRule="auto"/>
        <w:jc w:val="center"/>
        <w:rPr>
          <w:rFonts w:ascii="Times New Roman" w:eastAsia="SimSun" w:hAnsi="Times New Roman"/>
          <w:color w:val="000000"/>
          <w:kern w:val="2"/>
          <w:sz w:val="26"/>
          <w:szCs w:val="26"/>
          <w:lang w:eastAsia="hi-IN" w:bidi="hi-IN"/>
        </w:rPr>
      </w:pPr>
    </w:p>
    <w:p w:rsidR="0068520A" w:rsidRPr="00C3311D" w:rsidRDefault="0068520A"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3.1. Заявитель должен соответствовать следующим требованиям:</w:t>
      </w:r>
    </w:p>
    <w:p w:rsidR="0068520A" w:rsidRPr="00C3311D" w:rsidRDefault="0068520A" w:rsidP="005E0C7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являться юридическим лицом</w:t>
      </w:r>
      <w:r w:rsidR="00520AAA" w:rsidRPr="00C3311D">
        <w:rPr>
          <w:rFonts w:ascii="Times New Roman" w:eastAsia="SimSun" w:hAnsi="Times New Roman" w:cs="Mangal"/>
          <w:color w:val="000000"/>
          <w:kern w:val="2"/>
          <w:sz w:val="26"/>
          <w:szCs w:val="26"/>
          <w:lang w:eastAsia="hi-IN" w:bidi="hi-IN"/>
        </w:rPr>
        <w:t xml:space="preserve"> – коммерческой организацией</w:t>
      </w:r>
      <w:r w:rsidRPr="00C3311D">
        <w:rPr>
          <w:rFonts w:ascii="Times New Roman" w:eastAsia="SimSun" w:hAnsi="Times New Roman" w:cs="Mangal"/>
          <w:color w:val="000000"/>
          <w:kern w:val="2"/>
          <w:sz w:val="26"/>
          <w:szCs w:val="26"/>
          <w:lang w:eastAsia="hi-IN" w:bidi="hi-IN"/>
        </w:rPr>
        <w:t xml:space="preserve"> или индивидуальным предпринимателем, осуществляющим деятельность в сфере промышленности на территории Чувашской Республики, получение займов для которого не запрещено законодательством </w:t>
      </w:r>
      <w:r w:rsidR="003B389A" w:rsidRPr="00C3311D">
        <w:rPr>
          <w:rFonts w:ascii="Times New Roman" w:eastAsia="SimSun" w:hAnsi="Times New Roman" w:cs="Mangal"/>
          <w:color w:val="000000"/>
          <w:kern w:val="2"/>
          <w:sz w:val="26"/>
          <w:szCs w:val="26"/>
          <w:lang w:eastAsia="hi-IN" w:bidi="hi-IN"/>
        </w:rPr>
        <w:t xml:space="preserve">Российской Федерации </w:t>
      </w:r>
      <w:r w:rsidRPr="00C3311D">
        <w:rPr>
          <w:rFonts w:ascii="Times New Roman" w:eastAsia="SimSun" w:hAnsi="Times New Roman" w:cs="Mangal"/>
          <w:color w:val="000000"/>
          <w:kern w:val="2"/>
          <w:sz w:val="26"/>
          <w:szCs w:val="26"/>
          <w:lang w:eastAsia="hi-IN" w:bidi="hi-IN"/>
        </w:rPr>
        <w:t>или уставом Заявителя;</w:t>
      </w:r>
    </w:p>
    <w:p w:rsidR="0068520A" w:rsidRPr="00C3311D" w:rsidRDefault="0068520A" w:rsidP="005E0C7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являться резидентом Российской Федерации в соответствии с законодательством Российской Федерации о валютном регулировании и валютном контроле;</w:t>
      </w:r>
    </w:p>
    <w:p w:rsidR="0068520A" w:rsidRPr="00C3311D" w:rsidRDefault="0068520A" w:rsidP="005E0C7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не являться дочерним хозяйственным обществом юридических лиц, созданных в соответствии с законодательством иностранных государств и имеющих местонахождение в низконалоговой юрисдикции за пределами территории Российской Федерации;</w:t>
      </w:r>
    </w:p>
    <w:p w:rsidR="0068520A" w:rsidRPr="00C3311D" w:rsidRDefault="0068520A" w:rsidP="005E0C7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бенефициарный владелец Заявителя не должен являться нерезидентом Российской Федерации, имеющим местонахождение (место жительства) в низконалоговой юрисдикции за пределами территории Российской Федерации;</w:t>
      </w:r>
    </w:p>
    <w:p w:rsidR="0068520A" w:rsidRPr="00C3311D" w:rsidRDefault="0068520A" w:rsidP="005E0C7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раскрыть структуру собственности, предоставить список аффилированных лиц и сведения о конечных бенефициарах на момент подачи заявки;</w:t>
      </w:r>
    </w:p>
    <w:p w:rsidR="0068520A" w:rsidRPr="00C3311D" w:rsidRDefault="0068520A" w:rsidP="005E0C7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не должен находиться в процессе реорганизации (за исключением реорганизации в форме преобразования, слияния или присоединения), ликвидации или банкротства на момент подачи заявки и</w:t>
      </w:r>
      <w:r w:rsidR="003B134C" w:rsidRPr="00C3311D">
        <w:rPr>
          <w:rFonts w:ascii="Times New Roman" w:eastAsia="SimSun" w:hAnsi="Times New Roman" w:cs="Mangal"/>
          <w:color w:val="000000"/>
          <w:kern w:val="2"/>
          <w:sz w:val="26"/>
          <w:szCs w:val="26"/>
          <w:lang w:eastAsia="hi-IN" w:bidi="hi-IN"/>
        </w:rPr>
        <w:t xml:space="preserve"> (</w:t>
      </w:r>
      <w:r w:rsidRPr="00C3311D">
        <w:rPr>
          <w:rFonts w:ascii="Times New Roman" w:eastAsia="SimSun" w:hAnsi="Times New Roman" w:cs="Mangal"/>
          <w:color w:val="000000"/>
          <w:kern w:val="2"/>
          <w:sz w:val="26"/>
          <w:szCs w:val="26"/>
          <w:lang w:eastAsia="hi-IN" w:bidi="hi-IN"/>
        </w:rPr>
        <w:t>или</w:t>
      </w:r>
      <w:r w:rsidR="003B134C" w:rsidRPr="00C3311D">
        <w:rPr>
          <w:rFonts w:ascii="Times New Roman" w:eastAsia="SimSun" w:hAnsi="Times New Roman" w:cs="Mangal"/>
          <w:color w:val="000000"/>
          <w:kern w:val="2"/>
          <w:sz w:val="26"/>
          <w:szCs w:val="26"/>
          <w:lang w:eastAsia="hi-IN" w:bidi="hi-IN"/>
        </w:rPr>
        <w:t>)</w:t>
      </w:r>
      <w:r w:rsidRPr="00C3311D">
        <w:rPr>
          <w:rFonts w:ascii="Times New Roman" w:eastAsia="SimSun" w:hAnsi="Times New Roman" w:cs="Mangal"/>
          <w:color w:val="000000"/>
          <w:kern w:val="2"/>
          <w:sz w:val="26"/>
          <w:szCs w:val="26"/>
          <w:lang w:eastAsia="hi-IN" w:bidi="hi-IN"/>
        </w:rPr>
        <w:t xml:space="preserve"> получения займа.</w:t>
      </w:r>
    </w:p>
    <w:p w:rsidR="0068520A" w:rsidRPr="00C3311D" w:rsidRDefault="0068520A" w:rsidP="0068520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xml:space="preserve">3.2. Лицо, заявленное в проекте как ключевой исполнитель, должно соответствовать </w:t>
      </w:r>
      <w:r w:rsidRPr="00C3311D">
        <w:rPr>
          <w:rFonts w:ascii="Times New Roman" w:eastAsia="SimSun" w:hAnsi="Times New Roman" w:cs="Mangal"/>
          <w:color w:val="000000"/>
          <w:kern w:val="2"/>
          <w:sz w:val="26"/>
          <w:szCs w:val="26"/>
          <w:lang w:eastAsia="hi-IN" w:bidi="hi-IN"/>
        </w:rPr>
        <w:t>следующим требованиям:</w:t>
      </w:r>
    </w:p>
    <w:p w:rsidR="0068520A" w:rsidRPr="00C3311D" w:rsidRDefault="0068520A" w:rsidP="005E0C7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являться резидентом Российской Федерации или иностранным юридическим лицом, не зарегистрированным в низконалоговой юрисдикции;</w:t>
      </w:r>
    </w:p>
    <w:p w:rsidR="0068520A" w:rsidRPr="00C3311D" w:rsidRDefault="0068520A" w:rsidP="005E0C7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не должно находиться в процессе реорганизации (за исключением реорганизации в форме преобразования, слияния или присоединения), ликвидации или банкротства;</w:t>
      </w:r>
    </w:p>
    <w:p w:rsidR="0068520A" w:rsidRPr="00C3311D" w:rsidRDefault="0068520A" w:rsidP="005E0C7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должно осуществлять деятельность, соответствующую деятельности в рамках проекта, и роли, заявленной в проекте (поставщик оборудовани</w:t>
      </w:r>
      <w:r w:rsidR="00520AAA" w:rsidRPr="00C3311D">
        <w:rPr>
          <w:rFonts w:ascii="Times New Roman" w:eastAsia="SimSun" w:hAnsi="Times New Roman" w:cs="Mangal"/>
          <w:color w:val="000000"/>
          <w:kern w:val="2"/>
          <w:sz w:val="26"/>
          <w:szCs w:val="26"/>
          <w:lang w:eastAsia="hi-IN" w:bidi="hi-IN"/>
        </w:rPr>
        <w:t>я, инжиниринговая компания и т.</w:t>
      </w:r>
      <w:r w:rsidRPr="00C3311D">
        <w:rPr>
          <w:rFonts w:ascii="Times New Roman" w:eastAsia="SimSun" w:hAnsi="Times New Roman" w:cs="Mangal"/>
          <w:color w:val="000000"/>
          <w:kern w:val="2"/>
          <w:sz w:val="26"/>
          <w:szCs w:val="26"/>
          <w:lang w:eastAsia="hi-IN" w:bidi="hi-IN"/>
        </w:rPr>
        <w:t>п.). Компетенции такого лица должны быть подтверждены предоставленной Заявителем информацией о ранее выполненных аналогичных работах (услугах), произведенной продукции.</w:t>
      </w:r>
    </w:p>
    <w:p w:rsidR="0068520A" w:rsidRPr="00C3311D" w:rsidRDefault="0068520A" w:rsidP="0068520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xml:space="preserve">3.3. Заявитель, его аффилированные лица, задействованные в реализации проекта как </w:t>
      </w:r>
      <w:r w:rsidRPr="00C3311D">
        <w:rPr>
          <w:rFonts w:ascii="Times New Roman" w:eastAsia="SimSun" w:hAnsi="Times New Roman" w:cs="Mangal"/>
          <w:color w:val="000000"/>
          <w:kern w:val="2"/>
          <w:sz w:val="26"/>
          <w:szCs w:val="26"/>
          <w:lang w:eastAsia="hi-IN" w:bidi="hi-IN"/>
        </w:rPr>
        <w:t>основные участники, не должны иметь:</w:t>
      </w:r>
    </w:p>
    <w:p w:rsidR="0068520A" w:rsidRPr="00C3311D" w:rsidRDefault="0068520A" w:rsidP="005E0C7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lastRenderedPageBreak/>
        <w:t>просроченную задолженность по налогам, сборам и иным обязательным платежам в бюджеты бюджетной системы Российской Федерации;</w:t>
      </w:r>
    </w:p>
    <w:p w:rsidR="0068520A" w:rsidRPr="00C3311D" w:rsidRDefault="0068520A" w:rsidP="005E0C7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задолженность по заработной плате перед работниками;</w:t>
      </w:r>
    </w:p>
    <w:p w:rsidR="0068520A" w:rsidRPr="00C3311D" w:rsidRDefault="0068520A" w:rsidP="005E0C7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просроченную задолженность перед Фондом;</w:t>
      </w:r>
    </w:p>
    <w:p w:rsidR="0068520A" w:rsidRPr="00C3311D" w:rsidRDefault="007203DF" w:rsidP="005E0C7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выявленных</w:t>
      </w:r>
      <w:r w:rsidR="0068520A" w:rsidRPr="00C3311D">
        <w:rPr>
          <w:rFonts w:ascii="Times New Roman" w:eastAsia="SimSun" w:hAnsi="Times New Roman" w:cs="Mangal"/>
          <w:color w:val="000000"/>
          <w:kern w:val="2"/>
          <w:sz w:val="26"/>
          <w:szCs w:val="26"/>
          <w:lang w:eastAsia="hi-IN" w:bidi="hi-IN"/>
        </w:rPr>
        <w:t xml:space="preserve"> фактов несвоевременного выполнения обязательств перед Фондом, включая обязательств по возврату займа или по предоставлению отчетности о целевом использовании займа.</w:t>
      </w:r>
    </w:p>
    <w:p w:rsidR="00571A0E" w:rsidRPr="00C3311D" w:rsidRDefault="00571A0E" w:rsidP="005E0C7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 xml:space="preserve">Предоставление финансирования проектов Заявителям, входящим в одну Группу лиц с заемщиками, имеющими просроченную задолженность перед Фондом по займам, выданным за счет средств </w:t>
      </w:r>
      <w:r w:rsidR="007203DF" w:rsidRPr="00C3311D">
        <w:rPr>
          <w:rFonts w:ascii="Times New Roman" w:eastAsia="SimSun" w:hAnsi="Times New Roman" w:cs="Mangal"/>
          <w:color w:val="000000"/>
          <w:kern w:val="2"/>
          <w:sz w:val="26"/>
          <w:szCs w:val="26"/>
          <w:lang w:eastAsia="hi-IN" w:bidi="hi-IN"/>
        </w:rPr>
        <w:t xml:space="preserve">соответствующего </w:t>
      </w:r>
      <w:r w:rsidRPr="00C3311D">
        <w:rPr>
          <w:rFonts w:ascii="Times New Roman" w:eastAsia="SimSun" w:hAnsi="Times New Roman" w:cs="Mangal"/>
          <w:color w:val="000000"/>
          <w:kern w:val="2"/>
          <w:sz w:val="26"/>
          <w:szCs w:val="26"/>
          <w:lang w:eastAsia="hi-IN" w:bidi="hi-IN"/>
        </w:rPr>
        <w:t>бюджета</w:t>
      </w:r>
      <w:r w:rsidR="007203DF" w:rsidRPr="00C3311D">
        <w:rPr>
          <w:rFonts w:ascii="Times New Roman" w:eastAsia="SimSun" w:hAnsi="Times New Roman" w:cs="Mangal"/>
          <w:color w:val="000000"/>
          <w:kern w:val="2"/>
          <w:sz w:val="26"/>
          <w:szCs w:val="26"/>
          <w:lang w:eastAsia="hi-IN" w:bidi="hi-IN"/>
        </w:rPr>
        <w:t xml:space="preserve"> бюджетной системы Российской Федерации</w:t>
      </w:r>
      <w:r w:rsidRPr="00C3311D">
        <w:rPr>
          <w:rFonts w:ascii="Times New Roman" w:eastAsia="SimSun" w:hAnsi="Times New Roman" w:cs="Mangal"/>
          <w:color w:val="000000"/>
          <w:kern w:val="2"/>
          <w:sz w:val="26"/>
          <w:szCs w:val="26"/>
          <w:lang w:eastAsia="hi-IN" w:bidi="hi-IN"/>
        </w:rPr>
        <w:t>, осуществляется по решению Наблюдательного совета Фонда.</w:t>
      </w:r>
    </w:p>
    <w:p w:rsidR="000E2AFF" w:rsidRPr="00C3311D" w:rsidRDefault="00212CC9" w:rsidP="000E2AFF">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3.4.</w:t>
      </w:r>
      <w:r w:rsidR="000E2AFF" w:rsidRPr="00C3311D">
        <w:t xml:space="preserve"> </w:t>
      </w:r>
      <w:r w:rsidR="000E2AFF" w:rsidRPr="00C3311D">
        <w:rPr>
          <w:rFonts w:ascii="Times New Roman" w:eastAsia="SimSun" w:hAnsi="Times New Roman"/>
          <w:color w:val="000000"/>
          <w:kern w:val="2"/>
          <w:sz w:val="26"/>
          <w:szCs w:val="26"/>
          <w:lang w:eastAsia="hi-IN" w:bidi="hi-IN"/>
        </w:rPr>
        <w:t>Идентификация бенефициарных владельцев не проводится в отношении лиц, являющихся:</w:t>
      </w:r>
    </w:p>
    <w:p w:rsidR="000E2AFF" w:rsidRPr="00C3311D" w:rsidRDefault="000E2AFF" w:rsidP="000E2AFF">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0E2AFF" w:rsidRPr="00C3311D" w:rsidRDefault="000E2AFF" w:rsidP="000E2AFF">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rsidR="000E2AFF" w:rsidRPr="00C3311D" w:rsidRDefault="000E2AFF" w:rsidP="000E2AFF">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дочерними или контролируемыми обществами иностранных организаций, ценные бумаги которых прошли процедуру листинга на иностранной бирже, входящей в перечень, утвержденный Банком России, либо раскрывающими информацию о владельцах на общедоступных ресурсах на ином основании (Указание Банка России от 28.01.2016 №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 (или иные аналогичные указания);</w:t>
      </w:r>
    </w:p>
    <w:p w:rsidR="00212CC9" w:rsidRPr="00C3311D" w:rsidRDefault="000E2AFF" w:rsidP="000E2AFF">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дочерними обществами иностранных структур, организационная форма которых не предусматривает наличия бенефициарного владельца.</w:t>
      </w:r>
    </w:p>
    <w:p w:rsidR="0068520A" w:rsidRPr="00C3311D" w:rsidRDefault="0068520A"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3.</w:t>
      </w:r>
      <w:r w:rsidR="00212CC9" w:rsidRPr="00C3311D">
        <w:rPr>
          <w:rFonts w:ascii="Times New Roman" w:eastAsia="SimSun" w:hAnsi="Times New Roman"/>
          <w:color w:val="000000"/>
          <w:kern w:val="2"/>
          <w:sz w:val="26"/>
          <w:szCs w:val="26"/>
          <w:lang w:eastAsia="hi-IN" w:bidi="hi-IN"/>
        </w:rPr>
        <w:t>5</w:t>
      </w:r>
      <w:r w:rsidRPr="00C3311D">
        <w:rPr>
          <w:rFonts w:ascii="Times New Roman" w:eastAsia="SimSun" w:hAnsi="Times New Roman"/>
          <w:color w:val="000000"/>
          <w:kern w:val="2"/>
          <w:sz w:val="26"/>
          <w:szCs w:val="26"/>
          <w:lang w:eastAsia="hi-IN" w:bidi="hi-IN"/>
        </w:rPr>
        <w:t>. В случае, если между Заявителем и Фондом на дату подачи заявки действует договор (договоры) целевого займа, суммарная доля заимствований из средств целевого финансирования Фонда с учетом запрашиваемой суммы займа по вновь заявляемому проекту не должна составлять более 50% балансовой стоимости активов Заявителя на последнюю отчетную дату.</w:t>
      </w:r>
    </w:p>
    <w:p w:rsidR="00571A0E" w:rsidRPr="00C3311D" w:rsidRDefault="00571A0E"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Наблюдательный совет Фонда определяет предельный размер суммарной доли заимствований, предоставляемых из средств целевого финансирования Фонда заявителям, входящим в одну Группу лиц.</w:t>
      </w:r>
    </w:p>
    <w:p w:rsidR="00371991" w:rsidRPr="00C3311D" w:rsidRDefault="00371991" w:rsidP="0068520A">
      <w:pPr>
        <w:suppressAutoHyphens/>
        <w:spacing w:after="0" w:line="240" w:lineRule="auto"/>
        <w:jc w:val="center"/>
        <w:rPr>
          <w:rFonts w:ascii="Times New Roman" w:eastAsia="SimSun" w:hAnsi="Times New Roman"/>
          <w:color w:val="000000"/>
          <w:kern w:val="2"/>
          <w:sz w:val="26"/>
          <w:szCs w:val="26"/>
          <w:lang w:eastAsia="hi-IN" w:bidi="hi-IN"/>
        </w:rPr>
      </w:pPr>
      <w:bookmarkStart w:id="0" w:name="_GoBack"/>
      <w:bookmarkEnd w:id="0"/>
    </w:p>
    <w:p w:rsidR="0068520A" w:rsidRPr="00C3311D" w:rsidRDefault="00D41A0E" w:rsidP="0068520A">
      <w:pPr>
        <w:suppressAutoHyphens/>
        <w:spacing w:after="0" w:line="240" w:lineRule="auto"/>
        <w:jc w:val="center"/>
        <w:rPr>
          <w:rFonts w:ascii="Times New Roman" w:eastAsia="SimSun" w:hAnsi="Times New Roman"/>
          <w:b/>
          <w:color w:val="000000"/>
          <w:kern w:val="2"/>
          <w:sz w:val="26"/>
          <w:szCs w:val="26"/>
          <w:lang w:eastAsia="hi-IN" w:bidi="hi-IN"/>
        </w:rPr>
      </w:pPr>
      <w:r w:rsidRPr="00C3311D">
        <w:rPr>
          <w:rFonts w:ascii="Times New Roman" w:eastAsia="SimSun" w:hAnsi="Times New Roman"/>
          <w:b/>
          <w:color w:val="000000"/>
          <w:kern w:val="2"/>
          <w:sz w:val="26"/>
          <w:szCs w:val="26"/>
          <w:lang w:val="en-US" w:eastAsia="hi-IN" w:bidi="hi-IN"/>
        </w:rPr>
        <w:t>IV</w:t>
      </w:r>
      <w:r w:rsidR="0068520A" w:rsidRPr="00C3311D">
        <w:rPr>
          <w:rFonts w:ascii="Times New Roman" w:eastAsia="SimSun" w:hAnsi="Times New Roman"/>
          <w:b/>
          <w:color w:val="000000"/>
          <w:kern w:val="2"/>
          <w:sz w:val="26"/>
          <w:szCs w:val="26"/>
          <w:lang w:eastAsia="hi-IN" w:bidi="hi-IN"/>
        </w:rPr>
        <w:t>. Представление заявки на получение займа</w:t>
      </w:r>
    </w:p>
    <w:p w:rsidR="0068520A" w:rsidRPr="00C3311D" w:rsidRDefault="0068520A" w:rsidP="000E6B64">
      <w:pPr>
        <w:suppressAutoHyphens/>
        <w:spacing w:after="0" w:line="240" w:lineRule="auto"/>
        <w:jc w:val="center"/>
        <w:rPr>
          <w:rFonts w:ascii="Times New Roman" w:eastAsia="SimSun" w:hAnsi="Times New Roman"/>
          <w:color w:val="000000"/>
          <w:kern w:val="2"/>
          <w:sz w:val="26"/>
          <w:szCs w:val="26"/>
          <w:lang w:eastAsia="hi-IN" w:bidi="hi-IN"/>
        </w:rPr>
      </w:pPr>
    </w:p>
    <w:p w:rsidR="009E05E6" w:rsidRPr="00C3311D" w:rsidRDefault="00FD46B7" w:rsidP="009E05E6">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xml:space="preserve">4.1. Заявитель, изъявивший желание получить </w:t>
      </w:r>
      <w:r w:rsidR="009E05E6" w:rsidRPr="00C3311D">
        <w:rPr>
          <w:rFonts w:ascii="Times New Roman" w:eastAsia="SimSun" w:hAnsi="Times New Roman"/>
          <w:color w:val="000000"/>
          <w:kern w:val="2"/>
          <w:sz w:val="26"/>
          <w:szCs w:val="26"/>
          <w:lang w:eastAsia="hi-IN" w:bidi="hi-IN"/>
        </w:rPr>
        <w:t>З</w:t>
      </w:r>
      <w:r w:rsidRPr="00C3311D">
        <w:rPr>
          <w:rFonts w:ascii="Times New Roman" w:eastAsia="SimSun" w:hAnsi="Times New Roman"/>
          <w:color w:val="000000"/>
          <w:kern w:val="2"/>
          <w:sz w:val="26"/>
          <w:szCs w:val="26"/>
          <w:lang w:eastAsia="hi-IN" w:bidi="hi-IN"/>
        </w:rPr>
        <w:t>аем, представляет в Фонд</w:t>
      </w:r>
      <w:r w:rsidR="00E87C70" w:rsidRPr="00C3311D">
        <w:rPr>
          <w:rFonts w:ascii="Times New Roman" w:eastAsia="SimSun" w:hAnsi="Times New Roman"/>
          <w:color w:val="000000"/>
          <w:kern w:val="2"/>
          <w:sz w:val="26"/>
          <w:szCs w:val="26"/>
          <w:lang w:eastAsia="hi-IN" w:bidi="hi-IN"/>
        </w:rPr>
        <w:t xml:space="preserve"> заявочную документацию</w:t>
      </w:r>
      <w:r w:rsidR="009E05E6" w:rsidRPr="00C3311D">
        <w:rPr>
          <w:rFonts w:ascii="Times New Roman" w:eastAsia="SimSun" w:hAnsi="Times New Roman"/>
          <w:color w:val="000000"/>
          <w:kern w:val="2"/>
          <w:sz w:val="26"/>
          <w:szCs w:val="26"/>
          <w:lang w:eastAsia="hi-IN" w:bidi="hi-IN"/>
        </w:rPr>
        <w:t>.</w:t>
      </w:r>
    </w:p>
    <w:p w:rsidR="00FD46B7" w:rsidRPr="00C3311D" w:rsidRDefault="00FD46B7" w:rsidP="00FD46B7">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lastRenderedPageBreak/>
        <w:t>4.2. В зависимости от этапов прохождения заявки Заявителем представляются документы в соответствии с приложением № 4 к настоящему Порядку (далее – заявочная документация).</w:t>
      </w:r>
    </w:p>
    <w:p w:rsidR="0068520A" w:rsidRPr="00C3311D" w:rsidRDefault="009E05E6"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4.3</w:t>
      </w:r>
      <w:r w:rsidR="0068520A" w:rsidRPr="00C3311D">
        <w:rPr>
          <w:rFonts w:ascii="Times New Roman" w:eastAsia="SimSun" w:hAnsi="Times New Roman"/>
          <w:color w:val="000000"/>
          <w:kern w:val="2"/>
          <w:sz w:val="26"/>
          <w:szCs w:val="26"/>
          <w:lang w:eastAsia="hi-IN" w:bidi="hi-IN"/>
        </w:rPr>
        <w:t>. Документы в составе заявочной документации должны соответствовать следующим требованиям:</w:t>
      </w:r>
    </w:p>
    <w:p w:rsidR="0068520A" w:rsidRPr="00C3311D" w:rsidRDefault="0068520A" w:rsidP="005E0C7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все суммы денежных средств, указанные в документах, должны быть выражены в российских рублях, при этом отдельные элементы финансовой модели могут содержать суммы, выраженные в иностранной валюте, если это обосновано особенностями проекта;</w:t>
      </w:r>
    </w:p>
    <w:p w:rsidR="00AF2C68" w:rsidRPr="00C3311D" w:rsidRDefault="00AF2C68" w:rsidP="005E0C7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копии документов должны соответствовать оригинальным документам;</w:t>
      </w:r>
    </w:p>
    <w:p w:rsidR="0068520A" w:rsidRPr="00C3311D" w:rsidRDefault="0068520A" w:rsidP="005E0C7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копии, предоставляемые на бумажном носителе, должны быть заверены уполномоченным должностным лицом Заявите</w:t>
      </w:r>
      <w:r w:rsidR="00C65616" w:rsidRPr="00C3311D">
        <w:rPr>
          <w:rFonts w:ascii="Times New Roman" w:eastAsia="SimSun" w:hAnsi="Times New Roman" w:cs="Mangal"/>
          <w:color w:val="000000"/>
          <w:kern w:val="2"/>
          <w:sz w:val="26"/>
          <w:szCs w:val="26"/>
          <w:lang w:eastAsia="hi-IN" w:bidi="hi-IN"/>
        </w:rPr>
        <w:t>ля, прошиты и скреплены печатью;</w:t>
      </w:r>
    </w:p>
    <w:p w:rsidR="00C65616" w:rsidRPr="00C3311D" w:rsidRDefault="00C65616" w:rsidP="005E0C7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текст и изображения должны быть разборчивы, не содержать исправлений и дефектов, не позволяющих однозначно трактовать содержание документов.</w:t>
      </w:r>
    </w:p>
    <w:p w:rsidR="00B35FAB" w:rsidRPr="00C3311D" w:rsidRDefault="0068520A" w:rsidP="00B35FAB">
      <w:pPr>
        <w:suppressAutoHyphens/>
        <w:spacing w:after="0" w:line="240" w:lineRule="auto"/>
        <w:ind w:firstLine="709"/>
        <w:jc w:val="both"/>
        <w:rPr>
          <w:rFonts w:ascii="Times New Roman" w:eastAsia="SimSun" w:hAnsi="Times New Roman"/>
          <w:b/>
          <w:color w:val="000000"/>
          <w:kern w:val="2"/>
          <w:sz w:val="26"/>
          <w:szCs w:val="26"/>
          <w:lang w:eastAsia="hi-IN" w:bidi="hi-IN"/>
        </w:rPr>
      </w:pPr>
      <w:r w:rsidRPr="00C3311D">
        <w:rPr>
          <w:rFonts w:ascii="Times New Roman" w:eastAsia="SimSun" w:hAnsi="Times New Roman"/>
          <w:color w:val="000000"/>
          <w:kern w:val="2"/>
          <w:sz w:val="26"/>
          <w:szCs w:val="26"/>
          <w:lang w:eastAsia="hi-IN" w:bidi="hi-IN"/>
        </w:rPr>
        <w:t>4.</w:t>
      </w:r>
      <w:r w:rsidR="009E05E6" w:rsidRPr="00C3311D">
        <w:rPr>
          <w:rFonts w:ascii="Times New Roman" w:eastAsia="SimSun" w:hAnsi="Times New Roman"/>
          <w:color w:val="000000"/>
          <w:kern w:val="2"/>
          <w:sz w:val="26"/>
          <w:szCs w:val="26"/>
          <w:lang w:eastAsia="hi-IN" w:bidi="hi-IN"/>
        </w:rPr>
        <w:t>4</w:t>
      </w:r>
      <w:r w:rsidRPr="00C3311D">
        <w:rPr>
          <w:rFonts w:ascii="Times New Roman" w:eastAsia="SimSun" w:hAnsi="Times New Roman"/>
          <w:color w:val="000000"/>
          <w:kern w:val="2"/>
          <w:sz w:val="26"/>
          <w:szCs w:val="26"/>
          <w:lang w:eastAsia="hi-IN" w:bidi="hi-IN"/>
        </w:rPr>
        <w:t>. Заявка подлежит регистрации с присвоением регистрационного номера и занесением в реестр проектов</w:t>
      </w:r>
      <w:r w:rsidR="00285CFA" w:rsidRPr="00C3311D">
        <w:rPr>
          <w:rFonts w:ascii="Times New Roman" w:eastAsia="SimSun" w:hAnsi="Times New Roman"/>
          <w:color w:val="000000"/>
          <w:kern w:val="2"/>
          <w:sz w:val="26"/>
          <w:szCs w:val="26"/>
          <w:lang w:eastAsia="hi-IN" w:bidi="hi-IN"/>
        </w:rPr>
        <w:t xml:space="preserve"> в течение 1 (одного) </w:t>
      </w:r>
      <w:r w:rsidR="00B35FAB" w:rsidRPr="00C3311D">
        <w:rPr>
          <w:rFonts w:ascii="Times New Roman" w:eastAsia="SimSun" w:hAnsi="Times New Roman"/>
          <w:color w:val="000000"/>
          <w:kern w:val="2"/>
          <w:sz w:val="26"/>
          <w:szCs w:val="26"/>
          <w:lang w:eastAsia="hi-IN" w:bidi="hi-IN"/>
        </w:rPr>
        <w:t xml:space="preserve">дня </w:t>
      </w:r>
      <w:r w:rsidR="00285CFA" w:rsidRPr="00C3311D">
        <w:rPr>
          <w:rFonts w:ascii="Times New Roman" w:eastAsia="SimSun" w:hAnsi="Times New Roman"/>
          <w:color w:val="000000"/>
          <w:kern w:val="2"/>
          <w:sz w:val="26"/>
          <w:szCs w:val="26"/>
          <w:lang w:eastAsia="hi-IN" w:bidi="hi-IN"/>
        </w:rPr>
        <w:t>со дня представления Заявки</w:t>
      </w:r>
      <w:r w:rsidRPr="00C3311D">
        <w:rPr>
          <w:rFonts w:ascii="Times New Roman" w:eastAsia="SimSun" w:hAnsi="Times New Roman"/>
          <w:color w:val="000000"/>
          <w:kern w:val="2"/>
          <w:sz w:val="26"/>
          <w:szCs w:val="26"/>
          <w:lang w:eastAsia="hi-IN" w:bidi="hi-IN"/>
        </w:rPr>
        <w:t>.</w:t>
      </w:r>
      <w:r w:rsidR="00B35FAB" w:rsidRPr="00C3311D">
        <w:rPr>
          <w:rFonts w:ascii="Times New Roman" w:eastAsia="SimSun" w:hAnsi="Times New Roman"/>
          <w:color w:val="000000"/>
          <w:kern w:val="2"/>
          <w:sz w:val="26"/>
          <w:szCs w:val="26"/>
          <w:lang w:eastAsia="hi-IN" w:bidi="hi-IN"/>
        </w:rPr>
        <w:t xml:space="preserve"> </w:t>
      </w:r>
    </w:p>
    <w:p w:rsidR="0068520A" w:rsidRPr="00C3311D" w:rsidRDefault="003B389A"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Уведомление</w:t>
      </w:r>
      <w:r w:rsidR="0068520A" w:rsidRPr="00C3311D">
        <w:rPr>
          <w:rFonts w:ascii="Times New Roman" w:eastAsia="SimSun" w:hAnsi="Times New Roman"/>
          <w:color w:val="000000"/>
          <w:kern w:val="2"/>
          <w:sz w:val="26"/>
          <w:szCs w:val="26"/>
          <w:lang w:eastAsia="hi-IN" w:bidi="hi-IN"/>
        </w:rPr>
        <w:t xml:space="preserve"> о принятии Заявки к рассмотрению и присвоенном регистрационном номере сообщается Заявителю</w:t>
      </w:r>
      <w:r w:rsidR="00A50AF0" w:rsidRPr="00C3311D">
        <w:rPr>
          <w:rFonts w:ascii="Times New Roman" w:eastAsia="SimSun" w:hAnsi="Times New Roman"/>
          <w:color w:val="000000"/>
          <w:kern w:val="2"/>
          <w:sz w:val="26"/>
          <w:szCs w:val="26"/>
          <w:lang w:eastAsia="hi-IN" w:bidi="hi-IN"/>
        </w:rPr>
        <w:t xml:space="preserve"> в течение 2 (двух) дней</w:t>
      </w:r>
      <w:r w:rsidR="00321F9E" w:rsidRPr="00C3311D">
        <w:rPr>
          <w:rFonts w:ascii="Times New Roman" w:eastAsia="SimSun" w:hAnsi="Times New Roman"/>
          <w:color w:val="000000"/>
          <w:kern w:val="2"/>
          <w:sz w:val="26"/>
          <w:szCs w:val="26"/>
          <w:lang w:eastAsia="hi-IN" w:bidi="hi-IN"/>
        </w:rPr>
        <w:t xml:space="preserve"> </w:t>
      </w:r>
      <w:r w:rsidR="00285CFA" w:rsidRPr="00C3311D">
        <w:rPr>
          <w:rFonts w:ascii="Times New Roman" w:eastAsia="SimSun" w:hAnsi="Times New Roman"/>
          <w:color w:val="000000"/>
          <w:kern w:val="2"/>
          <w:sz w:val="26"/>
          <w:szCs w:val="26"/>
          <w:lang w:eastAsia="hi-IN" w:bidi="hi-IN"/>
        </w:rPr>
        <w:t>со дня</w:t>
      </w:r>
      <w:r w:rsidR="00321F9E" w:rsidRPr="00C3311D">
        <w:rPr>
          <w:rFonts w:ascii="Times New Roman" w:eastAsia="SimSun" w:hAnsi="Times New Roman"/>
          <w:color w:val="000000"/>
          <w:kern w:val="2"/>
          <w:sz w:val="26"/>
          <w:szCs w:val="26"/>
          <w:lang w:eastAsia="hi-IN" w:bidi="hi-IN"/>
        </w:rPr>
        <w:t xml:space="preserve"> </w:t>
      </w:r>
      <w:r w:rsidRPr="00C3311D">
        <w:rPr>
          <w:rFonts w:ascii="Times New Roman" w:eastAsia="SimSun" w:hAnsi="Times New Roman"/>
          <w:color w:val="000000"/>
          <w:kern w:val="2"/>
          <w:sz w:val="26"/>
          <w:szCs w:val="26"/>
          <w:lang w:eastAsia="hi-IN" w:bidi="hi-IN"/>
        </w:rPr>
        <w:t>представления документов</w:t>
      </w:r>
      <w:r w:rsidR="0068520A" w:rsidRPr="00C3311D">
        <w:rPr>
          <w:rFonts w:ascii="Times New Roman" w:eastAsia="SimSun" w:hAnsi="Times New Roman"/>
          <w:color w:val="000000"/>
          <w:kern w:val="2"/>
          <w:sz w:val="26"/>
          <w:szCs w:val="26"/>
          <w:lang w:eastAsia="hi-IN" w:bidi="hi-IN"/>
        </w:rPr>
        <w:t>.</w:t>
      </w:r>
    </w:p>
    <w:p w:rsidR="0068520A" w:rsidRPr="00C3311D" w:rsidRDefault="0068520A"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4.</w:t>
      </w:r>
      <w:r w:rsidR="009E05E6" w:rsidRPr="00C3311D">
        <w:rPr>
          <w:rFonts w:ascii="Times New Roman" w:eastAsia="SimSun" w:hAnsi="Times New Roman"/>
          <w:color w:val="000000"/>
          <w:kern w:val="2"/>
          <w:sz w:val="26"/>
          <w:szCs w:val="26"/>
          <w:lang w:eastAsia="hi-IN" w:bidi="hi-IN"/>
        </w:rPr>
        <w:t>5</w:t>
      </w:r>
      <w:r w:rsidRPr="00C3311D">
        <w:rPr>
          <w:rFonts w:ascii="Times New Roman" w:eastAsia="SimSun" w:hAnsi="Times New Roman"/>
          <w:color w:val="000000"/>
          <w:kern w:val="2"/>
          <w:sz w:val="26"/>
          <w:szCs w:val="26"/>
          <w:lang w:eastAsia="hi-IN" w:bidi="hi-IN"/>
        </w:rPr>
        <w:t>. Документы, поданные в составе Заявки, Заявителю не возвращаются вне зависимости от результатов экспертизы.</w:t>
      </w:r>
    </w:p>
    <w:p w:rsidR="0068520A" w:rsidRPr="00C3311D" w:rsidRDefault="009E05E6"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4.6</w:t>
      </w:r>
      <w:r w:rsidR="0068520A" w:rsidRPr="00C3311D">
        <w:rPr>
          <w:rFonts w:ascii="Times New Roman" w:eastAsia="SimSun" w:hAnsi="Times New Roman"/>
          <w:color w:val="000000"/>
          <w:kern w:val="2"/>
          <w:sz w:val="26"/>
          <w:szCs w:val="26"/>
          <w:lang w:eastAsia="hi-IN" w:bidi="hi-IN"/>
        </w:rPr>
        <w:t xml:space="preserve">. Заявитель гарантирует полноту и достоверность </w:t>
      </w:r>
      <w:r w:rsidR="00841C4C" w:rsidRPr="00C3311D">
        <w:rPr>
          <w:rFonts w:ascii="Times New Roman" w:eastAsia="SimSun" w:hAnsi="Times New Roman"/>
          <w:color w:val="000000"/>
          <w:kern w:val="2"/>
          <w:sz w:val="26"/>
          <w:szCs w:val="26"/>
          <w:lang w:eastAsia="hi-IN" w:bidi="hi-IN"/>
        </w:rPr>
        <w:t xml:space="preserve">всей </w:t>
      </w:r>
      <w:r w:rsidR="0068520A" w:rsidRPr="00C3311D">
        <w:rPr>
          <w:rFonts w:ascii="Times New Roman" w:eastAsia="SimSun" w:hAnsi="Times New Roman"/>
          <w:color w:val="000000"/>
          <w:kern w:val="2"/>
          <w:sz w:val="26"/>
          <w:szCs w:val="26"/>
          <w:lang w:eastAsia="hi-IN" w:bidi="hi-IN"/>
        </w:rPr>
        <w:t xml:space="preserve">представленной информации и несет ответственность за ее </w:t>
      </w:r>
      <w:r w:rsidR="00841C4C" w:rsidRPr="00C3311D">
        <w:rPr>
          <w:rFonts w:ascii="Times New Roman" w:eastAsia="SimSun" w:hAnsi="Times New Roman"/>
          <w:color w:val="000000"/>
          <w:kern w:val="2"/>
          <w:sz w:val="26"/>
          <w:szCs w:val="26"/>
          <w:lang w:eastAsia="hi-IN" w:bidi="hi-IN"/>
        </w:rPr>
        <w:t xml:space="preserve">умышленное </w:t>
      </w:r>
      <w:r w:rsidR="0068520A" w:rsidRPr="00C3311D">
        <w:rPr>
          <w:rFonts w:ascii="Times New Roman" w:eastAsia="SimSun" w:hAnsi="Times New Roman"/>
          <w:color w:val="000000"/>
          <w:kern w:val="2"/>
          <w:sz w:val="26"/>
          <w:szCs w:val="26"/>
          <w:lang w:eastAsia="hi-IN" w:bidi="hi-IN"/>
        </w:rPr>
        <w:t xml:space="preserve">искажение </w:t>
      </w:r>
      <w:r w:rsidR="003B389A" w:rsidRPr="00C3311D">
        <w:rPr>
          <w:rFonts w:ascii="Times New Roman" w:eastAsia="SimSun" w:hAnsi="Times New Roman"/>
          <w:color w:val="000000"/>
          <w:kern w:val="2"/>
          <w:sz w:val="26"/>
          <w:szCs w:val="26"/>
          <w:lang w:eastAsia="hi-IN" w:bidi="hi-IN"/>
        </w:rPr>
        <w:t xml:space="preserve">либо предоставление заведомо недостоверной информации </w:t>
      </w:r>
      <w:r w:rsidR="0068520A" w:rsidRPr="00C3311D">
        <w:rPr>
          <w:rFonts w:ascii="Times New Roman" w:eastAsia="SimSun" w:hAnsi="Times New Roman"/>
          <w:color w:val="000000"/>
          <w:kern w:val="2"/>
          <w:sz w:val="26"/>
          <w:szCs w:val="26"/>
          <w:lang w:eastAsia="hi-IN" w:bidi="hi-IN"/>
        </w:rPr>
        <w:t>в соответствии с законодательством Российской Федерации.</w:t>
      </w:r>
    </w:p>
    <w:p w:rsidR="0068520A" w:rsidRPr="00C3311D" w:rsidRDefault="0068520A"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4.</w:t>
      </w:r>
      <w:r w:rsidR="009E05E6" w:rsidRPr="00C3311D">
        <w:rPr>
          <w:rFonts w:ascii="Times New Roman" w:eastAsia="SimSun" w:hAnsi="Times New Roman"/>
          <w:color w:val="000000"/>
          <w:kern w:val="2"/>
          <w:sz w:val="26"/>
          <w:szCs w:val="26"/>
          <w:lang w:eastAsia="hi-IN" w:bidi="hi-IN"/>
        </w:rPr>
        <w:t>7</w:t>
      </w:r>
      <w:r w:rsidRPr="00C3311D">
        <w:rPr>
          <w:rFonts w:ascii="Times New Roman" w:eastAsia="SimSun" w:hAnsi="Times New Roman"/>
          <w:color w:val="000000"/>
          <w:kern w:val="2"/>
          <w:sz w:val="26"/>
          <w:szCs w:val="26"/>
          <w:lang w:eastAsia="hi-IN" w:bidi="hi-IN"/>
        </w:rPr>
        <w:t xml:space="preserve">. В случае, если между Заявителем и Фондом заключены договоры целевого займа по ранее одобренным проектам или такой договор находится в процессе заключения, то Заявка на предоставление </w:t>
      </w:r>
      <w:proofErr w:type="spellStart"/>
      <w:r w:rsidR="006B4BA5" w:rsidRPr="00C3311D">
        <w:rPr>
          <w:rFonts w:ascii="Times New Roman" w:eastAsia="SimSun" w:hAnsi="Times New Roman"/>
          <w:color w:val="000000"/>
          <w:kern w:val="2"/>
          <w:sz w:val="26"/>
          <w:szCs w:val="26"/>
          <w:lang w:eastAsia="hi-IN" w:bidi="hi-IN"/>
        </w:rPr>
        <w:t>со</w:t>
      </w:r>
      <w:r w:rsidRPr="00C3311D">
        <w:rPr>
          <w:rFonts w:ascii="Times New Roman" w:eastAsia="SimSun" w:hAnsi="Times New Roman"/>
          <w:color w:val="000000"/>
          <w:kern w:val="2"/>
          <w:sz w:val="26"/>
          <w:szCs w:val="26"/>
          <w:lang w:eastAsia="hi-IN" w:bidi="hi-IN"/>
        </w:rPr>
        <w:t>финансирования</w:t>
      </w:r>
      <w:proofErr w:type="spellEnd"/>
      <w:r w:rsidRPr="00C3311D">
        <w:rPr>
          <w:rFonts w:ascii="Times New Roman" w:eastAsia="SimSun" w:hAnsi="Times New Roman"/>
          <w:color w:val="000000"/>
          <w:kern w:val="2"/>
          <w:sz w:val="26"/>
          <w:szCs w:val="26"/>
          <w:lang w:eastAsia="hi-IN" w:bidi="hi-IN"/>
        </w:rPr>
        <w:t xml:space="preserve"> по новому проекту принимается Фондом к рассмотрению </w:t>
      </w:r>
      <w:r w:rsidR="00781723" w:rsidRPr="00C3311D">
        <w:rPr>
          <w:rFonts w:ascii="Times New Roman" w:eastAsia="SimSun" w:hAnsi="Times New Roman"/>
          <w:color w:val="000000"/>
          <w:kern w:val="2"/>
          <w:sz w:val="26"/>
          <w:szCs w:val="26"/>
          <w:lang w:eastAsia="hi-IN" w:bidi="hi-IN"/>
        </w:rPr>
        <w:t>по истечении 2 (двух) отчетных периодов (кварталов)</w:t>
      </w:r>
      <w:r w:rsidR="003F3F7F" w:rsidRPr="00C3311D">
        <w:rPr>
          <w:rFonts w:ascii="Times New Roman" w:eastAsia="SimSun" w:hAnsi="Times New Roman"/>
          <w:color w:val="000000"/>
          <w:kern w:val="2"/>
          <w:sz w:val="26"/>
          <w:szCs w:val="26"/>
          <w:lang w:eastAsia="hi-IN" w:bidi="hi-IN"/>
        </w:rPr>
        <w:t xml:space="preserve"> с даты заключения такого договора целевого займа при </w:t>
      </w:r>
      <w:r w:rsidR="007203DF" w:rsidRPr="00C3311D">
        <w:rPr>
          <w:rFonts w:ascii="Times New Roman" w:eastAsia="SimSun" w:hAnsi="Times New Roman"/>
          <w:color w:val="000000"/>
          <w:kern w:val="2"/>
          <w:sz w:val="26"/>
          <w:szCs w:val="26"/>
          <w:lang w:eastAsia="hi-IN" w:bidi="hi-IN"/>
        </w:rPr>
        <w:t>соблюдении условий</w:t>
      </w:r>
      <w:r w:rsidR="003F3F7F" w:rsidRPr="00C3311D">
        <w:rPr>
          <w:rFonts w:ascii="Times New Roman" w:eastAsia="SimSun" w:hAnsi="Times New Roman"/>
          <w:color w:val="000000"/>
          <w:kern w:val="2"/>
          <w:sz w:val="26"/>
          <w:szCs w:val="26"/>
          <w:lang w:eastAsia="hi-IN" w:bidi="hi-IN"/>
        </w:rPr>
        <w:t>, установленных в п</w:t>
      </w:r>
      <w:r w:rsidR="007203DF" w:rsidRPr="00C3311D">
        <w:rPr>
          <w:rFonts w:ascii="Times New Roman" w:eastAsia="SimSun" w:hAnsi="Times New Roman"/>
          <w:color w:val="000000"/>
          <w:kern w:val="2"/>
          <w:sz w:val="26"/>
          <w:szCs w:val="26"/>
          <w:lang w:eastAsia="hi-IN" w:bidi="hi-IN"/>
        </w:rPr>
        <w:t>ункте</w:t>
      </w:r>
      <w:r w:rsidR="003F3F7F" w:rsidRPr="00C3311D">
        <w:rPr>
          <w:rFonts w:ascii="Times New Roman" w:eastAsia="SimSun" w:hAnsi="Times New Roman"/>
          <w:color w:val="000000"/>
          <w:kern w:val="2"/>
          <w:sz w:val="26"/>
          <w:szCs w:val="26"/>
          <w:lang w:eastAsia="hi-IN" w:bidi="hi-IN"/>
        </w:rPr>
        <w:t> 3.</w:t>
      </w:r>
      <w:r w:rsidR="0010103C" w:rsidRPr="00C3311D">
        <w:rPr>
          <w:rFonts w:ascii="Times New Roman" w:eastAsia="SimSun" w:hAnsi="Times New Roman"/>
          <w:color w:val="000000"/>
          <w:kern w:val="2"/>
          <w:sz w:val="26"/>
          <w:szCs w:val="26"/>
          <w:lang w:eastAsia="hi-IN" w:bidi="hi-IN"/>
        </w:rPr>
        <w:t>5</w:t>
      </w:r>
      <w:r w:rsidR="003F3F7F" w:rsidRPr="00C3311D">
        <w:rPr>
          <w:rFonts w:ascii="Times New Roman" w:eastAsia="SimSun" w:hAnsi="Times New Roman"/>
          <w:color w:val="000000"/>
          <w:kern w:val="2"/>
          <w:sz w:val="26"/>
          <w:szCs w:val="26"/>
          <w:lang w:eastAsia="hi-IN" w:bidi="hi-IN"/>
        </w:rPr>
        <w:t xml:space="preserve"> настоящего Порядка.</w:t>
      </w:r>
    </w:p>
    <w:p w:rsidR="00B35FAB" w:rsidRPr="00C3311D" w:rsidRDefault="0068520A" w:rsidP="00B35FAB">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4.</w:t>
      </w:r>
      <w:r w:rsidR="009E05E6" w:rsidRPr="00C3311D">
        <w:rPr>
          <w:rFonts w:ascii="Times New Roman" w:eastAsia="SimSun" w:hAnsi="Times New Roman"/>
          <w:color w:val="000000"/>
          <w:kern w:val="2"/>
          <w:sz w:val="26"/>
          <w:szCs w:val="26"/>
          <w:lang w:eastAsia="hi-IN" w:bidi="hi-IN"/>
        </w:rPr>
        <w:t>8</w:t>
      </w:r>
      <w:r w:rsidRPr="00C3311D">
        <w:rPr>
          <w:rFonts w:ascii="Times New Roman" w:eastAsia="SimSun" w:hAnsi="Times New Roman"/>
          <w:color w:val="000000"/>
          <w:kern w:val="2"/>
          <w:sz w:val="26"/>
          <w:szCs w:val="26"/>
          <w:lang w:eastAsia="hi-IN" w:bidi="hi-IN"/>
        </w:rPr>
        <w:t>. Сотрудникам Фонда запрещается корректировать за Заявителя состав и содержание комплекта документов в составе Заявки, параметры и документацию проекта.</w:t>
      </w:r>
      <w:r w:rsidR="00B35FAB" w:rsidRPr="00C3311D">
        <w:rPr>
          <w:rFonts w:ascii="Times New Roman" w:eastAsia="SimSun" w:hAnsi="Times New Roman"/>
          <w:color w:val="000000"/>
          <w:kern w:val="2"/>
          <w:sz w:val="26"/>
          <w:szCs w:val="26"/>
          <w:lang w:eastAsia="hi-IN" w:bidi="hi-IN"/>
        </w:rPr>
        <w:t xml:space="preserve"> </w:t>
      </w:r>
    </w:p>
    <w:p w:rsidR="00416F16" w:rsidRPr="00C3311D" w:rsidRDefault="009E05E6" w:rsidP="00FB33A8">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4.9</w:t>
      </w:r>
      <w:r w:rsidR="00FB33A8" w:rsidRPr="00C3311D">
        <w:rPr>
          <w:rFonts w:ascii="Times New Roman" w:eastAsia="SimSun" w:hAnsi="Times New Roman"/>
          <w:color w:val="000000"/>
          <w:kern w:val="2"/>
          <w:sz w:val="26"/>
          <w:szCs w:val="26"/>
          <w:lang w:eastAsia="hi-IN" w:bidi="hi-IN"/>
        </w:rPr>
        <w:t xml:space="preserve">. </w:t>
      </w:r>
      <w:r w:rsidR="009B7158" w:rsidRPr="00C3311D">
        <w:rPr>
          <w:rFonts w:ascii="Times New Roman" w:eastAsia="SimSun" w:hAnsi="Times New Roman"/>
          <w:color w:val="000000"/>
          <w:kern w:val="2"/>
          <w:sz w:val="26"/>
          <w:szCs w:val="26"/>
          <w:lang w:eastAsia="hi-IN" w:bidi="hi-IN"/>
        </w:rPr>
        <w:t xml:space="preserve"> У</w:t>
      </w:r>
      <w:r w:rsidR="00FB33A8" w:rsidRPr="00C3311D">
        <w:rPr>
          <w:rFonts w:ascii="Times New Roman" w:eastAsia="SimSun" w:hAnsi="Times New Roman"/>
          <w:color w:val="000000"/>
          <w:kern w:val="2"/>
          <w:sz w:val="26"/>
          <w:szCs w:val="26"/>
          <w:lang w:eastAsia="hi-IN" w:bidi="hi-IN"/>
        </w:rPr>
        <w:t xml:space="preserve">полномоченное должностное лицо Фонда </w:t>
      </w:r>
      <w:r w:rsidR="009B7158" w:rsidRPr="00C3311D">
        <w:rPr>
          <w:rFonts w:ascii="Times New Roman" w:eastAsia="SimSun" w:hAnsi="Times New Roman"/>
          <w:color w:val="000000"/>
          <w:kern w:val="2"/>
          <w:sz w:val="26"/>
          <w:szCs w:val="26"/>
          <w:lang w:eastAsia="hi-IN" w:bidi="hi-IN"/>
        </w:rPr>
        <w:t xml:space="preserve">в течение 2 (двух) дней </w:t>
      </w:r>
      <w:r w:rsidR="00285CFA" w:rsidRPr="00C3311D">
        <w:rPr>
          <w:rFonts w:ascii="Times New Roman" w:eastAsia="SimSun" w:hAnsi="Times New Roman"/>
          <w:color w:val="000000"/>
          <w:kern w:val="2"/>
          <w:sz w:val="26"/>
          <w:szCs w:val="26"/>
          <w:lang w:eastAsia="hi-IN" w:bidi="hi-IN"/>
        </w:rPr>
        <w:t>со дня</w:t>
      </w:r>
      <w:r w:rsidR="009B7158" w:rsidRPr="00C3311D">
        <w:rPr>
          <w:rFonts w:ascii="Times New Roman" w:eastAsia="SimSun" w:hAnsi="Times New Roman"/>
          <w:color w:val="000000"/>
          <w:kern w:val="2"/>
          <w:sz w:val="26"/>
          <w:szCs w:val="26"/>
          <w:lang w:eastAsia="hi-IN" w:bidi="hi-IN"/>
        </w:rPr>
        <w:t xml:space="preserve"> регистрации Заявки </w:t>
      </w:r>
      <w:r w:rsidR="00FB33A8" w:rsidRPr="00C3311D">
        <w:rPr>
          <w:rFonts w:ascii="Times New Roman" w:eastAsia="SimSun" w:hAnsi="Times New Roman"/>
          <w:color w:val="000000"/>
          <w:kern w:val="2"/>
          <w:sz w:val="26"/>
          <w:szCs w:val="26"/>
          <w:lang w:eastAsia="hi-IN" w:bidi="hi-IN"/>
        </w:rPr>
        <w:t>направляет запросы в органы исполнительной власти Чуваш</w:t>
      </w:r>
      <w:r w:rsidR="005370BA" w:rsidRPr="00C3311D">
        <w:rPr>
          <w:rFonts w:ascii="Times New Roman" w:eastAsia="SimSun" w:hAnsi="Times New Roman"/>
          <w:color w:val="000000"/>
          <w:kern w:val="2"/>
          <w:sz w:val="26"/>
          <w:szCs w:val="26"/>
          <w:lang w:eastAsia="hi-IN" w:bidi="hi-IN"/>
        </w:rPr>
        <w:t>ской Республики, предоставляющие</w:t>
      </w:r>
      <w:r w:rsidR="00FB33A8" w:rsidRPr="00C3311D">
        <w:rPr>
          <w:rFonts w:ascii="Times New Roman" w:eastAsia="SimSun" w:hAnsi="Times New Roman"/>
          <w:color w:val="000000"/>
          <w:kern w:val="2"/>
          <w:sz w:val="26"/>
          <w:szCs w:val="26"/>
          <w:lang w:eastAsia="hi-IN" w:bidi="hi-IN"/>
        </w:rPr>
        <w:t xml:space="preserve"> государственную поддержку по </w:t>
      </w:r>
      <w:r w:rsidR="005D1F32" w:rsidRPr="00C3311D">
        <w:rPr>
          <w:rFonts w:ascii="Times New Roman" w:eastAsia="SimSun" w:hAnsi="Times New Roman"/>
          <w:color w:val="000000"/>
          <w:kern w:val="2"/>
          <w:sz w:val="26"/>
          <w:szCs w:val="26"/>
          <w:lang w:eastAsia="hi-IN" w:bidi="hi-IN"/>
        </w:rPr>
        <w:t xml:space="preserve">отраслевым направлениям, </w:t>
      </w:r>
      <w:r w:rsidR="005370BA" w:rsidRPr="00C3311D">
        <w:rPr>
          <w:rFonts w:ascii="Times New Roman" w:eastAsia="SimSun" w:hAnsi="Times New Roman"/>
          <w:color w:val="000000"/>
          <w:kern w:val="2"/>
          <w:sz w:val="26"/>
          <w:szCs w:val="26"/>
          <w:lang w:eastAsia="hi-IN" w:bidi="hi-IN"/>
        </w:rPr>
        <w:t>приведенным в приложении № </w:t>
      </w:r>
      <w:r w:rsidR="009B7158" w:rsidRPr="00C3311D">
        <w:rPr>
          <w:rFonts w:ascii="Times New Roman" w:eastAsia="SimSun" w:hAnsi="Times New Roman"/>
          <w:color w:val="000000"/>
          <w:kern w:val="2"/>
          <w:sz w:val="26"/>
          <w:szCs w:val="26"/>
          <w:lang w:eastAsia="hi-IN" w:bidi="hi-IN"/>
        </w:rPr>
        <w:t>1 к настоящему Порядку,</w:t>
      </w:r>
      <w:r w:rsidR="00FB33A8" w:rsidRPr="00C3311D">
        <w:rPr>
          <w:rFonts w:ascii="Times New Roman" w:eastAsia="SimSun" w:hAnsi="Times New Roman"/>
          <w:color w:val="000000"/>
          <w:kern w:val="2"/>
          <w:sz w:val="26"/>
          <w:szCs w:val="26"/>
          <w:lang w:eastAsia="hi-IN" w:bidi="hi-IN"/>
        </w:rPr>
        <w:t xml:space="preserve"> </w:t>
      </w:r>
      <w:r w:rsidR="00416F16" w:rsidRPr="00C3311D">
        <w:rPr>
          <w:rFonts w:ascii="Times New Roman" w:eastAsia="SimSun" w:hAnsi="Times New Roman"/>
          <w:color w:val="000000"/>
          <w:kern w:val="2"/>
          <w:sz w:val="26"/>
          <w:szCs w:val="26"/>
          <w:lang w:eastAsia="hi-IN" w:bidi="hi-IN"/>
        </w:rPr>
        <w:t xml:space="preserve">в целях получения сведений о </w:t>
      </w:r>
      <w:r w:rsidR="00285CFA" w:rsidRPr="00C3311D">
        <w:rPr>
          <w:rFonts w:ascii="Times New Roman" w:eastAsia="SimSun" w:hAnsi="Times New Roman"/>
          <w:color w:val="000000"/>
          <w:kern w:val="2"/>
          <w:sz w:val="26"/>
          <w:szCs w:val="26"/>
          <w:lang w:eastAsia="hi-IN" w:bidi="hi-IN"/>
        </w:rPr>
        <w:t>предоставленной</w:t>
      </w:r>
      <w:r w:rsidR="006E14EC" w:rsidRPr="00C3311D">
        <w:rPr>
          <w:rFonts w:ascii="Times New Roman" w:eastAsia="SimSun" w:hAnsi="Times New Roman"/>
          <w:color w:val="000000"/>
          <w:kern w:val="2"/>
          <w:sz w:val="26"/>
          <w:szCs w:val="26"/>
          <w:lang w:eastAsia="hi-IN" w:bidi="hi-IN"/>
        </w:rPr>
        <w:t xml:space="preserve"> поддержк</w:t>
      </w:r>
      <w:r w:rsidR="00285CFA" w:rsidRPr="00C3311D">
        <w:rPr>
          <w:rFonts w:ascii="Times New Roman" w:eastAsia="SimSun" w:hAnsi="Times New Roman"/>
          <w:color w:val="000000"/>
          <w:kern w:val="2"/>
          <w:sz w:val="26"/>
          <w:szCs w:val="26"/>
          <w:lang w:eastAsia="hi-IN" w:bidi="hi-IN"/>
        </w:rPr>
        <w:t>е</w:t>
      </w:r>
      <w:r w:rsidR="00416F16" w:rsidRPr="00C3311D">
        <w:rPr>
          <w:rFonts w:ascii="Times New Roman" w:eastAsia="SimSun" w:hAnsi="Times New Roman"/>
          <w:color w:val="000000"/>
          <w:kern w:val="2"/>
          <w:sz w:val="26"/>
          <w:szCs w:val="26"/>
          <w:lang w:eastAsia="hi-IN" w:bidi="hi-IN"/>
        </w:rPr>
        <w:t xml:space="preserve"> </w:t>
      </w:r>
      <w:r w:rsidR="006E14EC" w:rsidRPr="00C3311D">
        <w:rPr>
          <w:rFonts w:ascii="Times New Roman" w:eastAsia="SimSun" w:hAnsi="Times New Roman"/>
          <w:color w:val="000000"/>
          <w:kern w:val="2"/>
          <w:sz w:val="26"/>
          <w:szCs w:val="26"/>
          <w:lang w:eastAsia="hi-IN" w:bidi="hi-IN"/>
        </w:rPr>
        <w:t xml:space="preserve">в отношении </w:t>
      </w:r>
      <w:r w:rsidR="005370BA" w:rsidRPr="00C3311D">
        <w:rPr>
          <w:rFonts w:ascii="Times New Roman" w:eastAsia="SimSun" w:hAnsi="Times New Roman"/>
          <w:color w:val="000000"/>
          <w:kern w:val="2"/>
          <w:sz w:val="26"/>
          <w:szCs w:val="26"/>
          <w:lang w:eastAsia="hi-IN" w:bidi="hi-IN"/>
        </w:rPr>
        <w:t xml:space="preserve">проекта </w:t>
      </w:r>
      <w:r w:rsidR="006E14EC" w:rsidRPr="00C3311D">
        <w:rPr>
          <w:rFonts w:ascii="Times New Roman" w:eastAsia="SimSun" w:hAnsi="Times New Roman"/>
          <w:color w:val="000000"/>
          <w:kern w:val="2"/>
          <w:sz w:val="26"/>
          <w:szCs w:val="26"/>
          <w:lang w:eastAsia="hi-IN" w:bidi="hi-IN"/>
        </w:rPr>
        <w:t>Заявителя</w:t>
      </w:r>
      <w:r w:rsidR="00416F16" w:rsidRPr="00C3311D">
        <w:rPr>
          <w:rFonts w:ascii="Times New Roman" w:eastAsia="SimSun" w:hAnsi="Times New Roman"/>
          <w:color w:val="000000"/>
          <w:kern w:val="2"/>
          <w:sz w:val="26"/>
          <w:szCs w:val="26"/>
          <w:lang w:eastAsia="hi-IN" w:bidi="hi-IN"/>
        </w:rPr>
        <w:t>.</w:t>
      </w:r>
    </w:p>
    <w:p w:rsidR="00DA6F68" w:rsidRPr="00C3311D" w:rsidRDefault="00DA6F68" w:rsidP="00DA6F68">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Заявка должна быть отклонена, а в предоставлении займа отказано в случае, если ранее в отношении проекта, представленного Заявителем в Фонд, было принято решение об оказании государственной поддержки Фондом на реализацию указанного проекта (государственной поддержки, условия оказания которой совпадают, включая форму, вид поддержки и цели ее оказания)</w:t>
      </w:r>
      <w:r w:rsidR="003A7439" w:rsidRPr="00C3311D">
        <w:rPr>
          <w:rFonts w:ascii="Times New Roman" w:eastAsia="SimSun" w:hAnsi="Times New Roman"/>
          <w:color w:val="000000"/>
          <w:kern w:val="2"/>
          <w:sz w:val="26"/>
          <w:szCs w:val="26"/>
          <w:lang w:eastAsia="hi-IN" w:bidi="hi-IN"/>
        </w:rPr>
        <w:t xml:space="preserve"> и сроки ее оказания не истекли, з</w:t>
      </w:r>
      <w:r w:rsidR="006F77EE" w:rsidRPr="00C3311D">
        <w:rPr>
          <w:rFonts w:ascii="Times New Roman" w:eastAsia="SimSun" w:hAnsi="Times New Roman"/>
          <w:color w:val="000000"/>
          <w:kern w:val="2"/>
          <w:sz w:val="26"/>
          <w:szCs w:val="26"/>
          <w:lang w:eastAsia="hi-IN" w:bidi="hi-IN"/>
        </w:rPr>
        <w:t xml:space="preserve">а исключением случаев предоставления на всю сумму займа и на весь срок займа обеспечения в виде независимых гарантий кредитных организаций </w:t>
      </w:r>
      <w:r w:rsidR="006F77EE" w:rsidRPr="00C3311D">
        <w:rPr>
          <w:rFonts w:ascii="Times New Roman" w:eastAsia="SimSun" w:hAnsi="Times New Roman"/>
          <w:color w:val="000000"/>
          <w:kern w:val="2"/>
          <w:sz w:val="26"/>
          <w:szCs w:val="26"/>
          <w:lang w:eastAsia="hi-IN" w:bidi="hi-IN"/>
        </w:rPr>
        <w:lastRenderedPageBreak/>
        <w:t>и/или гарантий и поручительств АО "Федеральная корпорация по развитию малого и среднего предпринимательства", региональных фондов содействия кредитованию МСП, соответствующих требованиям настоящего порядка.</w:t>
      </w:r>
      <w:r w:rsidRPr="00C3311D">
        <w:rPr>
          <w:rFonts w:ascii="Times New Roman" w:eastAsia="SimSun" w:hAnsi="Times New Roman"/>
          <w:color w:val="000000"/>
          <w:kern w:val="2"/>
          <w:sz w:val="26"/>
          <w:szCs w:val="26"/>
          <w:lang w:eastAsia="hi-IN" w:bidi="hi-IN"/>
        </w:rPr>
        <w:t xml:space="preserve"> </w:t>
      </w:r>
    </w:p>
    <w:p w:rsidR="008E294B" w:rsidRPr="00C3311D" w:rsidRDefault="008E294B" w:rsidP="0068520A">
      <w:pPr>
        <w:suppressAutoHyphens/>
        <w:spacing w:after="0" w:line="240" w:lineRule="auto"/>
        <w:jc w:val="center"/>
        <w:rPr>
          <w:rFonts w:ascii="Times New Roman" w:eastAsia="SimSun" w:hAnsi="Times New Roman"/>
          <w:b/>
          <w:color w:val="000000"/>
          <w:kern w:val="2"/>
          <w:sz w:val="26"/>
          <w:szCs w:val="26"/>
          <w:lang w:eastAsia="hi-IN" w:bidi="hi-IN"/>
        </w:rPr>
      </w:pPr>
    </w:p>
    <w:p w:rsidR="0068520A" w:rsidRPr="00C3311D" w:rsidRDefault="00D41A0E" w:rsidP="0068520A">
      <w:pPr>
        <w:suppressAutoHyphens/>
        <w:spacing w:after="0" w:line="240" w:lineRule="auto"/>
        <w:jc w:val="center"/>
        <w:rPr>
          <w:rFonts w:ascii="Times New Roman" w:eastAsia="SimSun" w:hAnsi="Times New Roman"/>
          <w:b/>
          <w:color w:val="000000"/>
          <w:kern w:val="2"/>
          <w:sz w:val="26"/>
          <w:szCs w:val="26"/>
          <w:lang w:eastAsia="hi-IN" w:bidi="hi-IN"/>
        </w:rPr>
      </w:pPr>
      <w:r w:rsidRPr="00C3311D">
        <w:rPr>
          <w:rFonts w:ascii="Times New Roman" w:eastAsia="SimSun" w:hAnsi="Times New Roman"/>
          <w:b/>
          <w:color w:val="000000"/>
          <w:kern w:val="2"/>
          <w:sz w:val="26"/>
          <w:szCs w:val="26"/>
          <w:lang w:val="en-US" w:eastAsia="hi-IN" w:bidi="hi-IN"/>
        </w:rPr>
        <w:t>V</w:t>
      </w:r>
      <w:r w:rsidR="0068520A" w:rsidRPr="00C3311D">
        <w:rPr>
          <w:rFonts w:ascii="Times New Roman" w:eastAsia="SimSun" w:hAnsi="Times New Roman"/>
          <w:b/>
          <w:color w:val="000000"/>
          <w:kern w:val="2"/>
          <w:sz w:val="26"/>
          <w:szCs w:val="26"/>
          <w:lang w:eastAsia="hi-IN" w:bidi="hi-IN"/>
        </w:rPr>
        <w:t>. Отбор и экспертиза проектов</w:t>
      </w:r>
    </w:p>
    <w:p w:rsidR="0068520A" w:rsidRPr="00C3311D" w:rsidRDefault="0068520A"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p>
    <w:p w:rsidR="0068520A" w:rsidRPr="00C3311D" w:rsidRDefault="0068520A" w:rsidP="0068520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xml:space="preserve">5.1. Отбор проектов, представленных Заявителями, осуществляется по результатам </w:t>
      </w:r>
      <w:r w:rsidRPr="00C3311D">
        <w:rPr>
          <w:rFonts w:ascii="Times New Roman" w:eastAsia="SimSun" w:hAnsi="Times New Roman" w:cs="Mangal"/>
          <w:color w:val="000000"/>
          <w:kern w:val="2"/>
          <w:sz w:val="26"/>
          <w:szCs w:val="26"/>
          <w:lang w:eastAsia="hi-IN" w:bidi="hi-IN"/>
        </w:rPr>
        <w:t>экспертизы проектов, включающей в себя следующие этапы:</w:t>
      </w:r>
    </w:p>
    <w:p w:rsidR="0068520A" w:rsidRPr="00C3311D" w:rsidRDefault="0068520A" w:rsidP="005E0C7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экспресс-оценка Заявки;</w:t>
      </w:r>
    </w:p>
    <w:p w:rsidR="0068520A" w:rsidRPr="00C3311D" w:rsidRDefault="0068520A" w:rsidP="005E0C7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входная экспертиза Заявки;</w:t>
      </w:r>
    </w:p>
    <w:p w:rsidR="0068520A" w:rsidRPr="00C3311D" w:rsidRDefault="0068520A" w:rsidP="005E0C7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комплексная экспертиза Заявки.</w:t>
      </w:r>
    </w:p>
    <w:p w:rsidR="0068520A" w:rsidRPr="00C3311D" w:rsidRDefault="0068520A"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5.1.1. На этапе экспресс</w:t>
      </w:r>
      <w:r w:rsidRPr="00C3311D">
        <w:rPr>
          <w:rFonts w:ascii="Times New Roman" w:eastAsia="SimSun" w:hAnsi="Times New Roman"/>
          <w:color w:val="000000"/>
          <w:kern w:val="2"/>
          <w:sz w:val="26"/>
          <w:szCs w:val="26"/>
          <w:lang w:eastAsia="hi-IN" w:bidi="hi-IN"/>
        </w:rPr>
        <w:t xml:space="preserve">-оценки </w:t>
      </w:r>
      <w:r w:rsidR="00A9761C" w:rsidRPr="00C3311D">
        <w:rPr>
          <w:rFonts w:ascii="Times New Roman" w:eastAsia="SimSun" w:hAnsi="Times New Roman"/>
          <w:color w:val="000000"/>
          <w:kern w:val="2"/>
          <w:sz w:val="26"/>
          <w:szCs w:val="26"/>
          <w:lang w:eastAsia="hi-IN" w:bidi="hi-IN"/>
        </w:rPr>
        <w:t xml:space="preserve">уполномоченным лицом Фонда </w:t>
      </w:r>
      <w:r w:rsidRPr="00C3311D">
        <w:rPr>
          <w:rFonts w:ascii="Times New Roman" w:eastAsia="SimSun" w:hAnsi="Times New Roman"/>
          <w:color w:val="000000"/>
          <w:kern w:val="2"/>
          <w:sz w:val="26"/>
          <w:szCs w:val="26"/>
          <w:lang w:eastAsia="hi-IN" w:bidi="hi-IN"/>
        </w:rPr>
        <w:t>проводится предварительная проверка соответствия проекта и Заявителя установленным настоящим Порядком условиям предоставления займа на основании анализа резюме проекта.</w:t>
      </w:r>
    </w:p>
    <w:p w:rsidR="0068520A" w:rsidRPr="00C3311D" w:rsidRDefault="0068520A"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Срок проведения экспресс-оценки не может превышать 5 (пяти) дней.</w:t>
      </w:r>
    </w:p>
    <w:p w:rsidR="0068520A" w:rsidRPr="00C3311D" w:rsidRDefault="0068520A"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xml:space="preserve">По результатам экспресс-оценки делается предварительный вывод о соответствии проекта основным условиям предоставления займа на </w:t>
      </w:r>
      <w:proofErr w:type="spellStart"/>
      <w:r w:rsidR="0020043A" w:rsidRPr="00C3311D">
        <w:rPr>
          <w:rFonts w:ascii="Times New Roman" w:eastAsia="SimSun" w:hAnsi="Times New Roman"/>
          <w:color w:val="000000"/>
          <w:kern w:val="2"/>
          <w:sz w:val="26"/>
          <w:szCs w:val="26"/>
          <w:lang w:eastAsia="hi-IN" w:bidi="hi-IN"/>
        </w:rPr>
        <w:t>со</w:t>
      </w:r>
      <w:r w:rsidRPr="00C3311D">
        <w:rPr>
          <w:rFonts w:ascii="Times New Roman" w:eastAsia="SimSun" w:hAnsi="Times New Roman"/>
          <w:color w:val="000000"/>
          <w:kern w:val="2"/>
          <w:sz w:val="26"/>
          <w:szCs w:val="26"/>
          <w:lang w:eastAsia="hi-IN" w:bidi="hi-IN"/>
        </w:rPr>
        <w:t>финансирование</w:t>
      </w:r>
      <w:proofErr w:type="spellEnd"/>
      <w:r w:rsidRPr="00C3311D">
        <w:rPr>
          <w:rFonts w:ascii="Times New Roman" w:eastAsia="SimSun" w:hAnsi="Times New Roman"/>
          <w:color w:val="000000"/>
          <w:kern w:val="2"/>
          <w:sz w:val="26"/>
          <w:szCs w:val="26"/>
          <w:lang w:eastAsia="hi-IN" w:bidi="hi-IN"/>
        </w:rPr>
        <w:t xml:space="preserve"> проекта, и уполномоченное должностное лицо Фонда может принять одно из следующих решений:</w:t>
      </w:r>
    </w:p>
    <w:p w:rsidR="0068520A" w:rsidRPr="00C3311D" w:rsidRDefault="0068520A" w:rsidP="006B4BA5">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1) направить Заявку на прохождение этапа входной экспертизы</w:t>
      </w:r>
      <w:r w:rsidR="006B4BA5" w:rsidRPr="00C3311D">
        <w:rPr>
          <w:rFonts w:ascii="Times New Roman" w:eastAsia="SimSun" w:hAnsi="Times New Roman"/>
          <w:color w:val="000000"/>
          <w:kern w:val="2"/>
          <w:sz w:val="26"/>
          <w:szCs w:val="26"/>
          <w:lang w:eastAsia="hi-IN" w:bidi="hi-IN"/>
        </w:rPr>
        <w:t xml:space="preserve">. В этом случае </w:t>
      </w:r>
      <w:r w:rsidRPr="00C3311D">
        <w:rPr>
          <w:rFonts w:ascii="Times New Roman" w:eastAsia="SimSun" w:hAnsi="Times New Roman"/>
          <w:color w:val="000000"/>
          <w:kern w:val="2"/>
          <w:sz w:val="26"/>
          <w:szCs w:val="26"/>
          <w:lang w:eastAsia="hi-IN" w:bidi="hi-IN"/>
        </w:rPr>
        <w:t>Заявителю направляется письмо с указанием перечня документов, необходимых для прохождения этапа входной экспертизы;</w:t>
      </w:r>
    </w:p>
    <w:p w:rsidR="0068520A" w:rsidRPr="00C3311D" w:rsidRDefault="0068520A"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xml:space="preserve">2) отклонить Заявку и направить Заявителю письмо с указанием несоответствия резюме проекта критериям и условиям </w:t>
      </w:r>
      <w:proofErr w:type="spellStart"/>
      <w:r w:rsidR="006B4BA5" w:rsidRPr="00C3311D">
        <w:rPr>
          <w:rFonts w:ascii="Times New Roman" w:eastAsia="SimSun" w:hAnsi="Times New Roman"/>
          <w:color w:val="000000"/>
          <w:kern w:val="2"/>
          <w:sz w:val="26"/>
          <w:szCs w:val="26"/>
          <w:lang w:eastAsia="hi-IN" w:bidi="hi-IN"/>
        </w:rPr>
        <w:t>со</w:t>
      </w:r>
      <w:r w:rsidRPr="00C3311D">
        <w:rPr>
          <w:rFonts w:ascii="Times New Roman" w:eastAsia="SimSun" w:hAnsi="Times New Roman"/>
          <w:color w:val="000000"/>
          <w:kern w:val="2"/>
          <w:sz w:val="26"/>
          <w:szCs w:val="26"/>
          <w:lang w:eastAsia="hi-IN" w:bidi="hi-IN"/>
        </w:rPr>
        <w:t>финансирования</w:t>
      </w:r>
      <w:proofErr w:type="spellEnd"/>
      <w:r w:rsidRPr="00C3311D">
        <w:rPr>
          <w:rFonts w:ascii="Times New Roman" w:eastAsia="SimSun" w:hAnsi="Times New Roman"/>
          <w:color w:val="000000"/>
          <w:kern w:val="2"/>
          <w:sz w:val="26"/>
          <w:szCs w:val="26"/>
          <w:lang w:eastAsia="hi-IN" w:bidi="hi-IN"/>
        </w:rPr>
        <w:t xml:space="preserve"> проектов, установленным настоящим Порядком.</w:t>
      </w:r>
    </w:p>
    <w:p w:rsidR="0068520A" w:rsidRPr="00C3311D" w:rsidRDefault="0068520A"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xml:space="preserve">Отклонение Заявки (резюме проекта) на этапе экспресс-оценки не лишает Заявителя возможности повторного обращения за получением </w:t>
      </w:r>
      <w:proofErr w:type="spellStart"/>
      <w:r w:rsidR="00790A93" w:rsidRPr="00C3311D">
        <w:rPr>
          <w:rFonts w:ascii="Times New Roman" w:eastAsia="SimSun" w:hAnsi="Times New Roman"/>
          <w:color w:val="000000"/>
          <w:kern w:val="2"/>
          <w:sz w:val="26"/>
          <w:szCs w:val="26"/>
          <w:lang w:eastAsia="hi-IN" w:bidi="hi-IN"/>
        </w:rPr>
        <w:t>со</w:t>
      </w:r>
      <w:r w:rsidRPr="00C3311D">
        <w:rPr>
          <w:rFonts w:ascii="Times New Roman" w:eastAsia="SimSun" w:hAnsi="Times New Roman"/>
          <w:color w:val="000000"/>
          <w:kern w:val="2"/>
          <w:sz w:val="26"/>
          <w:szCs w:val="26"/>
          <w:lang w:eastAsia="hi-IN" w:bidi="hi-IN"/>
        </w:rPr>
        <w:t>финансирования</w:t>
      </w:r>
      <w:proofErr w:type="spellEnd"/>
      <w:r w:rsidRPr="00C3311D">
        <w:rPr>
          <w:rFonts w:ascii="Times New Roman" w:eastAsia="SimSun" w:hAnsi="Times New Roman"/>
          <w:color w:val="000000"/>
          <w:kern w:val="2"/>
          <w:sz w:val="26"/>
          <w:szCs w:val="26"/>
          <w:lang w:eastAsia="hi-IN" w:bidi="hi-IN"/>
        </w:rPr>
        <w:t xml:space="preserve"> проекта после устранения недостатков.</w:t>
      </w:r>
    </w:p>
    <w:p w:rsidR="0068520A" w:rsidRPr="00C3311D" w:rsidRDefault="0068520A"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xml:space="preserve">5.1.2. Целью проведения входной экспертизы является определение готовности документов </w:t>
      </w:r>
      <w:r w:rsidR="003A580A" w:rsidRPr="00C3311D">
        <w:rPr>
          <w:rFonts w:ascii="Times New Roman" w:eastAsia="SimSun" w:hAnsi="Times New Roman"/>
          <w:color w:val="000000"/>
          <w:kern w:val="2"/>
          <w:sz w:val="26"/>
          <w:szCs w:val="26"/>
          <w:lang w:eastAsia="hi-IN" w:bidi="hi-IN"/>
        </w:rPr>
        <w:t>по Заявке</w:t>
      </w:r>
      <w:r w:rsidRPr="00C3311D">
        <w:rPr>
          <w:rFonts w:ascii="Times New Roman" w:eastAsia="SimSun" w:hAnsi="Times New Roman"/>
          <w:color w:val="000000"/>
          <w:kern w:val="2"/>
          <w:sz w:val="26"/>
          <w:szCs w:val="26"/>
          <w:lang w:eastAsia="hi-IN" w:bidi="hi-IN"/>
        </w:rPr>
        <w:t xml:space="preserve"> к дальнейшему рассмотрению проекта на этапе комплексной экспертизы.</w:t>
      </w:r>
    </w:p>
    <w:p w:rsidR="0068520A" w:rsidRPr="00C3311D" w:rsidRDefault="0068520A"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xml:space="preserve">Для проведения входной экспертизы Заявитель представляет уполномоченному лицу Фонда документы в соответствии с </w:t>
      </w:r>
      <w:r w:rsidR="003A580A" w:rsidRPr="00C3311D">
        <w:rPr>
          <w:rFonts w:ascii="Times New Roman" w:eastAsia="SimSun" w:hAnsi="Times New Roman"/>
          <w:color w:val="000000"/>
          <w:kern w:val="2"/>
          <w:sz w:val="26"/>
          <w:szCs w:val="26"/>
          <w:lang w:eastAsia="hi-IN" w:bidi="hi-IN"/>
        </w:rPr>
        <w:t xml:space="preserve">приложением № </w:t>
      </w:r>
      <w:r w:rsidR="000C100D" w:rsidRPr="00C3311D">
        <w:rPr>
          <w:rFonts w:ascii="Times New Roman" w:eastAsia="SimSun" w:hAnsi="Times New Roman"/>
          <w:color w:val="000000"/>
          <w:kern w:val="2"/>
          <w:sz w:val="26"/>
          <w:szCs w:val="26"/>
          <w:lang w:eastAsia="hi-IN" w:bidi="hi-IN"/>
        </w:rPr>
        <w:t>4</w:t>
      </w:r>
      <w:r w:rsidR="003648BF" w:rsidRPr="00C3311D">
        <w:rPr>
          <w:rFonts w:ascii="Times New Roman" w:eastAsia="SimSun" w:hAnsi="Times New Roman"/>
          <w:color w:val="000000"/>
          <w:kern w:val="2"/>
          <w:sz w:val="26"/>
          <w:szCs w:val="26"/>
          <w:lang w:eastAsia="hi-IN" w:bidi="hi-IN"/>
        </w:rPr>
        <w:t xml:space="preserve"> к настоящему Порядку</w:t>
      </w:r>
      <w:r w:rsidRPr="00C3311D">
        <w:rPr>
          <w:rFonts w:ascii="Times New Roman" w:eastAsia="SimSun" w:hAnsi="Times New Roman"/>
          <w:color w:val="000000"/>
          <w:kern w:val="2"/>
          <w:sz w:val="26"/>
          <w:szCs w:val="26"/>
          <w:lang w:eastAsia="hi-IN" w:bidi="hi-IN"/>
        </w:rPr>
        <w:t>.</w:t>
      </w:r>
    </w:p>
    <w:p w:rsidR="00146EF6" w:rsidRPr="00C3311D" w:rsidRDefault="00146EF6" w:rsidP="00146EF6">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Входная экспертиза проводится уполномоченным лицом Фонда. Срок входной экспертизы не может превышать 5 (пяти) дней по полному комплекту документов, а по отдельно (дополнительно) предоставляемым документам – 2 (двух) дней.</w:t>
      </w:r>
    </w:p>
    <w:p w:rsidR="00EE2547" w:rsidRPr="00C3311D" w:rsidRDefault="00EE2547"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xml:space="preserve">Документы Заявки проверяются на предмет их комплектности и соответствия требованиям настоящего Порядка. </w:t>
      </w:r>
    </w:p>
    <w:p w:rsidR="000C100D" w:rsidRPr="00C3311D" w:rsidRDefault="000C100D"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xml:space="preserve">Каждый документ, представленный для прохождения входной экспертизы, </w:t>
      </w:r>
      <w:r w:rsidR="00EE2547" w:rsidRPr="00C3311D">
        <w:rPr>
          <w:rFonts w:ascii="Times New Roman" w:eastAsia="SimSun" w:hAnsi="Times New Roman"/>
          <w:color w:val="000000"/>
          <w:kern w:val="2"/>
          <w:sz w:val="26"/>
          <w:szCs w:val="26"/>
          <w:lang w:eastAsia="hi-IN" w:bidi="hi-IN"/>
        </w:rPr>
        <w:t xml:space="preserve">согласовывается </w:t>
      </w:r>
      <w:r w:rsidRPr="00C3311D">
        <w:rPr>
          <w:rFonts w:ascii="Times New Roman" w:eastAsia="SimSun" w:hAnsi="Times New Roman"/>
          <w:color w:val="000000"/>
          <w:kern w:val="2"/>
          <w:sz w:val="26"/>
          <w:szCs w:val="26"/>
          <w:lang w:eastAsia="hi-IN" w:bidi="hi-IN"/>
        </w:rPr>
        <w:t xml:space="preserve">уполномоченным лицом Фонда </w:t>
      </w:r>
      <w:r w:rsidR="00EE2547" w:rsidRPr="00C3311D">
        <w:rPr>
          <w:rFonts w:ascii="Times New Roman" w:eastAsia="SimSun" w:hAnsi="Times New Roman"/>
          <w:color w:val="000000"/>
          <w:kern w:val="2"/>
          <w:sz w:val="26"/>
          <w:szCs w:val="26"/>
          <w:lang w:eastAsia="hi-IN" w:bidi="hi-IN"/>
        </w:rPr>
        <w:t>на предмет его соответствия требованиям настоящего Порядка путем предоставления акцепта</w:t>
      </w:r>
      <w:r w:rsidRPr="00C3311D">
        <w:rPr>
          <w:rFonts w:ascii="Times New Roman" w:eastAsia="SimSun" w:hAnsi="Times New Roman"/>
          <w:color w:val="000000"/>
          <w:kern w:val="2"/>
          <w:sz w:val="26"/>
          <w:szCs w:val="26"/>
          <w:lang w:eastAsia="hi-IN" w:bidi="hi-IN"/>
        </w:rPr>
        <w:t>.</w:t>
      </w:r>
    </w:p>
    <w:p w:rsidR="00D33CF3" w:rsidRPr="00C3311D" w:rsidRDefault="0068520A" w:rsidP="00D33CF3">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В случае получения акцепта по всем документам</w:t>
      </w:r>
      <w:r w:rsidR="00EE2547" w:rsidRPr="00C3311D">
        <w:rPr>
          <w:rFonts w:ascii="Times New Roman" w:eastAsia="SimSun" w:hAnsi="Times New Roman"/>
          <w:color w:val="000000"/>
          <w:kern w:val="2"/>
          <w:sz w:val="26"/>
          <w:szCs w:val="26"/>
          <w:lang w:eastAsia="hi-IN" w:bidi="hi-IN"/>
        </w:rPr>
        <w:t xml:space="preserve">, представленным для прохождения входной экспертизы, </w:t>
      </w:r>
      <w:r w:rsidRPr="00C3311D">
        <w:rPr>
          <w:rFonts w:ascii="Times New Roman" w:eastAsia="SimSun" w:hAnsi="Times New Roman"/>
          <w:color w:val="000000"/>
          <w:kern w:val="2"/>
          <w:sz w:val="26"/>
          <w:szCs w:val="26"/>
          <w:lang w:eastAsia="hi-IN" w:bidi="hi-IN"/>
        </w:rPr>
        <w:t xml:space="preserve">уполномоченное лицо Фонда </w:t>
      </w:r>
      <w:r w:rsidR="00285B99" w:rsidRPr="00C3311D">
        <w:rPr>
          <w:rFonts w:ascii="Times New Roman" w:eastAsia="SimSun" w:hAnsi="Times New Roman"/>
          <w:color w:val="000000"/>
          <w:kern w:val="2"/>
          <w:sz w:val="26"/>
          <w:szCs w:val="26"/>
          <w:lang w:eastAsia="hi-IN" w:bidi="hi-IN"/>
        </w:rPr>
        <w:t xml:space="preserve">готовит Заявку к проведению комплексной экспертизы </w:t>
      </w:r>
      <w:r w:rsidRPr="00C3311D">
        <w:rPr>
          <w:rFonts w:ascii="Times New Roman" w:eastAsia="SimSun" w:hAnsi="Times New Roman"/>
          <w:color w:val="000000"/>
          <w:kern w:val="2"/>
          <w:sz w:val="26"/>
          <w:szCs w:val="26"/>
          <w:lang w:eastAsia="hi-IN" w:bidi="hi-IN"/>
        </w:rPr>
        <w:t xml:space="preserve">и направляет Заявителю уведомление о </w:t>
      </w:r>
      <w:r w:rsidRPr="00C3311D">
        <w:rPr>
          <w:rFonts w:ascii="Times New Roman" w:eastAsia="SimSun" w:hAnsi="Times New Roman"/>
          <w:color w:val="000000"/>
          <w:kern w:val="2"/>
          <w:sz w:val="26"/>
          <w:szCs w:val="26"/>
          <w:lang w:eastAsia="hi-IN" w:bidi="hi-IN"/>
        </w:rPr>
        <w:lastRenderedPageBreak/>
        <w:t xml:space="preserve">прохождении </w:t>
      </w:r>
      <w:r w:rsidR="00EE2547" w:rsidRPr="00C3311D">
        <w:rPr>
          <w:rFonts w:ascii="Times New Roman" w:eastAsia="SimSun" w:hAnsi="Times New Roman"/>
          <w:color w:val="000000"/>
          <w:kern w:val="2"/>
          <w:sz w:val="26"/>
          <w:szCs w:val="26"/>
          <w:lang w:eastAsia="hi-IN" w:bidi="hi-IN"/>
        </w:rPr>
        <w:t xml:space="preserve">этапа </w:t>
      </w:r>
      <w:r w:rsidRPr="00C3311D">
        <w:rPr>
          <w:rFonts w:ascii="Times New Roman" w:eastAsia="SimSun" w:hAnsi="Times New Roman"/>
          <w:color w:val="000000"/>
          <w:kern w:val="2"/>
          <w:sz w:val="26"/>
          <w:szCs w:val="26"/>
          <w:lang w:eastAsia="hi-IN" w:bidi="hi-IN"/>
        </w:rPr>
        <w:t>входной экспертизы с указанием назначенного Менеджера проекта.</w:t>
      </w:r>
      <w:r w:rsidR="00D33CF3" w:rsidRPr="00C3311D">
        <w:rPr>
          <w:rFonts w:ascii="Times New Roman" w:eastAsia="SimSun" w:hAnsi="Times New Roman"/>
          <w:color w:val="000000"/>
          <w:kern w:val="2"/>
          <w:sz w:val="26"/>
          <w:szCs w:val="26"/>
          <w:lang w:eastAsia="hi-IN" w:bidi="hi-IN"/>
        </w:rPr>
        <w:t xml:space="preserve"> </w:t>
      </w:r>
    </w:p>
    <w:p w:rsidR="00D74515" w:rsidRPr="00C3311D" w:rsidRDefault="00D74515" w:rsidP="00D74515">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В случае отказа в акцептовании одного или нескольких документов, необходимых для проведения комплексной экспертизы, уполномоченное лицо Фонда сообщает Заявителю соответствующую информацию с указанием перечня таких документов. Проект направляется на доработку по результатам входной экспертизы.</w:t>
      </w:r>
    </w:p>
    <w:p w:rsidR="00DB6CF2" w:rsidRPr="00C3311D" w:rsidRDefault="00DB6CF2" w:rsidP="00DB6CF2">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Работа по проекту может быть прекращена Фондом в том случае, если Заявителем по представленной им Заявке не устранены недостатки, не представлены документы, не актуализировалась информация более 3 (трех) месяцев.</w:t>
      </w:r>
    </w:p>
    <w:p w:rsidR="0068520A" w:rsidRPr="00C3311D" w:rsidRDefault="0068520A"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5.1.3. Комплексная экспер</w:t>
      </w:r>
      <w:r w:rsidR="00AE3BB5" w:rsidRPr="00C3311D">
        <w:rPr>
          <w:rFonts w:ascii="Times New Roman" w:eastAsia="SimSun" w:hAnsi="Times New Roman"/>
          <w:color w:val="000000"/>
          <w:kern w:val="2"/>
          <w:sz w:val="26"/>
          <w:szCs w:val="26"/>
          <w:lang w:eastAsia="hi-IN" w:bidi="hi-IN"/>
        </w:rPr>
        <w:t>тиза проекта и документов, пред</w:t>
      </w:r>
      <w:r w:rsidRPr="00C3311D">
        <w:rPr>
          <w:rFonts w:ascii="Times New Roman" w:eastAsia="SimSun" w:hAnsi="Times New Roman"/>
          <w:color w:val="000000"/>
          <w:kern w:val="2"/>
          <w:sz w:val="26"/>
          <w:szCs w:val="26"/>
          <w:lang w:eastAsia="hi-IN" w:bidi="hi-IN"/>
        </w:rPr>
        <w:t xml:space="preserve">ставленных Заявителем, проводится в целях определения возможности и условий предоставления Фондом займа на </w:t>
      </w:r>
      <w:proofErr w:type="spellStart"/>
      <w:r w:rsidRPr="00C3311D">
        <w:rPr>
          <w:rFonts w:ascii="Times New Roman" w:eastAsia="SimSun" w:hAnsi="Times New Roman"/>
          <w:color w:val="000000"/>
          <w:kern w:val="2"/>
          <w:sz w:val="26"/>
          <w:szCs w:val="26"/>
          <w:lang w:eastAsia="hi-IN" w:bidi="hi-IN"/>
        </w:rPr>
        <w:t>софинансирование</w:t>
      </w:r>
      <w:proofErr w:type="spellEnd"/>
      <w:r w:rsidRPr="00C3311D">
        <w:rPr>
          <w:rFonts w:ascii="Times New Roman" w:eastAsia="SimSun" w:hAnsi="Times New Roman"/>
          <w:color w:val="000000"/>
          <w:kern w:val="2"/>
          <w:sz w:val="26"/>
          <w:szCs w:val="26"/>
          <w:lang w:eastAsia="hi-IN" w:bidi="hi-IN"/>
        </w:rPr>
        <w:t xml:space="preserve"> проекта.</w:t>
      </w:r>
    </w:p>
    <w:p w:rsidR="0068520A" w:rsidRPr="00C3311D" w:rsidRDefault="0068520A"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5.1.3.1. Сопровождает Заявку и организует комплексную экспертизу назначенный уполномоченным лицом Фонда Менеджер проекта.</w:t>
      </w:r>
    </w:p>
    <w:p w:rsidR="0068520A" w:rsidRPr="00C3311D" w:rsidRDefault="0068520A"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5.1.3.2. Комплексная экспертиза проводится по следующим направлениям:</w:t>
      </w:r>
    </w:p>
    <w:p w:rsidR="0068520A" w:rsidRPr="00C3311D" w:rsidRDefault="0068520A" w:rsidP="005E0C7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производственно-технологическая и научно-техническая экспертиза;</w:t>
      </w:r>
    </w:p>
    <w:p w:rsidR="0068520A" w:rsidRPr="00C3311D" w:rsidRDefault="0068520A" w:rsidP="005E0C7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финансово-экономическая экспертиза;</w:t>
      </w:r>
    </w:p>
    <w:p w:rsidR="0068520A" w:rsidRPr="00C3311D" w:rsidRDefault="0068520A" w:rsidP="005E0C7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правовая экспертиза.</w:t>
      </w:r>
    </w:p>
    <w:p w:rsidR="0068520A" w:rsidRPr="00C3311D" w:rsidRDefault="0068520A" w:rsidP="0068520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kern w:val="2"/>
          <w:sz w:val="26"/>
          <w:szCs w:val="26"/>
          <w:lang w:eastAsia="hi-IN" w:bidi="hi-IN"/>
        </w:rPr>
        <w:t xml:space="preserve">1) Производственно-технологическая и научно-техническая экспертиза </w:t>
      </w:r>
      <w:r w:rsidRPr="00C3311D">
        <w:rPr>
          <w:rFonts w:ascii="Times New Roman" w:eastAsia="SimSun" w:hAnsi="Times New Roman" w:cs="Mangal"/>
          <w:color w:val="000000"/>
          <w:kern w:val="2"/>
          <w:sz w:val="26"/>
          <w:szCs w:val="26"/>
          <w:lang w:eastAsia="hi-IN" w:bidi="hi-IN"/>
        </w:rPr>
        <w:t>осуществляется по следующим параметрам:</w:t>
      </w:r>
    </w:p>
    <w:p w:rsidR="0068520A" w:rsidRPr="00C3311D" w:rsidRDefault="0068520A" w:rsidP="005E0C7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наличие производственных активов на территории Российской Федерации для внедрения результатов или наличие соответствующих мероприятий по созданию активов и бюджета в бизнес-плане;</w:t>
      </w:r>
    </w:p>
    <w:p w:rsidR="0068520A" w:rsidRPr="00C3311D" w:rsidRDefault="0068520A" w:rsidP="005E0C7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отсутствие критической зависимости проекта от импортного сырья или комплектующих;</w:t>
      </w:r>
    </w:p>
    <w:p w:rsidR="0068520A" w:rsidRPr="00C3311D" w:rsidRDefault="0068520A" w:rsidP="005E0C7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соответствие проекта основной деятельности компании и ее бизнес-стратегии, стратегическая важность проекта для компании, заинтересованность компании в его реализации;</w:t>
      </w:r>
    </w:p>
    <w:p w:rsidR="0068520A" w:rsidRPr="00C3311D" w:rsidRDefault="0068520A" w:rsidP="005E0C7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наличие материально-технической базы для выполнения разработки</w:t>
      </w:r>
      <w:r w:rsidR="003626B4" w:rsidRPr="00C3311D">
        <w:rPr>
          <w:rFonts w:ascii="Times New Roman" w:eastAsia="SimSun" w:hAnsi="Times New Roman" w:cs="Mangal"/>
          <w:color w:val="000000"/>
          <w:kern w:val="2"/>
          <w:sz w:val="26"/>
          <w:szCs w:val="26"/>
          <w:lang w:eastAsia="hi-IN" w:bidi="hi-IN"/>
        </w:rPr>
        <w:t xml:space="preserve"> у Заявителя</w:t>
      </w:r>
      <w:r w:rsidRPr="00C3311D">
        <w:rPr>
          <w:rFonts w:ascii="Times New Roman" w:eastAsia="SimSun" w:hAnsi="Times New Roman" w:cs="Mangal"/>
          <w:color w:val="000000"/>
          <w:kern w:val="2"/>
          <w:sz w:val="26"/>
          <w:szCs w:val="26"/>
          <w:lang w:eastAsia="hi-IN" w:bidi="hi-IN"/>
        </w:rPr>
        <w:t>;</w:t>
      </w:r>
    </w:p>
    <w:p w:rsidR="0068520A" w:rsidRPr="00C3311D" w:rsidRDefault="0068520A" w:rsidP="005E0C7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обоснованность графика и сроков мероприятий разработки нового продукта;</w:t>
      </w:r>
    </w:p>
    <w:p w:rsidR="0068520A" w:rsidRPr="00C3311D" w:rsidRDefault="0068520A" w:rsidP="005E0C7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обоснованность бюджета на разработку нового продукта;</w:t>
      </w:r>
    </w:p>
    <w:p w:rsidR="0068520A" w:rsidRPr="00C3311D" w:rsidRDefault="0068520A" w:rsidP="005E0C7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наличие необходимых для разработки компетенций, профессиональная репута</w:t>
      </w:r>
      <w:r w:rsidR="003626B4" w:rsidRPr="00C3311D">
        <w:rPr>
          <w:rFonts w:ascii="Times New Roman" w:eastAsia="SimSun" w:hAnsi="Times New Roman" w:cs="Mangal"/>
          <w:color w:val="000000"/>
          <w:kern w:val="2"/>
          <w:sz w:val="26"/>
          <w:szCs w:val="26"/>
          <w:lang w:eastAsia="hi-IN" w:bidi="hi-IN"/>
        </w:rPr>
        <w:t>ция проектной команды Заявителя</w:t>
      </w:r>
      <w:r w:rsidRPr="00C3311D">
        <w:rPr>
          <w:rFonts w:ascii="Times New Roman" w:eastAsia="SimSun" w:hAnsi="Times New Roman" w:cs="Mangal"/>
          <w:color w:val="000000"/>
          <w:kern w:val="2"/>
          <w:sz w:val="26"/>
          <w:szCs w:val="26"/>
          <w:lang w:eastAsia="hi-IN" w:bidi="hi-IN"/>
        </w:rPr>
        <w:t>;</w:t>
      </w:r>
    </w:p>
    <w:p w:rsidR="0068520A" w:rsidRPr="00C3311D" w:rsidRDefault="0068520A" w:rsidP="005E0C7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наличие рынка для продукта и его положительная динамика развития;</w:t>
      </w:r>
    </w:p>
    <w:p w:rsidR="0068520A" w:rsidRPr="00C3311D" w:rsidRDefault="0068520A" w:rsidP="005E0C7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выпускаемая продукция имеет конкурентные преимущества относительно российских или зарубежных аналогов, представленных на рынке, или по своим технико-экономическим параметрам соответствует мировому уровню или превышает его;</w:t>
      </w:r>
    </w:p>
    <w:p w:rsidR="0068520A" w:rsidRPr="00C3311D" w:rsidRDefault="0068520A" w:rsidP="005E0C7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сбыт выпускаемой продукции направлен на замещение импорта на внутреннем рынке, в том числе отнесение продукта к категории импортозамещающих согласно отраслевым планам, утверждаемым федеральным органом исполнительной власти, уполномоченным Правительством Российской Федерации;</w:t>
      </w:r>
    </w:p>
    <w:p w:rsidR="0068520A" w:rsidRPr="00C3311D" w:rsidRDefault="0068520A" w:rsidP="005E0C7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сбыт выпускаемой пр</w:t>
      </w:r>
      <w:r w:rsidR="00DF379D" w:rsidRPr="00C3311D">
        <w:rPr>
          <w:rFonts w:ascii="Times New Roman" w:eastAsia="SimSun" w:hAnsi="Times New Roman" w:cs="Mangal"/>
          <w:color w:val="000000"/>
          <w:kern w:val="2"/>
          <w:sz w:val="26"/>
          <w:szCs w:val="26"/>
          <w:lang w:eastAsia="hi-IN" w:bidi="hi-IN"/>
        </w:rPr>
        <w:t>одукции ориентирован на экспорт;</w:t>
      </w:r>
    </w:p>
    <w:p w:rsidR="0068520A" w:rsidRPr="00C3311D" w:rsidRDefault="0068520A" w:rsidP="005E0C7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lastRenderedPageBreak/>
        <w:t>отнесение внедряемых новых технологий к приоритетным направлениям развития науки, технологий и техники в Российской Федерации, соответствие перечню критиче</w:t>
      </w:r>
      <w:r w:rsidR="00E47760" w:rsidRPr="00C3311D">
        <w:rPr>
          <w:rFonts w:ascii="Times New Roman" w:eastAsia="SimSun" w:hAnsi="Times New Roman" w:cs="Mangal"/>
          <w:color w:val="000000"/>
          <w:kern w:val="2"/>
          <w:sz w:val="26"/>
          <w:szCs w:val="26"/>
          <w:lang w:eastAsia="hi-IN" w:bidi="hi-IN"/>
        </w:rPr>
        <w:t>ских технологий, утвержденному У</w:t>
      </w:r>
      <w:r w:rsidRPr="00C3311D">
        <w:rPr>
          <w:rFonts w:ascii="Times New Roman" w:eastAsia="SimSun" w:hAnsi="Times New Roman" w:cs="Mangal"/>
          <w:color w:val="000000"/>
          <w:kern w:val="2"/>
          <w:sz w:val="26"/>
          <w:szCs w:val="26"/>
          <w:lang w:eastAsia="hi-IN" w:bidi="hi-IN"/>
        </w:rPr>
        <w:t>казом Президента Российской Федерации от 07 июля 2011 г. № 899;</w:t>
      </w:r>
    </w:p>
    <w:p w:rsidR="0068520A" w:rsidRPr="00C3311D" w:rsidRDefault="0068520A" w:rsidP="005E0C7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новизна технических решений относительно российского технического уровня;</w:t>
      </w:r>
    </w:p>
    <w:p w:rsidR="0068520A" w:rsidRPr="00C3311D" w:rsidRDefault="0068520A" w:rsidP="005E0C7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отнесение получаемой в ходе реализации проекта продукции к промышленной продукции, не имеющей аналогов, производимых в Российской Федерации;</w:t>
      </w:r>
    </w:p>
    <w:p w:rsidR="0068520A" w:rsidRPr="00C3311D" w:rsidRDefault="0068520A" w:rsidP="005E0C7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соответствие разработок и внедряемых технологий принципам наилучших доступных технологий, в том числе утвержденным информационно-технологическим справочникам по наилучшим доступным технологиям;</w:t>
      </w:r>
    </w:p>
    <w:p w:rsidR="00B0194E" w:rsidRPr="00C3311D" w:rsidRDefault="00B0194E" w:rsidP="005E0C7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наличие у получаемой в ходе реализации проекта промышленной продукции потенциала импортозамещения;</w:t>
      </w:r>
    </w:p>
    <w:p w:rsidR="0068520A" w:rsidRPr="00C3311D" w:rsidRDefault="0068520A" w:rsidP="005E0C7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техническая реализуемость проекта;</w:t>
      </w:r>
    </w:p>
    <w:p w:rsidR="0068520A" w:rsidRPr="00C3311D" w:rsidRDefault="0068520A" w:rsidP="005E0C7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наличие научно-технического задела и подтверждение прав Заявителя на него.</w:t>
      </w:r>
    </w:p>
    <w:p w:rsidR="0068520A" w:rsidRPr="00C3311D" w:rsidRDefault="00E87C70" w:rsidP="0068520A">
      <w:pPr>
        <w:suppressAutoHyphens/>
        <w:spacing w:after="0" w:line="240" w:lineRule="auto"/>
        <w:ind w:firstLine="709"/>
        <w:jc w:val="both"/>
        <w:rPr>
          <w:rFonts w:ascii="Times New Roman" w:eastAsia="SimSun" w:hAnsi="Times New Roman"/>
          <w:kern w:val="2"/>
          <w:sz w:val="26"/>
          <w:szCs w:val="26"/>
          <w:lang w:eastAsia="hi-IN" w:bidi="hi-IN"/>
        </w:rPr>
      </w:pPr>
      <w:r w:rsidRPr="00C3311D">
        <w:rPr>
          <w:rFonts w:ascii="Times New Roman" w:eastAsia="SimSun" w:hAnsi="Times New Roman"/>
          <w:kern w:val="2"/>
          <w:sz w:val="26"/>
          <w:szCs w:val="26"/>
          <w:lang w:eastAsia="hi-IN" w:bidi="hi-IN"/>
        </w:rPr>
        <w:t>Проведение научно-технической экспертизы организует Менеджер проекта с привлечением внешних экспертных и инжиниринговых организаций, центров кластерного развития, специалистов в области производства и экспертной деятельности</w:t>
      </w:r>
      <w:r w:rsidR="0068520A" w:rsidRPr="00C3311D">
        <w:rPr>
          <w:rFonts w:ascii="Times New Roman" w:eastAsia="SimSun" w:hAnsi="Times New Roman"/>
          <w:kern w:val="2"/>
          <w:sz w:val="26"/>
          <w:szCs w:val="26"/>
          <w:lang w:eastAsia="hi-IN" w:bidi="hi-IN"/>
        </w:rPr>
        <w:t>.</w:t>
      </w:r>
    </w:p>
    <w:p w:rsidR="00E87C70" w:rsidRPr="00C3311D" w:rsidRDefault="00E87C70" w:rsidP="0068520A">
      <w:pPr>
        <w:suppressAutoHyphens/>
        <w:spacing w:after="0" w:line="240" w:lineRule="auto"/>
        <w:ind w:firstLine="709"/>
        <w:jc w:val="both"/>
        <w:rPr>
          <w:rFonts w:ascii="Times New Roman" w:eastAsia="SimSun" w:hAnsi="Times New Roman"/>
          <w:kern w:val="2"/>
          <w:sz w:val="26"/>
          <w:szCs w:val="26"/>
          <w:lang w:eastAsia="hi-IN" w:bidi="hi-IN"/>
        </w:rPr>
      </w:pPr>
      <w:r w:rsidRPr="00C3311D">
        <w:rPr>
          <w:rFonts w:ascii="Times New Roman" w:eastAsia="SimSun" w:hAnsi="Times New Roman"/>
          <w:kern w:val="2"/>
          <w:sz w:val="26"/>
          <w:szCs w:val="26"/>
          <w:lang w:eastAsia="hi-IN" w:bidi="hi-IN"/>
        </w:rPr>
        <w:t>Проведение производственно-технологической экспертизы организует либо осуществляет Менеджер проекта. Менеджер проекта вправе привлечь к участию в проведении производственно-технологической экспертизы внешние экспертные и инжиниринговые организации, центры кластерного развития, специалистов в области производства и экспертной деятельности.</w:t>
      </w:r>
    </w:p>
    <w:p w:rsidR="0068520A" w:rsidRPr="00C3311D" w:rsidRDefault="0068520A" w:rsidP="0068520A">
      <w:pPr>
        <w:suppressAutoHyphens/>
        <w:spacing w:after="0" w:line="240" w:lineRule="auto"/>
        <w:ind w:firstLine="709"/>
        <w:jc w:val="both"/>
        <w:rPr>
          <w:rFonts w:ascii="Times New Roman" w:eastAsia="SimSun" w:hAnsi="Times New Roman"/>
          <w:kern w:val="2"/>
          <w:sz w:val="26"/>
          <w:szCs w:val="26"/>
          <w:lang w:eastAsia="hi-IN" w:bidi="hi-IN"/>
        </w:rPr>
      </w:pPr>
      <w:r w:rsidRPr="00C3311D">
        <w:rPr>
          <w:rFonts w:ascii="Times New Roman" w:eastAsia="SimSun" w:hAnsi="Times New Roman"/>
          <w:kern w:val="2"/>
          <w:sz w:val="26"/>
          <w:szCs w:val="26"/>
          <w:lang w:eastAsia="hi-IN" w:bidi="hi-IN"/>
        </w:rPr>
        <w:t>С экспертами заключается соглашение о взаимодействии.</w:t>
      </w:r>
    </w:p>
    <w:p w:rsidR="0068520A" w:rsidRPr="00C3311D" w:rsidRDefault="0068520A" w:rsidP="0068520A">
      <w:pPr>
        <w:suppressAutoHyphens/>
        <w:spacing w:after="0" w:line="240" w:lineRule="auto"/>
        <w:ind w:firstLine="709"/>
        <w:jc w:val="both"/>
        <w:rPr>
          <w:rFonts w:ascii="Times New Roman" w:eastAsia="SimSun" w:hAnsi="Times New Roman"/>
          <w:kern w:val="2"/>
          <w:sz w:val="26"/>
          <w:szCs w:val="26"/>
          <w:lang w:eastAsia="hi-IN" w:bidi="hi-IN"/>
        </w:rPr>
      </w:pPr>
      <w:r w:rsidRPr="00C3311D">
        <w:rPr>
          <w:rFonts w:ascii="Times New Roman" w:eastAsia="SimSun" w:hAnsi="Times New Roman"/>
          <w:kern w:val="2"/>
          <w:sz w:val="26"/>
          <w:szCs w:val="26"/>
          <w:lang w:eastAsia="hi-IN" w:bidi="hi-IN"/>
        </w:rPr>
        <w:t>Мене</w:t>
      </w:r>
      <w:r w:rsidR="00640E83" w:rsidRPr="00C3311D">
        <w:rPr>
          <w:rFonts w:ascii="Times New Roman" w:eastAsia="SimSun" w:hAnsi="Times New Roman"/>
          <w:kern w:val="2"/>
          <w:sz w:val="26"/>
          <w:szCs w:val="26"/>
          <w:lang w:eastAsia="hi-IN" w:bidi="hi-IN"/>
        </w:rPr>
        <w:t>джер проекта доводит до Заявителя</w:t>
      </w:r>
      <w:r w:rsidRPr="00C3311D">
        <w:rPr>
          <w:rFonts w:ascii="Times New Roman" w:eastAsia="SimSun" w:hAnsi="Times New Roman"/>
          <w:kern w:val="2"/>
          <w:sz w:val="26"/>
          <w:szCs w:val="26"/>
          <w:lang w:eastAsia="hi-IN" w:bidi="hi-IN"/>
        </w:rPr>
        <w:t xml:space="preserve"> полный перечень </w:t>
      </w:r>
      <w:r w:rsidR="001E77F4" w:rsidRPr="00C3311D">
        <w:rPr>
          <w:rFonts w:ascii="Times New Roman" w:eastAsia="SimSun" w:hAnsi="Times New Roman"/>
          <w:kern w:val="2"/>
          <w:sz w:val="26"/>
          <w:szCs w:val="26"/>
          <w:lang w:eastAsia="hi-IN" w:bidi="hi-IN"/>
        </w:rPr>
        <w:t>лиц</w:t>
      </w:r>
      <w:r w:rsidRPr="00C3311D">
        <w:rPr>
          <w:rFonts w:ascii="Times New Roman" w:eastAsia="SimSun" w:hAnsi="Times New Roman"/>
          <w:kern w:val="2"/>
          <w:sz w:val="26"/>
          <w:szCs w:val="26"/>
          <w:lang w:eastAsia="hi-IN" w:bidi="hi-IN"/>
        </w:rPr>
        <w:t xml:space="preserve">, осуществляющих производственно-технологическую и научно-техническую экспертизу, их контакты и список документов, необходимых для проведения экспертизы. </w:t>
      </w:r>
    </w:p>
    <w:p w:rsidR="0068520A" w:rsidRPr="00C3311D" w:rsidRDefault="0068520A" w:rsidP="0068520A">
      <w:pPr>
        <w:suppressAutoHyphens/>
        <w:spacing w:after="0" w:line="240" w:lineRule="auto"/>
        <w:ind w:firstLine="709"/>
        <w:jc w:val="both"/>
        <w:rPr>
          <w:rFonts w:ascii="Times New Roman" w:eastAsia="SimSun" w:hAnsi="Times New Roman"/>
          <w:kern w:val="2"/>
          <w:sz w:val="26"/>
          <w:szCs w:val="26"/>
          <w:lang w:eastAsia="hi-IN" w:bidi="hi-IN"/>
        </w:rPr>
      </w:pPr>
      <w:r w:rsidRPr="00C3311D">
        <w:rPr>
          <w:rFonts w:ascii="Times New Roman" w:eastAsia="SimSun" w:hAnsi="Times New Roman"/>
          <w:kern w:val="2"/>
          <w:sz w:val="26"/>
          <w:szCs w:val="26"/>
          <w:lang w:eastAsia="hi-IN" w:bidi="hi-IN"/>
        </w:rPr>
        <w:t>Оплата производственно-технологической и научно-технической экс</w:t>
      </w:r>
      <w:r w:rsidR="00640E83" w:rsidRPr="00C3311D">
        <w:rPr>
          <w:rFonts w:ascii="Times New Roman" w:eastAsia="SimSun" w:hAnsi="Times New Roman"/>
          <w:kern w:val="2"/>
          <w:sz w:val="26"/>
          <w:szCs w:val="26"/>
          <w:lang w:eastAsia="hi-IN" w:bidi="hi-IN"/>
        </w:rPr>
        <w:t>пертизы осуществляется Заявителем</w:t>
      </w:r>
      <w:r w:rsidRPr="00C3311D">
        <w:rPr>
          <w:rFonts w:ascii="Times New Roman" w:eastAsia="SimSun" w:hAnsi="Times New Roman"/>
          <w:kern w:val="2"/>
          <w:sz w:val="26"/>
          <w:szCs w:val="26"/>
          <w:lang w:eastAsia="hi-IN" w:bidi="hi-IN"/>
        </w:rPr>
        <w:t xml:space="preserve"> за счет собственных средств.</w:t>
      </w:r>
    </w:p>
    <w:p w:rsidR="00E87C70" w:rsidRPr="00C3311D" w:rsidRDefault="00E87C70" w:rsidP="00E87C70">
      <w:pPr>
        <w:suppressAutoHyphens/>
        <w:spacing w:after="0" w:line="240" w:lineRule="auto"/>
        <w:ind w:firstLine="709"/>
        <w:jc w:val="both"/>
        <w:rPr>
          <w:rFonts w:ascii="Times New Roman" w:eastAsia="SimSun" w:hAnsi="Times New Roman"/>
          <w:kern w:val="2"/>
          <w:sz w:val="26"/>
          <w:szCs w:val="26"/>
          <w:lang w:eastAsia="hi-IN" w:bidi="hi-IN"/>
        </w:rPr>
      </w:pPr>
      <w:r w:rsidRPr="00C3311D">
        <w:rPr>
          <w:rFonts w:ascii="Times New Roman" w:eastAsia="SimSun" w:hAnsi="Times New Roman"/>
          <w:kern w:val="2"/>
          <w:sz w:val="26"/>
          <w:szCs w:val="26"/>
          <w:lang w:eastAsia="hi-IN" w:bidi="hi-IN"/>
        </w:rPr>
        <w:t>Менеджер проекта в течение 3 (трех) дней с момента получения от Заявителя информационного письма о выборе экспертной организации и (или) заключении договора для осуществления научно-технической и производственно-технологической экспертизы формирует и направляет для экспертизы информационный пакет, включающий бизнес-план проекта, а также иные документы для изучения производственно-технологического и научно-технического содержания проекта.</w:t>
      </w:r>
    </w:p>
    <w:p w:rsidR="0068520A" w:rsidRPr="00C3311D" w:rsidRDefault="00E87C70" w:rsidP="00E87C70">
      <w:pPr>
        <w:suppressAutoHyphens/>
        <w:spacing w:after="0" w:line="240" w:lineRule="auto"/>
        <w:ind w:firstLine="709"/>
        <w:jc w:val="both"/>
        <w:rPr>
          <w:rFonts w:ascii="Times New Roman" w:eastAsia="SimSun" w:hAnsi="Times New Roman"/>
          <w:kern w:val="2"/>
          <w:sz w:val="26"/>
          <w:szCs w:val="26"/>
          <w:lang w:eastAsia="hi-IN" w:bidi="hi-IN"/>
        </w:rPr>
      </w:pPr>
      <w:r w:rsidRPr="00C3311D">
        <w:rPr>
          <w:rFonts w:ascii="Times New Roman" w:eastAsia="SimSun" w:hAnsi="Times New Roman"/>
          <w:kern w:val="2"/>
          <w:sz w:val="26"/>
          <w:szCs w:val="26"/>
          <w:lang w:eastAsia="hi-IN" w:bidi="hi-IN"/>
        </w:rPr>
        <w:t>По итогам производственно-технологической и научно-технической экспертизы формируется заключение, подписываемое лицом, проводившим экспертизу и (или) руководителем экспертной организации и направляется в адрес Фонда Менеджеру проекта.</w:t>
      </w:r>
    </w:p>
    <w:p w:rsidR="0068520A" w:rsidRPr="00C3311D" w:rsidRDefault="0068520A" w:rsidP="0068520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kern w:val="2"/>
          <w:sz w:val="26"/>
          <w:szCs w:val="26"/>
          <w:lang w:eastAsia="hi-IN" w:bidi="hi-IN"/>
        </w:rPr>
        <w:t>2) Финансово-экономическая экспертиза осуществляется по следующим параметрам:</w:t>
      </w:r>
    </w:p>
    <w:p w:rsidR="0068520A" w:rsidRPr="00C3311D" w:rsidRDefault="0068520A" w:rsidP="005E0C7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обоснованность и достаточность планируемых финансовых ресурсов для реализации проекта;</w:t>
      </w:r>
    </w:p>
    <w:p w:rsidR="0068520A" w:rsidRPr="00C3311D" w:rsidRDefault="0068520A" w:rsidP="005E0C7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lastRenderedPageBreak/>
        <w:t xml:space="preserve">наличие в полном объеме необходимых финансовых ресурсов для реализации всего проекта с учетом суммы займа и обоснования объемов </w:t>
      </w:r>
      <w:proofErr w:type="spellStart"/>
      <w:r w:rsidRPr="00C3311D">
        <w:rPr>
          <w:rFonts w:ascii="Times New Roman" w:eastAsia="SimSun" w:hAnsi="Times New Roman" w:cs="Mangal"/>
          <w:color w:val="000000"/>
          <w:kern w:val="2"/>
          <w:sz w:val="26"/>
          <w:szCs w:val="26"/>
          <w:lang w:eastAsia="hi-IN" w:bidi="hi-IN"/>
        </w:rPr>
        <w:t>софинансирования</w:t>
      </w:r>
      <w:proofErr w:type="spellEnd"/>
      <w:r w:rsidRPr="00C3311D">
        <w:rPr>
          <w:rFonts w:ascii="Times New Roman" w:eastAsia="SimSun" w:hAnsi="Times New Roman" w:cs="Mangal"/>
          <w:color w:val="000000"/>
          <w:kern w:val="2"/>
          <w:sz w:val="26"/>
          <w:szCs w:val="26"/>
          <w:lang w:eastAsia="hi-IN" w:bidi="hi-IN"/>
        </w:rPr>
        <w:t xml:space="preserve"> со стороны третьих лиц;</w:t>
      </w:r>
    </w:p>
    <w:p w:rsidR="0068520A" w:rsidRPr="00C3311D" w:rsidRDefault="0068520A" w:rsidP="005E0C7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наличие в полном объеме необходимых финансовых ресурсов, достаточных для обслуживания и погашения займа Фонда Заявителем, в том числе за счет денежных потоков, генерируемых проектом, либо подтверждена возможность обслуживания займа Фонда за счет денежных потоков от текущей деятельности Заявителя;</w:t>
      </w:r>
    </w:p>
    <w:p w:rsidR="0068520A" w:rsidRPr="00C3311D" w:rsidRDefault="0068520A" w:rsidP="005E0C7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сумма чистого дисконтированного денежного потока, генерируемого проектом (</w:t>
      </w:r>
      <w:proofErr w:type="spellStart"/>
      <w:r w:rsidRPr="00C3311D">
        <w:rPr>
          <w:rFonts w:ascii="Times New Roman" w:eastAsia="SimSun" w:hAnsi="Times New Roman" w:cs="Mangal"/>
          <w:color w:val="000000"/>
          <w:kern w:val="2"/>
          <w:sz w:val="26"/>
          <w:szCs w:val="26"/>
          <w:lang w:eastAsia="hi-IN" w:bidi="hi-IN"/>
        </w:rPr>
        <w:t>net</w:t>
      </w:r>
      <w:proofErr w:type="spellEnd"/>
      <w:r w:rsidRPr="00C3311D">
        <w:rPr>
          <w:rFonts w:ascii="Times New Roman" w:eastAsia="SimSun" w:hAnsi="Times New Roman" w:cs="Mangal"/>
          <w:color w:val="000000"/>
          <w:kern w:val="2"/>
          <w:sz w:val="26"/>
          <w:szCs w:val="26"/>
          <w:lang w:eastAsia="hi-IN" w:bidi="hi-IN"/>
        </w:rPr>
        <w:t xml:space="preserve"> </w:t>
      </w:r>
      <w:proofErr w:type="spellStart"/>
      <w:r w:rsidRPr="00C3311D">
        <w:rPr>
          <w:rFonts w:ascii="Times New Roman" w:eastAsia="SimSun" w:hAnsi="Times New Roman" w:cs="Mangal"/>
          <w:color w:val="000000"/>
          <w:kern w:val="2"/>
          <w:sz w:val="26"/>
          <w:szCs w:val="26"/>
          <w:lang w:eastAsia="hi-IN" w:bidi="hi-IN"/>
        </w:rPr>
        <w:t>present</w:t>
      </w:r>
      <w:proofErr w:type="spellEnd"/>
      <w:r w:rsidRPr="00C3311D">
        <w:rPr>
          <w:rFonts w:ascii="Times New Roman" w:eastAsia="SimSun" w:hAnsi="Times New Roman" w:cs="Mangal"/>
          <w:color w:val="000000"/>
          <w:kern w:val="2"/>
          <w:sz w:val="26"/>
          <w:szCs w:val="26"/>
          <w:lang w:eastAsia="hi-IN" w:bidi="hi-IN"/>
        </w:rPr>
        <w:t xml:space="preserve"> </w:t>
      </w:r>
      <w:proofErr w:type="spellStart"/>
      <w:r w:rsidRPr="00C3311D">
        <w:rPr>
          <w:rFonts w:ascii="Times New Roman" w:eastAsia="SimSun" w:hAnsi="Times New Roman" w:cs="Mangal"/>
          <w:color w:val="000000"/>
          <w:kern w:val="2"/>
          <w:sz w:val="26"/>
          <w:szCs w:val="26"/>
          <w:lang w:eastAsia="hi-IN" w:bidi="hi-IN"/>
        </w:rPr>
        <w:t>value</w:t>
      </w:r>
      <w:proofErr w:type="spellEnd"/>
      <w:r w:rsidRPr="00C3311D">
        <w:rPr>
          <w:rFonts w:ascii="Times New Roman" w:eastAsia="SimSun" w:hAnsi="Times New Roman" w:cs="Mangal"/>
          <w:color w:val="000000"/>
          <w:kern w:val="2"/>
          <w:sz w:val="26"/>
          <w:szCs w:val="26"/>
          <w:lang w:eastAsia="hi-IN" w:bidi="hi-IN"/>
        </w:rPr>
        <w:t>, NPV), положительна;</w:t>
      </w:r>
    </w:p>
    <w:p w:rsidR="0068520A" w:rsidRPr="00C3311D" w:rsidRDefault="0068520A" w:rsidP="005E0C7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бизнес-план содержит необходимую информацию с обоснованными оценками параметров, критических для достижения целей проекта, и не содержит внутренних противоречий;</w:t>
      </w:r>
    </w:p>
    <w:p w:rsidR="0068520A" w:rsidRPr="00C3311D" w:rsidRDefault="0068520A" w:rsidP="005E0C7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текущее и прогнозируемое на срок займа финансовое положение Заявителя устойчиво с точки зрения достаточности активов и денежных потоков</w:t>
      </w:r>
      <w:r w:rsidR="004D28C1" w:rsidRPr="00C3311D">
        <w:rPr>
          <w:rFonts w:ascii="Times New Roman" w:eastAsia="SimSun" w:hAnsi="Times New Roman" w:cs="Mangal"/>
          <w:color w:val="000000"/>
          <w:kern w:val="2"/>
          <w:sz w:val="26"/>
          <w:szCs w:val="26"/>
          <w:lang w:eastAsia="hi-IN" w:bidi="hi-IN"/>
        </w:rPr>
        <w:t>.</w:t>
      </w:r>
    </w:p>
    <w:p w:rsidR="00DB764D" w:rsidRPr="00C3311D" w:rsidRDefault="00DB764D" w:rsidP="0068520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Проведение финансово-экономической экспертизы осуществляет Менеджер проекта.</w:t>
      </w:r>
      <w:r w:rsidR="00407F97" w:rsidRPr="00C3311D">
        <w:rPr>
          <w:rFonts w:ascii="Times New Roman" w:eastAsia="SimSun" w:hAnsi="Times New Roman" w:cs="Mangal"/>
          <w:color w:val="000000"/>
          <w:kern w:val="2"/>
          <w:sz w:val="26"/>
          <w:szCs w:val="26"/>
          <w:lang w:eastAsia="hi-IN" w:bidi="hi-IN"/>
        </w:rPr>
        <w:t xml:space="preserve"> Для рассмотрения отдельных вопросов </w:t>
      </w:r>
      <w:r w:rsidR="007227A5" w:rsidRPr="00C3311D">
        <w:rPr>
          <w:rFonts w:ascii="Times New Roman" w:eastAsia="SimSun" w:hAnsi="Times New Roman" w:cs="Mangal"/>
          <w:color w:val="000000"/>
          <w:kern w:val="2"/>
          <w:sz w:val="26"/>
          <w:szCs w:val="26"/>
          <w:lang w:eastAsia="hi-IN" w:bidi="hi-IN"/>
        </w:rPr>
        <w:t xml:space="preserve">Фондом </w:t>
      </w:r>
      <w:r w:rsidR="00407F97" w:rsidRPr="00C3311D">
        <w:rPr>
          <w:rFonts w:ascii="Times New Roman" w:eastAsia="SimSun" w:hAnsi="Times New Roman" w:cs="Mangal"/>
          <w:color w:val="000000"/>
          <w:kern w:val="2"/>
          <w:sz w:val="26"/>
          <w:szCs w:val="26"/>
          <w:lang w:eastAsia="hi-IN" w:bidi="hi-IN"/>
        </w:rPr>
        <w:t>могут привлекаться внешние экспертные и консультационные организации, эксперты – физические лица.</w:t>
      </w:r>
    </w:p>
    <w:p w:rsidR="00407F97" w:rsidRPr="00C3311D" w:rsidRDefault="00407F97" w:rsidP="0068520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Проведение финансово-экономической экспертизы включает анализ бизнес-плана, календарного плана проекта, финансовой модели</w:t>
      </w:r>
      <w:r w:rsidR="00231F01" w:rsidRPr="00C3311D">
        <w:rPr>
          <w:rFonts w:ascii="Times New Roman" w:eastAsia="SimSun" w:hAnsi="Times New Roman" w:cs="Mangal"/>
          <w:color w:val="000000"/>
          <w:kern w:val="2"/>
          <w:sz w:val="26"/>
          <w:szCs w:val="26"/>
          <w:lang w:eastAsia="hi-IN" w:bidi="hi-IN"/>
        </w:rPr>
        <w:t>, обеспечения возврата средств Займа</w:t>
      </w:r>
      <w:r w:rsidRPr="00C3311D">
        <w:rPr>
          <w:rFonts w:ascii="Times New Roman" w:eastAsia="SimSun" w:hAnsi="Times New Roman" w:cs="Mangal"/>
          <w:color w:val="000000"/>
          <w:kern w:val="2"/>
          <w:sz w:val="26"/>
          <w:szCs w:val="26"/>
          <w:lang w:eastAsia="hi-IN" w:bidi="hi-IN"/>
        </w:rPr>
        <w:t xml:space="preserve"> и бухгалтерской отчетности. </w:t>
      </w:r>
    </w:p>
    <w:p w:rsidR="00231F01" w:rsidRPr="00C3311D" w:rsidRDefault="00231F01" w:rsidP="00231F01">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Экспертиза обеспечения возврата средств Займа осуществляется путем анализа качества и достаточности предлагаемого Обеспечения или финансового состояния лица, предоставляющего Обеспечение.</w:t>
      </w:r>
    </w:p>
    <w:p w:rsidR="00231F01" w:rsidRPr="00C3311D" w:rsidRDefault="00231F01" w:rsidP="00231F01">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При необходимости Менеджер проекта запрашивает дополнительные документы от Заявителя.</w:t>
      </w:r>
    </w:p>
    <w:p w:rsidR="0068520A" w:rsidRPr="00C3311D" w:rsidRDefault="0068520A" w:rsidP="0068520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По итогам финансово-экономической экспертизы формируется заключение, подписываемое лицом, проводившим экспертизу.</w:t>
      </w:r>
    </w:p>
    <w:p w:rsidR="0068520A" w:rsidRPr="00C3311D" w:rsidRDefault="0068520A" w:rsidP="0068520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3) Правовая экспертиза осуществляется по следующим параметрам:</w:t>
      </w:r>
    </w:p>
    <w:p w:rsidR="0068520A" w:rsidRPr="00C3311D" w:rsidRDefault="0068520A" w:rsidP="005E0C7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соответствие учредительных документов Заявителя, лиц, предоставивших обеспечение, законод</w:t>
      </w:r>
      <w:r w:rsidR="00BF5696" w:rsidRPr="00C3311D">
        <w:rPr>
          <w:rFonts w:ascii="Times New Roman" w:eastAsia="SimSun" w:hAnsi="Times New Roman" w:cs="Mangal"/>
          <w:color w:val="000000"/>
          <w:kern w:val="2"/>
          <w:sz w:val="26"/>
          <w:szCs w:val="26"/>
          <w:lang w:eastAsia="hi-IN" w:bidi="hi-IN"/>
        </w:rPr>
        <w:t>ательству</w:t>
      </w:r>
      <w:r w:rsidR="007227A5" w:rsidRPr="00C3311D">
        <w:rPr>
          <w:rFonts w:ascii="Times New Roman" w:eastAsia="SimSun" w:hAnsi="Times New Roman" w:cs="Mangal"/>
          <w:color w:val="000000"/>
          <w:kern w:val="2"/>
          <w:sz w:val="26"/>
          <w:szCs w:val="26"/>
          <w:lang w:eastAsia="hi-IN" w:bidi="hi-IN"/>
        </w:rPr>
        <w:t xml:space="preserve"> Российской Федерации</w:t>
      </w:r>
      <w:r w:rsidRPr="00C3311D">
        <w:rPr>
          <w:rFonts w:ascii="Times New Roman" w:eastAsia="SimSun" w:hAnsi="Times New Roman" w:cs="Mangal"/>
          <w:color w:val="000000"/>
          <w:kern w:val="2"/>
          <w:sz w:val="26"/>
          <w:szCs w:val="26"/>
          <w:lang w:eastAsia="hi-IN" w:bidi="hi-IN"/>
        </w:rPr>
        <w:t>;</w:t>
      </w:r>
    </w:p>
    <w:p w:rsidR="0068520A" w:rsidRPr="00C3311D" w:rsidRDefault="0068520A" w:rsidP="005E0C7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соответствие схемы предполагаемых сделок по проекту законодательству</w:t>
      </w:r>
      <w:r w:rsidR="007227A5" w:rsidRPr="00C3311D">
        <w:rPr>
          <w:rFonts w:ascii="Times New Roman" w:eastAsia="SimSun" w:hAnsi="Times New Roman" w:cs="Mangal"/>
          <w:color w:val="000000"/>
          <w:kern w:val="2"/>
          <w:sz w:val="26"/>
          <w:szCs w:val="26"/>
          <w:lang w:eastAsia="hi-IN" w:bidi="hi-IN"/>
        </w:rPr>
        <w:t xml:space="preserve"> Российской Федерации</w:t>
      </w:r>
      <w:r w:rsidRPr="00C3311D">
        <w:rPr>
          <w:rFonts w:ascii="Times New Roman" w:eastAsia="SimSun" w:hAnsi="Times New Roman" w:cs="Mangal"/>
          <w:color w:val="000000"/>
          <w:kern w:val="2"/>
          <w:sz w:val="26"/>
          <w:szCs w:val="26"/>
          <w:lang w:eastAsia="hi-IN" w:bidi="hi-IN"/>
        </w:rPr>
        <w:t>, включая отсутствие расчетов, проводимых с использованием средств целевого финансирования Фонда с целью перечисления средств займа бенефициарным владельцам;</w:t>
      </w:r>
    </w:p>
    <w:p w:rsidR="0068520A" w:rsidRPr="00C3311D" w:rsidRDefault="0068520A" w:rsidP="005E0C7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 xml:space="preserve">прозрачность состава участников (акционеров) </w:t>
      </w:r>
      <w:r w:rsidR="008503CC" w:rsidRPr="00C3311D">
        <w:rPr>
          <w:rFonts w:ascii="Times New Roman" w:eastAsia="SimSun" w:hAnsi="Times New Roman" w:cs="Mangal"/>
          <w:color w:val="000000"/>
          <w:kern w:val="2"/>
          <w:sz w:val="26"/>
          <w:szCs w:val="26"/>
          <w:lang w:eastAsia="hi-IN" w:bidi="hi-IN"/>
        </w:rPr>
        <w:t>или</w:t>
      </w:r>
      <w:r w:rsidRPr="00C3311D">
        <w:rPr>
          <w:rFonts w:ascii="Times New Roman" w:eastAsia="SimSun" w:hAnsi="Times New Roman" w:cs="Mangal"/>
          <w:color w:val="000000"/>
          <w:kern w:val="2"/>
          <w:sz w:val="26"/>
          <w:szCs w:val="26"/>
          <w:lang w:eastAsia="hi-IN" w:bidi="hi-IN"/>
        </w:rPr>
        <w:t xml:space="preserve"> бене</w:t>
      </w:r>
      <w:r w:rsidR="00FC43FD" w:rsidRPr="00C3311D">
        <w:rPr>
          <w:rFonts w:ascii="Times New Roman" w:eastAsia="SimSun" w:hAnsi="Times New Roman" w:cs="Mangal"/>
          <w:color w:val="000000"/>
          <w:kern w:val="2"/>
          <w:sz w:val="26"/>
          <w:szCs w:val="26"/>
          <w:lang w:eastAsia="hi-IN" w:bidi="hi-IN"/>
        </w:rPr>
        <w:t>фициарных владельцев Заявителя</w:t>
      </w:r>
      <w:r w:rsidRPr="00C3311D">
        <w:rPr>
          <w:rFonts w:ascii="Times New Roman" w:eastAsia="SimSun" w:hAnsi="Times New Roman" w:cs="Mangal"/>
          <w:color w:val="000000"/>
          <w:kern w:val="2"/>
          <w:sz w:val="26"/>
          <w:szCs w:val="26"/>
          <w:lang w:eastAsia="hi-IN" w:bidi="hi-IN"/>
        </w:rPr>
        <w:t>, лиц, предоставивших обеспечение;</w:t>
      </w:r>
    </w:p>
    <w:p w:rsidR="0068520A" w:rsidRPr="00C3311D" w:rsidRDefault="0068520A" w:rsidP="005E0C7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отсутствие открытых судебных разбирательств или неурегулированных требований, прямо влияющих на реализацию проекта (включая разбирательства с кредитными организациями или институтами развития), или в объеме, превышающем 10% от стоимост</w:t>
      </w:r>
      <w:r w:rsidR="008503CC" w:rsidRPr="00C3311D">
        <w:rPr>
          <w:rFonts w:ascii="Times New Roman" w:eastAsia="SimSun" w:hAnsi="Times New Roman" w:cs="Mangal"/>
          <w:color w:val="000000"/>
          <w:kern w:val="2"/>
          <w:sz w:val="26"/>
          <w:szCs w:val="26"/>
          <w:lang w:eastAsia="hi-IN" w:bidi="hi-IN"/>
        </w:rPr>
        <w:t>и балансовых активов Заявителя (</w:t>
      </w:r>
      <w:r w:rsidRPr="00C3311D">
        <w:rPr>
          <w:rFonts w:ascii="Times New Roman" w:eastAsia="SimSun" w:hAnsi="Times New Roman" w:cs="Mangal"/>
          <w:color w:val="000000"/>
          <w:kern w:val="2"/>
          <w:sz w:val="26"/>
          <w:szCs w:val="26"/>
          <w:lang w:eastAsia="hi-IN" w:bidi="hi-IN"/>
        </w:rPr>
        <w:t>лиц, предоставивших обеспечение</w:t>
      </w:r>
      <w:r w:rsidR="000763B0" w:rsidRPr="00C3311D">
        <w:rPr>
          <w:rFonts w:ascii="Times New Roman" w:eastAsia="SimSun" w:hAnsi="Times New Roman" w:cs="Mangal"/>
          <w:color w:val="000000"/>
          <w:kern w:val="2"/>
          <w:sz w:val="26"/>
          <w:szCs w:val="26"/>
          <w:lang w:eastAsia="hi-IN" w:bidi="hi-IN"/>
        </w:rPr>
        <w:t>)</w:t>
      </w:r>
      <w:r w:rsidRPr="00C3311D">
        <w:rPr>
          <w:rFonts w:ascii="Times New Roman" w:eastAsia="SimSun" w:hAnsi="Times New Roman" w:cs="Mangal"/>
          <w:color w:val="000000"/>
          <w:kern w:val="2"/>
          <w:sz w:val="26"/>
          <w:szCs w:val="26"/>
          <w:lang w:eastAsia="hi-IN" w:bidi="hi-IN"/>
        </w:rPr>
        <w:t>;</w:t>
      </w:r>
    </w:p>
    <w:p w:rsidR="0068520A" w:rsidRPr="00C3311D" w:rsidRDefault="0068520A" w:rsidP="005E0C7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отсутствие процедуры банкротства, ликвидации, реорганизации (за исключением реорганизации в форме преобразования, при</w:t>
      </w:r>
      <w:r w:rsidR="00D11E00" w:rsidRPr="00C3311D">
        <w:rPr>
          <w:rFonts w:ascii="Times New Roman" w:eastAsia="SimSun" w:hAnsi="Times New Roman" w:cs="Mangal"/>
          <w:color w:val="000000"/>
          <w:kern w:val="2"/>
          <w:sz w:val="26"/>
          <w:szCs w:val="26"/>
          <w:lang w:eastAsia="hi-IN" w:bidi="hi-IN"/>
        </w:rPr>
        <w:t>соединения, слияния) Заявителя</w:t>
      </w:r>
      <w:r w:rsidRPr="00C3311D">
        <w:rPr>
          <w:rFonts w:ascii="Times New Roman" w:eastAsia="SimSun" w:hAnsi="Times New Roman" w:cs="Mangal"/>
          <w:color w:val="000000"/>
          <w:kern w:val="2"/>
          <w:sz w:val="26"/>
          <w:szCs w:val="26"/>
          <w:lang w:eastAsia="hi-IN" w:bidi="hi-IN"/>
        </w:rPr>
        <w:t>, лиц, предоставивших обеспечение</w:t>
      </w:r>
      <w:r w:rsidR="00BE598C" w:rsidRPr="00C3311D">
        <w:rPr>
          <w:rFonts w:ascii="Times New Roman" w:eastAsia="SimSun" w:hAnsi="Times New Roman" w:cs="Mangal"/>
          <w:color w:val="000000"/>
          <w:kern w:val="2"/>
          <w:sz w:val="26"/>
          <w:szCs w:val="26"/>
          <w:lang w:eastAsia="hi-IN" w:bidi="hi-IN"/>
        </w:rPr>
        <w:t xml:space="preserve"> (за исключением реорганизации институтов развития и кредитных организаций, предоставивших гарантии (поручительства), а также третьих лиц, предоставивших в залог имущество);</w:t>
      </w:r>
    </w:p>
    <w:p w:rsidR="0068520A" w:rsidRPr="00C3311D" w:rsidRDefault="0068520A" w:rsidP="005E0C7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lastRenderedPageBreak/>
        <w:t>наличие полномочий представителей сторон к совершению предполагаемой сделки Заявителя, лиц, предоставивших обеспечение</w:t>
      </w:r>
      <w:r w:rsidR="00BE598C" w:rsidRPr="00C3311D">
        <w:rPr>
          <w:rFonts w:ascii="Times New Roman" w:eastAsia="SimSun" w:hAnsi="Times New Roman" w:cs="Mangal"/>
          <w:color w:val="000000"/>
          <w:kern w:val="2"/>
          <w:sz w:val="26"/>
          <w:szCs w:val="26"/>
          <w:lang w:eastAsia="hi-IN" w:bidi="hi-IN"/>
        </w:rPr>
        <w:t>.</w:t>
      </w:r>
    </w:p>
    <w:p w:rsidR="006C6447" w:rsidRPr="00C3311D" w:rsidRDefault="006C6447" w:rsidP="0068520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Проведение правовой экспертизы организует Менеджер проекта</w:t>
      </w:r>
      <w:r w:rsidR="007227A5" w:rsidRPr="00C3311D">
        <w:rPr>
          <w:rFonts w:ascii="Times New Roman" w:eastAsia="SimSun" w:hAnsi="Times New Roman" w:cs="Mangal"/>
          <w:color w:val="000000"/>
          <w:kern w:val="2"/>
          <w:sz w:val="26"/>
          <w:szCs w:val="26"/>
          <w:lang w:eastAsia="hi-IN" w:bidi="hi-IN"/>
        </w:rPr>
        <w:t xml:space="preserve"> или юрист Фонда</w:t>
      </w:r>
      <w:r w:rsidR="009245CC" w:rsidRPr="00C3311D">
        <w:rPr>
          <w:rFonts w:ascii="Times New Roman" w:eastAsia="SimSun" w:hAnsi="Times New Roman" w:cs="Mangal"/>
          <w:color w:val="000000"/>
          <w:kern w:val="2"/>
          <w:sz w:val="26"/>
          <w:szCs w:val="26"/>
          <w:lang w:eastAsia="hi-IN" w:bidi="hi-IN"/>
        </w:rPr>
        <w:t>.</w:t>
      </w:r>
      <w:r w:rsidR="00295B0E" w:rsidRPr="00C3311D">
        <w:rPr>
          <w:rFonts w:ascii="Times New Roman" w:eastAsia="SimSun" w:hAnsi="Times New Roman" w:cs="Mangal"/>
          <w:color w:val="000000"/>
          <w:kern w:val="2"/>
          <w:sz w:val="26"/>
          <w:szCs w:val="26"/>
          <w:lang w:eastAsia="hi-IN" w:bidi="hi-IN"/>
        </w:rPr>
        <w:t xml:space="preserve"> Для рассмотрения отдельных вопросов могут привлекаться внешние экспертные и консультационные организации, эксперты – физические лица.</w:t>
      </w:r>
    </w:p>
    <w:p w:rsidR="0068520A" w:rsidRPr="00C3311D" w:rsidRDefault="0068520A" w:rsidP="0068520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По итогам правовой экспертизы формируется заключение, подписываемое лицом, проводившим экспертизу.</w:t>
      </w:r>
    </w:p>
    <w:p w:rsidR="0068520A" w:rsidRPr="00C3311D" w:rsidRDefault="0068520A" w:rsidP="0068520A">
      <w:pPr>
        <w:suppressAutoHyphens/>
        <w:spacing w:after="0" w:line="240" w:lineRule="auto"/>
        <w:ind w:firstLine="709"/>
        <w:jc w:val="both"/>
        <w:rPr>
          <w:rFonts w:ascii="Times New Roman" w:eastAsia="SimSun" w:hAnsi="Times New Roman"/>
          <w:kern w:val="2"/>
          <w:sz w:val="26"/>
          <w:szCs w:val="26"/>
          <w:lang w:eastAsia="hi-IN" w:bidi="hi-IN"/>
        </w:rPr>
      </w:pPr>
      <w:r w:rsidRPr="00C3311D">
        <w:rPr>
          <w:rFonts w:ascii="Times New Roman" w:eastAsia="SimSun" w:hAnsi="Times New Roman"/>
          <w:kern w:val="2"/>
          <w:sz w:val="26"/>
          <w:szCs w:val="26"/>
          <w:lang w:eastAsia="hi-IN" w:bidi="hi-IN"/>
        </w:rPr>
        <w:t>5.1.3.3.</w:t>
      </w:r>
      <w:r w:rsidRPr="00C3311D">
        <w:rPr>
          <w:rFonts w:ascii="Times New Roman" w:eastAsia="SimSun" w:hAnsi="Times New Roman"/>
          <w:color w:val="000000"/>
          <w:kern w:val="2"/>
          <w:sz w:val="26"/>
          <w:szCs w:val="26"/>
          <w:lang w:eastAsia="hi-IN" w:bidi="hi-IN"/>
        </w:rPr>
        <w:t xml:space="preserve"> </w:t>
      </w:r>
      <w:r w:rsidRPr="00C3311D">
        <w:rPr>
          <w:rFonts w:ascii="Times New Roman" w:eastAsia="SimSun" w:hAnsi="Times New Roman"/>
          <w:kern w:val="2"/>
          <w:sz w:val="26"/>
          <w:szCs w:val="26"/>
          <w:lang w:eastAsia="hi-IN" w:bidi="hi-IN"/>
        </w:rPr>
        <w:t xml:space="preserve">Для проведения комплексной экспертизы Заявитель представляет Менеджеру проекта документы </w:t>
      </w:r>
      <w:r w:rsidR="006C6447" w:rsidRPr="00C3311D">
        <w:rPr>
          <w:rFonts w:ascii="Times New Roman" w:eastAsia="SimSun" w:hAnsi="Times New Roman"/>
          <w:kern w:val="2"/>
          <w:sz w:val="26"/>
          <w:szCs w:val="26"/>
          <w:lang w:eastAsia="hi-IN" w:bidi="hi-IN"/>
        </w:rPr>
        <w:t>в соответствии с приложением № </w:t>
      </w:r>
      <w:r w:rsidR="00954A9F" w:rsidRPr="00C3311D">
        <w:rPr>
          <w:rFonts w:ascii="Times New Roman" w:eastAsia="SimSun" w:hAnsi="Times New Roman"/>
          <w:kern w:val="2"/>
          <w:sz w:val="26"/>
          <w:szCs w:val="26"/>
          <w:lang w:eastAsia="hi-IN" w:bidi="hi-IN"/>
        </w:rPr>
        <w:t>4</w:t>
      </w:r>
      <w:r w:rsidR="003648BF" w:rsidRPr="00C3311D">
        <w:rPr>
          <w:rFonts w:ascii="Times New Roman" w:eastAsia="SimSun" w:hAnsi="Times New Roman"/>
          <w:kern w:val="2"/>
          <w:sz w:val="26"/>
          <w:szCs w:val="26"/>
          <w:lang w:eastAsia="hi-IN" w:bidi="hi-IN"/>
        </w:rPr>
        <w:t xml:space="preserve"> к настоящему Порядку</w:t>
      </w:r>
      <w:r w:rsidRPr="00C3311D">
        <w:rPr>
          <w:rFonts w:ascii="Times New Roman" w:eastAsia="SimSun" w:hAnsi="Times New Roman"/>
          <w:kern w:val="2"/>
          <w:sz w:val="26"/>
          <w:szCs w:val="26"/>
          <w:lang w:eastAsia="hi-IN" w:bidi="hi-IN"/>
        </w:rPr>
        <w:t>.</w:t>
      </w:r>
    </w:p>
    <w:p w:rsidR="0068520A" w:rsidRPr="00C3311D" w:rsidRDefault="0068520A"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kern w:val="2"/>
          <w:sz w:val="26"/>
          <w:szCs w:val="26"/>
          <w:lang w:eastAsia="hi-IN" w:bidi="hi-IN"/>
        </w:rPr>
        <w:t xml:space="preserve">5.1.3.4. Общий срок проведения </w:t>
      </w:r>
      <w:r w:rsidRPr="00C3311D">
        <w:rPr>
          <w:rFonts w:ascii="Times New Roman" w:eastAsia="SimSun" w:hAnsi="Times New Roman"/>
          <w:color w:val="000000"/>
          <w:kern w:val="2"/>
          <w:sz w:val="26"/>
          <w:szCs w:val="26"/>
          <w:lang w:eastAsia="hi-IN" w:bidi="hi-IN"/>
        </w:rPr>
        <w:t>комплексной экспертизы не должен превышать 40 (сорока) дней с момента принятия решения о назначении комплексной экспертизы.</w:t>
      </w:r>
    </w:p>
    <w:p w:rsidR="0068520A" w:rsidRPr="00C3311D" w:rsidRDefault="0068520A"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xml:space="preserve">В случае направления проекта на доработку по итогам комплексной экспертизы </w:t>
      </w:r>
      <w:r w:rsidR="007227A5" w:rsidRPr="00C3311D">
        <w:rPr>
          <w:rFonts w:ascii="Times New Roman" w:eastAsia="SimSun" w:hAnsi="Times New Roman"/>
          <w:color w:val="000000"/>
          <w:kern w:val="2"/>
          <w:sz w:val="26"/>
          <w:szCs w:val="26"/>
          <w:lang w:eastAsia="hi-IN" w:bidi="hi-IN"/>
        </w:rPr>
        <w:t>срок</w:t>
      </w:r>
      <w:r w:rsidRPr="00C3311D">
        <w:rPr>
          <w:rFonts w:ascii="Times New Roman" w:eastAsia="SimSun" w:hAnsi="Times New Roman"/>
          <w:color w:val="000000"/>
          <w:kern w:val="2"/>
          <w:sz w:val="26"/>
          <w:szCs w:val="26"/>
          <w:lang w:eastAsia="hi-IN" w:bidi="hi-IN"/>
        </w:rPr>
        <w:t xml:space="preserve"> проведения комплексной экспертизы Фондом приостанавливается и возобновляется после устранения Заявителем замечаний по материалам проекта.</w:t>
      </w:r>
    </w:p>
    <w:p w:rsidR="0068520A" w:rsidRPr="00C3311D" w:rsidRDefault="0068520A"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5.1.3.5. Фонд вправе</w:t>
      </w:r>
      <w:r w:rsidR="00593577" w:rsidRPr="00C3311D">
        <w:rPr>
          <w:rFonts w:ascii="Times New Roman" w:eastAsia="SimSun" w:hAnsi="Times New Roman"/>
          <w:color w:val="000000"/>
          <w:kern w:val="2"/>
          <w:sz w:val="26"/>
          <w:szCs w:val="26"/>
          <w:lang w:eastAsia="hi-IN" w:bidi="hi-IN"/>
        </w:rPr>
        <w:t xml:space="preserve"> </w:t>
      </w:r>
      <w:r w:rsidRPr="00C3311D">
        <w:rPr>
          <w:rFonts w:ascii="Times New Roman" w:eastAsia="SimSun" w:hAnsi="Times New Roman"/>
          <w:color w:val="000000"/>
          <w:kern w:val="2"/>
          <w:sz w:val="26"/>
          <w:szCs w:val="26"/>
          <w:lang w:eastAsia="hi-IN" w:bidi="hi-IN"/>
        </w:rPr>
        <w:t xml:space="preserve">привлекать внешних экспертов </w:t>
      </w:r>
      <w:r w:rsidR="00217870" w:rsidRPr="00C3311D">
        <w:rPr>
          <w:rFonts w:ascii="Times New Roman" w:eastAsia="SimSun" w:hAnsi="Times New Roman"/>
          <w:color w:val="000000"/>
          <w:kern w:val="2"/>
          <w:sz w:val="26"/>
          <w:szCs w:val="26"/>
          <w:lang w:eastAsia="hi-IN" w:bidi="hi-IN"/>
        </w:rPr>
        <w:t xml:space="preserve">за счет Заявителя </w:t>
      </w:r>
      <w:r w:rsidRPr="00C3311D">
        <w:rPr>
          <w:rFonts w:ascii="Times New Roman" w:eastAsia="SimSun" w:hAnsi="Times New Roman"/>
          <w:color w:val="000000"/>
          <w:kern w:val="2"/>
          <w:sz w:val="26"/>
          <w:szCs w:val="26"/>
          <w:lang w:eastAsia="hi-IN" w:bidi="hi-IN"/>
        </w:rPr>
        <w:t>для пр</w:t>
      </w:r>
      <w:r w:rsidR="00F05C73" w:rsidRPr="00C3311D">
        <w:rPr>
          <w:rFonts w:ascii="Times New Roman" w:eastAsia="SimSun" w:hAnsi="Times New Roman"/>
          <w:color w:val="000000"/>
          <w:kern w:val="2"/>
          <w:sz w:val="26"/>
          <w:szCs w:val="26"/>
          <w:lang w:eastAsia="hi-IN" w:bidi="hi-IN"/>
        </w:rPr>
        <w:t>оведения независимой экспертизы, в том числе и в тех случаях, когда Заявитель уже привлекал внешних экспертов и представил соответствующее заключение.</w:t>
      </w:r>
      <w:r w:rsidRPr="00C3311D">
        <w:rPr>
          <w:rFonts w:ascii="Times New Roman" w:eastAsia="SimSun" w:hAnsi="Times New Roman"/>
          <w:color w:val="000000"/>
          <w:kern w:val="2"/>
          <w:sz w:val="26"/>
          <w:szCs w:val="26"/>
          <w:lang w:eastAsia="hi-IN" w:bidi="hi-IN"/>
        </w:rPr>
        <w:t xml:space="preserve"> </w:t>
      </w:r>
      <w:r w:rsidR="007227A5" w:rsidRPr="00C3311D">
        <w:rPr>
          <w:rFonts w:ascii="Times New Roman" w:eastAsia="SimSun" w:hAnsi="Times New Roman"/>
          <w:color w:val="000000"/>
          <w:kern w:val="2"/>
          <w:sz w:val="26"/>
          <w:szCs w:val="26"/>
          <w:lang w:eastAsia="hi-IN" w:bidi="hi-IN"/>
        </w:rPr>
        <w:t>Персональные данные</w:t>
      </w:r>
      <w:r w:rsidRPr="00C3311D">
        <w:rPr>
          <w:rFonts w:ascii="Times New Roman" w:eastAsia="SimSun" w:hAnsi="Times New Roman"/>
          <w:color w:val="000000"/>
          <w:kern w:val="2"/>
          <w:sz w:val="26"/>
          <w:szCs w:val="26"/>
          <w:lang w:eastAsia="hi-IN" w:bidi="hi-IN"/>
        </w:rPr>
        <w:t xml:space="preserve"> экспертов, рецензирующих поданные проекты, носят конфиденциальный характер и Заявителям, равно как и другим лицам, не сообщаются.</w:t>
      </w:r>
    </w:p>
    <w:p w:rsidR="00160D81" w:rsidRPr="00C3311D" w:rsidRDefault="00160D81"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xml:space="preserve">Внешние эксперты для проведения независимой экспертизы привлекаются в случае, если для </w:t>
      </w:r>
      <w:r w:rsidR="00B63057" w:rsidRPr="00C3311D">
        <w:rPr>
          <w:rFonts w:ascii="Times New Roman" w:eastAsia="SimSun" w:hAnsi="Times New Roman"/>
          <w:color w:val="000000"/>
          <w:kern w:val="2"/>
          <w:sz w:val="26"/>
          <w:szCs w:val="26"/>
          <w:lang w:eastAsia="hi-IN" w:bidi="hi-IN"/>
        </w:rPr>
        <w:t>проведения экспертизы необходимо</w:t>
      </w:r>
      <w:r w:rsidRPr="00C3311D">
        <w:rPr>
          <w:rFonts w:ascii="Times New Roman" w:eastAsia="SimSun" w:hAnsi="Times New Roman"/>
          <w:color w:val="000000"/>
          <w:kern w:val="2"/>
          <w:sz w:val="26"/>
          <w:szCs w:val="26"/>
          <w:lang w:eastAsia="hi-IN" w:bidi="hi-IN"/>
        </w:rPr>
        <w:t xml:space="preserve"> осуществление исследований, испытаний, а также в случае, когда в отношении лиц</w:t>
      </w:r>
      <w:r w:rsidR="00B63057" w:rsidRPr="00C3311D">
        <w:rPr>
          <w:rFonts w:ascii="Times New Roman" w:eastAsia="SimSun" w:hAnsi="Times New Roman"/>
          <w:color w:val="000000"/>
          <w:kern w:val="2"/>
          <w:sz w:val="26"/>
          <w:szCs w:val="26"/>
          <w:lang w:eastAsia="hi-IN" w:bidi="hi-IN"/>
        </w:rPr>
        <w:t>,</w:t>
      </w:r>
      <w:r w:rsidRPr="00C3311D">
        <w:rPr>
          <w:rFonts w:ascii="Times New Roman" w:eastAsia="SimSun" w:hAnsi="Times New Roman"/>
          <w:color w:val="000000"/>
          <w:kern w:val="2"/>
          <w:sz w:val="26"/>
          <w:szCs w:val="26"/>
          <w:lang w:eastAsia="hi-IN" w:bidi="hi-IN"/>
        </w:rPr>
        <w:t xml:space="preserve"> осуществляющих выполнение работ и оказание услуг, установлены обязательные требования (аккредитация, лицензирование, членство в саморегулируемых организациях).</w:t>
      </w:r>
    </w:p>
    <w:p w:rsidR="0068520A" w:rsidRPr="00C3311D" w:rsidRDefault="0068520A"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5.1.3.6. Фонд имеет право запрашивать у Заявителя комментарии, пояснения, а также дополнительные документы, необходимые для проведения экспертизы по проекту.</w:t>
      </w:r>
    </w:p>
    <w:p w:rsidR="0068520A" w:rsidRPr="00C3311D" w:rsidRDefault="0068520A"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xml:space="preserve">В случае, если Заявитель не предоставил в течение 30 (тридцати) дней запрошенные документы, Менеджер проекта вправе </w:t>
      </w:r>
      <w:r w:rsidR="006F78C8" w:rsidRPr="00C3311D">
        <w:rPr>
          <w:rFonts w:ascii="Times New Roman" w:eastAsia="SimSun" w:hAnsi="Times New Roman"/>
          <w:color w:val="000000"/>
          <w:kern w:val="2"/>
          <w:sz w:val="26"/>
          <w:szCs w:val="26"/>
          <w:lang w:eastAsia="hi-IN" w:bidi="hi-IN"/>
        </w:rPr>
        <w:t>приостановить работу по проекту и прекратить комплексную экспертизу по проекту</w:t>
      </w:r>
      <w:r w:rsidRPr="00C3311D">
        <w:rPr>
          <w:rFonts w:ascii="Times New Roman" w:eastAsia="SimSun" w:hAnsi="Times New Roman"/>
          <w:color w:val="000000"/>
          <w:kern w:val="2"/>
          <w:sz w:val="26"/>
          <w:szCs w:val="26"/>
          <w:lang w:eastAsia="hi-IN" w:bidi="hi-IN"/>
        </w:rPr>
        <w:t>.</w:t>
      </w:r>
    </w:p>
    <w:p w:rsidR="0068520A" w:rsidRPr="00C3311D" w:rsidRDefault="0068520A"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В ходе проведения экспертизы Фонд использует помимо информации и документов, предоставленных Заявителем, информацию из внешних источников, включая прогнозы и аналитические исследования третьих лиц, электронные сервисы государственных органов.</w:t>
      </w:r>
    </w:p>
    <w:p w:rsidR="0068520A" w:rsidRPr="00C3311D" w:rsidRDefault="0068520A" w:rsidP="0068520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xml:space="preserve">5.1.3.7. Комплексная экспертиза может быть прекращена до ее полного завершения в </w:t>
      </w:r>
      <w:r w:rsidRPr="00C3311D">
        <w:rPr>
          <w:rFonts w:ascii="Times New Roman" w:eastAsia="SimSun" w:hAnsi="Times New Roman" w:cs="Mangal"/>
          <w:color w:val="000000"/>
          <w:kern w:val="2"/>
          <w:sz w:val="26"/>
          <w:szCs w:val="26"/>
          <w:lang w:eastAsia="hi-IN" w:bidi="hi-IN"/>
        </w:rPr>
        <w:t xml:space="preserve">случае выявления </w:t>
      </w:r>
      <w:r w:rsidR="004F08B6" w:rsidRPr="00C3311D">
        <w:rPr>
          <w:rFonts w:ascii="Times New Roman" w:eastAsia="SimSun" w:hAnsi="Times New Roman" w:cs="Mangal"/>
          <w:color w:val="000000"/>
          <w:kern w:val="2"/>
          <w:sz w:val="26"/>
          <w:szCs w:val="26"/>
          <w:lang w:eastAsia="hi-IN" w:bidi="hi-IN"/>
        </w:rPr>
        <w:t xml:space="preserve">любого из </w:t>
      </w:r>
      <w:r w:rsidRPr="00C3311D">
        <w:rPr>
          <w:rFonts w:ascii="Times New Roman" w:eastAsia="SimSun" w:hAnsi="Times New Roman" w:cs="Mangal"/>
          <w:color w:val="000000"/>
          <w:kern w:val="2"/>
          <w:sz w:val="26"/>
          <w:szCs w:val="26"/>
          <w:lang w:eastAsia="hi-IN" w:bidi="hi-IN"/>
        </w:rPr>
        <w:t>следующих обстоятельств:</w:t>
      </w:r>
    </w:p>
    <w:p w:rsidR="00945D54" w:rsidRPr="00C3311D" w:rsidRDefault="00945D54" w:rsidP="0068520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 xml:space="preserve">несоответствие проекта критериям отбора проектов для </w:t>
      </w:r>
      <w:proofErr w:type="spellStart"/>
      <w:r w:rsidRPr="00C3311D">
        <w:rPr>
          <w:rFonts w:ascii="Times New Roman" w:eastAsia="SimSun" w:hAnsi="Times New Roman" w:cs="Mangal"/>
          <w:color w:val="000000"/>
          <w:kern w:val="2"/>
          <w:sz w:val="26"/>
          <w:szCs w:val="26"/>
          <w:lang w:eastAsia="hi-IN" w:bidi="hi-IN"/>
        </w:rPr>
        <w:t>софинансирования</w:t>
      </w:r>
      <w:proofErr w:type="spellEnd"/>
      <w:r w:rsidRPr="00C3311D">
        <w:rPr>
          <w:rFonts w:ascii="Times New Roman" w:eastAsia="SimSun" w:hAnsi="Times New Roman" w:cs="Mangal"/>
          <w:color w:val="000000"/>
          <w:kern w:val="2"/>
          <w:sz w:val="26"/>
          <w:szCs w:val="26"/>
          <w:lang w:eastAsia="hi-IN" w:bidi="hi-IN"/>
        </w:rPr>
        <w:t xml:space="preserve"> по какому-либо из параметров, определенным настоящим Порядком;</w:t>
      </w:r>
    </w:p>
    <w:p w:rsidR="0068520A" w:rsidRPr="00C3311D" w:rsidRDefault="0068520A" w:rsidP="005E0C7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наличие критических замечаний по проекту, которые не могут быть устранены в сроки, предусмотренные для проведения комплексной экспертизы;</w:t>
      </w:r>
    </w:p>
    <w:p w:rsidR="0068520A" w:rsidRPr="00C3311D" w:rsidRDefault="0001659A" w:rsidP="005E0C7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факт предоставления</w:t>
      </w:r>
      <w:r w:rsidR="0068520A" w:rsidRPr="00C3311D">
        <w:rPr>
          <w:rFonts w:ascii="Times New Roman" w:eastAsia="SimSun" w:hAnsi="Times New Roman" w:cs="Mangal"/>
          <w:color w:val="000000"/>
          <w:kern w:val="2"/>
          <w:sz w:val="26"/>
          <w:szCs w:val="26"/>
          <w:lang w:eastAsia="hi-IN" w:bidi="hi-IN"/>
        </w:rPr>
        <w:t xml:space="preserve"> недостов</w:t>
      </w:r>
      <w:r w:rsidR="00F06BF1" w:rsidRPr="00C3311D">
        <w:rPr>
          <w:rFonts w:ascii="Times New Roman" w:eastAsia="SimSun" w:hAnsi="Times New Roman" w:cs="Mangal"/>
          <w:color w:val="000000"/>
          <w:kern w:val="2"/>
          <w:sz w:val="26"/>
          <w:szCs w:val="26"/>
          <w:lang w:eastAsia="hi-IN" w:bidi="hi-IN"/>
        </w:rPr>
        <w:t>ерной информации;</w:t>
      </w:r>
    </w:p>
    <w:p w:rsidR="00F06BF1" w:rsidRPr="00C3311D" w:rsidRDefault="00F06BF1" w:rsidP="005E0C7A">
      <w:pPr>
        <w:suppressAutoHyphens/>
        <w:spacing w:after="0" w:line="240" w:lineRule="auto"/>
        <w:ind w:firstLine="709"/>
        <w:jc w:val="both"/>
        <w:rPr>
          <w:rFonts w:ascii="Times New Roman" w:eastAsia="SimSun" w:hAnsi="Times New Roman" w:cs="Mangal"/>
          <w:color w:val="000000"/>
          <w:kern w:val="2"/>
          <w:sz w:val="26"/>
          <w:szCs w:val="26"/>
          <w:lang w:eastAsia="hi-IN" w:bidi="hi-IN"/>
        </w:rPr>
      </w:pPr>
      <w:proofErr w:type="spellStart"/>
      <w:r w:rsidRPr="00C3311D">
        <w:rPr>
          <w:rFonts w:ascii="Times New Roman" w:eastAsia="SimSun" w:hAnsi="Times New Roman" w:cs="Mangal"/>
          <w:color w:val="000000"/>
          <w:kern w:val="2"/>
          <w:sz w:val="26"/>
          <w:szCs w:val="26"/>
          <w:lang w:eastAsia="hi-IN" w:bidi="hi-IN"/>
        </w:rPr>
        <w:t>неустранение</w:t>
      </w:r>
      <w:proofErr w:type="spellEnd"/>
      <w:r w:rsidRPr="00C3311D">
        <w:rPr>
          <w:rFonts w:ascii="Times New Roman" w:eastAsia="SimSun" w:hAnsi="Times New Roman" w:cs="Mangal"/>
          <w:color w:val="000000"/>
          <w:kern w:val="2"/>
          <w:sz w:val="26"/>
          <w:szCs w:val="26"/>
          <w:lang w:eastAsia="hi-IN" w:bidi="hi-IN"/>
        </w:rPr>
        <w:t xml:space="preserve"> Заявителем недостатков и замечаний по проекту в течение 30 (тридцати) дней после направления соответствующего уведомления Менеджером проекта.</w:t>
      </w:r>
    </w:p>
    <w:p w:rsidR="0015532F" w:rsidRPr="00C3311D" w:rsidRDefault="0015532F" w:rsidP="0015532F">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lastRenderedPageBreak/>
        <w:t xml:space="preserve">В случае прекращения комплексной экспертизы по указанным основаниям Фонд вправе прекратить работу по проекту. </w:t>
      </w:r>
    </w:p>
    <w:p w:rsidR="0068520A" w:rsidRPr="00C3311D" w:rsidRDefault="0068520A" w:rsidP="0068520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Уведомление о досрочном прекращении комплексной экспертизы направляется Заявителю в течение одного дня.</w:t>
      </w:r>
    </w:p>
    <w:p w:rsidR="0068520A" w:rsidRPr="00C3311D" w:rsidRDefault="0068520A" w:rsidP="0068520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5.1.3.8. Повторная экспертиза проектов проводится Фондом в следующих случаях:</w:t>
      </w:r>
    </w:p>
    <w:p w:rsidR="0068520A" w:rsidRPr="00C3311D" w:rsidRDefault="0068520A" w:rsidP="005E0C7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 xml:space="preserve">подача Заявителем запроса об изменении условий предоставления займа в целях </w:t>
      </w:r>
      <w:proofErr w:type="spellStart"/>
      <w:r w:rsidRPr="00C3311D">
        <w:rPr>
          <w:rFonts w:ascii="Times New Roman" w:eastAsia="SimSun" w:hAnsi="Times New Roman" w:cs="Mangal"/>
          <w:color w:val="000000"/>
          <w:kern w:val="2"/>
          <w:sz w:val="26"/>
          <w:szCs w:val="26"/>
          <w:lang w:eastAsia="hi-IN" w:bidi="hi-IN"/>
        </w:rPr>
        <w:t>софинансирования</w:t>
      </w:r>
      <w:proofErr w:type="spellEnd"/>
      <w:r w:rsidRPr="00C3311D">
        <w:rPr>
          <w:rFonts w:ascii="Times New Roman" w:eastAsia="SimSun" w:hAnsi="Times New Roman" w:cs="Mangal"/>
          <w:color w:val="000000"/>
          <w:kern w:val="2"/>
          <w:sz w:val="26"/>
          <w:szCs w:val="26"/>
          <w:lang w:eastAsia="hi-IN" w:bidi="hi-IN"/>
        </w:rPr>
        <w:t>, предусматривающих существенную корректировку сметы расходования средств, графика реализации проекта, обеспечения возврата средств займа, сроков возврата, предусмотренных заключенным договором займа и договорами, обеспечивающими возврат займа;</w:t>
      </w:r>
    </w:p>
    <w:p w:rsidR="0068520A" w:rsidRPr="00C3311D" w:rsidRDefault="0068520A" w:rsidP="005E0C7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 xml:space="preserve">повторное обращение Заявителя за получением </w:t>
      </w:r>
      <w:proofErr w:type="spellStart"/>
      <w:r w:rsidR="00FE179F" w:rsidRPr="00C3311D">
        <w:rPr>
          <w:rFonts w:ascii="Times New Roman" w:eastAsia="SimSun" w:hAnsi="Times New Roman" w:cs="Mangal"/>
          <w:color w:val="000000"/>
          <w:kern w:val="2"/>
          <w:sz w:val="26"/>
          <w:szCs w:val="26"/>
          <w:lang w:eastAsia="hi-IN" w:bidi="hi-IN"/>
        </w:rPr>
        <w:t>со</w:t>
      </w:r>
      <w:r w:rsidRPr="00C3311D">
        <w:rPr>
          <w:rFonts w:ascii="Times New Roman" w:eastAsia="SimSun" w:hAnsi="Times New Roman" w:cs="Mangal"/>
          <w:color w:val="000000"/>
          <w:kern w:val="2"/>
          <w:sz w:val="26"/>
          <w:szCs w:val="26"/>
          <w:lang w:eastAsia="hi-IN" w:bidi="hi-IN"/>
        </w:rPr>
        <w:t>финансирования</w:t>
      </w:r>
      <w:proofErr w:type="spellEnd"/>
      <w:r w:rsidRPr="00C3311D">
        <w:rPr>
          <w:rFonts w:ascii="Times New Roman" w:eastAsia="SimSun" w:hAnsi="Times New Roman" w:cs="Mangal"/>
          <w:color w:val="000000"/>
          <w:kern w:val="2"/>
          <w:sz w:val="26"/>
          <w:szCs w:val="26"/>
          <w:lang w:eastAsia="hi-IN" w:bidi="hi-IN"/>
        </w:rPr>
        <w:t xml:space="preserve"> по проекту в случаях, если</w:t>
      </w:r>
      <w:r w:rsidR="00DE0809" w:rsidRPr="00C3311D">
        <w:rPr>
          <w:rFonts w:ascii="Times New Roman" w:eastAsia="SimSun" w:hAnsi="Times New Roman" w:cs="Mangal"/>
          <w:color w:val="000000"/>
          <w:kern w:val="2"/>
          <w:sz w:val="26"/>
          <w:szCs w:val="26"/>
          <w:lang w:eastAsia="hi-IN" w:bidi="hi-IN"/>
        </w:rPr>
        <w:t xml:space="preserve"> ранее</w:t>
      </w:r>
      <w:r w:rsidRPr="00C3311D">
        <w:rPr>
          <w:rFonts w:ascii="Times New Roman" w:eastAsia="SimSun" w:hAnsi="Times New Roman" w:cs="Mangal"/>
          <w:color w:val="000000"/>
          <w:kern w:val="2"/>
          <w:sz w:val="26"/>
          <w:szCs w:val="26"/>
          <w:lang w:eastAsia="hi-IN" w:bidi="hi-IN"/>
        </w:rPr>
        <w:t xml:space="preserve"> </w:t>
      </w:r>
      <w:r w:rsidR="00DE0809" w:rsidRPr="00C3311D">
        <w:rPr>
          <w:rFonts w:ascii="Times New Roman" w:eastAsia="SimSun" w:hAnsi="Times New Roman" w:cs="Mangal"/>
          <w:color w:val="000000"/>
          <w:kern w:val="2"/>
          <w:sz w:val="26"/>
          <w:szCs w:val="26"/>
          <w:lang w:eastAsia="hi-IN" w:bidi="hi-IN"/>
        </w:rPr>
        <w:t>имело место приостановление работы по проекту</w:t>
      </w:r>
      <w:r w:rsidRPr="00C3311D">
        <w:rPr>
          <w:rFonts w:ascii="Times New Roman" w:eastAsia="SimSun" w:hAnsi="Times New Roman" w:cs="Mangal"/>
          <w:color w:val="000000"/>
          <w:kern w:val="2"/>
          <w:sz w:val="26"/>
          <w:szCs w:val="26"/>
          <w:lang w:eastAsia="hi-IN" w:bidi="hi-IN"/>
        </w:rPr>
        <w:t>.</w:t>
      </w:r>
    </w:p>
    <w:p w:rsidR="002D1B86" w:rsidRPr="00C3311D" w:rsidRDefault="00B0194E" w:rsidP="002D1B86">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5.2.</w:t>
      </w:r>
      <w:r w:rsidR="002D1B86" w:rsidRPr="00C3311D">
        <w:t xml:space="preserve"> </w:t>
      </w:r>
      <w:r w:rsidR="002D1B86" w:rsidRPr="00C3311D">
        <w:rPr>
          <w:rFonts w:ascii="Times New Roman" w:eastAsia="SimSun" w:hAnsi="Times New Roman" w:cs="Mangal"/>
          <w:color w:val="000000"/>
          <w:kern w:val="2"/>
          <w:sz w:val="26"/>
          <w:szCs w:val="26"/>
          <w:lang w:eastAsia="hi-IN" w:bidi="hi-IN"/>
        </w:rPr>
        <w:t xml:space="preserve">В случае привлечения для реализации проекта </w:t>
      </w:r>
      <w:r w:rsidR="000E2AFF" w:rsidRPr="00C3311D">
        <w:rPr>
          <w:rFonts w:ascii="Times New Roman" w:eastAsia="SimSun" w:hAnsi="Times New Roman" w:cs="Mangal"/>
          <w:color w:val="000000"/>
          <w:kern w:val="2"/>
          <w:sz w:val="26"/>
          <w:szCs w:val="26"/>
          <w:lang w:eastAsia="hi-IN" w:bidi="hi-IN"/>
        </w:rPr>
        <w:t>к</w:t>
      </w:r>
      <w:r w:rsidR="002D1B86" w:rsidRPr="00C3311D">
        <w:rPr>
          <w:rFonts w:ascii="Times New Roman" w:eastAsia="SimSun" w:hAnsi="Times New Roman" w:cs="Mangal"/>
          <w:color w:val="000000"/>
          <w:kern w:val="2"/>
          <w:sz w:val="26"/>
          <w:szCs w:val="26"/>
          <w:lang w:eastAsia="hi-IN" w:bidi="hi-IN"/>
        </w:rPr>
        <w:t xml:space="preserve">лючевого исполнителя Фонд осуществляет оценку </w:t>
      </w:r>
      <w:r w:rsidR="000E2AFF" w:rsidRPr="00C3311D">
        <w:rPr>
          <w:rFonts w:ascii="Times New Roman" w:eastAsia="SimSun" w:hAnsi="Times New Roman" w:cs="Mangal"/>
          <w:color w:val="000000"/>
          <w:kern w:val="2"/>
          <w:sz w:val="26"/>
          <w:szCs w:val="26"/>
          <w:lang w:eastAsia="hi-IN" w:bidi="hi-IN"/>
        </w:rPr>
        <w:t xml:space="preserve">его </w:t>
      </w:r>
      <w:r w:rsidR="002D1B86" w:rsidRPr="00C3311D">
        <w:rPr>
          <w:rFonts w:ascii="Times New Roman" w:eastAsia="SimSun" w:hAnsi="Times New Roman" w:cs="Mangal"/>
          <w:color w:val="000000"/>
          <w:kern w:val="2"/>
          <w:sz w:val="26"/>
          <w:szCs w:val="26"/>
          <w:lang w:eastAsia="hi-IN" w:bidi="hi-IN"/>
        </w:rPr>
        <w:t>соответствия следующим параметрам:</w:t>
      </w:r>
    </w:p>
    <w:p w:rsidR="002D1B86" w:rsidRPr="00C3311D" w:rsidRDefault="002D1B86" w:rsidP="002D1B86">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наличие производственных активов и материально-технической базы у ключевого исполнителя;</w:t>
      </w:r>
    </w:p>
    <w:p w:rsidR="002D1B86" w:rsidRPr="00C3311D" w:rsidRDefault="002D1B86" w:rsidP="002D1B86">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соответствие выполняемых работ по проекту основной деятельности компании;</w:t>
      </w:r>
    </w:p>
    <w:p w:rsidR="002D1B86" w:rsidRPr="00C3311D" w:rsidRDefault="002D1B86" w:rsidP="002D1B86">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 xml:space="preserve">обоснованность </w:t>
      </w:r>
      <w:r w:rsidR="007227A5" w:rsidRPr="00C3311D">
        <w:rPr>
          <w:rFonts w:ascii="Times New Roman" w:eastAsia="SimSun" w:hAnsi="Times New Roman" w:cs="Mangal"/>
          <w:color w:val="000000"/>
          <w:kern w:val="2"/>
          <w:sz w:val="26"/>
          <w:szCs w:val="26"/>
          <w:lang w:eastAsia="hi-IN" w:bidi="hi-IN"/>
        </w:rPr>
        <w:t xml:space="preserve">общего </w:t>
      </w:r>
      <w:r w:rsidRPr="00C3311D">
        <w:rPr>
          <w:rFonts w:ascii="Times New Roman" w:eastAsia="SimSun" w:hAnsi="Times New Roman" w:cs="Mangal"/>
          <w:color w:val="000000"/>
          <w:kern w:val="2"/>
          <w:sz w:val="26"/>
          <w:szCs w:val="26"/>
          <w:lang w:eastAsia="hi-IN" w:bidi="hi-IN"/>
        </w:rPr>
        <w:t>бюджета</w:t>
      </w:r>
      <w:r w:rsidR="007227A5" w:rsidRPr="00C3311D">
        <w:rPr>
          <w:rFonts w:ascii="Times New Roman" w:eastAsia="SimSun" w:hAnsi="Times New Roman" w:cs="Mangal"/>
          <w:color w:val="000000"/>
          <w:kern w:val="2"/>
          <w:sz w:val="26"/>
          <w:szCs w:val="26"/>
          <w:lang w:eastAsia="hi-IN" w:bidi="hi-IN"/>
        </w:rPr>
        <w:t xml:space="preserve"> проекта</w:t>
      </w:r>
      <w:r w:rsidRPr="00C3311D">
        <w:rPr>
          <w:rFonts w:ascii="Times New Roman" w:eastAsia="SimSun" w:hAnsi="Times New Roman" w:cs="Mangal"/>
          <w:color w:val="000000"/>
          <w:kern w:val="2"/>
          <w:sz w:val="26"/>
          <w:szCs w:val="26"/>
          <w:lang w:eastAsia="hi-IN" w:bidi="hi-IN"/>
        </w:rPr>
        <w:t>;</w:t>
      </w:r>
    </w:p>
    <w:p w:rsidR="002D1B86" w:rsidRPr="00C3311D" w:rsidRDefault="002D1B86" w:rsidP="002D1B86">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 xml:space="preserve">наличие необходимых для разработки компетенций, профессиональная </w:t>
      </w:r>
      <w:r w:rsidR="000E2AFF" w:rsidRPr="00C3311D">
        <w:rPr>
          <w:rFonts w:ascii="Times New Roman" w:eastAsia="SimSun" w:hAnsi="Times New Roman" w:cs="Mangal"/>
          <w:color w:val="000000"/>
          <w:kern w:val="2"/>
          <w:sz w:val="26"/>
          <w:szCs w:val="26"/>
          <w:lang w:eastAsia="hi-IN" w:bidi="hi-IN"/>
        </w:rPr>
        <w:t>репутация ключевого исполнителя;</w:t>
      </w:r>
    </w:p>
    <w:p w:rsidR="002D1B86" w:rsidRPr="00C3311D" w:rsidRDefault="002D1B86" w:rsidP="002D1B86">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соответствие учредительных документов ключевого исполнителя действующему законодательству;</w:t>
      </w:r>
    </w:p>
    <w:p w:rsidR="002D1B86" w:rsidRPr="00C3311D" w:rsidRDefault="002D1B86" w:rsidP="002D1B86">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прозрачность с</w:t>
      </w:r>
      <w:r w:rsidR="000E2AFF" w:rsidRPr="00C3311D">
        <w:rPr>
          <w:rFonts w:ascii="Times New Roman" w:eastAsia="SimSun" w:hAnsi="Times New Roman" w:cs="Mangal"/>
          <w:color w:val="000000"/>
          <w:kern w:val="2"/>
          <w:sz w:val="26"/>
          <w:szCs w:val="26"/>
          <w:lang w:eastAsia="hi-IN" w:bidi="hi-IN"/>
        </w:rPr>
        <w:t>остава участников (акционеров) или</w:t>
      </w:r>
      <w:r w:rsidRPr="00C3311D">
        <w:rPr>
          <w:rFonts w:ascii="Times New Roman" w:eastAsia="SimSun" w:hAnsi="Times New Roman" w:cs="Mangal"/>
          <w:color w:val="000000"/>
          <w:kern w:val="2"/>
          <w:sz w:val="26"/>
          <w:szCs w:val="26"/>
          <w:lang w:eastAsia="hi-IN" w:bidi="hi-IN"/>
        </w:rPr>
        <w:t xml:space="preserve"> бенефициарных владельцев ключевого исполнителя;</w:t>
      </w:r>
    </w:p>
    <w:p w:rsidR="002D1B86" w:rsidRPr="00C3311D" w:rsidRDefault="002D1B86" w:rsidP="002D1B86">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отсутствие открытых судебных разбирательств или неурегулированных требований, прямо влияющих на реализацию проекта, с участием ключевого исполнителя;</w:t>
      </w:r>
    </w:p>
    <w:p w:rsidR="002D1B86" w:rsidRPr="00C3311D" w:rsidRDefault="002D1B86" w:rsidP="002D1B86">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отсутствие процедуры банкротства, ликвидации ключевого исполнителя;</w:t>
      </w:r>
    </w:p>
    <w:p w:rsidR="00B0194E" w:rsidRPr="00C3311D" w:rsidRDefault="002D1B86" w:rsidP="002D1B86">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соответствие схемы предполагаемых сделок с Заявителем по проекту законодательству</w:t>
      </w:r>
      <w:r w:rsidR="000E2AFF" w:rsidRPr="00C3311D">
        <w:rPr>
          <w:rFonts w:ascii="Times New Roman" w:eastAsia="SimSun" w:hAnsi="Times New Roman" w:cs="Mangal"/>
          <w:color w:val="000000"/>
          <w:kern w:val="2"/>
          <w:sz w:val="26"/>
          <w:szCs w:val="26"/>
          <w:lang w:eastAsia="hi-IN" w:bidi="hi-IN"/>
        </w:rPr>
        <w:t xml:space="preserve"> Российской Федерации</w:t>
      </w:r>
      <w:r w:rsidRPr="00C3311D">
        <w:rPr>
          <w:rFonts w:ascii="Times New Roman" w:eastAsia="SimSun" w:hAnsi="Times New Roman" w:cs="Mangal"/>
          <w:color w:val="000000"/>
          <w:kern w:val="2"/>
          <w:sz w:val="26"/>
          <w:szCs w:val="26"/>
          <w:lang w:eastAsia="hi-IN" w:bidi="hi-IN"/>
        </w:rPr>
        <w:t>, включая отсутствие расчетов, проводимых с использованием средств целевого финансирования Фонда, через кондуитные компании, зарегистрированные в низконалоговых юрисдикциях, или с целью перечисления средств займа бенефициарным владельцам.</w:t>
      </w:r>
    </w:p>
    <w:p w:rsidR="00F44CB6" w:rsidRPr="00C3311D" w:rsidRDefault="00F44CB6" w:rsidP="00F44CB6">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5.3. Идентификация бенефициарных владельцев не проводится в отношении лиц, являющихся:</w:t>
      </w:r>
    </w:p>
    <w:p w:rsidR="00F44CB6" w:rsidRPr="00C3311D" w:rsidRDefault="00F44CB6" w:rsidP="00F44CB6">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 акций (долей) в капитале;</w:t>
      </w:r>
    </w:p>
    <w:p w:rsidR="00F44CB6" w:rsidRPr="00C3311D" w:rsidRDefault="00F44CB6" w:rsidP="00F44CB6">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rsidR="00F44CB6" w:rsidRPr="00C3311D" w:rsidRDefault="00F44CB6" w:rsidP="00F44CB6">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дочерними или контролируемыми обществами иностранных организаций, ценные бумаги которых прошли процедуру листинга на иностранной бирже, входящей в перечень, утвержденный Банком России</w:t>
      </w:r>
      <w:r w:rsidR="00217870" w:rsidRPr="00C3311D">
        <w:rPr>
          <w:rFonts w:ascii="Times New Roman" w:eastAsia="SimSun" w:hAnsi="Times New Roman"/>
          <w:color w:val="000000"/>
          <w:kern w:val="2"/>
          <w:sz w:val="26"/>
          <w:szCs w:val="26"/>
          <w:lang w:eastAsia="hi-IN" w:bidi="hi-IN"/>
        </w:rPr>
        <w:t xml:space="preserve">, в соответствии с Указанием Банка России от 28.01.2016 № 3949-У «Об утверждении перечня иностранных бирж, прохождение процедуры листинга на которых является обязательным </w:t>
      </w:r>
      <w:r w:rsidR="00217870" w:rsidRPr="00C3311D">
        <w:rPr>
          <w:rFonts w:ascii="Times New Roman" w:eastAsia="SimSun" w:hAnsi="Times New Roman"/>
          <w:color w:val="000000"/>
          <w:kern w:val="2"/>
          <w:sz w:val="26"/>
          <w:szCs w:val="26"/>
          <w:lang w:eastAsia="hi-IN" w:bidi="hi-IN"/>
        </w:rPr>
        <w:lastRenderedPageBreak/>
        <w:t xml:space="preserve">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 </w:t>
      </w:r>
      <w:r w:rsidRPr="00C3311D">
        <w:rPr>
          <w:rFonts w:ascii="Times New Roman" w:eastAsia="SimSun" w:hAnsi="Times New Roman"/>
          <w:color w:val="000000"/>
          <w:kern w:val="2"/>
          <w:sz w:val="26"/>
          <w:szCs w:val="26"/>
          <w:lang w:eastAsia="hi-IN" w:bidi="hi-IN"/>
        </w:rPr>
        <w:t>либо раскрывающими информацию о владельцах на общедоступных ресурсах на ином основании;</w:t>
      </w:r>
    </w:p>
    <w:p w:rsidR="00F44CB6" w:rsidRPr="00C3311D" w:rsidRDefault="00F44CB6" w:rsidP="00F44CB6">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дочерними обществами иностранных структур, организационная форма которых не предусматривает наличия бенефициарного владельца.</w:t>
      </w:r>
    </w:p>
    <w:p w:rsidR="00F44CB6" w:rsidRPr="00C3311D" w:rsidRDefault="00217870" w:rsidP="00F44CB6">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П</w:t>
      </w:r>
      <w:r w:rsidR="00F44CB6" w:rsidRPr="00C3311D">
        <w:rPr>
          <w:rFonts w:ascii="Times New Roman" w:eastAsia="SimSun" w:hAnsi="Times New Roman"/>
          <w:color w:val="000000"/>
          <w:kern w:val="2"/>
          <w:sz w:val="26"/>
          <w:szCs w:val="26"/>
          <w:lang w:eastAsia="hi-IN" w:bidi="hi-IN"/>
        </w:rPr>
        <w:t>од низконалоговой юрисдикцией понимается территория, включенная в Перечень государств и территорий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w:t>
      </w:r>
      <w:r w:rsidRPr="00C3311D">
        <w:rPr>
          <w:rFonts w:ascii="Times New Roman" w:eastAsia="SimSun" w:hAnsi="Times New Roman"/>
          <w:color w:val="000000"/>
          <w:kern w:val="2"/>
          <w:sz w:val="26"/>
          <w:szCs w:val="26"/>
          <w:lang w:eastAsia="hi-IN" w:bidi="hi-IN"/>
        </w:rPr>
        <w:t xml:space="preserve">овых операций (офшорные зоны), </w:t>
      </w:r>
      <w:r w:rsidR="00F44CB6" w:rsidRPr="00C3311D">
        <w:rPr>
          <w:rFonts w:ascii="Times New Roman" w:eastAsia="SimSun" w:hAnsi="Times New Roman"/>
          <w:color w:val="000000"/>
          <w:kern w:val="2"/>
          <w:sz w:val="26"/>
          <w:szCs w:val="26"/>
          <w:lang w:eastAsia="hi-IN" w:bidi="hi-IN"/>
        </w:rPr>
        <w:t>утв</w:t>
      </w:r>
      <w:r w:rsidRPr="00C3311D">
        <w:rPr>
          <w:rFonts w:ascii="Times New Roman" w:eastAsia="SimSun" w:hAnsi="Times New Roman"/>
          <w:color w:val="000000"/>
          <w:kern w:val="2"/>
          <w:sz w:val="26"/>
          <w:szCs w:val="26"/>
          <w:lang w:eastAsia="hi-IN" w:bidi="hi-IN"/>
        </w:rPr>
        <w:t>ержденный п</w:t>
      </w:r>
      <w:r w:rsidR="00F44CB6" w:rsidRPr="00C3311D">
        <w:rPr>
          <w:rFonts w:ascii="Times New Roman" w:eastAsia="SimSun" w:hAnsi="Times New Roman"/>
          <w:color w:val="000000"/>
          <w:kern w:val="2"/>
          <w:sz w:val="26"/>
          <w:szCs w:val="26"/>
          <w:lang w:eastAsia="hi-IN" w:bidi="hi-IN"/>
        </w:rPr>
        <w:t>риказом Министерства финансов Российской Федерации от 13 ноября 2007 № 108н</w:t>
      </w:r>
      <w:r w:rsidR="000F3F3B" w:rsidRPr="00C3311D">
        <w:rPr>
          <w:rFonts w:ascii="Times New Roman" w:eastAsia="SimSun" w:hAnsi="Times New Roman"/>
          <w:color w:val="000000"/>
          <w:kern w:val="2"/>
          <w:sz w:val="26"/>
          <w:szCs w:val="26"/>
          <w:lang w:eastAsia="hi-IN" w:bidi="hi-IN"/>
        </w:rPr>
        <w:t>,</w:t>
      </w:r>
      <w:r w:rsidRPr="00C3311D">
        <w:rPr>
          <w:rFonts w:ascii="Times New Roman" w:eastAsia="SimSun" w:hAnsi="Times New Roman"/>
          <w:color w:val="000000"/>
          <w:kern w:val="2"/>
          <w:sz w:val="26"/>
          <w:szCs w:val="26"/>
          <w:lang w:eastAsia="hi-IN" w:bidi="hi-IN"/>
        </w:rPr>
        <w:t xml:space="preserve"> </w:t>
      </w:r>
      <w:r w:rsidR="00F44CB6" w:rsidRPr="00C3311D">
        <w:rPr>
          <w:rFonts w:ascii="Times New Roman" w:eastAsia="SimSun" w:hAnsi="Times New Roman"/>
          <w:color w:val="000000"/>
          <w:kern w:val="2"/>
          <w:sz w:val="26"/>
          <w:szCs w:val="26"/>
          <w:lang w:eastAsia="hi-IN" w:bidi="hi-IN"/>
        </w:rPr>
        <w:t>или иной аналогичный документ, действующий на дату проведения экспертизы.</w:t>
      </w:r>
    </w:p>
    <w:p w:rsidR="0068520A" w:rsidRPr="00C3311D" w:rsidRDefault="00217870" w:rsidP="00F44CB6">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К</w:t>
      </w:r>
      <w:r w:rsidR="00F44CB6" w:rsidRPr="00C3311D">
        <w:rPr>
          <w:rFonts w:ascii="Times New Roman" w:eastAsia="SimSun" w:hAnsi="Times New Roman"/>
          <w:color w:val="000000"/>
          <w:kern w:val="2"/>
          <w:sz w:val="26"/>
          <w:szCs w:val="26"/>
          <w:lang w:eastAsia="hi-IN" w:bidi="hi-IN"/>
        </w:rPr>
        <w:t xml:space="preserve">ондуитные компании определяются с учетом официальных разъяснений Министерства финансов Российской Федерации в качестве компетентного органа по применению действующих соглашений об </w:t>
      </w:r>
      <w:proofErr w:type="spellStart"/>
      <w:r w:rsidR="00F44CB6" w:rsidRPr="00C3311D">
        <w:rPr>
          <w:rFonts w:ascii="Times New Roman" w:eastAsia="SimSun" w:hAnsi="Times New Roman"/>
          <w:color w:val="000000"/>
          <w:kern w:val="2"/>
          <w:sz w:val="26"/>
          <w:szCs w:val="26"/>
          <w:lang w:eastAsia="hi-IN" w:bidi="hi-IN"/>
        </w:rPr>
        <w:t>избежании</w:t>
      </w:r>
      <w:proofErr w:type="spellEnd"/>
      <w:r w:rsidR="00F44CB6" w:rsidRPr="00C3311D">
        <w:rPr>
          <w:rFonts w:ascii="Times New Roman" w:eastAsia="SimSun" w:hAnsi="Times New Roman"/>
          <w:color w:val="000000"/>
          <w:kern w:val="2"/>
          <w:sz w:val="26"/>
          <w:szCs w:val="26"/>
          <w:lang w:eastAsia="hi-IN" w:bidi="hi-IN"/>
        </w:rPr>
        <w:t xml:space="preserve"> двойного налогообложения.</w:t>
      </w:r>
    </w:p>
    <w:p w:rsidR="0091024B" w:rsidRPr="00C3311D" w:rsidRDefault="0091024B" w:rsidP="00F44CB6">
      <w:pPr>
        <w:suppressAutoHyphens/>
        <w:spacing w:after="0" w:line="240" w:lineRule="auto"/>
        <w:ind w:firstLine="709"/>
        <w:jc w:val="both"/>
        <w:rPr>
          <w:rFonts w:ascii="Times New Roman" w:eastAsia="SimSun" w:hAnsi="Times New Roman"/>
          <w:color w:val="000000"/>
          <w:kern w:val="2"/>
          <w:sz w:val="26"/>
          <w:szCs w:val="26"/>
          <w:lang w:eastAsia="hi-IN" w:bidi="hi-IN"/>
        </w:rPr>
      </w:pPr>
    </w:p>
    <w:p w:rsidR="0068520A" w:rsidRPr="00C3311D" w:rsidRDefault="00D41A0E" w:rsidP="0068520A">
      <w:pPr>
        <w:suppressAutoHyphens/>
        <w:spacing w:after="0" w:line="240" w:lineRule="auto"/>
        <w:jc w:val="center"/>
        <w:rPr>
          <w:rFonts w:ascii="Times New Roman" w:eastAsia="SimSun" w:hAnsi="Times New Roman"/>
          <w:b/>
          <w:color w:val="000000"/>
          <w:kern w:val="2"/>
          <w:sz w:val="26"/>
          <w:szCs w:val="26"/>
          <w:lang w:eastAsia="hi-IN" w:bidi="hi-IN"/>
        </w:rPr>
      </w:pPr>
      <w:r w:rsidRPr="00C3311D">
        <w:rPr>
          <w:rFonts w:ascii="Times New Roman" w:eastAsia="SimSun" w:hAnsi="Times New Roman"/>
          <w:b/>
          <w:color w:val="000000"/>
          <w:kern w:val="2"/>
          <w:sz w:val="26"/>
          <w:szCs w:val="26"/>
          <w:lang w:val="en-US" w:eastAsia="hi-IN" w:bidi="hi-IN"/>
        </w:rPr>
        <w:t>VI</w:t>
      </w:r>
      <w:r w:rsidR="0068520A" w:rsidRPr="00C3311D">
        <w:rPr>
          <w:rFonts w:ascii="Times New Roman" w:eastAsia="SimSun" w:hAnsi="Times New Roman"/>
          <w:b/>
          <w:color w:val="000000"/>
          <w:kern w:val="2"/>
          <w:sz w:val="26"/>
          <w:szCs w:val="26"/>
          <w:lang w:eastAsia="hi-IN" w:bidi="hi-IN"/>
        </w:rPr>
        <w:t>. Принятие решения о предоставлении займа</w:t>
      </w:r>
    </w:p>
    <w:p w:rsidR="0068520A" w:rsidRPr="00C3311D" w:rsidRDefault="0068520A"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p>
    <w:p w:rsidR="0068520A" w:rsidRPr="00C3311D" w:rsidRDefault="0068520A"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xml:space="preserve">6.1. По итогам проведения всех направлений комплексной экспертизы проекта Менеджер проекта выносит проект и рекомендации по условиям участия Фонда в </w:t>
      </w:r>
      <w:proofErr w:type="spellStart"/>
      <w:r w:rsidRPr="00C3311D">
        <w:rPr>
          <w:rFonts w:ascii="Times New Roman" w:eastAsia="SimSun" w:hAnsi="Times New Roman"/>
          <w:color w:val="000000"/>
          <w:kern w:val="2"/>
          <w:sz w:val="26"/>
          <w:szCs w:val="26"/>
          <w:lang w:eastAsia="hi-IN" w:bidi="hi-IN"/>
        </w:rPr>
        <w:t>софинансировании</w:t>
      </w:r>
      <w:proofErr w:type="spellEnd"/>
      <w:r w:rsidRPr="00C3311D">
        <w:rPr>
          <w:rFonts w:ascii="Times New Roman" w:eastAsia="SimSun" w:hAnsi="Times New Roman"/>
          <w:color w:val="000000"/>
          <w:kern w:val="2"/>
          <w:sz w:val="26"/>
          <w:szCs w:val="26"/>
          <w:lang w:eastAsia="hi-IN" w:bidi="hi-IN"/>
        </w:rPr>
        <w:t xml:space="preserve"> проекта на рассмотрение Экспертного совета.</w:t>
      </w:r>
    </w:p>
    <w:p w:rsidR="0068520A" w:rsidRPr="00C3311D" w:rsidRDefault="0068520A"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6.2. Порядок созыва, проведения и принятия решений Экспертным советом регламентируется уставом Фонда и Положением об Экспертном совете.</w:t>
      </w:r>
    </w:p>
    <w:p w:rsidR="0068520A" w:rsidRPr="00C3311D" w:rsidRDefault="0068520A"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6.3. Для рассмотрения проекта на Экспертном совете Менеджер проекта готовит презентацию, содержащую:</w:t>
      </w:r>
    </w:p>
    <w:p w:rsidR="0068520A" w:rsidRPr="00C3311D" w:rsidRDefault="0068520A" w:rsidP="005E0C7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основную информацию по проекту, отражающую его производственно-технологическую составляющую, экономическую эффективность разрабатываемого продукта или технологии;</w:t>
      </w:r>
    </w:p>
    <w:p w:rsidR="0068520A" w:rsidRPr="00C3311D" w:rsidRDefault="0068520A" w:rsidP="005E0C7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основные характеристики проекта;</w:t>
      </w:r>
    </w:p>
    <w:p w:rsidR="0068520A" w:rsidRPr="00C3311D" w:rsidRDefault="0068520A" w:rsidP="005E0C7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заключения по итогам проведенных экспертиз;</w:t>
      </w:r>
    </w:p>
    <w:p w:rsidR="0068520A" w:rsidRPr="00C3311D" w:rsidRDefault="0068520A" w:rsidP="005E0C7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схему участия Фонда в проекте.</w:t>
      </w:r>
    </w:p>
    <w:p w:rsidR="0068520A" w:rsidRPr="00C3311D" w:rsidRDefault="0068520A" w:rsidP="0068520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Для подтверждения и конкретизации информации презентации Экспертному совету также представляются дополнительные документы:</w:t>
      </w:r>
    </w:p>
    <w:p w:rsidR="0068520A" w:rsidRPr="00C3311D" w:rsidRDefault="0068520A" w:rsidP="005E0C7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бизнес-план;</w:t>
      </w:r>
    </w:p>
    <w:p w:rsidR="0068520A" w:rsidRPr="00C3311D" w:rsidRDefault="0068520A" w:rsidP="005E0C7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резюме проекта;</w:t>
      </w:r>
    </w:p>
    <w:p w:rsidR="0068520A" w:rsidRPr="00C3311D" w:rsidRDefault="0068520A" w:rsidP="005E0C7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техническое задание;</w:t>
      </w:r>
    </w:p>
    <w:p w:rsidR="0068520A" w:rsidRPr="00C3311D" w:rsidRDefault="0068520A" w:rsidP="005E0C7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календарный план;</w:t>
      </w:r>
    </w:p>
    <w:p w:rsidR="0068520A" w:rsidRPr="00C3311D" w:rsidRDefault="0068520A" w:rsidP="005E0C7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финансовая модель проекта;</w:t>
      </w:r>
    </w:p>
    <w:p w:rsidR="0068520A" w:rsidRPr="00C3311D" w:rsidRDefault="0068520A" w:rsidP="005E0C7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результаты комплексной экспертизы;</w:t>
      </w:r>
    </w:p>
    <w:p w:rsidR="0068520A" w:rsidRPr="00C3311D" w:rsidRDefault="0068520A" w:rsidP="005E0C7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бухгалтерская отчетность;</w:t>
      </w:r>
    </w:p>
    <w:p w:rsidR="0068520A" w:rsidRPr="00C3311D" w:rsidRDefault="0068520A" w:rsidP="005E0C7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заявление об обеспечении</w:t>
      </w:r>
      <w:r w:rsidR="00421E44" w:rsidRPr="00C3311D">
        <w:rPr>
          <w:rFonts w:ascii="Times New Roman" w:eastAsia="SimSun" w:hAnsi="Times New Roman" w:cs="Mangal"/>
          <w:color w:val="000000"/>
          <w:kern w:val="2"/>
          <w:sz w:val="26"/>
          <w:szCs w:val="26"/>
          <w:lang w:eastAsia="hi-IN" w:bidi="hi-IN"/>
        </w:rPr>
        <w:t>;</w:t>
      </w:r>
    </w:p>
    <w:p w:rsidR="0068520A" w:rsidRPr="00C3311D" w:rsidRDefault="0068520A" w:rsidP="005E0C7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lastRenderedPageBreak/>
        <w:t>отчет оценочной компании об определении оценочной (рыночной) стоимости залога в случаях, когда предоставление такой оценки предусмотрено настоящим Порядком;</w:t>
      </w:r>
    </w:p>
    <w:p w:rsidR="0068520A" w:rsidRPr="00C3311D" w:rsidRDefault="0068520A" w:rsidP="005E0C7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письма поддержки.</w:t>
      </w:r>
    </w:p>
    <w:p w:rsidR="009245CC" w:rsidRPr="00C3311D" w:rsidRDefault="009245CC" w:rsidP="009245CC">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6.4. Экспертный совет может принять решение:</w:t>
      </w:r>
    </w:p>
    <w:p w:rsidR="009245CC" w:rsidRPr="00C3311D" w:rsidRDefault="009245CC" w:rsidP="009245CC">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xml:space="preserve">об одобрении предоставления займа для </w:t>
      </w:r>
      <w:proofErr w:type="spellStart"/>
      <w:r w:rsidRPr="00C3311D">
        <w:rPr>
          <w:rFonts w:ascii="Times New Roman" w:eastAsia="SimSun" w:hAnsi="Times New Roman"/>
          <w:color w:val="000000"/>
          <w:kern w:val="2"/>
          <w:sz w:val="26"/>
          <w:szCs w:val="26"/>
          <w:lang w:eastAsia="hi-IN" w:bidi="hi-IN"/>
        </w:rPr>
        <w:t>софинансирования</w:t>
      </w:r>
      <w:proofErr w:type="spellEnd"/>
      <w:r w:rsidRPr="00C3311D">
        <w:rPr>
          <w:rFonts w:ascii="Times New Roman" w:eastAsia="SimSun" w:hAnsi="Times New Roman"/>
          <w:color w:val="000000"/>
          <w:kern w:val="2"/>
          <w:sz w:val="26"/>
          <w:szCs w:val="26"/>
          <w:lang w:eastAsia="hi-IN" w:bidi="hi-IN"/>
        </w:rPr>
        <w:t xml:space="preserve"> проекта;</w:t>
      </w:r>
    </w:p>
    <w:p w:rsidR="009245CC" w:rsidRPr="00C3311D" w:rsidRDefault="009245CC" w:rsidP="009245CC">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xml:space="preserve">об отказе </w:t>
      </w:r>
      <w:r w:rsidR="0027648A" w:rsidRPr="00C3311D">
        <w:rPr>
          <w:rFonts w:ascii="Times New Roman" w:eastAsia="SimSun" w:hAnsi="Times New Roman"/>
          <w:color w:val="000000"/>
          <w:kern w:val="2"/>
          <w:sz w:val="26"/>
          <w:szCs w:val="26"/>
          <w:lang w:eastAsia="hi-IN" w:bidi="hi-IN"/>
        </w:rPr>
        <w:t>в предоставлении</w:t>
      </w:r>
      <w:r w:rsidRPr="00C3311D">
        <w:rPr>
          <w:rFonts w:ascii="Times New Roman" w:eastAsia="SimSun" w:hAnsi="Times New Roman"/>
          <w:color w:val="000000"/>
          <w:kern w:val="2"/>
          <w:sz w:val="26"/>
          <w:szCs w:val="26"/>
          <w:lang w:eastAsia="hi-IN" w:bidi="hi-IN"/>
        </w:rPr>
        <w:t xml:space="preserve"> займа для </w:t>
      </w:r>
      <w:proofErr w:type="spellStart"/>
      <w:r w:rsidRPr="00C3311D">
        <w:rPr>
          <w:rFonts w:ascii="Times New Roman" w:eastAsia="SimSun" w:hAnsi="Times New Roman"/>
          <w:color w:val="000000"/>
          <w:kern w:val="2"/>
          <w:sz w:val="26"/>
          <w:szCs w:val="26"/>
          <w:lang w:eastAsia="hi-IN" w:bidi="hi-IN"/>
        </w:rPr>
        <w:t>софинансирования</w:t>
      </w:r>
      <w:proofErr w:type="spellEnd"/>
      <w:r w:rsidRPr="00C3311D">
        <w:rPr>
          <w:rFonts w:ascii="Times New Roman" w:eastAsia="SimSun" w:hAnsi="Times New Roman"/>
          <w:color w:val="000000"/>
          <w:kern w:val="2"/>
          <w:sz w:val="26"/>
          <w:szCs w:val="26"/>
          <w:lang w:eastAsia="hi-IN" w:bidi="hi-IN"/>
        </w:rPr>
        <w:t xml:space="preserve"> проекта;</w:t>
      </w:r>
    </w:p>
    <w:p w:rsidR="009245CC" w:rsidRPr="00C3311D" w:rsidRDefault="009245CC" w:rsidP="009245CC">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об отложении принятия решения по проекту до получения дополнительной информации или устранения выявленных недостатков.</w:t>
      </w:r>
    </w:p>
    <w:p w:rsidR="009245CC" w:rsidRPr="00C3311D" w:rsidRDefault="009245CC" w:rsidP="009245CC">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xml:space="preserve">Указанные решения могут сопровождаться </w:t>
      </w:r>
      <w:r w:rsidR="0027648A" w:rsidRPr="00C3311D">
        <w:rPr>
          <w:rFonts w:ascii="Times New Roman" w:eastAsia="SimSun" w:hAnsi="Times New Roman"/>
          <w:color w:val="000000"/>
          <w:kern w:val="2"/>
          <w:sz w:val="26"/>
          <w:szCs w:val="26"/>
          <w:lang w:eastAsia="hi-IN" w:bidi="hi-IN"/>
        </w:rPr>
        <w:t xml:space="preserve">отлагательными условиями предоставления займа, </w:t>
      </w:r>
      <w:r w:rsidRPr="00C3311D">
        <w:rPr>
          <w:rFonts w:ascii="Times New Roman" w:eastAsia="SimSun" w:hAnsi="Times New Roman"/>
          <w:color w:val="000000"/>
          <w:kern w:val="2"/>
          <w:sz w:val="26"/>
          <w:szCs w:val="26"/>
          <w:lang w:eastAsia="hi-IN" w:bidi="hi-IN"/>
        </w:rPr>
        <w:t>комментариями и рекомендациями.</w:t>
      </w:r>
    </w:p>
    <w:p w:rsidR="009245CC" w:rsidRPr="00C3311D" w:rsidRDefault="009245CC" w:rsidP="009245CC">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Решение оформляется протоколом заседания Экспертного совета.</w:t>
      </w:r>
    </w:p>
    <w:p w:rsidR="009245CC" w:rsidRPr="00C3311D" w:rsidRDefault="009245CC" w:rsidP="009245CC">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6.</w:t>
      </w:r>
      <w:r w:rsidR="00913EAC" w:rsidRPr="00C3311D">
        <w:rPr>
          <w:rFonts w:ascii="Times New Roman" w:eastAsia="SimSun" w:hAnsi="Times New Roman"/>
          <w:color w:val="000000"/>
          <w:kern w:val="2"/>
          <w:sz w:val="26"/>
          <w:szCs w:val="26"/>
          <w:lang w:eastAsia="hi-IN" w:bidi="hi-IN"/>
        </w:rPr>
        <w:t>5</w:t>
      </w:r>
      <w:r w:rsidRPr="00C3311D">
        <w:rPr>
          <w:rFonts w:ascii="Times New Roman" w:eastAsia="SimSun" w:hAnsi="Times New Roman"/>
          <w:color w:val="000000"/>
          <w:kern w:val="2"/>
          <w:sz w:val="26"/>
          <w:szCs w:val="26"/>
          <w:lang w:eastAsia="hi-IN" w:bidi="hi-IN"/>
        </w:rPr>
        <w:t xml:space="preserve">. </w:t>
      </w:r>
      <w:r w:rsidR="00655AAF" w:rsidRPr="00C3311D">
        <w:rPr>
          <w:rFonts w:ascii="Times New Roman" w:eastAsia="SimSun" w:hAnsi="Times New Roman"/>
          <w:color w:val="000000"/>
          <w:kern w:val="2"/>
          <w:sz w:val="26"/>
          <w:szCs w:val="26"/>
          <w:lang w:eastAsia="hi-IN" w:bidi="hi-IN"/>
        </w:rPr>
        <w:t>Менеджер проекта</w:t>
      </w:r>
      <w:r w:rsidRPr="00C3311D">
        <w:rPr>
          <w:rFonts w:ascii="Times New Roman" w:eastAsia="SimSun" w:hAnsi="Times New Roman"/>
          <w:color w:val="000000"/>
          <w:kern w:val="2"/>
          <w:sz w:val="26"/>
          <w:szCs w:val="26"/>
          <w:lang w:eastAsia="hi-IN" w:bidi="hi-IN"/>
        </w:rPr>
        <w:t xml:space="preserve"> направляет Заявителю выписку из протокола заседания Экспертного совета, содержащего принятое решение, в течение </w:t>
      </w:r>
      <w:r w:rsidR="00226BBE" w:rsidRPr="00C3311D">
        <w:rPr>
          <w:rFonts w:ascii="Times New Roman" w:eastAsia="SimSun" w:hAnsi="Times New Roman"/>
          <w:color w:val="000000"/>
          <w:kern w:val="2"/>
          <w:sz w:val="26"/>
          <w:szCs w:val="26"/>
          <w:lang w:eastAsia="hi-IN" w:bidi="hi-IN"/>
        </w:rPr>
        <w:t>3 (</w:t>
      </w:r>
      <w:r w:rsidRPr="00C3311D">
        <w:rPr>
          <w:rFonts w:ascii="Times New Roman" w:eastAsia="SimSun" w:hAnsi="Times New Roman"/>
          <w:color w:val="000000"/>
          <w:kern w:val="2"/>
          <w:sz w:val="26"/>
          <w:szCs w:val="26"/>
          <w:lang w:eastAsia="hi-IN" w:bidi="hi-IN"/>
        </w:rPr>
        <w:t>трех</w:t>
      </w:r>
      <w:r w:rsidR="00226BBE" w:rsidRPr="00C3311D">
        <w:rPr>
          <w:rFonts w:ascii="Times New Roman" w:eastAsia="SimSun" w:hAnsi="Times New Roman"/>
          <w:color w:val="000000"/>
          <w:kern w:val="2"/>
          <w:sz w:val="26"/>
          <w:szCs w:val="26"/>
          <w:lang w:eastAsia="hi-IN" w:bidi="hi-IN"/>
        </w:rPr>
        <w:t>)</w:t>
      </w:r>
      <w:r w:rsidRPr="00C3311D">
        <w:rPr>
          <w:rFonts w:ascii="Times New Roman" w:eastAsia="SimSun" w:hAnsi="Times New Roman"/>
          <w:color w:val="000000"/>
          <w:kern w:val="2"/>
          <w:sz w:val="26"/>
          <w:szCs w:val="26"/>
          <w:lang w:eastAsia="hi-IN" w:bidi="hi-IN"/>
        </w:rPr>
        <w:t xml:space="preserve"> дней после его подписания.</w:t>
      </w:r>
    </w:p>
    <w:p w:rsidR="009245CC" w:rsidRPr="00C3311D" w:rsidRDefault="009245CC" w:rsidP="009245CC">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6.</w:t>
      </w:r>
      <w:r w:rsidR="00913EAC" w:rsidRPr="00C3311D">
        <w:rPr>
          <w:rFonts w:ascii="Times New Roman" w:eastAsia="SimSun" w:hAnsi="Times New Roman"/>
          <w:color w:val="000000"/>
          <w:kern w:val="2"/>
          <w:sz w:val="26"/>
          <w:szCs w:val="26"/>
          <w:lang w:eastAsia="hi-IN" w:bidi="hi-IN"/>
        </w:rPr>
        <w:t>6</w:t>
      </w:r>
      <w:r w:rsidRPr="00C3311D">
        <w:rPr>
          <w:rFonts w:ascii="Times New Roman" w:eastAsia="SimSun" w:hAnsi="Times New Roman"/>
          <w:color w:val="000000"/>
          <w:kern w:val="2"/>
          <w:sz w:val="26"/>
          <w:szCs w:val="26"/>
          <w:lang w:eastAsia="hi-IN" w:bidi="hi-IN"/>
        </w:rPr>
        <w:t xml:space="preserve">. На основании утвержденного протокола заседания Экспертного совета, содержащего решение об одобрении предоставления займа для реализации проекта, </w:t>
      </w:r>
      <w:r w:rsidR="00655AAF" w:rsidRPr="00C3311D">
        <w:rPr>
          <w:rFonts w:ascii="Times New Roman" w:eastAsia="SimSun" w:hAnsi="Times New Roman"/>
          <w:color w:val="000000"/>
          <w:kern w:val="2"/>
          <w:sz w:val="26"/>
          <w:szCs w:val="26"/>
          <w:lang w:eastAsia="hi-IN" w:bidi="hi-IN"/>
        </w:rPr>
        <w:t>Менеджер проекта</w:t>
      </w:r>
      <w:r w:rsidRPr="00C3311D">
        <w:rPr>
          <w:rFonts w:ascii="Times New Roman" w:eastAsia="SimSun" w:hAnsi="Times New Roman"/>
          <w:color w:val="000000"/>
          <w:kern w:val="2"/>
          <w:sz w:val="26"/>
          <w:szCs w:val="26"/>
          <w:lang w:eastAsia="hi-IN" w:bidi="hi-IN"/>
        </w:rPr>
        <w:t xml:space="preserve"> направляет Заявителю письмо о положительном решении </w:t>
      </w:r>
      <w:proofErr w:type="spellStart"/>
      <w:r w:rsidR="00AD7196" w:rsidRPr="00C3311D">
        <w:rPr>
          <w:rFonts w:ascii="Times New Roman" w:eastAsia="SimSun" w:hAnsi="Times New Roman"/>
          <w:color w:val="000000"/>
          <w:kern w:val="2"/>
          <w:sz w:val="26"/>
          <w:szCs w:val="26"/>
          <w:lang w:eastAsia="hi-IN" w:bidi="hi-IN"/>
        </w:rPr>
        <w:t>со</w:t>
      </w:r>
      <w:r w:rsidRPr="00C3311D">
        <w:rPr>
          <w:rFonts w:ascii="Times New Roman" w:eastAsia="SimSun" w:hAnsi="Times New Roman"/>
          <w:color w:val="000000"/>
          <w:kern w:val="2"/>
          <w:sz w:val="26"/>
          <w:szCs w:val="26"/>
          <w:lang w:eastAsia="hi-IN" w:bidi="hi-IN"/>
        </w:rPr>
        <w:t>финансирования</w:t>
      </w:r>
      <w:proofErr w:type="spellEnd"/>
      <w:r w:rsidRPr="00C3311D">
        <w:rPr>
          <w:rFonts w:ascii="Times New Roman" w:eastAsia="SimSun" w:hAnsi="Times New Roman"/>
          <w:color w:val="000000"/>
          <w:kern w:val="2"/>
          <w:sz w:val="26"/>
          <w:szCs w:val="26"/>
          <w:lang w:eastAsia="hi-IN" w:bidi="hi-IN"/>
        </w:rPr>
        <w:t xml:space="preserve"> проекта с указанием параметров </w:t>
      </w:r>
      <w:r w:rsidR="007227A5" w:rsidRPr="00C3311D">
        <w:rPr>
          <w:rFonts w:ascii="Times New Roman" w:eastAsia="SimSun" w:hAnsi="Times New Roman"/>
          <w:color w:val="000000"/>
          <w:kern w:val="2"/>
          <w:sz w:val="26"/>
          <w:szCs w:val="26"/>
          <w:lang w:eastAsia="hi-IN" w:bidi="hi-IN"/>
        </w:rPr>
        <w:t>предоставляемого Займа</w:t>
      </w:r>
      <w:r w:rsidRPr="00C3311D">
        <w:rPr>
          <w:rFonts w:ascii="Times New Roman" w:eastAsia="SimSun" w:hAnsi="Times New Roman"/>
          <w:color w:val="000000"/>
          <w:kern w:val="2"/>
          <w:sz w:val="26"/>
          <w:szCs w:val="26"/>
          <w:lang w:eastAsia="hi-IN" w:bidi="hi-IN"/>
        </w:rPr>
        <w:t xml:space="preserve">: </w:t>
      </w:r>
    </w:p>
    <w:p w:rsidR="009245CC" w:rsidRPr="00C3311D" w:rsidRDefault="009245CC" w:rsidP="009245CC">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цель займа;</w:t>
      </w:r>
    </w:p>
    <w:p w:rsidR="009245CC" w:rsidRPr="00C3311D" w:rsidRDefault="009245CC" w:rsidP="009245CC">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размер займа;</w:t>
      </w:r>
    </w:p>
    <w:p w:rsidR="009245CC" w:rsidRPr="00C3311D" w:rsidRDefault="009245CC" w:rsidP="009245CC">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срок предоставления займа;</w:t>
      </w:r>
    </w:p>
    <w:p w:rsidR="009245CC" w:rsidRPr="00C3311D" w:rsidRDefault="009245CC" w:rsidP="009245CC">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процентная ставка;</w:t>
      </w:r>
    </w:p>
    <w:p w:rsidR="009245CC" w:rsidRPr="00C3311D" w:rsidRDefault="009245CC" w:rsidP="009245CC">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график использования и возврата займа;</w:t>
      </w:r>
    </w:p>
    <w:p w:rsidR="009245CC" w:rsidRPr="00C3311D" w:rsidRDefault="009245CC" w:rsidP="009245CC">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отлагательные условия предоставления займа, дополнительные ковенанты;</w:t>
      </w:r>
    </w:p>
    <w:p w:rsidR="009245CC" w:rsidRPr="00C3311D" w:rsidRDefault="009245CC" w:rsidP="009245CC">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неустойки, штрафы, пени;</w:t>
      </w:r>
    </w:p>
    <w:p w:rsidR="009245CC" w:rsidRPr="00C3311D" w:rsidRDefault="009245CC" w:rsidP="009245CC">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обеспечение</w:t>
      </w:r>
      <w:r w:rsidR="007227A5" w:rsidRPr="00C3311D">
        <w:rPr>
          <w:rFonts w:ascii="Times New Roman" w:eastAsia="SimSun" w:hAnsi="Times New Roman"/>
          <w:color w:val="000000"/>
          <w:kern w:val="2"/>
          <w:sz w:val="26"/>
          <w:szCs w:val="26"/>
          <w:lang w:eastAsia="hi-IN" w:bidi="hi-IN"/>
        </w:rPr>
        <w:t xml:space="preserve"> займа</w:t>
      </w:r>
      <w:r w:rsidRPr="00C3311D">
        <w:rPr>
          <w:rFonts w:ascii="Times New Roman" w:eastAsia="SimSun" w:hAnsi="Times New Roman"/>
          <w:color w:val="000000"/>
          <w:kern w:val="2"/>
          <w:sz w:val="26"/>
          <w:szCs w:val="26"/>
          <w:lang w:eastAsia="hi-IN" w:bidi="hi-IN"/>
        </w:rPr>
        <w:t>;</w:t>
      </w:r>
    </w:p>
    <w:p w:rsidR="009245CC" w:rsidRPr="00C3311D" w:rsidRDefault="009245CC" w:rsidP="009245CC">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6.</w:t>
      </w:r>
      <w:r w:rsidR="008E294B" w:rsidRPr="00C3311D">
        <w:rPr>
          <w:rFonts w:ascii="Times New Roman" w:eastAsia="SimSun" w:hAnsi="Times New Roman"/>
          <w:color w:val="000000"/>
          <w:kern w:val="2"/>
          <w:sz w:val="26"/>
          <w:szCs w:val="26"/>
          <w:lang w:eastAsia="hi-IN" w:bidi="hi-IN"/>
        </w:rPr>
        <w:t>7</w:t>
      </w:r>
      <w:r w:rsidRPr="00C3311D">
        <w:rPr>
          <w:rFonts w:ascii="Times New Roman" w:eastAsia="SimSun" w:hAnsi="Times New Roman"/>
          <w:color w:val="000000"/>
          <w:kern w:val="2"/>
          <w:sz w:val="26"/>
          <w:szCs w:val="26"/>
          <w:lang w:eastAsia="hi-IN" w:bidi="hi-IN"/>
        </w:rPr>
        <w:t>. Заявитель и Фонд заключают договор целевого займа и иные договоры, обеспечивающие возврат займа, по формам, утвержденным Фондом, не позднее</w:t>
      </w:r>
      <w:r w:rsidR="003E2FE6" w:rsidRPr="00C3311D">
        <w:rPr>
          <w:rFonts w:ascii="Times New Roman" w:eastAsia="SimSun" w:hAnsi="Times New Roman"/>
          <w:color w:val="000000"/>
          <w:kern w:val="2"/>
          <w:sz w:val="26"/>
          <w:szCs w:val="26"/>
          <w:lang w:eastAsia="hi-IN" w:bidi="hi-IN"/>
        </w:rPr>
        <w:t xml:space="preserve"> 2 (</w:t>
      </w:r>
      <w:r w:rsidRPr="00C3311D">
        <w:rPr>
          <w:rFonts w:ascii="Times New Roman" w:eastAsia="SimSun" w:hAnsi="Times New Roman"/>
          <w:color w:val="000000"/>
          <w:kern w:val="2"/>
          <w:sz w:val="26"/>
          <w:szCs w:val="26"/>
          <w:lang w:eastAsia="hi-IN" w:bidi="hi-IN"/>
        </w:rPr>
        <w:t>двух</w:t>
      </w:r>
      <w:r w:rsidR="003E2FE6" w:rsidRPr="00C3311D">
        <w:rPr>
          <w:rFonts w:ascii="Times New Roman" w:eastAsia="SimSun" w:hAnsi="Times New Roman"/>
          <w:color w:val="000000"/>
          <w:kern w:val="2"/>
          <w:sz w:val="26"/>
          <w:szCs w:val="26"/>
          <w:lang w:eastAsia="hi-IN" w:bidi="hi-IN"/>
        </w:rPr>
        <w:t>)</w:t>
      </w:r>
      <w:r w:rsidRPr="00C3311D">
        <w:rPr>
          <w:rFonts w:ascii="Times New Roman" w:eastAsia="SimSun" w:hAnsi="Times New Roman"/>
          <w:color w:val="000000"/>
          <w:kern w:val="2"/>
          <w:sz w:val="26"/>
          <w:szCs w:val="26"/>
          <w:lang w:eastAsia="hi-IN" w:bidi="hi-IN"/>
        </w:rPr>
        <w:t xml:space="preserve"> месяцев после получения выписки из протокола, указанной в пункте 6.</w:t>
      </w:r>
      <w:r w:rsidR="00913EAC" w:rsidRPr="00C3311D">
        <w:rPr>
          <w:rFonts w:ascii="Times New Roman" w:eastAsia="SimSun" w:hAnsi="Times New Roman"/>
          <w:color w:val="000000"/>
          <w:kern w:val="2"/>
          <w:sz w:val="26"/>
          <w:szCs w:val="26"/>
          <w:lang w:eastAsia="hi-IN" w:bidi="hi-IN"/>
        </w:rPr>
        <w:t>5</w:t>
      </w:r>
      <w:r w:rsidRPr="00C3311D">
        <w:rPr>
          <w:rFonts w:ascii="Times New Roman" w:eastAsia="SimSun" w:hAnsi="Times New Roman"/>
          <w:color w:val="000000"/>
          <w:kern w:val="2"/>
          <w:sz w:val="26"/>
          <w:szCs w:val="26"/>
          <w:lang w:eastAsia="hi-IN" w:bidi="hi-IN"/>
        </w:rPr>
        <w:t xml:space="preserve"> настоящего Порядка, а по сделкам, требующим корпоративного одобрения органами Заявителя – не позднее </w:t>
      </w:r>
      <w:r w:rsidR="003E2FE6" w:rsidRPr="00C3311D">
        <w:rPr>
          <w:rFonts w:ascii="Times New Roman" w:eastAsia="SimSun" w:hAnsi="Times New Roman"/>
          <w:color w:val="000000"/>
          <w:kern w:val="2"/>
          <w:sz w:val="26"/>
          <w:szCs w:val="26"/>
          <w:lang w:eastAsia="hi-IN" w:bidi="hi-IN"/>
        </w:rPr>
        <w:t>3 (</w:t>
      </w:r>
      <w:r w:rsidRPr="00C3311D">
        <w:rPr>
          <w:rFonts w:ascii="Times New Roman" w:eastAsia="SimSun" w:hAnsi="Times New Roman"/>
          <w:color w:val="000000"/>
          <w:kern w:val="2"/>
          <w:sz w:val="26"/>
          <w:szCs w:val="26"/>
          <w:lang w:eastAsia="hi-IN" w:bidi="hi-IN"/>
        </w:rPr>
        <w:t>трех</w:t>
      </w:r>
      <w:r w:rsidR="003E2FE6" w:rsidRPr="00C3311D">
        <w:rPr>
          <w:rFonts w:ascii="Times New Roman" w:eastAsia="SimSun" w:hAnsi="Times New Roman"/>
          <w:color w:val="000000"/>
          <w:kern w:val="2"/>
          <w:sz w:val="26"/>
          <w:szCs w:val="26"/>
          <w:lang w:eastAsia="hi-IN" w:bidi="hi-IN"/>
        </w:rPr>
        <w:t>)</w:t>
      </w:r>
      <w:r w:rsidRPr="00C3311D">
        <w:rPr>
          <w:rFonts w:ascii="Times New Roman" w:eastAsia="SimSun" w:hAnsi="Times New Roman"/>
          <w:color w:val="000000"/>
          <w:kern w:val="2"/>
          <w:sz w:val="26"/>
          <w:szCs w:val="26"/>
          <w:lang w:eastAsia="hi-IN" w:bidi="hi-IN"/>
        </w:rPr>
        <w:t xml:space="preserve"> месяцев.</w:t>
      </w:r>
    </w:p>
    <w:p w:rsidR="00A02785" w:rsidRPr="00C3311D" w:rsidRDefault="00A02785" w:rsidP="00A02785">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xml:space="preserve">В случае, если Заявитель не подписал договор целевого займа и иные договоры, обеспечивающие возврат займа, в том числе по причине невыполнения отлагательных условий, в указанные сроки, то работа по проекту приостанавливается. </w:t>
      </w:r>
    </w:p>
    <w:p w:rsidR="009245CC" w:rsidRPr="00C3311D" w:rsidRDefault="009245CC" w:rsidP="009245CC">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6.</w:t>
      </w:r>
      <w:r w:rsidR="008E294B" w:rsidRPr="00C3311D">
        <w:rPr>
          <w:rFonts w:ascii="Times New Roman" w:eastAsia="SimSun" w:hAnsi="Times New Roman"/>
          <w:color w:val="000000"/>
          <w:kern w:val="2"/>
          <w:sz w:val="26"/>
          <w:szCs w:val="26"/>
          <w:lang w:eastAsia="hi-IN" w:bidi="hi-IN"/>
        </w:rPr>
        <w:t>8</w:t>
      </w:r>
      <w:r w:rsidRPr="00C3311D">
        <w:rPr>
          <w:rFonts w:ascii="Times New Roman" w:eastAsia="SimSun" w:hAnsi="Times New Roman"/>
          <w:color w:val="000000"/>
          <w:kern w:val="2"/>
          <w:sz w:val="26"/>
          <w:szCs w:val="26"/>
          <w:lang w:eastAsia="hi-IN" w:bidi="hi-IN"/>
        </w:rPr>
        <w:t xml:space="preserve">. Заявитель самостоятельно производит регистрацию договоров залога в установленном законом порядке </w:t>
      </w:r>
      <w:r w:rsidR="007227A5" w:rsidRPr="00C3311D">
        <w:rPr>
          <w:rFonts w:ascii="Times New Roman" w:eastAsia="SimSun" w:hAnsi="Times New Roman"/>
          <w:color w:val="000000"/>
          <w:kern w:val="2"/>
          <w:sz w:val="26"/>
          <w:szCs w:val="26"/>
          <w:lang w:eastAsia="hi-IN" w:bidi="hi-IN"/>
        </w:rPr>
        <w:t>при</w:t>
      </w:r>
      <w:r w:rsidRPr="00C3311D">
        <w:rPr>
          <w:rFonts w:ascii="Times New Roman" w:eastAsia="SimSun" w:hAnsi="Times New Roman"/>
          <w:color w:val="000000"/>
          <w:kern w:val="2"/>
          <w:sz w:val="26"/>
          <w:szCs w:val="26"/>
          <w:lang w:eastAsia="hi-IN" w:bidi="hi-IN"/>
        </w:rPr>
        <w:t xml:space="preserve"> необходимости. После подписания  договоров займа и регистрации договоров залога, </w:t>
      </w:r>
      <w:r w:rsidR="007227A5" w:rsidRPr="00C3311D">
        <w:rPr>
          <w:rFonts w:ascii="Times New Roman" w:eastAsia="SimSun" w:hAnsi="Times New Roman"/>
          <w:color w:val="000000"/>
          <w:kern w:val="2"/>
          <w:sz w:val="26"/>
          <w:szCs w:val="26"/>
          <w:lang w:eastAsia="hi-IN" w:bidi="hi-IN"/>
        </w:rPr>
        <w:t>Фонд</w:t>
      </w:r>
      <w:r w:rsidRPr="00C3311D">
        <w:rPr>
          <w:rFonts w:ascii="Times New Roman" w:eastAsia="SimSun" w:hAnsi="Times New Roman"/>
          <w:color w:val="000000"/>
          <w:kern w:val="2"/>
          <w:sz w:val="26"/>
          <w:szCs w:val="26"/>
          <w:lang w:eastAsia="hi-IN" w:bidi="hi-IN"/>
        </w:rPr>
        <w:t xml:space="preserve"> готовит распоряжение на перечисление дене</w:t>
      </w:r>
      <w:r w:rsidR="001B5FC3" w:rsidRPr="00C3311D">
        <w:rPr>
          <w:rFonts w:ascii="Times New Roman" w:eastAsia="SimSun" w:hAnsi="Times New Roman"/>
          <w:color w:val="000000"/>
          <w:kern w:val="2"/>
          <w:sz w:val="26"/>
          <w:szCs w:val="26"/>
          <w:lang w:eastAsia="hi-IN" w:bidi="hi-IN"/>
        </w:rPr>
        <w:t>жных средств на расчетный счет З</w:t>
      </w:r>
      <w:r w:rsidRPr="00C3311D">
        <w:rPr>
          <w:rFonts w:ascii="Times New Roman" w:eastAsia="SimSun" w:hAnsi="Times New Roman"/>
          <w:color w:val="000000"/>
          <w:kern w:val="2"/>
          <w:sz w:val="26"/>
          <w:szCs w:val="26"/>
          <w:lang w:eastAsia="hi-IN" w:bidi="hi-IN"/>
        </w:rPr>
        <w:t>аемщика.</w:t>
      </w:r>
    </w:p>
    <w:p w:rsidR="0068520A" w:rsidRPr="00C3311D" w:rsidRDefault="0068520A"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6.</w:t>
      </w:r>
      <w:r w:rsidR="008E294B" w:rsidRPr="00C3311D">
        <w:rPr>
          <w:rFonts w:ascii="Times New Roman" w:eastAsia="SimSun" w:hAnsi="Times New Roman"/>
          <w:color w:val="000000"/>
          <w:kern w:val="2"/>
          <w:sz w:val="26"/>
          <w:szCs w:val="26"/>
          <w:lang w:eastAsia="hi-IN" w:bidi="hi-IN"/>
        </w:rPr>
        <w:t>9</w:t>
      </w:r>
      <w:r w:rsidRPr="00C3311D">
        <w:rPr>
          <w:rFonts w:ascii="Times New Roman" w:eastAsia="SimSun" w:hAnsi="Times New Roman"/>
          <w:color w:val="000000"/>
          <w:kern w:val="2"/>
          <w:sz w:val="26"/>
          <w:szCs w:val="26"/>
          <w:lang w:eastAsia="hi-IN" w:bidi="hi-IN"/>
        </w:rPr>
        <w:t xml:space="preserve">. Информация о проектах, получивших финансовую поддержку, размещается на </w:t>
      </w:r>
      <w:r w:rsidR="007227A5" w:rsidRPr="00C3311D">
        <w:rPr>
          <w:rFonts w:ascii="Times New Roman" w:eastAsia="SimSun" w:hAnsi="Times New Roman"/>
          <w:color w:val="000000"/>
          <w:kern w:val="2"/>
          <w:sz w:val="26"/>
          <w:szCs w:val="26"/>
          <w:lang w:eastAsia="hi-IN" w:bidi="hi-IN"/>
        </w:rPr>
        <w:t xml:space="preserve">официальном </w:t>
      </w:r>
      <w:r w:rsidRPr="00C3311D">
        <w:rPr>
          <w:rFonts w:ascii="Times New Roman" w:eastAsia="SimSun" w:hAnsi="Times New Roman"/>
          <w:color w:val="000000"/>
          <w:kern w:val="2"/>
          <w:sz w:val="26"/>
          <w:szCs w:val="26"/>
          <w:lang w:eastAsia="hi-IN" w:bidi="hi-IN"/>
        </w:rPr>
        <w:t>сайте Фонда</w:t>
      </w:r>
      <w:r w:rsidR="007227A5" w:rsidRPr="00C3311D">
        <w:rPr>
          <w:rFonts w:ascii="Times New Roman" w:eastAsia="SimSun" w:hAnsi="Times New Roman"/>
          <w:color w:val="000000"/>
          <w:kern w:val="2"/>
          <w:sz w:val="26"/>
          <w:szCs w:val="26"/>
          <w:lang w:eastAsia="hi-IN" w:bidi="hi-IN"/>
        </w:rPr>
        <w:t xml:space="preserve"> в информационно-телекоммуникационной сети Интернет</w:t>
      </w:r>
      <w:r w:rsidRPr="00C3311D">
        <w:rPr>
          <w:rFonts w:ascii="Times New Roman" w:eastAsia="SimSun" w:hAnsi="Times New Roman"/>
          <w:color w:val="000000"/>
          <w:kern w:val="2"/>
          <w:sz w:val="26"/>
          <w:szCs w:val="26"/>
          <w:lang w:eastAsia="hi-IN" w:bidi="hi-IN"/>
        </w:rPr>
        <w:t>.</w:t>
      </w:r>
    </w:p>
    <w:p w:rsidR="0068520A" w:rsidRPr="00C3311D" w:rsidRDefault="0068520A"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6.1</w:t>
      </w:r>
      <w:r w:rsidR="008E294B" w:rsidRPr="00C3311D">
        <w:rPr>
          <w:rFonts w:ascii="Times New Roman" w:eastAsia="SimSun" w:hAnsi="Times New Roman"/>
          <w:color w:val="000000"/>
          <w:kern w:val="2"/>
          <w:sz w:val="26"/>
          <w:szCs w:val="26"/>
          <w:lang w:eastAsia="hi-IN" w:bidi="hi-IN"/>
        </w:rPr>
        <w:t>0</w:t>
      </w:r>
      <w:r w:rsidRPr="00C3311D">
        <w:rPr>
          <w:rFonts w:ascii="Times New Roman" w:eastAsia="SimSun" w:hAnsi="Times New Roman"/>
          <w:color w:val="000000"/>
          <w:kern w:val="2"/>
          <w:sz w:val="26"/>
          <w:szCs w:val="26"/>
          <w:lang w:eastAsia="hi-IN" w:bidi="hi-IN"/>
        </w:rPr>
        <w:t xml:space="preserve">. Вопросы реализации информационной политики, а также политики соблюдения конфиденциальности и раскрытия информации о проектах регулируются </w:t>
      </w:r>
      <w:r w:rsidR="007227A5" w:rsidRPr="00C3311D">
        <w:rPr>
          <w:rFonts w:ascii="Times New Roman" w:eastAsia="SimSun" w:hAnsi="Times New Roman"/>
          <w:color w:val="000000"/>
          <w:kern w:val="2"/>
          <w:sz w:val="26"/>
          <w:szCs w:val="26"/>
          <w:lang w:eastAsia="hi-IN" w:bidi="hi-IN"/>
        </w:rPr>
        <w:t>локальным актом</w:t>
      </w:r>
      <w:r w:rsidRPr="00C3311D">
        <w:rPr>
          <w:rFonts w:ascii="Times New Roman" w:eastAsia="SimSun" w:hAnsi="Times New Roman"/>
          <w:color w:val="000000"/>
          <w:kern w:val="2"/>
          <w:sz w:val="26"/>
          <w:szCs w:val="26"/>
          <w:lang w:eastAsia="hi-IN" w:bidi="hi-IN"/>
        </w:rPr>
        <w:t xml:space="preserve"> Фонда, перечнем сведений ограниченного распространения, соглашениями о конфиденциальности.</w:t>
      </w:r>
    </w:p>
    <w:p w:rsidR="0068520A" w:rsidRPr="00C3311D" w:rsidRDefault="0068520A" w:rsidP="005E0C7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lastRenderedPageBreak/>
        <w:t>Не может быть отнесена к конфиденциальной следующая информация о проекте:</w:t>
      </w:r>
    </w:p>
    <w:p w:rsidR="0068520A" w:rsidRPr="00C3311D" w:rsidRDefault="0068520A" w:rsidP="005E0C7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общий размер инвестиций в проект;</w:t>
      </w:r>
    </w:p>
    <w:p w:rsidR="0068520A" w:rsidRPr="00C3311D" w:rsidRDefault="0068520A" w:rsidP="005E0C7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xml:space="preserve">сумма </w:t>
      </w:r>
      <w:proofErr w:type="spellStart"/>
      <w:r w:rsidRPr="00C3311D">
        <w:rPr>
          <w:rFonts w:ascii="Times New Roman" w:eastAsia="SimSun" w:hAnsi="Times New Roman"/>
          <w:color w:val="000000"/>
          <w:kern w:val="2"/>
          <w:sz w:val="26"/>
          <w:szCs w:val="26"/>
          <w:lang w:eastAsia="hi-IN" w:bidi="hi-IN"/>
        </w:rPr>
        <w:t>софинансирования</w:t>
      </w:r>
      <w:proofErr w:type="spellEnd"/>
      <w:r w:rsidRPr="00C3311D">
        <w:rPr>
          <w:rFonts w:ascii="Times New Roman" w:eastAsia="SimSun" w:hAnsi="Times New Roman"/>
          <w:color w:val="000000"/>
          <w:kern w:val="2"/>
          <w:sz w:val="26"/>
          <w:szCs w:val="26"/>
          <w:lang w:eastAsia="hi-IN" w:bidi="hi-IN"/>
        </w:rPr>
        <w:t>, предоставляемого Фондом;</w:t>
      </w:r>
    </w:p>
    <w:p w:rsidR="0068520A" w:rsidRPr="00C3311D" w:rsidRDefault="0068520A" w:rsidP="005E0C7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количество и качество планируемых к созданию и созданных рабочих мест;</w:t>
      </w:r>
    </w:p>
    <w:p w:rsidR="0068520A" w:rsidRPr="00C3311D" w:rsidRDefault="0068520A" w:rsidP="005E0C7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xml:space="preserve">сумма ожидаемых налоговых поступлений в бюджеты </w:t>
      </w:r>
      <w:r w:rsidR="007227A5" w:rsidRPr="00C3311D">
        <w:rPr>
          <w:rFonts w:ascii="Times New Roman" w:eastAsia="SimSun" w:hAnsi="Times New Roman"/>
          <w:color w:val="000000"/>
          <w:kern w:val="2"/>
          <w:sz w:val="26"/>
          <w:szCs w:val="26"/>
          <w:lang w:eastAsia="hi-IN" w:bidi="hi-IN"/>
        </w:rPr>
        <w:t>бюджетной системы Российской Федерации</w:t>
      </w:r>
      <w:r w:rsidRPr="00C3311D">
        <w:rPr>
          <w:rFonts w:ascii="Times New Roman" w:eastAsia="SimSun" w:hAnsi="Times New Roman"/>
          <w:color w:val="000000"/>
          <w:kern w:val="2"/>
          <w:sz w:val="26"/>
          <w:szCs w:val="26"/>
          <w:lang w:eastAsia="hi-IN" w:bidi="hi-IN"/>
        </w:rPr>
        <w:t>;</w:t>
      </w:r>
    </w:p>
    <w:p w:rsidR="0068520A" w:rsidRPr="00C3311D" w:rsidRDefault="0068520A" w:rsidP="005E0C7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информация о производимой в ходе реализации проекта продукции, указанная в заяв</w:t>
      </w:r>
      <w:r w:rsidR="00360C88" w:rsidRPr="00C3311D">
        <w:rPr>
          <w:rFonts w:ascii="Times New Roman" w:eastAsia="SimSun" w:hAnsi="Times New Roman"/>
          <w:color w:val="000000"/>
          <w:kern w:val="2"/>
          <w:sz w:val="26"/>
          <w:szCs w:val="26"/>
          <w:lang w:eastAsia="hi-IN" w:bidi="hi-IN"/>
        </w:rPr>
        <w:t>очной</w:t>
      </w:r>
      <w:r w:rsidRPr="00C3311D">
        <w:rPr>
          <w:rFonts w:ascii="Times New Roman" w:eastAsia="SimSun" w:hAnsi="Times New Roman"/>
          <w:color w:val="000000"/>
          <w:kern w:val="2"/>
          <w:sz w:val="26"/>
          <w:szCs w:val="26"/>
          <w:lang w:eastAsia="hi-IN" w:bidi="hi-IN"/>
        </w:rPr>
        <w:t xml:space="preserve"> документации и отчетности проекта;</w:t>
      </w:r>
    </w:p>
    <w:p w:rsidR="0068520A" w:rsidRPr="00C3311D" w:rsidRDefault="0068520A" w:rsidP="005E0C7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календарный план;</w:t>
      </w:r>
    </w:p>
    <w:p w:rsidR="0068520A" w:rsidRPr="00C3311D" w:rsidRDefault="0068520A" w:rsidP="005E0C7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olor w:val="000000"/>
          <w:kern w:val="2"/>
          <w:sz w:val="26"/>
          <w:szCs w:val="26"/>
          <w:lang w:eastAsia="hi-IN" w:bidi="hi-IN"/>
        </w:rPr>
        <w:t>целевой объем</w:t>
      </w:r>
      <w:r w:rsidRPr="00C3311D">
        <w:rPr>
          <w:rFonts w:ascii="Times New Roman" w:eastAsia="SimSun" w:hAnsi="Times New Roman" w:cs="Mangal"/>
          <w:color w:val="000000"/>
          <w:kern w:val="2"/>
          <w:sz w:val="26"/>
          <w:szCs w:val="26"/>
          <w:lang w:eastAsia="hi-IN" w:bidi="hi-IN"/>
        </w:rPr>
        <w:t xml:space="preserve"> продаж нового продукта (продукта по новой технологии) после выхода на серийное производство.</w:t>
      </w:r>
    </w:p>
    <w:p w:rsidR="00ED74FA" w:rsidRPr="00C3311D" w:rsidRDefault="008E294B"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6.11</w:t>
      </w:r>
      <w:r w:rsidR="00ED74FA" w:rsidRPr="00C3311D">
        <w:rPr>
          <w:rFonts w:ascii="Times New Roman" w:eastAsia="SimSun" w:hAnsi="Times New Roman"/>
          <w:color w:val="000000"/>
          <w:kern w:val="2"/>
          <w:sz w:val="26"/>
          <w:szCs w:val="26"/>
          <w:lang w:eastAsia="hi-IN" w:bidi="hi-IN"/>
        </w:rPr>
        <w:t xml:space="preserve">. В случае принятия Экспертным советом решения об отложении принятия решения по проекту до получения дополнительной информации (устранения выявленных недостатков), Заявитель вправе предоставить дополнительную информацию и (или) устранить выявленные недостатки, после чего проект может быть вынесен на Экспертный совет повторно. </w:t>
      </w:r>
    </w:p>
    <w:p w:rsidR="00ED74FA" w:rsidRPr="00C3311D" w:rsidRDefault="00ED74FA"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В случае не предоставления Заявителем дополнительной информации (устранения выявленных недостатков в определенные Экспертным советом сроки), работа по проекту приостанавливается.</w:t>
      </w:r>
    </w:p>
    <w:p w:rsidR="00A02785" w:rsidRPr="00C3311D" w:rsidRDefault="0068520A" w:rsidP="00A02785">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6.1</w:t>
      </w:r>
      <w:r w:rsidR="008E294B" w:rsidRPr="00C3311D">
        <w:rPr>
          <w:rFonts w:ascii="Times New Roman" w:eastAsia="SimSun" w:hAnsi="Times New Roman"/>
          <w:color w:val="000000"/>
          <w:kern w:val="2"/>
          <w:sz w:val="26"/>
          <w:szCs w:val="26"/>
          <w:lang w:eastAsia="hi-IN" w:bidi="hi-IN"/>
        </w:rPr>
        <w:t>2</w:t>
      </w:r>
      <w:r w:rsidRPr="00C3311D">
        <w:rPr>
          <w:rFonts w:ascii="Times New Roman" w:eastAsia="SimSun" w:hAnsi="Times New Roman"/>
          <w:color w:val="000000"/>
          <w:kern w:val="2"/>
          <w:sz w:val="26"/>
          <w:szCs w:val="26"/>
          <w:lang w:eastAsia="hi-IN" w:bidi="hi-IN"/>
        </w:rPr>
        <w:t xml:space="preserve">. </w:t>
      </w:r>
      <w:r w:rsidR="004B124D" w:rsidRPr="00C3311D">
        <w:rPr>
          <w:rFonts w:ascii="Times New Roman" w:eastAsia="SimSun" w:hAnsi="Times New Roman"/>
          <w:color w:val="000000"/>
          <w:kern w:val="2"/>
          <w:sz w:val="26"/>
          <w:szCs w:val="26"/>
          <w:lang w:eastAsia="hi-IN" w:bidi="hi-IN"/>
        </w:rPr>
        <w:t xml:space="preserve">Приостановление работы по проекту </w:t>
      </w:r>
      <w:r w:rsidRPr="00C3311D">
        <w:rPr>
          <w:rFonts w:ascii="Times New Roman" w:eastAsia="SimSun" w:hAnsi="Times New Roman"/>
          <w:color w:val="000000"/>
          <w:kern w:val="2"/>
          <w:sz w:val="26"/>
          <w:szCs w:val="26"/>
          <w:lang w:eastAsia="hi-IN" w:bidi="hi-IN"/>
        </w:rPr>
        <w:t xml:space="preserve">не лишает Заявителя права на повторное обращение за получением займа на </w:t>
      </w:r>
      <w:proofErr w:type="spellStart"/>
      <w:r w:rsidRPr="00C3311D">
        <w:rPr>
          <w:rFonts w:ascii="Times New Roman" w:eastAsia="SimSun" w:hAnsi="Times New Roman"/>
          <w:color w:val="000000"/>
          <w:kern w:val="2"/>
          <w:sz w:val="26"/>
          <w:szCs w:val="26"/>
          <w:lang w:eastAsia="hi-IN" w:bidi="hi-IN"/>
        </w:rPr>
        <w:t>софинансирование</w:t>
      </w:r>
      <w:proofErr w:type="spellEnd"/>
      <w:r w:rsidRPr="00C3311D">
        <w:rPr>
          <w:rFonts w:ascii="Times New Roman" w:eastAsia="SimSun" w:hAnsi="Times New Roman"/>
          <w:color w:val="000000"/>
          <w:kern w:val="2"/>
          <w:sz w:val="26"/>
          <w:szCs w:val="26"/>
          <w:lang w:eastAsia="hi-IN" w:bidi="hi-IN"/>
        </w:rPr>
        <w:t xml:space="preserve"> данного проекта с проведением повторной комплексной экспертизы и повторным вынесением на рассмотрение </w:t>
      </w:r>
      <w:r w:rsidR="00A02785" w:rsidRPr="00C3311D">
        <w:rPr>
          <w:rFonts w:ascii="Times New Roman" w:eastAsia="SimSun" w:hAnsi="Times New Roman"/>
          <w:color w:val="000000"/>
          <w:kern w:val="2"/>
          <w:sz w:val="26"/>
          <w:szCs w:val="26"/>
          <w:lang w:eastAsia="hi-IN" w:bidi="hi-IN"/>
        </w:rPr>
        <w:t>Экспертного совета.</w:t>
      </w:r>
    </w:p>
    <w:p w:rsidR="00A02785" w:rsidRPr="00C3311D" w:rsidRDefault="00A02785" w:rsidP="00A02785">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xml:space="preserve">В случае, если работа по проекту была приостановлена на срок более </w:t>
      </w:r>
      <w:r w:rsidR="0091024B" w:rsidRPr="00C3311D">
        <w:rPr>
          <w:rFonts w:ascii="Times New Roman" w:eastAsia="SimSun" w:hAnsi="Times New Roman"/>
          <w:color w:val="000000"/>
          <w:kern w:val="2"/>
          <w:sz w:val="26"/>
          <w:szCs w:val="26"/>
          <w:lang w:eastAsia="hi-IN" w:bidi="hi-IN"/>
        </w:rPr>
        <w:br/>
      </w:r>
      <w:r w:rsidRPr="00C3311D">
        <w:rPr>
          <w:rFonts w:ascii="Times New Roman" w:eastAsia="SimSun" w:hAnsi="Times New Roman"/>
          <w:color w:val="000000"/>
          <w:kern w:val="2"/>
          <w:sz w:val="26"/>
          <w:szCs w:val="26"/>
          <w:lang w:eastAsia="hi-IN" w:bidi="hi-IN"/>
        </w:rPr>
        <w:t xml:space="preserve">3 (трех) месяцев в связи с направлением проекта на доработку по итогам комплексной экспертизы, и в этот период Заявителем не устранялись недостатки, выявленные Фондом, не представлялись документы по запросам Фонда, не актуализировалась информация, Фонд вправе прекратить работу по такому проекту. </w:t>
      </w:r>
    </w:p>
    <w:p w:rsidR="0068520A" w:rsidRPr="00C3311D" w:rsidRDefault="0068520A"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p>
    <w:p w:rsidR="0068520A" w:rsidRPr="00C3311D" w:rsidRDefault="00D41A0E" w:rsidP="0068520A">
      <w:pPr>
        <w:suppressAutoHyphens/>
        <w:spacing w:after="0" w:line="240" w:lineRule="auto"/>
        <w:jc w:val="center"/>
        <w:rPr>
          <w:rFonts w:ascii="Times New Roman" w:eastAsia="SimSun" w:hAnsi="Times New Roman"/>
          <w:b/>
          <w:color w:val="000000"/>
          <w:kern w:val="2"/>
          <w:sz w:val="26"/>
          <w:szCs w:val="26"/>
          <w:lang w:eastAsia="hi-IN" w:bidi="hi-IN"/>
        </w:rPr>
      </w:pPr>
      <w:r w:rsidRPr="00C3311D">
        <w:rPr>
          <w:rFonts w:ascii="Times New Roman" w:eastAsia="SimSun" w:hAnsi="Times New Roman"/>
          <w:b/>
          <w:color w:val="000000"/>
          <w:kern w:val="2"/>
          <w:sz w:val="26"/>
          <w:szCs w:val="26"/>
          <w:lang w:val="en-US" w:eastAsia="hi-IN" w:bidi="hi-IN"/>
        </w:rPr>
        <w:t>VII</w:t>
      </w:r>
      <w:r w:rsidR="0068520A" w:rsidRPr="00C3311D">
        <w:rPr>
          <w:rFonts w:ascii="Times New Roman" w:eastAsia="SimSun" w:hAnsi="Times New Roman"/>
          <w:b/>
          <w:color w:val="000000"/>
          <w:kern w:val="2"/>
          <w:sz w:val="26"/>
          <w:szCs w:val="26"/>
          <w:lang w:eastAsia="hi-IN" w:bidi="hi-IN"/>
        </w:rPr>
        <w:t>. Инструменты финансирования</w:t>
      </w:r>
      <w:r w:rsidR="009652E2" w:rsidRPr="00C3311D">
        <w:rPr>
          <w:rFonts w:ascii="Times New Roman" w:eastAsia="SimSun" w:hAnsi="Times New Roman"/>
          <w:b/>
          <w:color w:val="000000"/>
          <w:kern w:val="2"/>
          <w:sz w:val="26"/>
          <w:szCs w:val="26"/>
          <w:lang w:eastAsia="hi-IN" w:bidi="hi-IN"/>
        </w:rPr>
        <w:t xml:space="preserve"> </w:t>
      </w:r>
      <w:r w:rsidR="00B016D2" w:rsidRPr="00C3311D">
        <w:rPr>
          <w:rFonts w:ascii="Times New Roman" w:eastAsia="SimSun" w:hAnsi="Times New Roman"/>
          <w:b/>
          <w:color w:val="000000"/>
          <w:kern w:val="2"/>
          <w:sz w:val="26"/>
          <w:szCs w:val="26"/>
          <w:lang w:eastAsia="hi-IN" w:bidi="hi-IN"/>
        </w:rPr>
        <w:t>и контроль расходования средств займа</w:t>
      </w:r>
    </w:p>
    <w:p w:rsidR="0068520A" w:rsidRPr="00C3311D" w:rsidRDefault="0068520A"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p>
    <w:p w:rsidR="0068520A" w:rsidRPr="00C3311D" w:rsidRDefault="0068520A"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xml:space="preserve">7.1. </w:t>
      </w:r>
      <w:proofErr w:type="spellStart"/>
      <w:r w:rsidRPr="00C3311D">
        <w:rPr>
          <w:rFonts w:ascii="Times New Roman" w:eastAsia="SimSun" w:hAnsi="Times New Roman"/>
          <w:color w:val="000000"/>
          <w:kern w:val="2"/>
          <w:sz w:val="26"/>
          <w:szCs w:val="26"/>
          <w:lang w:eastAsia="hi-IN" w:bidi="hi-IN"/>
        </w:rPr>
        <w:t>Софинансирование</w:t>
      </w:r>
      <w:proofErr w:type="spellEnd"/>
      <w:r w:rsidRPr="00C3311D">
        <w:rPr>
          <w:rFonts w:ascii="Times New Roman" w:eastAsia="SimSun" w:hAnsi="Times New Roman"/>
          <w:color w:val="000000"/>
          <w:kern w:val="2"/>
          <w:sz w:val="26"/>
          <w:szCs w:val="26"/>
          <w:lang w:eastAsia="hi-IN" w:bidi="hi-IN"/>
        </w:rPr>
        <w:t xml:space="preserve"> со стороны Фонда осуществляется путем предоставления целевого займа на условиях возмездности и возвратности.</w:t>
      </w:r>
    </w:p>
    <w:p w:rsidR="0068520A" w:rsidRPr="00C3311D" w:rsidRDefault="0068520A"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7.2. Процентная ставка по предоставляемым целевым займам устанавливается в размере, указанном в п</w:t>
      </w:r>
      <w:r w:rsidR="007227A5" w:rsidRPr="00C3311D">
        <w:rPr>
          <w:rFonts w:ascii="Times New Roman" w:eastAsia="SimSun" w:hAnsi="Times New Roman"/>
          <w:color w:val="000000"/>
          <w:kern w:val="2"/>
          <w:sz w:val="26"/>
          <w:szCs w:val="26"/>
          <w:lang w:eastAsia="hi-IN" w:bidi="hi-IN"/>
        </w:rPr>
        <w:t>ункте</w:t>
      </w:r>
      <w:r w:rsidR="00415C1E" w:rsidRPr="00C3311D">
        <w:rPr>
          <w:rFonts w:ascii="Times New Roman" w:eastAsia="SimSun" w:hAnsi="Times New Roman"/>
          <w:color w:val="000000"/>
          <w:kern w:val="2"/>
          <w:sz w:val="26"/>
          <w:szCs w:val="26"/>
          <w:lang w:eastAsia="hi-IN" w:bidi="hi-IN"/>
        </w:rPr>
        <w:t> </w:t>
      </w:r>
      <w:r w:rsidR="008503CC" w:rsidRPr="00C3311D">
        <w:rPr>
          <w:rFonts w:ascii="Times New Roman" w:eastAsia="SimSun" w:hAnsi="Times New Roman"/>
          <w:color w:val="000000"/>
          <w:kern w:val="2"/>
          <w:sz w:val="26"/>
          <w:szCs w:val="26"/>
          <w:lang w:eastAsia="hi-IN" w:bidi="hi-IN"/>
        </w:rPr>
        <w:t>2.</w:t>
      </w:r>
      <w:r w:rsidR="00D15605" w:rsidRPr="00C3311D">
        <w:rPr>
          <w:rFonts w:ascii="Times New Roman" w:eastAsia="SimSun" w:hAnsi="Times New Roman"/>
          <w:color w:val="000000"/>
          <w:kern w:val="2"/>
          <w:sz w:val="26"/>
          <w:szCs w:val="26"/>
          <w:lang w:eastAsia="hi-IN" w:bidi="hi-IN"/>
        </w:rPr>
        <w:t>8</w:t>
      </w:r>
      <w:r w:rsidRPr="00C3311D">
        <w:rPr>
          <w:rFonts w:ascii="Times New Roman" w:eastAsia="SimSun" w:hAnsi="Times New Roman"/>
          <w:color w:val="000000"/>
          <w:kern w:val="2"/>
          <w:sz w:val="26"/>
          <w:szCs w:val="26"/>
          <w:lang w:eastAsia="hi-IN" w:bidi="hi-IN"/>
        </w:rPr>
        <w:t xml:space="preserve"> настоящего Порядка.</w:t>
      </w:r>
    </w:p>
    <w:p w:rsidR="0068520A" w:rsidRPr="00C3311D" w:rsidRDefault="0068520A"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7.3. Заем предоставляется путем перечисления средств на расчетный счет в валюте Российской Федерации открытый Заявителем для обособленного учета денежных средств, предоставленных в виде займа</w:t>
      </w:r>
      <w:r w:rsidR="00951CF3" w:rsidRPr="00C3311D">
        <w:rPr>
          <w:rFonts w:ascii="Times New Roman" w:eastAsia="SimSun" w:hAnsi="Times New Roman"/>
          <w:color w:val="000000"/>
          <w:kern w:val="2"/>
          <w:sz w:val="26"/>
          <w:szCs w:val="26"/>
          <w:lang w:eastAsia="hi-IN" w:bidi="hi-IN"/>
        </w:rPr>
        <w:t xml:space="preserve"> (далее – Счет)</w:t>
      </w:r>
      <w:r w:rsidRPr="00C3311D">
        <w:rPr>
          <w:rFonts w:ascii="Times New Roman" w:eastAsia="SimSun" w:hAnsi="Times New Roman"/>
          <w:color w:val="000000"/>
          <w:kern w:val="2"/>
          <w:sz w:val="26"/>
          <w:szCs w:val="26"/>
          <w:lang w:eastAsia="hi-IN" w:bidi="hi-IN"/>
        </w:rPr>
        <w:t>. В случае если проектом предусмотрена закупка (поставка) импортного оборудования, сырья и комплектующих изделий, а также иных операций, осуществляемых в иностранной валюте, Заявитель открывает для обособленного учета денежных средств, предоставленных в виде займа, также расчетный счет в иностранной валюте.</w:t>
      </w:r>
    </w:p>
    <w:p w:rsidR="0068520A" w:rsidRPr="00C3311D" w:rsidRDefault="0068520A"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Платежи с указанных счетов осуществляются Заявителем только по согласованию с Фондом в порядке, установленном соответствующими договорами.</w:t>
      </w:r>
    </w:p>
    <w:p w:rsidR="0068520A" w:rsidRPr="00C3311D" w:rsidRDefault="0068520A"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xml:space="preserve">7.4. Конвертация в иностранную валюту средств займа с целью размещения на расчетном счете и начисления процентов на остатки средств по нему запрещена, за исключением операций, осуществляемых в соответствии с валютным </w:t>
      </w:r>
      <w:r w:rsidRPr="00C3311D">
        <w:rPr>
          <w:rFonts w:ascii="Times New Roman" w:eastAsia="SimSun" w:hAnsi="Times New Roman"/>
          <w:color w:val="000000"/>
          <w:kern w:val="2"/>
          <w:sz w:val="26"/>
          <w:szCs w:val="26"/>
          <w:lang w:eastAsia="hi-IN" w:bidi="hi-IN"/>
        </w:rPr>
        <w:lastRenderedPageBreak/>
        <w:t>законодательством Российской Федерации при закупке (поставке) импортного оборудования, сырья и комплектующих изделий, а также иных операций, связанных с достижением целей предоставления указанных средств.</w:t>
      </w:r>
    </w:p>
    <w:p w:rsidR="004B7CC2" w:rsidRPr="00C3311D" w:rsidRDefault="00516E1C" w:rsidP="004B7CC2">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xml:space="preserve">7.5. </w:t>
      </w:r>
      <w:r w:rsidR="004B7CC2" w:rsidRPr="00C3311D">
        <w:rPr>
          <w:rFonts w:ascii="Times New Roman" w:eastAsia="SimSun" w:hAnsi="Times New Roman"/>
          <w:color w:val="000000"/>
          <w:kern w:val="2"/>
          <w:sz w:val="26"/>
          <w:szCs w:val="26"/>
          <w:lang w:eastAsia="hi-IN" w:bidi="hi-IN"/>
        </w:rPr>
        <w:t>Заявитель вправе заключить с кредитной организацией, открывшей Счет, соглашение о начислении процентов на остатки денежных средств по нему, при этом размер процентной ставки не может превышать уровень ставки, установленной по договору займа.</w:t>
      </w:r>
    </w:p>
    <w:p w:rsidR="0068520A" w:rsidRPr="00C3311D" w:rsidRDefault="007933D8"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7.6</w:t>
      </w:r>
      <w:r w:rsidR="0068520A" w:rsidRPr="00C3311D">
        <w:rPr>
          <w:rFonts w:ascii="Times New Roman" w:eastAsia="SimSun" w:hAnsi="Times New Roman"/>
          <w:color w:val="000000"/>
          <w:kern w:val="2"/>
          <w:sz w:val="26"/>
          <w:szCs w:val="26"/>
          <w:lang w:eastAsia="hi-IN" w:bidi="hi-IN"/>
        </w:rPr>
        <w:t>. Погашение основного долга по займу осуществляется Заявителем равными ежеквартальными платежами в течение последних двух лет срока займа.</w:t>
      </w:r>
    </w:p>
    <w:p w:rsidR="0068520A" w:rsidRPr="00C3311D" w:rsidRDefault="0068520A"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Проценты по займу уплачиваются Заявителем ежеквартально, начиная с первого квартала после выдачи займа.</w:t>
      </w:r>
    </w:p>
    <w:p w:rsidR="0068520A" w:rsidRPr="00C3311D" w:rsidRDefault="0068520A"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Иной порядок погашения суммы займа и процентов может быть установлен Экспертным советом с учетом особенностей реализации проекта.</w:t>
      </w:r>
    </w:p>
    <w:p w:rsidR="0068520A" w:rsidRPr="00C3311D" w:rsidRDefault="007933D8"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7.7</w:t>
      </w:r>
      <w:r w:rsidR="0068520A" w:rsidRPr="00C3311D">
        <w:rPr>
          <w:rFonts w:ascii="Times New Roman" w:eastAsia="SimSun" w:hAnsi="Times New Roman"/>
          <w:color w:val="000000"/>
          <w:kern w:val="2"/>
          <w:sz w:val="26"/>
          <w:szCs w:val="26"/>
          <w:lang w:eastAsia="hi-IN" w:bidi="hi-IN"/>
        </w:rPr>
        <w:t>. Проценты начисляются на сумму задолженности по основному долгу, исходя из фактического количества календарных дней в соответствующем календарном месяце и действительного числа календарных дней в году.</w:t>
      </w:r>
    </w:p>
    <w:p w:rsidR="0068520A" w:rsidRPr="00C3311D" w:rsidRDefault="0068520A"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Проценты начисляются на сумму задолженности по основному долгу за период со дня, следующего за днем предоставления суммы займа, по дату фактического погашения задолженности по договору, но в любом случае не позднее даты окончательного погашения задолженности, а в случае полного досрочного истребования Фондом текущей задолженности по займу – не позднее даты досрочного погашения.</w:t>
      </w:r>
    </w:p>
    <w:p w:rsidR="0068520A" w:rsidRPr="00C3311D" w:rsidRDefault="007933D8"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7.8</w:t>
      </w:r>
      <w:r w:rsidR="0068520A" w:rsidRPr="00C3311D">
        <w:rPr>
          <w:rFonts w:ascii="Times New Roman" w:eastAsia="SimSun" w:hAnsi="Times New Roman"/>
          <w:color w:val="000000"/>
          <w:kern w:val="2"/>
          <w:sz w:val="26"/>
          <w:szCs w:val="26"/>
          <w:lang w:eastAsia="hi-IN" w:bidi="hi-IN"/>
        </w:rPr>
        <w:t>. Заявитель имеет право досрочно погасить заем полностью или частично при условии реализации проекта.</w:t>
      </w:r>
    </w:p>
    <w:p w:rsidR="0068520A" w:rsidRPr="00C3311D" w:rsidRDefault="007933D8"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7.9</w:t>
      </w:r>
      <w:r w:rsidR="0068520A" w:rsidRPr="00C3311D">
        <w:rPr>
          <w:rFonts w:ascii="Times New Roman" w:eastAsia="SimSun" w:hAnsi="Times New Roman"/>
          <w:color w:val="000000"/>
          <w:kern w:val="2"/>
          <w:sz w:val="26"/>
          <w:szCs w:val="26"/>
          <w:lang w:eastAsia="hi-IN" w:bidi="hi-IN"/>
        </w:rPr>
        <w:t>. Фонд вправе потребовать уплатить вместо процентов, указанных в п</w:t>
      </w:r>
      <w:r w:rsidR="007227A5" w:rsidRPr="00C3311D">
        <w:rPr>
          <w:rFonts w:ascii="Times New Roman" w:eastAsia="SimSun" w:hAnsi="Times New Roman"/>
          <w:color w:val="000000"/>
          <w:kern w:val="2"/>
          <w:sz w:val="26"/>
          <w:szCs w:val="26"/>
          <w:lang w:eastAsia="hi-IN" w:bidi="hi-IN"/>
        </w:rPr>
        <w:t>ункте</w:t>
      </w:r>
      <w:r w:rsidR="0068520A" w:rsidRPr="00C3311D">
        <w:rPr>
          <w:rFonts w:ascii="Times New Roman" w:eastAsia="SimSun" w:hAnsi="Times New Roman"/>
          <w:color w:val="000000"/>
          <w:kern w:val="2"/>
          <w:sz w:val="26"/>
          <w:szCs w:val="26"/>
          <w:lang w:eastAsia="hi-IN" w:bidi="hi-IN"/>
        </w:rPr>
        <w:t> 2.</w:t>
      </w:r>
      <w:r w:rsidR="00D15605" w:rsidRPr="00C3311D">
        <w:rPr>
          <w:rFonts w:ascii="Times New Roman" w:eastAsia="SimSun" w:hAnsi="Times New Roman"/>
          <w:color w:val="000000"/>
          <w:kern w:val="2"/>
          <w:sz w:val="26"/>
          <w:szCs w:val="26"/>
          <w:lang w:eastAsia="hi-IN" w:bidi="hi-IN"/>
        </w:rPr>
        <w:t>8</w:t>
      </w:r>
      <w:r w:rsidR="0068520A" w:rsidRPr="00C3311D">
        <w:rPr>
          <w:rFonts w:ascii="Times New Roman" w:eastAsia="SimSun" w:hAnsi="Times New Roman"/>
          <w:color w:val="000000"/>
          <w:kern w:val="2"/>
          <w:sz w:val="26"/>
          <w:szCs w:val="26"/>
          <w:lang w:eastAsia="hi-IN" w:bidi="hi-IN"/>
        </w:rPr>
        <w:t xml:space="preserve"> настоящего Порядка, проценты за пользование суммой займа (или его части, соответственно) в размере двукратной ключевой ставки Центрального банка Российской Федерации, действующей в период с момента выдачи займа и до момента его полного возврата Фонду:</w:t>
      </w:r>
    </w:p>
    <w:p w:rsidR="0068520A" w:rsidRPr="00C3311D" w:rsidRDefault="0068520A" w:rsidP="005E0C7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xml:space="preserve">в случае прекращения договора </w:t>
      </w:r>
      <w:r w:rsidR="007227A5" w:rsidRPr="00C3311D">
        <w:rPr>
          <w:rFonts w:ascii="Times New Roman" w:eastAsia="SimSun" w:hAnsi="Times New Roman"/>
          <w:color w:val="000000"/>
          <w:kern w:val="2"/>
          <w:sz w:val="26"/>
          <w:szCs w:val="26"/>
          <w:lang w:eastAsia="hi-IN" w:bidi="hi-IN"/>
        </w:rPr>
        <w:t xml:space="preserve">займа </w:t>
      </w:r>
      <w:r w:rsidRPr="00C3311D">
        <w:rPr>
          <w:rFonts w:ascii="Times New Roman" w:eastAsia="SimSun" w:hAnsi="Times New Roman"/>
          <w:color w:val="000000"/>
          <w:kern w:val="2"/>
          <w:sz w:val="26"/>
          <w:szCs w:val="26"/>
          <w:lang w:eastAsia="hi-IN" w:bidi="hi-IN"/>
        </w:rPr>
        <w:t>по инициативе Заявителя без завершения реализации проекта (отказа от проекта), за исключением случая, когда невозможность реализации проекта возникла по независящим от Заявителя причинам;</w:t>
      </w:r>
    </w:p>
    <w:p w:rsidR="0068520A" w:rsidRPr="00C3311D" w:rsidRDefault="0068520A" w:rsidP="005E0C7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при выявлении Фондом факта нецелевого использования Заемщиком суммы займа (или его части), а также заведомого получения займа без</w:t>
      </w:r>
      <w:r w:rsidRPr="00C3311D">
        <w:rPr>
          <w:rFonts w:ascii="Times New Roman" w:eastAsia="SimSun" w:hAnsi="Times New Roman" w:cs="Mangal"/>
          <w:color w:val="000000"/>
          <w:kern w:val="2"/>
          <w:sz w:val="26"/>
          <w:szCs w:val="26"/>
          <w:lang w:eastAsia="hi-IN" w:bidi="hi-IN"/>
        </w:rPr>
        <w:t xml:space="preserve"> намерения реализации проекта.</w:t>
      </w:r>
    </w:p>
    <w:p w:rsidR="0068520A" w:rsidRPr="00C3311D" w:rsidRDefault="0068520A"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xml:space="preserve">Расчёт процентов по займу ведется с учетом изменений размера ключевой ставки Центрального банка Российской Федерации, фактически действовавшей в течение периода с </w:t>
      </w:r>
      <w:r w:rsidR="007227A5" w:rsidRPr="00C3311D">
        <w:rPr>
          <w:rFonts w:ascii="Times New Roman" w:eastAsia="SimSun" w:hAnsi="Times New Roman"/>
          <w:color w:val="000000"/>
          <w:kern w:val="2"/>
          <w:sz w:val="26"/>
          <w:szCs w:val="26"/>
          <w:lang w:eastAsia="hi-IN" w:bidi="hi-IN"/>
        </w:rPr>
        <w:t>даты</w:t>
      </w:r>
      <w:r w:rsidRPr="00C3311D">
        <w:rPr>
          <w:rFonts w:ascii="Times New Roman" w:eastAsia="SimSun" w:hAnsi="Times New Roman"/>
          <w:color w:val="000000"/>
          <w:kern w:val="2"/>
          <w:sz w:val="26"/>
          <w:szCs w:val="26"/>
          <w:lang w:eastAsia="hi-IN" w:bidi="hi-IN"/>
        </w:rPr>
        <w:t xml:space="preserve"> выдачи займа.</w:t>
      </w:r>
    </w:p>
    <w:p w:rsidR="00571A0E" w:rsidRPr="00C3311D" w:rsidRDefault="00571A0E" w:rsidP="00571A0E">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7.</w:t>
      </w:r>
      <w:r w:rsidR="007933D8" w:rsidRPr="00C3311D">
        <w:rPr>
          <w:rFonts w:ascii="Times New Roman" w:eastAsia="SimSun" w:hAnsi="Times New Roman"/>
          <w:color w:val="000000"/>
          <w:kern w:val="2"/>
          <w:sz w:val="26"/>
          <w:szCs w:val="26"/>
          <w:lang w:eastAsia="hi-IN" w:bidi="hi-IN"/>
        </w:rPr>
        <w:t>10</w:t>
      </w:r>
      <w:r w:rsidRPr="00C3311D">
        <w:rPr>
          <w:rFonts w:ascii="Times New Roman" w:eastAsia="SimSun" w:hAnsi="Times New Roman"/>
          <w:color w:val="000000"/>
          <w:kern w:val="2"/>
          <w:sz w:val="26"/>
          <w:szCs w:val="26"/>
          <w:lang w:eastAsia="hi-IN" w:bidi="hi-IN"/>
        </w:rPr>
        <w:t xml:space="preserve">. Заявитель несет ответственность за неисполнение или ненадлежащее исполнение предусмотренных договором обязательств, включая следующие: </w:t>
      </w:r>
    </w:p>
    <w:p w:rsidR="00571A0E" w:rsidRPr="00C3311D" w:rsidRDefault="00571A0E" w:rsidP="00571A0E">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за неисполнение или ненадлежащее исполнение обязательств по возврату основного долга и</w:t>
      </w:r>
      <w:r w:rsidR="007227A5" w:rsidRPr="00C3311D">
        <w:rPr>
          <w:rFonts w:ascii="Times New Roman" w:eastAsia="SimSun" w:hAnsi="Times New Roman"/>
          <w:color w:val="000000"/>
          <w:kern w:val="2"/>
          <w:sz w:val="26"/>
          <w:szCs w:val="26"/>
          <w:lang w:eastAsia="hi-IN" w:bidi="hi-IN"/>
        </w:rPr>
        <w:t xml:space="preserve"> (</w:t>
      </w:r>
      <w:r w:rsidRPr="00C3311D">
        <w:rPr>
          <w:rFonts w:ascii="Times New Roman" w:eastAsia="SimSun" w:hAnsi="Times New Roman"/>
          <w:color w:val="000000"/>
          <w:kern w:val="2"/>
          <w:sz w:val="26"/>
          <w:szCs w:val="26"/>
          <w:lang w:eastAsia="hi-IN" w:bidi="hi-IN"/>
        </w:rPr>
        <w:t>или</w:t>
      </w:r>
      <w:r w:rsidR="007227A5" w:rsidRPr="00C3311D">
        <w:rPr>
          <w:rFonts w:ascii="Times New Roman" w:eastAsia="SimSun" w:hAnsi="Times New Roman"/>
          <w:color w:val="000000"/>
          <w:kern w:val="2"/>
          <w:sz w:val="26"/>
          <w:szCs w:val="26"/>
          <w:lang w:eastAsia="hi-IN" w:bidi="hi-IN"/>
        </w:rPr>
        <w:t>)</w:t>
      </w:r>
      <w:r w:rsidRPr="00C3311D">
        <w:rPr>
          <w:rFonts w:ascii="Times New Roman" w:eastAsia="SimSun" w:hAnsi="Times New Roman"/>
          <w:color w:val="000000"/>
          <w:kern w:val="2"/>
          <w:sz w:val="26"/>
          <w:szCs w:val="26"/>
          <w:lang w:eastAsia="hi-IN" w:bidi="hi-IN"/>
        </w:rPr>
        <w:t xml:space="preserve"> уплате процентов за пользование займом - пени в размере 0,1% от несвоевременно уплаченной суммы за каждый день просрочки; </w:t>
      </w:r>
    </w:p>
    <w:p w:rsidR="00571A0E" w:rsidRPr="00C3311D" w:rsidRDefault="00571A0E" w:rsidP="00571A0E">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в случае нарушения Заявителем установленного договором займа срока предоставления отчетов о реализации проекта и отчетов о достижении целевых показателей эффективности использования займа - пени в размере 0,001% от суммы Займа за каждый день просрочки</w:t>
      </w:r>
      <w:r w:rsidR="008E294B" w:rsidRPr="00C3311D">
        <w:rPr>
          <w:rFonts w:ascii="Times New Roman" w:eastAsia="SimSun" w:hAnsi="Times New Roman"/>
          <w:color w:val="000000"/>
          <w:kern w:val="2"/>
          <w:sz w:val="26"/>
          <w:szCs w:val="26"/>
          <w:lang w:eastAsia="hi-IN" w:bidi="hi-IN"/>
        </w:rPr>
        <w:t>;</w:t>
      </w:r>
    </w:p>
    <w:p w:rsidR="00571A0E" w:rsidRPr="00C3311D" w:rsidRDefault="00571A0E" w:rsidP="00571A0E">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lastRenderedPageBreak/>
        <w:t>в случае нарушения Заявителем предусмотренного договором займа срока регистрации договора о предоставлении обеспечения (обременения) - пени в размере 0,001% от суммы Займа за каждый день просрочки</w:t>
      </w:r>
      <w:r w:rsidR="00B35646" w:rsidRPr="00C3311D">
        <w:rPr>
          <w:rFonts w:ascii="Times New Roman" w:eastAsia="SimSun" w:hAnsi="Times New Roman"/>
          <w:color w:val="000000"/>
          <w:kern w:val="2"/>
          <w:sz w:val="26"/>
          <w:szCs w:val="26"/>
          <w:lang w:eastAsia="hi-IN" w:bidi="hi-IN"/>
        </w:rPr>
        <w:t>.</w:t>
      </w:r>
    </w:p>
    <w:p w:rsidR="0068520A" w:rsidRPr="00C3311D" w:rsidRDefault="0068520A"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7.</w:t>
      </w:r>
      <w:r w:rsidR="007933D8" w:rsidRPr="00C3311D">
        <w:rPr>
          <w:rFonts w:ascii="Times New Roman" w:eastAsia="SimSun" w:hAnsi="Times New Roman"/>
          <w:color w:val="000000"/>
          <w:kern w:val="2"/>
          <w:sz w:val="26"/>
          <w:szCs w:val="26"/>
          <w:lang w:eastAsia="hi-IN" w:bidi="hi-IN"/>
        </w:rPr>
        <w:t>11</w:t>
      </w:r>
      <w:r w:rsidRPr="00C3311D">
        <w:rPr>
          <w:rFonts w:ascii="Times New Roman" w:eastAsia="SimSun" w:hAnsi="Times New Roman"/>
          <w:color w:val="000000"/>
          <w:kern w:val="2"/>
          <w:sz w:val="26"/>
          <w:szCs w:val="26"/>
          <w:lang w:eastAsia="hi-IN" w:bidi="hi-IN"/>
        </w:rPr>
        <w:t xml:space="preserve">. Условиями предоставления </w:t>
      </w:r>
      <w:proofErr w:type="spellStart"/>
      <w:r w:rsidRPr="00C3311D">
        <w:rPr>
          <w:rFonts w:ascii="Times New Roman" w:eastAsia="SimSun" w:hAnsi="Times New Roman"/>
          <w:color w:val="000000"/>
          <w:kern w:val="2"/>
          <w:sz w:val="26"/>
          <w:szCs w:val="26"/>
          <w:lang w:eastAsia="hi-IN" w:bidi="hi-IN"/>
        </w:rPr>
        <w:t>софинансирования</w:t>
      </w:r>
      <w:proofErr w:type="spellEnd"/>
      <w:r w:rsidRPr="00C3311D">
        <w:rPr>
          <w:rFonts w:ascii="Times New Roman" w:eastAsia="SimSun" w:hAnsi="Times New Roman"/>
          <w:color w:val="000000"/>
          <w:kern w:val="2"/>
          <w:sz w:val="26"/>
          <w:szCs w:val="26"/>
          <w:lang w:eastAsia="hi-IN" w:bidi="hi-IN"/>
        </w:rPr>
        <w:t xml:space="preserve"> является согласие Заявителя:</w:t>
      </w:r>
    </w:p>
    <w:p w:rsidR="0068520A" w:rsidRPr="00C3311D" w:rsidRDefault="0068520A" w:rsidP="005E0C7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представлять отчеты о ходе реализации проекта и достижении целевых показателей эффективности использования займа по формам, установленным Фондом;</w:t>
      </w:r>
    </w:p>
    <w:p w:rsidR="004B7CC2" w:rsidRPr="00C3311D" w:rsidRDefault="004B7CC2" w:rsidP="004B7CC2">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обеспечить возможность контроля Фондом действий самого Заявителя и основных</w:t>
      </w:r>
      <w:r w:rsidRPr="00C3311D">
        <w:rPr>
          <w:rFonts w:ascii="Times New Roman" w:eastAsia="SimSun" w:hAnsi="Times New Roman" w:cs="Mangal"/>
          <w:color w:val="000000"/>
          <w:kern w:val="2"/>
          <w:sz w:val="26"/>
          <w:szCs w:val="26"/>
          <w:lang w:eastAsia="hi-IN" w:bidi="hi-IN"/>
        </w:rPr>
        <w:t xml:space="preserve"> участников проекта в ходе реализации проекта, целевого использования средств займа, состояния обеспечения и финансового состояния Заявителя, лиц, предоставивших обеспечение</w:t>
      </w:r>
      <w:r w:rsidR="008E294B" w:rsidRPr="00C3311D">
        <w:rPr>
          <w:rFonts w:ascii="Times New Roman" w:eastAsia="SimSun" w:hAnsi="Times New Roman" w:cs="Mangal"/>
          <w:color w:val="000000"/>
          <w:kern w:val="2"/>
          <w:sz w:val="26"/>
          <w:szCs w:val="26"/>
          <w:lang w:eastAsia="hi-IN" w:bidi="hi-IN"/>
        </w:rPr>
        <w:t>.</w:t>
      </w:r>
    </w:p>
    <w:p w:rsidR="00C057F7" w:rsidRPr="00C3311D" w:rsidRDefault="00C057F7" w:rsidP="00C057F7">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7.1</w:t>
      </w:r>
      <w:r w:rsidR="00033758" w:rsidRPr="00C3311D">
        <w:rPr>
          <w:rFonts w:ascii="Times New Roman" w:eastAsia="SimSun" w:hAnsi="Times New Roman" w:cs="Mangal"/>
          <w:color w:val="000000"/>
          <w:kern w:val="2"/>
          <w:sz w:val="26"/>
          <w:szCs w:val="26"/>
          <w:lang w:eastAsia="hi-IN" w:bidi="hi-IN"/>
        </w:rPr>
        <w:t>2</w:t>
      </w:r>
      <w:r w:rsidRPr="00C3311D">
        <w:rPr>
          <w:rFonts w:ascii="Times New Roman" w:eastAsia="SimSun" w:hAnsi="Times New Roman" w:cs="Mangal"/>
          <w:color w:val="000000"/>
          <w:kern w:val="2"/>
          <w:sz w:val="26"/>
          <w:szCs w:val="26"/>
          <w:lang w:eastAsia="hi-IN" w:bidi="hi-IN"/>
        </w:rPr>
        <w:t>. Контроль расходования средств займа осуществляется при согласовании (акцепте) Фондом платежей Заемщика со Счета.</w:t>
      </w:r>
    </w:p>
    <w:p w:rsidR="00C057F7" w:rsidRPr="00C3311D" w:rsidRDefault="00C057F7" w:rsidP="00C057F7">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7.1</w:t>
      </w:r>
      <w:r w:rsidR="00033758" w:rsidRPr="00C3311D">
        <w:rPr>
          <w:rFonts w:ascii="Times New Roman" w:eastAsia="SimSun" w:hAnsi="Times New Roman" w:cs="Mangal"/>
          <w:color w:val="000000"/>
          <w:kern w:val="2"/>
          <w:sz w:val="26"/>
          <w:szCs w:val="26"/>
          <w:lang w:eastAsia="hi-IN" w:bidi="hi-IN"/>
        </w:rPr>
        <w:t>3</w:t>
      </w:r>
      <w:r w:rsidRPr="00C3311D">
        <w:rPr>
          <w:rFonts w:ascii="Times New Roman" w:eastAsia="SimSun" w:hAnsi="Times New Roman" w:cs="Mangal"/>
          <w:color w:val="000000"/>
          <w:kern w:val="2"/>
          <w:sz w:val="26"/>
          <w:szCs w:val="26"/>
          <w:lang w:eastAsia="hi-IN" w:bidi="hi-IN"/>
        </w:rPr>
        <w:t>. Для получения акцепта Фонда Заемщик в соответствии с порядком документооборота, определенном договором займа, предоставляет в Фонд платежное поручение и оправдательные документы к нему.</w:t>
      </w:r>
    </w:p>
    <w:p w:rsidR="00C057F7" w:rsidRPr="00C3311D" w:rsidRDefault="00C057F7" w:rsidP="00C057F7">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7.1</w:t>
      </w:r>
      <w:r w:rsidR="00033758" w:rsidRPr="00C3311D">
        <w:rPr>
          <w:rFonts w:ascii="Times New Roman" w:eastAsia="SimSun" w:hAnsi="Times New Roman" w:cs="Mangal"/>
          <w:color w:val="000000"/>
          <w:kern w:val="2"/>
          <w:sz w:val="26"/>
          <w:szCs w:val="26"/>
          <w:lang w:eastAsia="hi-IN" w:bidi="hi-IN"/>
        </w:rPr>
        <w:t>4</w:t>
      </w:r>
      <w:r w:rsidRPr="00C3311D">
        <w:rPr>
          <w:rFonts w:ascii="Times New Roman" w:eastAsia="SimSun" w:hAnsi="Times New Roman" w:cs="Mangal"/>
          <w:color w:val="000000"/>
          <w:kern w:val="2"/>
          <w:sz w:val="26"/>
          <w:szCs w:val="26"/>
          <w:lang w:eastAsia="hi-IN" w:bidi="hi-IN"/>
        </w:rPr>
        <w:t>. Фонд вправе запрашивать у Заемщика документы, подтверждающие рыночное (конкурентное) ценообразование при осуществлении закупки, и обоснование выбора поставщика</w:t>
      </w:r>
      <w:r w:rsidR="00571A0E" w:rsidRPr="00C3311D">
        <w:rPr>
          <w:rFonts w:ascii="Times New Roman" w:eastAsia="SimSun" w:hAnsi="Times New Roman" w:cs="Mangal"/>
          <w:color w:val="000000"/>
          <w:kern w:val="2"/>
          <w:sz w:val="26"/>
          <w:szCs w:val="26"/>
          <w:lang w:eastAsia="hi-IN" w:bidi="hi-IN"/>
        </w:rPr>
        <w:t xml:space="preserve"> (</w:t>
      </w:r>
      <w:r w:rsidRPr="00C3311D">
        <w:rPr>
          <w:rFonts w:ascii="Times New Roman" w:eastAsia="SimSun" w:hAnsi="Times New Roman" w:cs="Mangal"/>
          <w:color w:val="000000"/>
          <w:kern w:val="2"/>
          <w:sz w:val="26"/>
          <w:szCs w:val="26"/>
          <w:lang w:eastAsia="hi-IN" w:bidi="hi-IN"/>
        </w:rPr>
        <w:t>исполнителя</w:t>
      </w:r>
      <w:r w:rsidR="00571A0E" w:rsidRPr="00C3311D">
        <w:rPr>
          <w:rFonts w:ascii="Times New Roman" w:eastAsia="SimSun" w:hAnsi="Times New Roman" w:cs="Mangal"/>
          <w:color w:val="000000"/>
          <w:kern w:val="2"/>
          <w:sz w:val="26"/>
          <w:szCs w:val="26"/>
          <w:lang w:eastAsia="hi-IN" w:bidi="hi-IN"/>
        </w:rPr>
        <w:t>)</w:t>
      </w:r>
      <w:r w:rsidR="003A3074" w:rsidRPr="00C3311D">
        <w:rPr>
          <w:rFonts w:ascii="Times New Roman" w:eastAsia="SimSun" w:hAnsi="Times New Roman" w:cs="Mangal"/>
          <w:color w:val="000000"/>
          <w:kern w:val="2"/>
          <w:sz w:val="26"/>
          <w:szCs w:val="26"/>
          <w:lang w:eastAsia="hi-IN" w:bidi="hi-IN"/>
        </w:rPr>
        <w:t xml:space="preserve">. </w:t>
      </w:r>
      <w:r w:rsidRPr="00C3311D">
        <w:rPr>
          <w:rFonts w:ascii="Times New Roman" w:eastAsia="SimSun" w:hAnsi="Times New Roman" w:cs="Mangal"/>
          <w:color w:val="000000"/>
          <w:kern w:val="2"/>
          <w:sz w:val="26"/>
          <w:szCs w:val="26"/>
          <w:lang w:eastAsia="hi-IN" w:bidi="hi-IN"/>
        </w:rPr>
        <w:t>Состав таких документов определяется договором займа. При выполнении работ, требующих наличия специальных полномочий (разрешения, лицензии, членство в сам</w:t>
      </w:r>
      <w:r w:rsidR="00E55DD4" w:rsidRPr="00C3311D">
        <w:rPr>
          <w:rFonts w:ascii="Times New Roman" w:eastAsia="SimSun" w:hAnsi="Times New Roman" w:cs="Mangal"/>
          <w:color w:val="000000"/>
          <w:kern w:val="2"/>
          <w:sz w:val="26"/>
          <w:szCs w:val="26"/>
          <w:lang w:eastAsia="hi-IN" w:bidi="hi-IN"/>
        </w:rPr>
        <w:t>орегулируемых организациях и т.</w:t>
      </w:r>
      <w:r w:rsidRPr="00C3311D">
        <w:rPr>
          <w:rFonts w:ascii="Times New Roman" w:eastAsia="SimSun" w:hAnsi="Times New Roman" w:cs="Mangal"/>
          <w:color w:val="000000"/>
          <w:kern w:val="2"/>
          <w:sz w:val="26"/>
          <w:szCs w:val="26"/>
          <w:lang w:eastAsia="hi-IN" w:bidi="hi-IN"/>
        </w:rPr>
        <w:t>д.), Заемщик предоставляет Фонду также документы, подтверждающие наличие у поставщика</w:t>
      </w:r>
      <w:r w:rsidR="00571A0E" w:rsidRPr="00C3311D">
        <w:rPr>
          <w:rFonts w:ascii="Times New Roman" w:eastAsia="SimSun" w:hAnsi="Times New Roman" w:cs="Mangal"/>
          <w:color w:val="000000"/>
          <w:kern w:val="2"/>
          <w:sz w:val="26"/>
          <w:szCs w:val="26"/>
          <w:lang w:eastAsia="hi-IN" w:bidi="hi-IN"/>
        </w:rPr>
        <w:t xml:space="preserve"> (</w:t>
      </w:r>
      <w:r w:rsidRPr="00C3311D">
        <w:rPr>
          <w:rFonts w:ascii="Times New Roman" w:eastAsia="SimSun" w:hAnsi="Times New Roman" w:cs="Mangal"/>
          <w:color w:val="000000"/>
          <w:kern w:val="2"/>
          <w:sz w:val="26"/>
          <w:szCs w:val="26"/>
          <w:lang w:eastAsia="hi-IN" w:bidi="hi-IN"/>
        </w:rPr>
        <w:t>исполнителя</w:t>
      </w:r>
      <w:r w:rsidR="00571A0E" w:rsidRPr="00C3311D">
        <w:rPr>
          <w:rFonts w:ascii="Times New Roman" w:eastAsia="SimSun" w:hAnsi="Times New Roman" w:cs="Mangal"/>
          <w:color w:val="000000"/>
          <w:kern w:val="2"/>
          <w:sz w:val="26"/>
          <w:szCs w:val="26"/>
          <w:lang w:eastAsia="hi-IN" w:bidi="hi-IN"/>
        </w:rPr>
        <w:t>)</w:t>
      </w:r>
      <w:r w:rsidRPr="00C3311D">
        <w:rPr>
          <w:rFonts w:ascii="Times New Roman" w:eastAsia="SimSun" w:hAnsi="Times New Roman" w:cs="Mangal"/>
          <w:color w:val="000000"/>
          <w:kern w:val="2"/>
          <w:sz w:val="26"/>
          <w:szCs w:val="26"/>
          <w:lang w:eastAsia="hi-IN" w:bidi="hi-IN"/>
        </w:rPr>
        <w:t xml:space="preserve"> соответствующей правоспособности. Дополнительно Фонд может запросить у Заемщика подтверждение профессиональных компетенций поставщика/исполнителя при отсутствии соответствующей информации в общедоступных источниках.</w:t>
      </w:r>
    </w:p>
    <w:p w:rsidR="00C057F7" w:rsidRPr="00C3311D" w:rsidRDefault="00C057F7" w:rsidP="00C057F7">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7.1</w:t>
      </w:r>
      <w:r w:rsidR="00033758" w:rsidRPr="00C3311D">
        <w:rPr>
          <w:rFonts w:ascii="Times New Roman" w:eastAsia="SimSun" w:hAnsi="Times New Roman" w:cs="Mangal"/>
          <w:color w:val="000000"/>
          <w:kern w:val="2"/>
          <w:sz w:val="26"/>
          <w:szCs w:val="26"/>
          <w:lang w:eastAsia="hi-IN" w:bidi="hi-IN"/>
        </w:rPr>
        <w:t>5</w:t>
      </w:r>
      <w:r w:rsidRPr="00C3311D">
        <w:rPr>
          <w:rFonts w:ascii="Times New Roman" w:eastAsia="SimSun" w:hAnsi="Times New Roman" w:cs="Mangal"/>
          <w:color w:val="000000"/>
          <w:kern w:val="2"/>
          <w:sz w:val="26"/>
          <w:szCs w:val="26"/>
          <w:lang w:eastAsia="hi-IN" w:bidi="hi-IN"/>
        </w:rPr>
        <w:t>. Акцепт операции по расходованию средств займа производится Фондом посл</w:t>
      </w:r>
      <w:r w:rsidR="00E55DD4" w:rsidRPr="00C3311D">
        <w:rPr>
          <w:rFonts w:ascii="Times New Roman" w:eastAsia="SimSun" w:hAnsi="Times New Roman" w:cs="Mangal"/>
          <w:color w:val="000000"/>
          <w:kern w:val="2"/>
          <w:sz w:val="26"/>
          <w:szCs w:val="26"/>
          <w:lang w:eastAsia="hi-IN" w:bidi="hi-IN"/>
        </w:rPr>
        <w:t>е рассмотрения предоставленных З</w:t>
      </w:r>
      <w:r w:rsidR="00DC45C0" w:rsidRPr="00C3311D">
        <w:rPr>
          <w:rFonts w:ascii="Times New Roman" w:eastAsia="SimSun" w:hAnsi="Times New Roman" w:cs="Mangal"/>
          <w:color w:val="000000"/>
          <w:kern w:val="2"/>
          <w:sz w:val="26"/>
          <w:szCs w:val="26"/>
          <w:lang w:eastAsia="hi-IN" w:bidi="hi-IN"/>
        </w:rPr>
        <w:t xml:space="preserve">аемщиком документов </w:t>
      </w:r>
      <w:r w:rsidR="007227A5" w:rsidRPr="00C3311D">
        <w:rPr>
          <w:rFonts w:ascii="Times New Roman" w:eastAsia="SimSun" w:hAnsi="Times New Roman" w:cs="Mangal"/>
          <w:color w:val="000000"/>
          <w:kern w:val="2"/>
          <w:sz w:val="26"/>
          <w:szCs w:val="26"/>
          <w:lang w:eastAsia="hi-IN" w:bidi="hi-IN"/>
        </w:rPr>
        <w:t>в соответствии с пунктами</w:t>
      </w:r>
      <w:r w:rsidRPr="00C3311D">
        <w:rPr>
          <w:rFonts w:ascii="Times New Roman" w:eastAsia="SimSun" w:hAnsi="Times New Roman" w:cs="Mangal"/>
          <w:color w:val="000000"/>
          <w:kern w:val="2"/>
          <w:sz w:val="26"/>
          <w:szCs w:val="26"/>
          <w:lang w:eastAsia="hi-IN" w:bidi="hi-IN"/>
        </w:rPr>
        <w:t> 7.1</w:t>
      </w:r>
      <w:r w:rsidR="007933D8" w:rsidRPr="00C3311D">
        <w:rPr>
          <w:rFonts w:ascii="Times New Roman" w:eastAsia="SimSun" w:hAnsi="Times New Roman" w:cs="Mangal"/>
          <w:color w:val="000000"/>
          <w:kern w:val="2"/>
          <w:sz w:val="26"/>
          <w:szCs w:val="26"/>
          <w:lang w:eastAsia="hi-IN" w:bidi="hi-IN"/>
        </w:rPr>
        <w:t>3</w:t>
      </w:r>
      <w:r w:rsidR="007227A5" w:rsidRPr="00C3311D">
        <w:rPr>
          <w:rFonts w:ascii="Times New Roman" w:eastAsia="SimSun" w:hAnsi="Times New Roman" w:cs="Mangal"/>
          <w:color w:val="000000"/>
          <w:kern w:val="2"/>
          <w:sz w:val="26"/>
          <w:szCs w:val="26"/>
          <w:lang w:eastAsia="hi-IN" w:bidi="hi-IN"/>
        </w:rPr>
        <w:t xml:space="preserve"> и</w:t>
      </w:r>
      <w:r w:rsidR="00DC45C0" w:rsidRPr="00C3311D">
        <w:rPr>
          <w:rFonts w:ascii="Times New Roman" w:eastAsia="SimSun" w:hAnsi="Times New Roman" w:cs="Mangal"/>
          <w:color w:val="000000"/>
          <w:kern w:val="2"/>
          <w:sz w:val="26"/>
          <w:szCs w:val="26"/>
          <w:lang w:eastAsia="hi-IN" w:bidi="hi-IN"/>
        </w:rPr>
        <w:t> </w:t>
      </w:r>
      <w:r w:rsidRPr="00C3311D">
        <w:rPr>
          <w:rFonts w:ascii="Times New Roman" w:eastAsia="SimSun" w:hAnsi="Times New Roman" w:cs="Mangal"/>
          <w:color w:val="000000"/>
          <w:kern w:val="2"/>
          <w:sz w:val="26"/>
          <w:szCs w:val="26"/>
          <w:lang w:eastAsia="hi-IN" w:bidi="hi-IN"/>
        </w:rPr>
        <w:t>7.1</w:t>
      </w:r>
      <w:r w:rsidR="007933D8" w:rsidRPr="00C3311D">
        <w:rPr>
          <w:rFonts w:ascii="Times New Roman" w:eastAsia="SimSun" w:hAnsi="Times New Roman" w:cs="Mangal"/>
          <w:color w:val="000000"/>
          <w:kern w:val="2"/>
          <w:sz w:val="26"/>
          <w:szCs w:val="26"/>
          <w:lang w:eastAsia="hi-IN" w:bidi="hi-IN"/>
        </w:rPr>
        <w:t>4</w:t>
      </w:r>
      <w:r w:rsidR="007227A5" w:rsidRPr="00C3311D">
        <w:rPr>
          <w:rFonts w:ascii="Times New Roman" w:eastAsia="SimSun" w:hAnsi="Times New Roman" w:cs="Mangal"/>
          <w:color w:val="000000"/>
          <w:kern w:val="2"/>
          <w:sz w:val="26"/>
          <w:szCs w:val="26"/>
          <w:lang w:eastAsia="hi-IN" w:bidi="hi-IN"/>
        </w:rPr>
        <w:t xml:space="preserve"> настоящего Порядка</w:t>
      </w:r>
      <w:r w:rsidRPr="00C3311D">
        <w:rPr>
          <w:rFonts w:ascii="Times New Roman" w:eastAsia="SimSun" w:hAnsi="Times New Roman" w:cs="Mangal"/>
          <w:color w:val="000000"/>
          <w:kern w:val="2"/>
          <w:sz w:val="26"/>
          <w:szCs w:val="26"/>
          <w:lang w:eastAsia="hi-IN" w:bidi="hi-IN"/>
        </w:rPr>
        <w:t xml:space="preserve"> на предмет их соответствия действующему законодательству, настоящему Порядку и договору займа, в том числе смете проекта, календарному плану и, при необходимости, техническому заданию проекта. Фонд принимает решение об акцепте в течени</w:t>
      </w:r>
      <w:r w:rsidR="00DF1280" w:rsidRPr="00C3311D">
        <w:rPr>
          <w:rFonts w:ascii="Times New Roman" w:eastAsia="SimSun" w:hAnsi="Times New Roman" w:cs="Mangal"/>
          <w:color w:val="000000"/>
          <w:kern w:val="2"/>
          <w:sz w:val="26"/>
          <w:szCs w:val="26"/>
          <w:lang w:eastAsia="hi-IN" w:bidi="hi-IN"/>
        </w:rPr>
        <w:t>е</w:t>
      </w:r>
      <w:r w:rsidRPr="00C3311D">
        <w:rPr>
          <w:rFonts w:ascii="Times New Roman" w:eastAsia="SimSun" w:hAnsi="Times New Roman" w:cs="Mangal"/>
          <w:color w:val="000000"/>
          <w:kern w:val="2"/>
          <w:sz w:val="26"/>
          <w:szCs w:val="26"/>
          <w:lang w:eastAsia="hi-IN" w:bidi="hi-IN"/>
        </w:rPr>
        <w:t xml:space="preserve"> </w:t>
      </w:r>
      <w:r w:rsidR="00721B76" w:rsidRPr="00C3311D">
        <w:rPr>
          <w:rFonts w:ascii="Times New Roman" w:eastAsia="SimSun" w:hAnsi="Times New Roman" w:cs="Mangal"/>
          <w:color w:val="000000"/>
          <w:kern w:val="2"/>
          <w:sz w:val="26"/>
          <w:szCs w:val="26"/>
          <w:lang w:eastAsia="hi-IN" w:bidi="hi-IN"/>
        </w:rPr>
        <w:t>3 (трех) дней</w:t>
      </w:r>
      <w:r w:rsidRPr="00C3311D">
        <w:rPr>
          <w:rFonts w:ascii="Times New Roman" w:eastAsia="SimSun" w:hAnsi="Times New Roman" w:cs="Mangal"/>
          <w:color w:val="000000"/>
          <w:kern w:val="2"/>
          <w:sz w:val="26"/>
          <w:szCs w:val="26"/>
          <w:lang w:eastAsia="hi-IN" w:bidi="hi-IN"/>
        </w:rPr>
        <w:t xml:space="preserve"> </w:t>
      </w:r>
      <w:r w:rsidR="007227A5" w:rsidRPr="00C3311D">
        <w:rPr>
          <w:rFonts w:ascii="Times New Roman" w:eastAsia="SimSun" w:hAnsi="Times New Roman" w:cs="Mangal"/>
          <w:color w:val="000000"/>
          <w:kern w:val="2"/>
          <w:sz w:val="26"/>
          <w:szCs w:val="26"/>
          <w:lang w:eastAsia="hi-IN" w:bidi="hi-IN"/>
        </w:rPr>
        <w:t xml:space="preserve">со дня </w:t>
      </w:r>
      <w:r w:rsidRPr="00C3311D">
        <w:rPr>
          <w:rFonts w:ascii="Times New Roman" w:eastAsia="SimSun" w:hAnsi="Times New Roman" w:cs="Mangal"/>
          <w:color w:val="000000"/>
          <w:kern w:val="2"/>
          <w:sz w:val="26"/>
          <w:szCs w:val="26"/>
          <w:lang w:eastAsia="hi-IN" w:bidi="hi-IN"/>
        </w:rPr>
        <w:t>предоставления Заемщиком полного комплекта подтверждающих документов. Порядок акцепта платежей Фондом регламентируется договором займа.</w:t>
      </w:r>
    </w:p>
    <w:p w:rsidR="00C057F7" w:rsidRPr="00C3311D" w:rsidRDefault="00C057F7" w:rsidP="00C057F7">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7.1</w:t>
      </w:r>
      <w:r w:rsidR="00571A0E" w:rsidRPr="00C3311D">
        <w:rPr>
          <w:rFonts w:ascii="Times New Roman" w:eastAsia="SimSun" w:hAnsi="Times New Roman" w:cs="Mangal"/>
          <w:color w:val="000000"/>
          <w:kern w:val="2"/>
          <w:sz w:val="26"/>
          <w:szCs w:val="26"/>
          <w:lang w:eastAsia="hi-IN" w:bidi="hi-IN"/>
        </w:rPr>
        <w:t>5</w:t>
      </w:r>
      <w:r w:rsidRPr="00C3311D">
        <w:rPr>
          <w:rFonts w:ascii="Times New Roman" w:eastAsia="SimSun" w:hAnsi="Times New Roman" w:cs="Mangal"/>
          <w:color w:val="000000"/>
          <w:kern w:val="2"/>
          <w:sz w:val="26"/>
          <w:szCs w:val="26"/>
          <w:lang w:eastAsia="hi-IN" w:bidi="hi-IN"/>
        </w:rPr>
        <w:t>. Фонд вправе отказать в акцепте платежа в следующих случаях:</w:t>
      </w:r>
    </w:p>
    <w:p w:rsidR="00C057F7" w:rsidRPr="00C3311D" w:rsidRDefault="00C057F7" w:rsidP="00C057F7">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Заемщиком не соблюден порядок документооборота, не предоставлен полный комплект оправдательных документов и (или) не соблюдены требования к их оформлению, предусмотренные договором займа;</w:t>
      </w:r>
    </w:p>
    <w:p w:rsidR="00C057F7" w:rsidRPr="00C3311D" w:rsidRDefault="00C057F7" w:rsidP="00C057F7">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 xml:space="preserve">характер операции по расходованию средств займа противоречит законодательству </w:t>
      </w:r>
      <w:r w:rsidR="007227A5" w:rsidRPr="00C3311D">
        <w:rPr>
          <w:rFonts w:ascii="Times New Roman" w:eastAsia="SimSun" w:hAnsi="Times New Roman" w:cs="Mangal"/>
          <w:color w:val="000000"/>
          <w:kern w:val="2"/>
          <w:sz w:val="26"/>
          <w:szCs w:val="26"/>
          <w:lang w:eastAsia="hi-IN" w:bidi="hi-IN"/>
        </w:rPr>
        <w:t xml:space="preserve">Российской Федерации </w:t>
      </w:r>
      <w:r w:rsidRPr="00C3311D">
        <w:rPr>
          <w:rFonts w:ascii="Times New Roman" w:eastAsia="SimSun" w:hAnsi="Times New Roman" w:cs="Mangal"/>
          <w:color w:val="000000"/>
          <w:kern w:val="2"/>
          <w:sz w:val="26"/>
          <w:szCs w:val="26"/>
          <w:lang w:eastAsia="hi-IN" w:bidi="hi-IN"/>
        </w:rPr>
        <w:t>и (или) настоящему Порядку;</w:t>
      </w:r>
    </w:p>
    <w:p w:rsidR="00C057F7" w:rsidRPr="00C3311D" w:rsidRDefault="00C057F7" w:rsidP="00C057F7">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операция по расходованию средств займа не соответствует смете проекта и (или) не предусмотрена соответствующим этапом календарного плана;</w:t>
      </w:r>
    </w:p>
    <w:p w:rsidR="00C057F7" w:rsidRPr="00C3311D" w:rsidRDefault="00C057F7" w:rsidP="00C057F7">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объект, закупку которого предполагается осуществить за счет средств займа, имеет излишние (необоснованные) потребительские характеристики с элементами роскоши;</w:t>
      </w:r>
    </w:p>
    <w:p w:rsidR="00C057F7" w:rsidRPr="00C3311D" w:rsidRDefault="00C057F7" w:rsidP="00C057F7">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не подтверждено рыночное ценообразование при осуществлении закупки и (или) обоснованность выбора поставщиков товаров (работ, услуг);</w:t>
      </w:r>
    </w:p>
    <w:p w:rsidR="00C057F7" w:rsidRPr="00C3311D" w:rsidRDefault="00C057F7" w:rsidP="00C057F7">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lastRenderedPageBreak/>
        <w:t>характер операции по расходованию средств займа не соответствует параметрам и характеристикам проекта, согласованным сторонами и приведенным в техническом задании и (или) в описывающих проект документах, представленных Заемщиком в Фонд на этапе рассмотрения проекта.</w:t>
      </w:r>
    </w:p>
    <w:p w:rsidR="00C057F7" w:rsidRPr="00C3311D" w:rsidRDefault="00C057F7" w:rsidP="00C057F7">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7.1</w:t>
      </w:r>
      <w:r w:rsidR="00571A0E" w:rsidRPr="00C3311D">
        <w:rPr>
          <w:rFonts w:ascii="Times New Roman" w:eastAsia="SimSun" w:hAnsi="Times New Roman" w:cs="Mangal"/>
          <w:color w:val="000000"/>
          <w:kern w:val="2"/>
          <w:sz w:val="26"/>
          <w:szCs w:val="26"/>
          <w:lang w:eastAsia="hi-IN" w:bidi="hi-IN"/>
        </w:rPr>
        <w:t>6</w:t>
      </w:r>
      <w:r w:rsidRPr="00C3311D">
        <w:rPr>
          <w:rFonts w:ascii="Times New Roman" w:eastAsia="SimSun" w:hAnsi="Times New Roman" w:cs="Mangal"/>
          <w:color w:val="000000"/>
          <w:kern w:val="2"/>
          <w:sz w:val="26"/>
          <w:szCs w:val="26"/>
          <w:lang w:eastAsia="hi-IN" w:bidi="hi-IN"/>
        </w:rPr>
        <w:t>. Отказ в акцепте платежа не может являться основанием для предъявления Заемщиком Фонду претензий в части компенсации штрафных санкций со стороны контрагента, а также для нарушения Заемщиком сроков реализации проекта и (или) недостижения целевых показателей проекта.</w:t>
      </w:r>
    </w:p>
    <w:p w:rsidR="00516E1C" w:rsidRPr="00C3311D" w:rsidRDefault="00571A0E" w:rsidP="00516E1C">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7.17</w:t>
      </w:r>
      <w:r w:rsidR="00C057F7" w:rsidRPr="00C3311D">
        <w:rPr>
          <w:rFonts w:ascii="Times New Roman" w:eastAsia="SimSun" w:hAnsi="Times New Roman" w:cs="Mangal"/>
          <w:color w:val="000000"/>
          <w:kern w:val="2"/>
          <w:sz w:val="26"/>
          <w:szCs w:val="26"/>
          <w:lang w:eastAsia="hi-IN" w:bidi="hi-IN"/>
        </w:rPr>
        <w:t xml:space="preserve">. </w:t>
      </w:r>
      <w:r w:rsidR="00516E1C" w:rsidRPr="00C3311D">
        <w:rPr>
          <w:rFonts w:ascii="Times New Roman" w:eastAsia="SimSun" w:hAnsi="Times New Roman" w:cs="Mangal"/>
          <w:color w:val="000000"/>
          <w:kern w:val="2"/>
          <w:sz w:val="26"/>
          <w:szCs w:val="26"/>
          <w:lang w:eastAsia="hi-IN" w:bidi="hi-IN"/>
        </w:rPr>
        <w:t xml:space="preserve">В случае списания банком, в котором Заемщиком открыт Счет, денежных средств со Счета без поручения Заемщика, например, по исполнительным документам, Заемщик должен незамедлительно известить об этом Фонд и в течение 3 (трех) дней возместить на Счет </w:t>
      </w:r>
      <w:r w:rsidR="00516E1C" w:rsidRPr="00C3311D">
        <w:rPr>
          <w:rFonts w:ascii="Times New Roman" w:eastAsia="SimSun" w:hAnsi="Times New Roman" w:cs="Mangal"/>
          <w:b/>
          <w:color w:val="000000"/>
          <w:kern w:val="2"/>
          <w:sz w:val="26"/>
          <w:szCs w:val="26"/>
          <w:lang w:eastAsia="hi-IN" w:bidi="hi-IN"/>
        </w:rPr>
        <w:t>списанные без акцепта Фонда</w:t>
      </w:r>
      <w:r w:rsidR="00516E1C" w:rsidRPr="00C3311D">
        <w:rPr>
          <w:rFonts w:ascii="Times New Roman" w:eastAsia="SimSun" w:hAnsi="Times New Roman" w:cs="Mangal"/>
          <w:color w:val="000000"/>
          <w:kern w:val="2"/>
          <w:sz w:val="26"/>
          <w:szCs w:val="26"/>
          <w:lang w:eastAsia="hi-IN" w:bidi="hi-IN"/>
        </w:rPr>
        <w:t xml:space="preserve"> средства. Если средства в установленный срок не возмещены, Фонд имеет право приостановить акцепт операций по расходованию средств займа.</w:t>
      </w:r>
    </w:p>
    <w:p w:rsidR="00C057F7" w:rsidRPr="00C3311D" w:rsidRDefault="00C057F7" w:rsidP="00C057F7">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7.1</w:t>
      </w:r>
      <w:r w:rsidR="00571A0E" w:rsidRPr="00C3311D">
        <w:rPr>
          <w:rFonts w:ascii="Times New Roman" w:eastAsia="SimSun" w:hAnsi="Times New Roman" w:cs="Mangal"/>
          <w:color w:val="000000"/>
          <w:kern w:val="2"/>
          <w:sz w:val="26"/>
          <w:szCs w:val="26"/>
          <w:lang w:eastAsia="hi-IN" w:bidi="hi-IN"/>
        </w:rPr>
        <w:t>8</w:t>
      </w:r>
      <w:r w:rsidRPr="00C3311D">
        <w:rPr>
          <w:rFonts w:ascii="Times New Roman" w:eastAsia="SimSun" w:hAnsi="Times New Roman" w:cs="Mangal"/>
          <w:color w:val="000000"/>
          <w:kern w:val="2"/>
          <w:sz w:val="26"/>
          <w:szCs w:val="26"/>
          <w:lang w:eastAsia="hi-IN" w:bidi="hi-IN"/>
        </w:rPr>
        <w:t>. Фонд также вправе приостановить акцепт операций по расходованию средств займа в случае нарушения Заемщиком обязанностей по договору займа (в том числе сроков уплаты процентов, предоставления отчетности и (или) запрошенных Фондом документов) до устранения допущенных нарушений.</w:t>
      </w:r>
    </w:p>
    <w:p w:rsidR="00C057F7" w:rsidRPr="00C3311D" w:rsidRDefault="00C057F7" w:rsidP="00C057F7">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7.1</w:t>
      </w:r>
      <w:r w:rsidR="00571A0E" w:rsidRPr="00C3311D">
        <w:rPr>
          <w:rFonts w:ascii="Times New Roman" w:eastAsia="SimSun" w:hAnsi="Times New Roman" w:cs="Mangal"/>
          <w:color w:val="000000"/>
          <w:kern w:val="2"/>
          <w:sz w:val="26"/>
          <w:szCs w:val="26"/>
          <w:lang w:eastAsia="hi-IN" w:bidi="hi-IN"/>
        </w:rPr>
        <w:t>9</w:t>
      </w:r>
      <w:r w:rsidRPr="00C3311D">
        <w:rPr>
          <w:rFonts w:ascii="Times New Roman" w:eastAsia="SimSun" w:hAnsi="Times New Roman" w:cs="Mangal"/>
          <w:color w:val="000000"/>
          <w:kern w:val="2"/>
          <w:sz w:val="26"/>
          <w:szCs w:val="26"/>
          <w:lang w:eastAsia="hi-IN" w:bidi="hi-IN"/>
        </w:rPr>
        <w:t>. Контроль использования средств займа осуществляется Фондом на основании документов, предоставляемых Заемщиком в составе Квартального отчета, а также в ходе Контрольных мероприятий, проводимых у Заемщика. При проведении Контрольных мероприятий осуществляется проверка фактического наличия оборудования и фактического выполнения работ</w:t>
      </w:r>
      <w:r w:rsidR="00571A0E" w:rsidRPr="00C3311D">
        <w:rPr>
          <w:rFonts w:ascii="Times New Roman" w:eastAsia="SimSun" w:hAnsi="Times New Roman" w:cs="Mangal"/>
          <w:color w:val="000000"/>
          <w:kern w:val="2"/>
          <w:sz w:val="26"/>
          <w:szCs w:val="26"/>
          <w:lang w:eastAsia="hi-IN" w:bidi="hi-IN"/>
        </w:rPr>
        <w:t xml:space="preserve"> (</w:t>
      </w:r>
      <w:r w:rsidR="007227A5" w:rsidRPr="00C3311D">
        <w:rPr>
          <w:rFonts w:ascii="Times New Roman" w:eastAsia="SimSun" w:hAnsi="Times New Roman" w:cs="Mangal"/>
          <w:color w:val="000000"/>
          <w:kern w:val="2"/>
          <w:sz w:val="26"/>
          <w:szCs w:val="26"/>
          <w:lang w:eastAsia="hi-IN" w:bidi="hi-IN"/>
        </w:rPr>
        <w:t xml:space="preserve">оказания </w:t>
      </w:r>
      <w:r w:rsidRPr="00C3311D">
        <w:rPr>
          <w:rFonts w:ascii="Times New Roman" w:eastAsia="SimSun" w:hAnsi="Times New Roman" w:cs="Mangal"/>
          <w:color w:val="000000"/>
          <w:kern w:val="2"/>
          <w:sz w:val="26"/>
          <w:szCs w:val="26"/>
          <w:lang w:eastAsia="hi-IN" w:bidi="hi-IN"/>
        </w:rPr>
        <w:t>услуг</w:t>
      </w:r>
      <w:r w:rsidR="00571A0E" w:rsidRPr="00C3311D">
        <w:rPr>
          <w:rFonts w:ascii="Times New Roman" w:eastAsia="SimSun" w:hAnsi="Times New Roman" w:cs="Mangal"/>
          <w:color w:val="000000"/>
          <w:kern w:val="2"/>
          <w:sz w:val="26"/>
          <w:szCs w:val="26"/>
          <w:lang w:eastAsia="hi-IN" w:bidi="hi-IN"/>
        </w:rPr>
        <w:t>)</w:t>
      </w:r>
      <w:r w:rsidRPr="00C3311D">
        <w:rPr>
          <w:rFonts w:ascii="Times New Roman" w:eastAsia="SimSun" w:hAnsi="Times New Roman" w:cs="Mangal"/>
          <w:color w:val="000000"/>
          <w:kern w:val="2"/>
          <w:sz w:val="26"/>
          <w:szCs w:val="26"/>
          <w:lang w:eastAsia="hi-IN" w:bidi="hi-IN"/>
        </w:rPr>
        <w:t xml:space="preserve">, закупка которых осуществлена за счет средств займа, а также документальная проверка объема вложенных Заемщиком в проект средств </w:t>
      </w:r>
      <w:proofErr w:type="spellStart"/>
      <w:r w:rsidRPr="00C3311D">
        <w:rPr>
          <w:rFonts w:ascii="Times New Roman" w:eastAsia="SimSun" w:hAnsi="Times New Roman" w:cs="Mangal"/>
          <w:color w:val="000000"/>
          <w:kern w:val="2"/>
          <w:sz w:val="26"/>
          <w:szCs w:val="26"/>
          <w:lang w:eastAsia="hi-IN" w:bidi="hi-IN"/>
        </w:rPr>
        <w:t>софинансирования</w:t>
      </w:r>
      <w:proofErr w:type="spellEnd"/>
      <w:r w:rsidRPr="00C3311D">
        <w:rPr>
          <w:rFonts w:ascii="Times New Roman" w:eastAsia="SimSun" w:hAnsi="Times New Roman" w:cs="Mangal"/>
          <w:color w:val="000000"/>
          <w:kern w:val="2"/>
          <w:sz w:val="26"/>
          <w:szCs w:val="26"/>
          <w:lang w:eastAsia="hi-IN" w:bidi="hi-IN"/>
        </w:rPr>
        <w:t>, предусмотренных договором займа.</w:t>
      </w:r>
    </w:p>
    <w:p w:rsidR="0068520A" w:rsidRPr="00C3311D" w:rsidRDefault="0068520A"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p>
    <w:p w:rsidR="0068520A" w:rsidRPr="00C3311D" w:rsidRDefault="00D41A0E" w:rsidP="0068520A">
      <w:pPr>
        <w:suppressAutoHyphens/>
        <w:spacing w:after="0" w:line="240" w:lineRule="auto"/>
        <w:jc w:val="center"/>
        <w:rPr>
          <w:rFonts w:ascii="Times New Roman" w:eastAsia="SimSun" w:hAnsi="Times New Roman"/>
          <w:b/>
          <w:color w:val="000000"/>
          <w:kern w:val="2"/>
          <w:sz w:val="26"/>
          <w:szCs w:val="26"/>
          <w:lang w:eastAsia="hi-IN" w:bidi="hi-IN"/>
        </w:rPr>
      </w:pPr>
      <w:r w:rsidRPr="00C3311D">
        <w:rPr>
          <w:rFonts w:ascii="Times New Roman" w:eastAsia="SimSun" w:hAnsi="Times New Roman"/>
          <w:b/>
          <w:color w:val="000000"/>
          <w:kern w:val="2"/>
          <w:sz w:val="26"/>
          <w:szCs w:val="26"/>
          <w:lang w:val="en-US" w:eastAsia="hi-IN" w:bidi="hi-IN"/>
        </w:rPr>
        <w:t>VIII</w:t>
      </w:r>
      <w:r w:rsidR="0068520A" w:rsidRPr="00C3311D">
        <w:rPr>
          <w:rFonts w:ascii="Times New Roman" w:eastAsia="SimSun" w:hAnsi="Times New Roman"/>
          <w:b/>
          <w:color w:val="000000"/>
          <w:kern w:val="2"/>
          <w:sz w:val="26"/>
          <w:szCs w:val="26"/>
          <w:lang w:eastAsia="hi-IN" w:bidi="hi-IN"/>
        </w:rPr>
        <w:t>. Виды используемого Фондом обеспечения</w:t>
      </w:r>
    </w:p>
    <w:p w:rsidR="0068520A" w:rsidRPr="00C3311D" w:rsidRDefault="0068520A"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p>
    <w:p w:rsidR="00E6462F" w:rsidRPr="00C3311D" w:rsidRDefault="00E6462F"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xml:space="preserve">8.1. Обеспечение, принимаемое Фондом по </w:t>
      </w:r>
      <w:proofErr w:type="spellStart"/>
      <w:r w:rsidRPr="00C3311D">
        <w:rPr>
          <w:rFonts w:ascii="Times New Roman" w:eastAsia="SimSun" w:hAnsi="Times New Roman"/>
          <w:color w:val="000000"/>
          <w:kern w:val="2"/>
          <w:sz w:val="26"/>
          <w:szCs w:val="26"/>
          <w:lang w:eastAsia="hi-IN" w:bidi="hi-IN"/>
        </w:rPr>
        <w:t>софинансируемым</w:t>
      </w:r>
      <w:proofErr w:type="spellEnd"/>
      <w:r w:rsidRPr="00C3311D">
        <w:rPr>
          <w:rFonts w:ascii="Times New Roman" w:eastAsia="SimSun" w:hAnsi="Times New Roman"/>
          <w:color w:val="000000"/>
          <w:kern w:val="2"/>
          <w:sz w:val="26"/>
          <w:szCs w:val="26"/>
          <w:lang w:eastAsia="hi-IN" w:bidi="hi-IN"/>
        </w:rPr>
        <w:t xml:space="preserve"> проектам, оценивается на предмет достаточности и качества.</w:t>
      </w:r>
    </w:p>
    <w:p w:rsidR="00E6462F" w:rsidRPr="00C3311D" w:rsidRDefault="00E6462F"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8.2. Качество обеспечения определяется</w:t>
      </w:r>
      <w:r w:rsidR="00516E1C" w:rsidRPr="00C3311D">
        <w:rPr>
          <w:rFonts w:ascii="Times New Roman" w:eastAsia="SimSun" w:hAnsi="Times New Roman"/>
          <w:color w:val="000000"/>
          <w:kern w:val="2"/>
          <w:sz w:val="26"/>
          <w:szCs w:val="26"/>
          <w:lang w:eastAsia="hi-IN" w:bidi="hi-IN"/>
        </w:rPr>
        <w:t xml:space="preserve"> Менеджером проекта</w:t>
      </w:r>
      <w:r w:rsidRPr="00C3311D">
        <w:rPr>
          <w:rFonts w:ascii="Times New Roman" w:eastAsia="SimSun" w:hAnsi="Times New Roman"/>
          <w:color w:val="000000"/>
          <w:kern w:val="2"/>
          <w:sz w:val="26"/>
          <w:szCs w:val="26"/>
          <w:lang w:eastAsia="hi-IN" w:bidi="hi-IN"/>
        </w:rPr>
        <w:t xml:space="preserve"> вероятностью получения денежных средств в размере залоговой стоимости при обращении взыскания на предмет залога и (или) его реализации. При оценке качества обеспечения учитываются ликвидность обеспечения (определяется в зависимости от прогнозируемого срока реализации актива на свободном рынке по рыночной стоимости), отсутствие (наличие) обременений, состояние активов, их сохранность, значимость активов для бизнеса Заемщика (Залогодателя), возможность контроля за залогом со стороны Фонда.</w:t>
      </w:r>
    </w:p>
    <w:p w:rsidR="0068520A" w:rsidRPr="00C3311D" w:rsidRDefault="00D1155A"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8.3</w:t>
      </w:r>
      <w:r w:rsidR="0068520A" w:rsidRPr="00C3311D">
        <w:rPr>
          <w:rFonts w:ascii="Times New Roman" w:eastAsia="SimSun" w:hAnsi="Times New Roman"/>
          <w:color w:val="000000"/>
          <w:kern w:val="2"/>
          <w:sz w:val="26"/>
          <w:szCs w:val="26"/>
          <w:lang w:eastAsia="hi-IN" w:bidi="hi-IN"/>
        </w:rPr>
        <w:t xml:space="preserve">. </w:t>
      </w:r>
      <w:r w:rsidRPr="00C3311D">
        <w:rPr>
          <w:rFonts w:ascii="Times New Roman" w:eastAsia="SimSun" w:hAnsi="Times New Roman"/>
          <w:color w:val="000000"/>
          <w:kern w:val="2"/>
          <w:sz w:val="26"/>
          <w:szCs w:val="26"/>
          <w:lang w:eastAsia="hi-IN" w:bidi="hi-IN"/>
        </w:rPr>
        <w:t>По результатам произведенной</w:t>
      </w:r>
      <w:r w:rsidR="00040934" w:rsidRPr="00C3311D">
        <w:rPr>
          <w:rFonts w:ascii="Times New Roman" w:eastAsia="SimSun" w:hAnsi="Times New Roman"/>
          <w:color w:val="000000"/>
          <w:kern w:val="2"/>
          <w:sz w:val="26"/>
          <w:szCs w:val="26"/>
          <w:lang w:eastAsia="hi-IN" w:bidi="hi-IN"/>
        </w:rPr>
        <w:t xml:space="preserve"> Менеджером проекта</w:t>
      </w:r>
      <w:r w:rsidRPr="00C3311D">
        <w:rPr>
          <w:rFonts w:ascii="Times New Roman" w:eastAsia="SimSun" w:hAnsi="Times New Roman"/>
          <w:color w:val="000000"/>
          <w:kern w:val="2"/>
          <w:sz w:val="26"/>
          <w:szCs w:val="26"/>
          <w:lang w:eastAsia="hi-IN" w:bidi="hi-IN"/>
        </w:rPr>
        <w:t xml:space="preserve"> оценки качества о</w:t>
      </w:r>
      <w:r w:rsidR="0068520A" w:rsidRPr="00C3311D">
        <w:rPr>
          <w:rFonts w:ascii="Times New Roman" w:eastAsia="SimSun" w:hAnsi="Times New Roman"/>
          <w:color w:val="000000"/>
          <w:kern w:val="2"/>
          <w:sz w:val="26"/>
          <w:szCs w:val="26"/>
          <w:lang w:eastAsia="hi-IN" w:bidi="hi-IN"/>
        </w:rPr>
        <w:t xml:space="preserve">беспечение по </w:t>
      </w:r>
      <w:proofErr w:type="spellStart"/>
      <w:r w:rsidR="0082134A" w:rsidRPr="00C3311D">
        <w:rPr>
          <w:rFonts w:ascii="Times New Roman" w:eastAsia="SimSun" w:hAnsi="Times New Roman"/>
          <w:color w:val="000000"/>
          <w:kern w:val="2"/>
          <w:sz w:val="26"/>
          <w:szCs w:val="26"/>
          <w:lang w:eastAsia="hi-IN" w:bidi="hi-IN"/>
        </w:rPr>
        <w:t>со</w:t>
      </w:r>
      <w:r w:rsidR="0068520A" w:rsidRPr="00C3311D">
        <w:rPr>
          <w:rFonts w:ascii="Times New Roman" w:eastAsia="SimSun" w:hAnsi="Times New Roman"/>
          <w:color w:val="000000"/>
          <w:kern w:val="2"/>
          <w:sz w:val="26"/>
          <w:szCs w:val="26"/>
          <w:lang w:eastAsia="hi-IN" w:bidi="hi-IN"/>
        </w:rPr>
        <w:t>финансируемым</w:t>
      </w:r>
      <w:proofErr w:type="spellEnd"/>
      <w:r w:rsidR="0068520A" w:rsidRPr="00C3311D">
        <w:rPr>
          <w:rFonts w:ascii="Times New Roman" w:eastAsia="SimSun" w:hAnsi="Times New Roman"/>
          <w:color w:val="000000"/>
          <w:kern w:val="2"/>
          <w:sz w:val="26"/>
          <w:szCs w:val="26"/>
          <w:lang w:eastAsia="hi-IN" w:bidi="hi-IN"/>
        </w:rPr>
        <w:t xml:space="preserve"> Фондом </w:t>
      </w:r>
      <w:r w:rsidR="007227A5" w:rsidRPr="00C3311D">
        <w:rPr>
          <w:rFonts w:ascii="Times New Roman" w:eastAsia="SimSun" w:hAnsi="Times New Roman"/>
          <w:color w:val="000000"/>
          <w:kern w:val="2"/>
          <w:sz w:val="26"/>
          <w:szCs w:val="26"/>
          <w:lang w:eastAsia="hi-IN" w:bidi="hi-IN"/>
        </w:rPr>
        <w:t>проектам может быть отнесено к о</w:t>
      </w:r>
      <w:r w:rsidR="0068520A" w:rsidRPr="00C3311D">
        <w:rPr>
          <w:rFonts w:ascii="Times New Roman" w:eastAsia="SimSun" w:hAnsi="Times New Roman"/>
          <w:color w:val="000000"/>
          <w:kern w:val="2"/>
          <w:sz w:val="26"/>
          <w:szCs w:val="26"/>
          <w:lang w:eastAsia="hi-IN" w:bidi="hi-IN"/>
        </w:rPr>
        <w:t xml:space="preserve">сновному обеспечению или </w:t>
      </w:r>
      <w:r w:rsidR="007227A5" w:rsidRPr="00C3311D">
        <w:rPr>
          <w:rFonts w:ascii="Times New Roman" w:eastAsia="SimSun" w:hAnsi="Times New Roman"/>
          <w:color w:val="000000"/>
          <w:kern w:val="2"/>
          <w:sz w:val="26"/>
          <w:szCs w:val="26"/>
          <w:lang w:eastAsia="hi-IN" w:bidi="hi-IN"/>
        </w:rPr>
        <w:t>д</w:t>
      </w:r>
      <w:r w:rsidR="0068520A" w:rsidRPr="00C3311D">
        <w:rPr>
          <w:rFonts w:ascii="Times New Roman" w:eastAsia="SimSun" w:hAnsi="Times New Roman"/>
          <w:color w:val="000000"/>
          <w:kern w:val="2"/>
          <w:sz w:val="26"/>
          <w:szCs w:val="26"/>
          <w:lang w:eastAsia="hi-IN" w:bidi="hi-IN"/>
        </w:rPr>
        <w:t>ополнительному обеспечению.</w:t>
      </w:r>
    </w:p>
    <w:p w:rsidR="0068520A" w:rsidRPr="00C3311D" w:rsidRDefault="00D1155A"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8.3</w:t>
      </w:r>
      <w:r w:rsidR="0068520A" w:rsidRPr="00C3311D">
        <w:rPr>
          <w:rFonts w:ascii="Times New Roman" w:eastAsia="SimSun" w:hAnsi="Times New Roman"/>
          <w:color w:val="000000"/>
          <w:kern w:val="2"/>
          <w:sz w:val="26"/>
          <w:szCs w:val="26"/>
          <w:lang w:eastAsia="hi-IN" w:bidi="hi-IN"/>
        </w:rPr>
        <w:t xml:space="preserve">.1. Основное обеспечение учитывается при оценке достаточности обеспечения по </w:t>
      </w:r>
      <w:proofErr w:type="spellStart"/>
      <w:r w:rsidR="002F2BAF" w:rsidRPr="00C3311D">
        <w:rPr>
          <w:rFonts w:ascii="Times New Roman" w:eastAsia="SimSun" w:hAnsi="Times New Roman"/>
          <w:color w:val="000000"/>
          <w:kern w:val="2"/>
          <w:sz w:val="26"/>
          <w:szCs w:val="26"/>
          <w:lang w:eastAsia="hi-IN" w:bidi="hi-IN"/>
        </w:rPr>
        <w:t>со</w:t>
      </w:r>
      <w:r w:rsidR="0068520A" w:rsidRPr="00C3311D">
        <w:rPr>
          <w:rFonts w:ascii="Times New Roman" w:eastAsia="SimSun" w:hAnsi="Times New Roman"/>
          <w:color w:val="000000"/>
          <w:kern w:val="2"/>
          <w:sz w:val="26"/>
          <w:szCs w:val="26"/>
          <w:lang w:eastAsia="hi-IN" w:bidi="hi-IN"/>
        </w:rPr>
        <w:t>финансируемым</w:t>
      </w:r>
      <w:proofErr w:type="spellEnd"/>
      <w:r w:rsidR="0068520A" w:rsidRPr="00C3311D">
        <w:rPr>
          <w:rFonts w:ascii="Times New Roman" w:eastAsia="SimSun" w:hAnsi="Times New Roman"/>
          <w:color w:val="000000"/>
          <w:kern w:val="2"/>
          <w:sz w:val="26"/>
          <w:szCs w:val="26"/>
          <w:lang w:eastAsia="hi-IN" w:bidi="hi-IN"/>
        </w:rPr>
        <w:t xml:space="preserve"> Фондом проектам.</w:t>
      </w:r>
    </w:p>
    <w:p w:rsidR="0068520A" w:rsidRPr="00C3311D" w:rsidRDefault="0068520A"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xml:space="preserve">Имущество, принимаемое Фондом по </w:t>
      </w:r>
      <w:proofErr w:type="spellStart"/>
      <w:r w:rsidR="002F2BAF" w:rsidRPr="00C3311D">
        <w:rPr>
          <w:rFonts w:ascii="Times New Roman" w:eastAsia="SimSun" w:hAnsi="Times New Roman"/>
          <w:color w:val="000000"/>
          <w:kern w:val="2"/>
          <w:sz w:val="26"/>
          <w:szCs w:val="26"/>
          <w:lang w:eastAsia="hi-IN" w:bidi="hi-IN"/>
        </w:rPr>
        <w:t>со</w:t>
      </w:r>
      <w:r w:rsidRPr="00C3311D">
        <w:rPr>
          <w:rFonts w:ascii="Times New Roman" w:eastAsia="SimSun" w:hAnsi="Times New Roman"/>
          <w:color w:val="000000"/>
          <w:kern w:val="2"/>
          <w:sz w:val="26"/>
          <w:szCs w:val="26"/>
          <w:lang w:eastAsia="hi-IN" w:bidi="hi-IN"/>
        </w:rPr>
        <w:t>финансируемым</w:t>
      </w:r>
      <w:proofErr w:type="spellEnd"/>
      <w:r w:rsidRPr="00C3311D">
        <w:rPr>
          <w:rFonts w:ascii="Times New Roman" w:eastAsia="SimSun" w:hAnsi="Times New Roman"/>
          <w:color w:val="000000"/>
          <w:kern w:val="2"/>
          <w:sz w:val="26"/>
          <w:szCs w:val="26"/>
          <w:lang w:eastAsia="hi-IN" w:bidi="hi-IN"/>
        </w:rPr>
        <w:t xml:space="preserve"> проектам в качестве Основного обеспечения – залога, должно относиться к одной из следующих категорий:</w:t>
      </w:r>
    </w:p>
    <w:p w:rsidR="0068520A" w:rsidRPr="00C3311D" w:rsidRDefault="0068520A"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lastRenderedPageBreak/>
        <w:t xml:space="preserve">ликвидным активам: активы, на которые Фонд может обратить взыскание в приемлемые сроки (срок реализации составляет менее </w:t>
      </w:r>
      <w:r w:rsidR="002F2BAF" w:rsidRPr="00C3311D">
        <w:rPr>
          <w:rFonts w:ascii="Times New Roman" w:eastAsia="SimSun" w:hAnsi="Times New Roman"/>
          <w:color w:val="000000"/>
          <w:kern w:val="2"/>
          <w:sz w:val="26"/>
          <w:szCs w:val="26"/>
          <w:lang w:eastAsia="hi-IN" w:bidi="hi-IN"/>
        </w:rPr>
        <w:t>365</w:t>
      </w:r>
      <w:r w:rsidRPr="00C3311D">
        <w:rPr>
          <w:rFonts w:ascii="Times New Roman" w:eastAsia="SimSun" w:hAnsi="Times New Roman"/>
          <w:color w:val="000000"/>
          <w:kern w:val="2"/>
          <w:sz w:val="26"/>
          <w:szCs w:val="26"/>
          <w:lang w:eastAsia="hi-IN" w:bidi="hi-IN"/>
        </w:rPr>
        <w:t xml:space="preserve"> </w:t>
      </w:r>
      <w:r w:rsidR="002F2BAF" w:rsidRPr="00C3311D">
        <w:rPr>
          <w:rFonts w:ascii="Times New Roman" w:eastAsia="SimSun" w:hAnsi="Times New Roman"/>
          <w:color w:val="000000"/>
          <w:kern w:val="2"/>
          <w:sz w:val="26"/>
          <w:szCs w:val="26"/>
          <w:lang w:eastAsia="hi-IN" w:bidi="hi-IN"/>
        </w:rPr>
        <w:t xml:space="preserve">календарных </w:t>
      </w:r>
      <w:r w:rsidRPr="00C3311D">
        <w:rPr>
          <w:rFonts w:ascii="Times New Roman" w:eastAsia="SimSun" w:hAnsi="Times New Roman"/>
          <w:color w:val="000000"/>
          <w:kern w:val="2"/>
          <w:sz w:val="26"/>
          <w:szCs w:val="26"/>
          <w:lang w:eastAsia="hi-IN" w:bidi="hi-IN"/>
        </w:rPr>
        <w:t>дней, а для обращающихся ценных бумаг – не более 20 дней);</w:t>
      </w:r>
    </w:p>
    <w:p w:rsidR="0068520A" w:rsidRPr="00C3311D" w:rsidRDefault="0068520A"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значимым активам: профил</w:t>
      </w:r>
      <w:r w:rsidR="00107715" w:rsidRPr="00C3311D">
        <w:rPr>
          <w:rFonts w:ascii="Times New Roman" w:eastAsia="SimSun" w:hAnsi="Times New Roman"/>
          <w:color w:val="000000"/>
          <w:kern w:val="2"/>
          <w:sz w:val="26"/>
          <w:szCs w:val="26"/>
          <w:lang w:eastAsia="hi-IN" w:bidi="hi-IN"/>
        </w:rPr>
        <w:t>ьные ключевые активы Заемщика (</w:t>
      </w:r>
      <w:r w:rsidRPr="00C3311D">
        <w:rPr>
          <w:rFonts w:ascii="Times New Roman" w:eastAsia="SimSun" w:hAnsi="Times New Roman"/>
          <w:color w:val="000000"/>
          <w:kern w:val="2"/>
          <w:sz w:val="26"/>
          <w:szCs w:val="26"/>
          <w:lang w:eastAsia="hi-IN" w:bidi="hi-IN"/>
        </w:rPr>
        <w:t>Залогодателя</w:t>
      </w:r>
      <w:r w:rsidR="00107715" w:rsidRPr="00C3311D">
        <w:rPr>
          <w:rFonts w:ascii="Times New Roman" w:eastAsia="SimSun" w:hAnsi="Times New Roman"/>
          <w:color w:val="000000"/>
          <w:kern w:val="2"/>
          <w:sz w:val="26"/>
          <w:szCs w:val="26"/>
          <w:lang w:eastAsia="hi-IN" w:bidi="hi-IN"/>
        </w:rPr>
        <w:t>)</w:t>
      </w:r>
      <w:r w:rsidRPr="00C3311D">
        <w:rPr>
          <w:rFonts w:ascii="Times New Roman" w:eastAsia="SimSun" w:hAnsi="Times New Roman"/>
          <w:color w:val="000000"/>
          <w:kern w:val="2"/>
          <w:sz w:val="26"/>
          <w:szCs w:val="26"/>
          <w:lang w:eastAsia="hi-IN" w:bidi="hi-IN"/>
        </w:rPr>
        <w:t>, изъятие которых приведет к прекращению его деятельности или деятельности независимых бизнес-единиц, приносящих доход; профильные не ключевые активы производственного назначения, участвующие в формировании существенной доли в общем объеме получаемого дохода, либо используемые в деятельности, от которой в будущем ожидается получение дохода; непрофильные активы, являющиеся автономными структурными единицами, способными самостоятельно приносить доход; для Залогодателей-физических лиц значимыми могут быть признаны активы в виде жилой недвижимости и автотранспорта.</w:t>
      </w:r>
    </w:p>
    <w:p w:rsidR="0068520A" w:rsidRPr="00C3311D" w:rsidRDefault="0068520A"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В качестве Основного обеспечения могут быть приняты Фондом поручительства и</w:t>
      </w:r>
      <w:r w:rsidR="00630F37" w:rsidRPr="00C3311D">
        <w:rPr>
          <w:rFonts w:ascii="Times New Roman" w:eastAsia="SimSun" w:hAnsi="Times New Roman"/>
          <w:color w:val="000000"/>
          <w:kern w:val="2"/>
          <w:sz w:val="26"/>
          <w:szCs w:val="26"/>
          <w:lang w:eastAsia="hi-IN" w:bidi="hi-IN"/>
        </w:rPr>
        <w:t xml:space="preserve"> независимые</w:t>
      </w:r>
      <w:r w:rsidRPr="00C3311D">
        <w:rPr>
          <w:rFonts w:ascii="Times New Roman" w:eastAsia="SimSun" w:hAnsi="Times New Roman"/>
          <w:color w:val="000000"/>
          <w:kern w:val="2"/>
          <w:sz w:val="26"/>
          <w:szCs w:val="26"/>
          <w:lang w:eastAsia="hi-IN" w:bidi="hi-IN"/>
        </w:rPr>
        <w:t xml:space="preserve"> гарантии платежеспособных юридических лиц или кредитных организаций.</w:t>
      </w:r>
    </w:p>
    <w:p w:rsidR="0068520A" w:rsidRPr="00C3311D" w:rsidRDefault="0068520A"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xml:space="preserve">Виды и требования к качеству Основного обеспечения, принимаемого Фондом по </w:t>
      </w:r>
      <w:proofErr w:type="spellStart"/>
      <w:r w:rsidRPr="00C3311D">
        <w:rPr>
          <w:rFonts w:ascii="Times New Roman" w:eastAsia="SimSun" w:hAnsi="Times New Roman"/>
          <w:color w:val="000000"/>
          <w:kern w:val="2"/>
          <w:sz w:val="26"/>
          <w:szCs w:val="26"/>
          <w:lang w:eastAsia="hi-IN" w:bidi="hi-IN"/>
        </w:rPr>
        <w:t>софинансируемым</w:t>
      </w:r>
      <w:proofErr w:type="spellEnd"/>
      <w:r w:rsidRPr="00C3311D">
        <w:rPr>
          <w:rFonts w:ascii="Times New Roman" w:eastAsia="SimSun" w:hAnsi="Times New Roman"/>
          <w:color w:val="000000"/>
          <w:kern w:val="2"/>
          <w:sz w:val="26"/>
          <w:szCs w:val="26"/>
          <w:lang w:eastAsia="hi-IN" w:bidi="hi-IN"/>
        </w:rPr>
        <w:t xml:space="preserve"> проектам, приведены в приложении № </w:t>
      </w:r>
      <w:r w:rsidR="0064705B" w:rsidRPr="00C3311D">
        <w:rPr>
          <w:rFonts w:ascii="Times New Roman" w:eastAsia="SimSun" w:hAnsi="Times New Roman"/>
          <w:color w:val="000000"/>
          <w:kern w:val="2"/>
          <w:sz w:val="26"/>
          <w:szCs w:val="26"/>
          <w:lang w:eastAsia="hi-IN" w:bidi="hi-IN"/>
        </w:rPr>
        <w:t>5</w:t>
      </w:r>
      <w:r w:rsidRPr="00C3311D">
        <w:rPr>
          <w:rFonts w:ascii="Times New Roman" w:eastAsia="SimSun" w:hAnsi="Times New Roman"/>
          <w:color w:val="000000"/>
          <w:kern w:val="2"/>
          <w:sz w:val="26"/>
          <w:szCs w:val="26"/>
          <w:lang w:eastAsia="hi-IN" w:bidi="hi-IN"/>
        </w:rPr>
        <w:t xml:space="preserve"> к настоящему Порядку.</w:t>
      </w:r>
    </w:p>
    <w:p w:rsidR="00D8500C" w:rsidRPr="00C3311D" w:rsidRDefault="00D8500C"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xml:space="preserve">При рассмотрении вопросов о принятии в обеспечение производственных активов в виде недвижимого и движимого имущества и их отнесении к Основному обеспечению </w:t>
      </w:r>
      <w:r w:rsidR="00CC085A" w:rsidRPr="00C3311D">
        <w:rPr>
          <w:rFonts w:ascii="Times New Roman" w:eastAsia="SimSun" w:hAnsi="Times New Roman"/>
          <w:color w:val="000000"/>
          <w:kern w:val="2"/>
          <w:sz w:val="26"/>
          <w:szCs w:val="26"/>
          <w:lang w:eastAsia="hi-IN" w:bidi="hi-IN"/>
        </w:rPr>
        <w:t>учитываются наличие (отсутствие) между ними технологических, организационных, экономических, производственных и иных взаимосвязей с точки зрения общего назначения и реализации определенных целей (активы, составляющие имущественные комплексы, а также ключевые активы, составляющие большую часть имущественных комплексов или его автономную часть).</w:t>
      </w:r>
    </w:p>
    <w:p w:rsidR="0068520A" w:rsidRPr="00C3311D" w:rsidRDefault="00A0392E"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8.3</w:t>
      </w:r>
      <w:r w:rsidR="0068520A" w:rsidRPr="00C3311D">
        <w:rPr>
          <w:rFonts w:ascii="Times New Roman" w:eastAsia="SimSun" w:hAnsi="Times New Roman"/>
          <w:color w:val="000000"/>
          <w:kern w:val="2"/>
          <w:sz w:val="26"/>
          <w:szCs w:val="26"/>
          <w:lang w:eastAsia="hi-IN" w:bidi="hi-IN"/>
        </w:rPr>
        <w:t>.2. Дополнительное обеспечение используется в целях усиления структуры сделки с точки зрения возможности реализации Основного обеспечения, влияния на биз</w:t>
      </w:r>
      <w:r w:rsidR="0005597F" w:rsidRPr="00C3311D">
        <w:rPr>
          <w:rFonts w:ascii="Times New Roman" w:eastAsia="SimSun" w:hAnsi="Times New Roman"/>
          <w:color w:val="000000"/>
          <w:kern w:val="2"/>
          <w:sz w:val="26"/>
          <w:szCs w:val="26"/>
          <w:lang w:eastAsia="hi-IN" w:bidi="hi-IN"/>
        </w:rPr>
        <w:t>нес Заемщиков, Залогодателей и п</w:t>
      </w:r>
      <w:r w:rsidR="0068520A" w:rsidRPr="00C3311D">
        <w:rPr>
          <w:rFonts w:ascii="Times New Roman" w:eastAsia="SimSun" w:hAnsi="Times New Roman"/>
          <w:color w:val="000000"/>
          <w:kern w:val="2"/>
          <w:sz w:val="26"/>
          <w:szCs w:val="26"/>
          <w:lang w:eastAsia="hi-IN" w:bidi="hi-IN"/>
        </w:rPr>
        <w:t>оручителей, повышения ответственности и заинтересованности собственников и конечных бен</w:t>
      </w:r>
      <w:r w:rsidR="0052730B" w:rsidRPr="00C3311D">
        <w:rPr>
          <w:rFonts w:ascii="Times New Roman" w:eastAsia="SimSun" w:hAnsi="Times New Roman"/>
          <w:color w:val="000000"/>
          <w:kern w:val="2"/>
          <w:sz w:val="26"/>
          <w:szCs w:val="26"/>
          <w:lang w:eastAsia="hi-IN" w:bidi="hi-IN"/>
        </w:rPr>
        <w:t>ефициаров в реализации проекта.</w:t>
      </w:r>
    </w:p>
    <w:p w:rsidR="0068520A" w:rsidRPr="00C3311D" w:rsidRDefault="0068520A"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xml:space="preserve">Виды Дополнительного обеспечения, принимаемого Фондом по </w:t>
      </w:r>
      <w:proofErr w:type="spellStart"/>
      <w:r w:rsidRPr="00C3311D">
        <w:rPr>
          <w:rFonts w:ascii="Times New Roman" w:eastAsia="SimSun" w:hAnsi="Times New Roman"/>
          <w:color w:val="000000"/>
          <w:kern w:val="2"/>
          <w:sz w:val="26"/>
          <w:szCs w:val="26"/>
          <w:lang w:eastAsia="hi-IN" w:bidi="hi-IN"/>
        </w:rPr>
        <w:t>софинансируемым</w:t>
      </w:r>
      <w:proofErr w:type="spellEnd"/>
      <w:r w:rsidRPr="00C3311D">
        <w:rPr>
          <w:rFonts w:ascii="Times New Roman" w:eastAsia="SimSun" w:hAnsi="Times New Roman"/>
          <w:color w:val="000000"/>
          <w:kern w:val="2"/>
          <w:sz w:val="26"/>
          <w:szCs w:val="26"/>
          <w:lang w:eastAsia="hi-IN" w:bidi="hi-IN"/>
        </w:rPr>
        <w:t xml:space="preserve"> проектам, приведены в приложении № </w:t>
      </w:r>
      <w:r w:rsidR="009705B3" w:rsidRPr="00C3311D">
        <w:rPr>
          <w:rFonts w:ascii="Times New Roman" w:eastAsia="SimSun" w:hAnsi="Times New Roman"/>
          <w:color w:val="000000"/>
          <w:kern w:val="2"/>
          <w:sz w:val="26"/>
          <w:szCs w:val="26"/>
          <w:lang w:eastAsia="hi-IN" w:bidi="hi-IN"/>
        </w:rPr>
        <w:t>6</w:t>
      </w:r>
      <w:r w:rsidRPr="00C3311D">
        <w:rPr>
          <w:rFonts w:ascii="Times New Roman" w:eastAsia="SimSun" w:hAnsi="Times New Roman"/>
          <w:color w:val="000000"/>
          <w:kern w:val="2"/>
          <w:sz w:val="26"/>
          <w:szCs w:val="26"/>
          <w:lang w:eastAsia="hi-IN" w:bidi="hi-IN"/>
        </w:rPr>
        <w:t xml:space="preserve"> к настоящему Порядку.</w:t>
      </w:r>
    </w:p>
    <w:p w:rsidR="0068520A" w:rsidRPr="00C3311D" w:rsidRDefault="00E330F4"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xml:space="preserve">8.4. </w:t>
      </w:r>
      <w:r w:rsidR="0068520A" w:rsidRPr="00C3311D">
        <w:rPr>
          <w:rFonts w:ascii="Times New Roman" w:eastAsia="SimSun" w:hAnsi="Times New Roman"/>
          <w:color w:val="000000"/>
          <w:kern w:val="2"/>
          <w:sz w:val="26"/>
          <w:szCs w:val="26"/>
          <w:lang w:eastAsia="hi-IN" w:bidi="hi-IN"/>
        </w:rPr>
        <w:t>Виды Основного обеспечения могут быть приняты и в качестве Дополнительного обеспечения. Виды Дополнительного обеспечения не подлежат принятию в качестве Основного обеспечения.</w:t>
      </w:r>
    </w:p>
    <w:p w:rsidR="001C6F62" w:rsidRPr="00C3311D" w:rsidRDefault="0068520A"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8.</w:t>
      </w:r>
      <w:r w:rsidR="001C6F62" w:rsidRPr="00C3311D">
        <w:rPr>
          <w:rFonts w:ascii="Times New Roman" w:eastAsia="SimSun" w:hAnsi="Times New Roman"/>
          <w:color w:val="000000"/>
          <w:kern w:val="2"/>
          <w:sz w:val="26"/>
          <w:szCs w:val="26"/>
          <w:lang w:eastAsia="hi-IN" w:bidi="hi-IN"/>
        </w:rPr>
        <w:t>5</w:t>
      </w:r>
      <w:r w:rsidRPr="00C3311D">
        <w:rPr>
          <w:rFonts w:ascii="Times New Roman" w:eastAsia="SimSun" w:hAnsi="Times New Roman"/>
          <w:color w:val="000000"/>
          <w:kern w:val="2"/>
          <w:sz w:val="26"/>
          <w:szCs w:val="26"/>
          <w:lang w:eastAsia="hi-IN" w:bidi="hi-IN"/>
        </w:rPr>
        <w:t xml:space="preserve">. </w:t>
      </w:r>
      <w:r w:rsidR="001C6F62" w:rsidRPr="00C3311D">
        <w:rPr>
          <w:rFonts w:ascii="Times New Roman" w:eastAsia="SimSun" w:hAnsi="Times New Roman"/>
          <w:color w:val="000000"/>
          <w:kern w:val="2"/>
          <w:sz w:val="26"/>
          <w:szCs w:val="26"/>
          <w:lang w:eastAsia="hi-IN" w:bidi="hi-IN"/>
        </w:rPr>
        <w:t xml:space="preserve">При рассмотрении возможности принятия в качестве обеспечения имущества, учитываются запреты </w:t>
      </w:r>
      <w:r w:rsidR="007227A5" w:rsidRPr="00C3311D">
        <w:rPr>
          <w:rFonts w:ascii="Times New Roman" w:eastAsia="SimSun" w:hAnsi="Times New Roman"/>
          <w:color w:val="000000"/>
          <w:kern w:val="2"/>
          <w:sz w:val="26"/>
          <w:szCs w:val="26"/>
          <w:lang w:eastAsia="hi-IN" w:bidi="hi-IN"/>
        </w:rPr>
        <w:t xml:space="preserve">(ограничения) </w:t>
      </w:r>
      <w:r w:rsidR="001C6F62" w:rsidRPr="00C3311D">
        <w:rPr>
          <w:rFonts w:ascii="Times New Roman" w:eastAsia="SimSun" w:hAnsi="Times New Roman"/>
          <w:color w:val="000000"/>
          <w:kern w:val="2"/>
          <w:sz w:val="26"/>
          <w:szCs w:val="26"/>
          <w:lang w:eastAsia="hi-IN" w:bidi="hi-IN"/>
        </w:rPr>
        <w:t>на совершение сделок</w:t>
      </w:r>
      <w:r w:rsidR="00B35761" w:rsidRPr="00C3311D">
        <w:rPr>
          <w:rFonts w:ascii="Times New Roman" w:eastAsia="SimSun" w:hAnsi="Times New Roman"/>
          <w:color w:val="000000"/>
          <w:kern w:val="2"/>
          <w:sz w:val="26"/>
          <w:szCs w:val="26"/>
          <w:lang w:eastAsia="hi-IN" w:bidi="hi-IN"/>
        </w:rPr>
        <w:t xml:space="preserve"> залога с отдельными видами имущества.</w:t>
      </w:r>
    </w:p>
    <w:p w:rsidR="0068520A" w:rsidRPr="00C3311D" w:rsidRDefault="0068520A"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xml:space="preserve">Виды имущества, не принимаемого Фондом в качестве </w:t>
      </w:r>
      <w:r w:rsidR="00FD2934" w:rsidRPr="00C3311D">
        <w:rPr>
          <w:rFonts w:ascii="Times New Roman" w:eastAsia="SimSun" w:hAnsi="Times New Roman"/>
          <w:color w:val="000000"/>
          <w:kern w:val="2"/>
          <w:sz w:val="26"/>
          <w:szCs w:val="26"/>
          <w:lang w:eastAsia="hi-IN" w:bidi="hi-IN"/>
        </w:rPr>
        <w:t>о</w:t>
      </w:r>
      <w:r w:rsidRPr="00C3311D">
        <w:rPr>
          <w:rFonts w:ascii="Times New Roman" w:eastAsia="SimSun" w:hAnsi="Times New Roman"/>
          <w:color w:val="000000"/>
          <w:kern w:val="2"/>
          <w:sz w:val="26"/>
          <w:szCs w:val="26"/>
          <w:lang w:eastAsia="hi-IN" w:bidi="hi-IN"/>
        </w:rPr>
        <w:t>беспечения, приведены в приложении № </w:t>
      </w:r>
      <w:r w:rsidR="00B35761" w:rsidRPr="00C3311D">
        <w:rPr>
          <w:rFonts w:ascii="Times New Roman" w:eastAsia="SimSun" w:hAnsi="Times New Roman"/>
          <w:color w:val="000000"/>
          <w:kern w:val="2"/>
          <w:sz w:val="26"/>
          <w:szCs w:val="26"/>
          <w:lang w:eastAsia="hi-IN" w:bidi="hi-IN"/>
        </w:rPr>
        <w:t>7</w:t>
      </w:r>
      <w:r w:rsidR="007065D9" w:rsidRPr="00C3311D">
        <w:rPr>
          <w:rFonts w:ascii="Times New Roman" w:eastAsia="SimSun" w:hAnsi="Times New Roman"/>
          <w:color w:val="000000"/>
          <w:kern w:val="2"/>
          <w:sz w:val="26"/>
          <w:szCs w:val="26"/>
          <w:lang w:eastAsia="hi-IN" w:bidi="hi-IN"/>
        </w:rPr>
        <w:t xml:space="preserve"> к настоящему П</w:t>
      </w:r>
      <w:r w:rsidRPr="00C3311D">
        <w:rPr>
          <w:rFonts w:ascii="Times New Roman" w:eastAsia="SimSun" w:hAnsi="Times New Roman"/>
          <w:color w:val="000000"/>
          <w:kern w:val="2"/>
          <w:sz w:val="26"/>
          <w:szCs w:val="26"/>
          <w:lang w:eastAsia="hi-IN" w:bidi="hi-IN"/>
        </w:rPr>
        <w:t>орядку.</w:t>
      </w:r>
    </w:p>
    <w:p w:rsidR="0068520A" w:rsidRPr="00C3311D" w:rsidRDefault="0068520A"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Фонд не принимает в качестве обеспечения охраняемые результаты интеллектуальной деятельности и приравненные к ним средства индивидуализации (интеллектуальную собственность).</w:t>
      </w:r>
    </w:p>
    <w:p w:rsidR="00F02973" w:rsidRPr="00C3311D" w:rsidRDefault="00F02973"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Фонд не принимает в качестве обеспечения в залог имущество, находящееся за пределами Российской Федерации.</w:t>
      </w:r>
    </w:p>
    <w:p w:rsidR="0068520A" w:rsidRPr="00C3311D" w:rsidRDefault="0068520A"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8.</w:t>
      </w:r>
      <w:r w:rsidR="00F02973" w:rsidRPr="00C3311D">
        <w:rPr>
          <w:rFonts w:ascii="Times New Roman" w:eastAsia="SimSun" w:hAnsi="Times New Roman"/>
          <w:color w:val="000000"/>
          <w:kern w:val="2"/>
          <w:sz w:val="26"/>
          <w:szCs w:val="26"/>
          <w:lang w:eastAsia="hi-IN" w:bidi="hi-IN"/>
        </w:rPr>
        <w:t>6</w:t>
      </w:r>
      <w:r w:rsidRPr="00C3311D">
        <w:rPr>
          <w:rFonts w:ascii="Times New Roman" w:eastAsia="SimSun" w:hAnsi="Times New Roman"/>
          <w:color w:val="000000"/>
          <w:kern w:val="2"/>
          <w:sz w:val="26"/>
          <w:szCs w:val="26"/>
          <w:lang w:eastAsia="hi-IN" w:bidi="hi-IN"/>
        </w:rPr>
        <w:t>. Принимаемое в залог имущество не должно находиться под арестом</w:t>
      </w:r>
      <w:r w:rsidR="00B34017" w:rsidRPr="00C3311D">
        <w:rPr>
          <w:rFonts w:ascii="Times New Roman" w:eastAsia="SimSun" w:hAnsi="Times New Roman"/>
          <w:color w:val="000000"/>
          <w:kern w:val="2"/>
          <w:sz w:val="26"/>
          <w:szCs w:val="26"/>
          <w:lang w:eastAsia="hi-IN" w:bidi="hi-IN"/>
        </w:rPr>
        <w:t xml:space="preserve"> и (или) обременением</w:t>
      </w:r>
      <w:r w:rsidRPr="00C3311D">
        <w:rPr>
          <w:rFonts w:ascii="Times New Roman" w:eastAsia="SimSun" w:hAnsi="Times New Roman"/>
          <w:color w:val="000000"/>
          <w:kern w:val="2"/>
          <w:sz w:val="26"/>
          <w:szCs w:val="26"/>
          <w:lang w:eastAsia="hi-IN" w:bidi="hi-IN"/>
        </w:rPr>
        <w:t>.</w:t>
      </w:r>
    </w:p>
    <w:p w:rsidR="0068520A" w:rsidRPr="00C3311D" w:rsidRDefault="0068520A"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lastRenderedPageBreak/>
        <w:t>8.</w:t>
      </w:r>
      <w:r w:rsidR="00D24EBA" w:rsidRPr="00C3311D">
        <w:rPr>
          <w:rFonts w:ascii="Times New Roman" w:eastAsia="SimSun" w:hAnsi="Times New Roman"/>
          <w:color w:val="000000"/>
          <w:kern w:val="2"/>
          <w:sz w:val="26"/>
          <w:szCs w:val="26"/>
          <w:lang w:eastAsia="hi-IN" w:bidi="hi-IN"/>
        </w:rPr>
        <w:t>7</w:t>
      </w:r>
      <w:r w:rsidRPr="00C3311D">
        <w:rPr>
          <w:rFonts w:ascii="Times New Roman" w:eastAsia="SimSun" w:hAnsi="Times New Roman"/>
          <w:color w:val="000000"/>
          <w:kern w:val="2"/>
          <w:sz w:val="26"/>
          <w:szCs w:val="26"/>
          <w:lang w:eastAsia="hi-IN" w:bidi="hi-IN"/>
        </w:rPr>
        <w:t>. Последующий залог (имущество, обремененное залогом третьих лиц) допускается в качестве Дополнительного обеспечения. Не допускается передача в последующий залог третьим лицам имущества, принятого Фондом в качестве Основного обеспечения.</w:t>
      </w:r>
    </w:p>
    <w:p w:rsidR="00371991" w:rsidRPr="00C3311D" w:rsidRDefault="0068520A" w:rsidP="00371991">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8.</w:t>
      </w:r>
      <w:r w:rsidR="0058588F" w:rsidRPr="00C3311D">
        <w:rPr>
          <w:rFonts w:ascii="Times New Roman" w:eastAsia="SimSun" w:hAnsi="Times New Roman"/>
          <w:color w:val="000000"/>
          <w:kern w:val="2"/>
          <w:sz w:val="26"/>
          <w:szCs w:val="26"/>
          <w:lang w:eastAsia="hi-IN" w:bidi="hi-IN"/>
        </w:rPr>
        <w:t>8</w:t>
      </w:r>
      <w:r w:rsidRPr="00C3311D">
        <w:rPr>
          <w:rFonts w:ascii="Times New Roman" w:eastAsia="SimSun" w:hAnsi="Times New Roman"/>
          <w:color w:val="000000"/>
          <w:kern w:val="2"/>
          <w:sz w:val="26"/>
          <w:szCs w:val="26"/>
          <w:lang w:eastAsia="hi-IN" w:bidi="hi-IN"/>
        </w:rPr>
        <w:t xml:space="preserve">. </w:t>
      </w:r>
      <w:r w:rsidR="00371991" w:rsidRPr="00C3311D">
        <w:rPr>
          <w:rFonts w:ascii="Times New Roman" w:eastAsia="SimSun" w:hAnsi="Times New Roman"/>
          <w:color w:val="000000"/>
          <w:kern w:val="2"/>
          <w:sz w:val="26"/>
          <w:szCs w:val="26"/>
          <w:lang w:eastAsia="hi-IN" w:bidi="hi-IN"/>
        </w:rPr>
        <w:t xml:space="preserve">На момент выдачи займа (принятия решения о </w:t>
      </w:r>
      <w:proofErr w:type="spellStart"/>
      <w:r w:rsidR="00371991" w:rsidRPr="00C3311D">
        <w:rPr>
          <w:rFonts w:ascii="Times New Roman" w:eastAsia="SimSun" w:hAnsi="Times New Roman"/>
          <w:color w:val="000000"/>
          <w:kern w:val="2"/>
          <w:sz w:val="26"/>
          <w:szCs w:val="26"/>
          <w:lang w:eastAsia="hi-IN" w:bidi="hi-IN"/>
        </w:rPr>
        <w:t>софинансировании</w:t>
      </w:r>
      <w:proofErr w:type="spellEnd"/>
      <w:r w:rsidR="00371991" w:rsidRPr="00C3311D">
        <w:rPr>
          <w:rFonts w:ascii="Times New Roman" w:eastAsia="SimSun" w:hAnsi="Times New Roman"/>
          <w:color w:val="000000"/>
          <w:kern w:val="2"/>
          <w:sz w:val="26"/>
          <w:szCs w:val="26"/>
          <w:lang w:eastAsia="hi-IN" w:bidi="hi-IN"/>
        </w:rPr>
        <w:t xml:space="preserve"> проекта) обеспечение признается достаточным, если залоговая стоимость и (или) объем гарантированных обязательств по независимой гарантии (поручительству), принимаемой в качестве Основного обеспечения, равна или превышает размер основного долга и подлежащих уплате за все время пользования займом процентов.</w:t>
      </w:r>
    </w:p>
    <w:p w:rsidR="00371991" w:rsidRPr="00C3311D" w:rsidRDefault="00371991" w:rsidP="00371991">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Основное обеспечение должно соответствовать требованию достаточности в течение всего срока действия договора займа и превышать размер оставшихся обязательств Заявителя по возврату основного долга и подлежащих уплате за пользование займом процентов.</w:t>
      </w:r>
    </w:p>
    <w:p w:rsidR="0068520A" w:rsidRPr="00C3311D" w:rsidRDefault="002D3813" w:rsidP="00371991">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xml:space="preserve">8.9. </w:t>
      </w:r>
      <w:r w:rsidR="0068520A" w:rsidRPr="00C3311D">
        <w:rPr>
          <w:rFonts w:ascii="Times New Roman" w:eastAsia="SimSun" w:hAnsi="Times New Roman"/>
          <w:color w:val="000000"/>
          <w:kern w:val="2"/>
          <w:sz w:val="26"/>
          <w:szCs w:val="26"/>
          <w:lang w:eastAsia="hi-IN" w:bidi="hi-IN"/>
        </w:rPr>
        <w:t xml:space="preserve">Залоговая стоимость определяется на основании оценочной (рыночной) стоимости </w:t>
      </w:r>
      <w:r w:rsidR="00B74902" w:rsidRPr="00C3311D">
        <w:rPr>
          <w:rFonts w:ascii="Times New Roman" w:eastAsia="SimSun" w:hAnsi="Times New Roman"/>
          <w:color w:val="000000"/>
          <w:kern w:val="2"/>
          <w:sz w:val="26"/>
          <w:szCs w:val="26"/>
          <w:lang w:eastAsia="hi-IN" w:bidi="hi-IN"/>
        </w:rPr>
        <w:t xml:space="preserve">с учетом требований п. 8.2 настоящего Порядка </w:t>
      </w:r>
      <w:r w:rsidR="0068520A" w:rsidRPr="00C3311D">
        <w:rPr>
          <w:rFonts w:ascii="Times New Roman" w:eastAsia="SimSun" w:hAnsi="Times New Roman"/>
          <w:color w:val="000000"/>
          <w:kern w:val="2"/>
          <w:sz w:val="26"/>
          <w:szCs w:val="26"/>
          <w:lang w:eastAsia="hi-IN" w:bidi="hi-IN"/>
        </w:rPr>
        <w:t>с применением шкалы залоговых дисконтов, приведенной в</w:t>
      </w:r>
      <w:r w:rsidR="00B74902" w:rsidRPr="00C3311D">
        <w:rPr>
          <w:rFonts w:ascii="Times New Roman" w:eastAsia="SimSun" w:hAnsi="Times New Roman"/>
          <w:color w:val="000000"/>
          <w:kern w:val="2"/>
          <w:sz w:val="26"/>
          <w:szCs w:val="26"/>
          <w:lang w:eastAsia="hi-IN" w:bidi="hi-IN"/>
        </w:rPr>
        <w:t xml:space="preserve"> приложении № 5</w:t>
      </w:r>
      <w:r w:rsidR="0068520A" w:rsidRPr="00C3311D">
        <w:rPr>
          <w:rFonts w:ascii="Times New Roman" w:eastAsia="SimSun" w:hAnsi="Times New Roman"/>
          <w:color w:val="000000"/>
          <w:kern w:val="2"/>
          <w:sz w:val="26"/>
          <w:szCs w:val="26"/>
          <w:lang w:eastAsia="hi-IN" w:bidi="hi-IN"/>
        </w:rPr>
        <w:t>.</w:t>
      </w:r>
    </w:p>
    <w:p w:rsidR="0068520A" w:rsidRPr="00C3311D" w:rsidRDefault="0068520A"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Оценочная (рыночная) стоимость залога определяется на основании отчетов оценочных компаний</w:t>
      </w:r>
      <w:r w:rsidR="002D3813" w:rsidRPr="00C3311D">
        <w:rPr>
          <w:rFonts w:ascii="Times New Roman" w:eastAsia="SimSun" w:hAnsi="Times New Roman"/>
          <w:color w:val="000000"/>
          <w:kern w:val="2"/>
          <w:sz w:val="26"/>
          <w:szCs w:val="26"/>
          <w:lang w:eastAsia="hi-IN" w:bidi="hi-IN"/>
        </w:rPr>
        <w:t xml:space="preserve"> (без учета суммы НДС)</w:t>
      </w:r>
      <w:r w:rsidRPr="00C3311D">
        <w:rPr>
          <w:rFonts w:ascii="Times New Roman" w:eastAsia="SimSun" w:hAnsi="Times New Roman"/>
          <w:color w:val="000000"/>
          <w:kern w:val="2"/>
          <w:sz w:val="26"/>
          <w:szCs w:val="26"/>
          <w:lang w:eastAsia="hi-IN" w:bidi="hi-IN"/>
        </w:rPr>
        <w:t xml:space="preserve">, за исключением котируемых ценных бумаг и драгоценных металлов. Рыночная стоимость, определенная в отчете, принимается Фондом для целей совершения сделки в течение </w:t>
      </w:r>
      <w:r w:rsidR="002D3813" w:rsidRPr="00C3311D">
        <w:rPr>
          <w:rFonts w:ascii="Times New Roman" w:eastAsia="SimSun" w:hAnsi="Times New Roman"/>
          <w:color w:val="000000"/>
          <w:kern w:val="2"/>
          <w:sz w:val="26"/>
          <w:szCs w:val="26"/>
          <w:lang w:eastAsia="hi-IN" w:bidi="hi-IN"/>
        </w:rPr>
        <w:t>6 (</w:t>
      </w:r>
      <w:r w:rsidRPr="00C3311D">
        <w:rPr>
          <w:rFonts w:ascii="Times New Roman" w:eastAsia="SimSun" w:hAnsi="Times New Roman"/>
          <w:color w:val="000000"/>
          <w:kern w:val="2"/>
          <w:sz w:val="26"/>
          <w:szCs w:val="26"/>
          <w:lang w:eastAsia="hi-IN" w:bidi="hi-IN"/>
        </w:rPr>
        <w:t>шести</w:t>
      </w:r>
      <w:r w:rsidR="002D3813" w:rsidRPr="00C3311D">
        <w:rPr>
          <w:rFonts w:ascii="Times New Roman" w:eastAsia="SimSun" w:hAnsi="Times New Roman"/>
          <w:color w:val="000000"/>
          <w:kern w:val="2"/>
          <w:sz w:val="26"/>
          <w:szCs w:val="26"/>
          <w:lang w:eastAsia="hi-IN" w:bidi="hi-IN"/>
        </w:rPr>
        <w:t>)</w:t>
      </w:r>
      <w:r w:rsidRPr="00C3311D">
        <w:rPr>
          <w:rFonts w:ascii="Times New Roman" w:eastAsia="SimSun" w:hAnsi="Times New Roman"/>
          <w:color w:val="000000"/>
          <w:kern w:val="2"/>
          <w:sz w:val="26"/>
          <w:szCs w:val="26"/>
          <w:lang w:eastAsia="hi-IN" w:bidi="hi-IN"/>
        </w:rPr>
        <w:t xml:space="preserve"> месяцев с даты составления отчета.</w:t>
      </w:r>
    </w:p>
    <w:p w:rsidR="0068520A" w:rsidRPr="00C3311D" w:rsidRDefault="0068520A"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Оценочная стоимость предлагаемого в залог</w:t>
      </w:r>
      <w:r w:rsidR="0094517E" w:rsidRPr="00C3311D">
        <w:rPr>
          <w:rFonts w:ascii="Times New Roman" w:eastAsia="SimSun" w:hAnsi="Times New Roman"/>
          <w:color w:val="000000"/>
          <w:kern w:val="2"/>
          <w:sz w:val="26"/>
          <w:szCs w:val="26"/>
          <w:lang w:eastAsia="hi-IN" w:bidi="hi-IN"/>
        </w:rPr>
        <w:t xml:space="preserve"> оборудования</w:t>
      </w:r>
      <w:r w:rsidRPr="00C3311D">
        <w:rPr>
          <w:rFonts w:ascii="Times New Roman" w:eastAsia="SimSun" w:hAnsi="Times New Roman"/>
          <w:color w:val="000000"/>
          <w:kern w:val="2"/>
          <w:sz w:val="26"/>
          <w:szCs w:val="26"/>
          <w:lang w:eastAsia="hi-IN" w:bidi="hi-IN"/>
        </w:rPr>
        <w:t xml:space="preserve">, приобретаемого в процессе реализации проекта </w:t>
      </w:r>
      <w:r w:rsidR="0094517E" w:rsidRPr="00C3311D">
        <w:rPr>
          <w:rFonts w:ascii="Times New Roman" w:eastAsia="SimSun" w:hAnsi="Times New Roman"/>
          <w:color w:val="000000"/>
          <w:kern w:val="2"/>
          <w:sz w:val="26"/>
          <w:szCs w:val="26"/>
          <w:lang w:eastAsia="hi-IN" w:bidi="hi-IN"/>
        </w:rPr>
        <w:t>и оплачиваемого полностью или частично за счет средств, предоставленных Фондом, определяется по цене, указанной в договоре на его приобретение (за вычетом суммы НДС).</w:t>
      </w:r>
    </w:p>
    <w:p w:rsidR="0068520A" w:rsidRPr="00C3311D" w:rsidRDefault="00FD2934"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Оценка о</w:t>
      </w:r>
      <w:r w:rsidR="0068520A" w:rsidRPr="00C3311D">
        <w:rPr>
          <w:rFonts w:ascii="Times New Roman" w:eastAsia="SimSun" w:hAnsi="Times New Roman"/>
          <w:color w:val="000000"/>
          <w:kern w:val="2"/>
          <w:sz w:val="26"/>
          <w:szCs w:val="26"/>
          <w:lang w:eastAsia="hi-IN" w:bidi="hi-IN"/>
        </w:rPr>
        <w:t>беспечения и его оформление осуществляются за счет Заемщика</w:t>
      </w:r>
      <w:r w:rsidR="00136C3D" w:rsidRPr="00C3311D">
        <w:rPr>
          <w:rFonts w:ascii="Times New Roman" w:eastAsia="SimSun" w:hAnsi="Times New Roman"/>
          <w:color w:val="000000"/>
          <w:kern w:val="2"/>
          <w:sz w:val="26"/>
          <w:szCs w:val="26"/>
          <w:lang w:eastAsia="hi-IN" w:bidi="hi-IN"/>
        </w:rPr>
        <w:t xml:space="preserve">, включая расходы по нотариальному заверению, подтверждению подлинности гарантии, векселя, оплате услуг регистратора и </w:t>
      </w:r>
      <w:proofErr w:type="gramStart"/>
      <w:r w:rsidR="00136C3D" w:rsidRPr="00C3311D">
        <w:rPr>
          <w:rFonts w:ascii="Times New Roman" w:eastAsia="SimSun" w:hAnsi="Times New Roman"/>
          <w:color w:val="000000"/>
          <w:kern w:val="2"/>
          <w:sz w:val="26"/>
          <w:szCs w:val="26"/>
          <w:lang w:eastAsia="hi-IN" w:bidi="hi-IN"/>
        </w:rPr>
        <w:t>т.п.</w:t>
      </w:r>
      <w:r w:rsidR="0068520A" w:rsidRPr="00C3311D">
        <w:rPr>
          <w:rFonts w:ascii="Times New Roman" w:eastAsia="SimSun" w:hAnsi="Times New Roman"/>
          <w:color w:val="000000"/>
          <w:kern w:val="2"/>
          <w:sz w:val="26"/>
          <w:szCs w:val="26"/>
          <w:lang w:eastAsia="hi-IN" w:bidi="hi-IN"/>
        </w:rPr>
        <w:t>.</w:t>
      </w:r>
      <w:proofErr w:type="gramEnd"/>
    </w:p>
    <w:p w:rsidR="0068520A" w:rsidRPr="00C3311D" w:rsidRDefault="0068520A"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8.</w:t>
      </w:r>
      <w:r w:rsidR="00886A1A" w:rsidRPr="00C3311D">
        <w:rPr>
          <w:rFonts w:ascii="Times New Roman" w:eastAsia="SimSun" w:hAnsi="Times New Roman"/>
          <w:color w:val="000000"/>
          <w:kern w:val="2"/>
          <w:sz w:val="26"/>
          <w:szCs w:val="26"/>
          <w:lang w:eastAsia="hi-IN" w:bidi="hi-IN"/>
        </w:rPr>
        <w:t>10</w:t>
      </w:r>
      <w:r w:rsidRPr="00C3311D">
        <w:rPr>
          <w:rFonts w:ascii="Times New Roman" w:eastAsia="SimSun" w:hAnsi="Times New Roman"/>
          <w:color w:val="000000"/>
          <w:kern w:val="2"/>
          <w:sz w:val="26"/>
          <w:szCs w:val="26"/>
          <w:lang w:eastAsia="hi-IN" w:bidi="hi-IN"/>
        </w:rPr>
        <w:t>. Фонд оставляет за собой право при наличии в отчете об оценке грубых нарушений и злоупотреблений, допущенных оценочной компанией, не использовать результаты оценки для целей</w:t>
      </w:r>
      <w:r w:rsidR="00886A1A" w:rsidRPr="00C3311D">
        <w:rPr>
          <w:rFonts w:ascii="Times New Roman" w:eastAsia="SimSun" w:hAnsi="Times New Roman"/>
          <w:color w:val="000000"/>
          <w:kern w:val="2"/>
          <w:sz w:val="26"/>
          <w:szCs w:val="26"/>
          <w:lang w:eastAsia="hi-IN" w:bidi="hi-IN"/>
        </w:rPr>
        <w:t xml:space="preserve"> принятия обеспечения возврата з</w:t>
      </w:r>
      <w:r w:rsidRPr="00C3311D">
        <w:rPr>
          <w:rFonts w:ascii="Times New Roman" w:eastAsia="SimSun" w:hAnsi="Times New Roman"/>
          <w:color w:val="000000"/>
          <w:kern w:val="2"/>
          <w:sz w:val="26"/>
          <w:szCs w:val="26"/>
          <w:lang w:eastAsia="hi-IN" w:bidi="hi-IN"/>
        </w:rPr>
        <w:t>айма.</w:t>
      </w:r>
    </w:p>
    <w:p w:rsidR="004866DF" w:rsidRPr="00C3311D" w:rsidRDefault="004866DF"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8.</w:t>
      </w:r>
      <w:r w:rsidR="005247F5" w:rsidRPr="00C3311D">
        <w:rPr>
          <w:rFonts w:ascii="Times New Roman" w:eastAsia="SimSun" w:hAnsi="Times New Roman"/>
          <w:color w:val="000000"/>
          <w:kern w:val="2"/>
          <w:sz w:val="26"/>
          <w:szCs w:val="26"/>
          <w:lang w:eastAsia="hi-IN" w:bidi="hi-IN"/>
        </w:rPr>
        <w:t>11</w:t>
      </w:r>
      <w:r w:rsidRPr="00C3311D">
        <w:rPr>
          <w:rFonts w:ascii="Times New Roman" w:eastAsia="SimSun" w:hAnsi="Times New Roman"/>
          <w:color w:val="000000"/>
          <w:kern w:val="2"/>
          <w:sz w:val="26"/>
          <w:szCs w:val="26"/>
          <w:lang w:eastAsia="hi-IN" w:bidi="hi-IN"/>
        </w:rPr>
        <w:t xml:space="preserve">. </w:t>
      </w:r>
      <w:r w:rsidR="00956562" w:rsidRPr="00C3311D">
        <w:rPr>
          <w:rFonts w:ascii="Times New Roman" w:eastAsia="SimSun" w:hAnsi="Times New Roman"/>
          <w:color w:val="000000"/>
          <w:kern w:val="2"/>
          <w:sz w:val="26"/>
          <w:szCs w:val="26"/>
          <w:lang w:eastAsia="hi-IN" w:bidi="hi-IN"/>
        </w:rPr>
        <w:t>Решение</w:t>
      </w:r>
      <w:r w:rsidR="00FD2934" w:rsidRPr="00C3311D">
        <w:rPr>
          <w:rFonts w:ascii="Times New Roman" w:eastAsia="SimSun" w:hAnsi="Times New Roman"/>
          <w:color w:val="000000"/>
          <w:kern w:val="2"/>
          <w:sz w:val="26"/>
          <w:szCs w:val="26"/>
          <w:lang w:eastAsia="hi-IN" w:bidi="hi-IN"/>
        </w:rPr>
        <w:t xml:space="preserve"> о </w:t>
      </w:r>
      <w:r w:rsidR="008A50E4" w:rsidRPr="00C3311D">
        <w:rPr>
          <w:rFonts w:ascii="Times New Roman" w:eastAsia="SimSun" w:hAnsi="Times New Roman"/>
          <w:color w:val="000000"/>
          <w:kern w:val="2"/>
          <w:sz w:val="26"/>
          <w:szCs w:val="26"/>
          <w:lang w:eastAsia="hi-IN" w:bidi="hi-IN"/>
        </w:rPr>
        <w:t xml:space="preserve">видах и объеме (изменении вида или </w:t>
      </w:r>
      <w:r w:rsidR="006551AE" w:rsidRPr="00C3311D">
        <w:rPr>
          <w:rFonts w:ascii="Times New Roman" w:eastAsia="SimSun" w:hAnsi="Times New Roman"/>
          <w:color w:val="000000"/>
          <w:kern w:val="2"/>
          <w:sz w:val="26"/>
          <w:szCs w:val="26"/>
          <w:lang w:eastAsia="hi-IN" w:bidi="hi-IN"/>
        </w:rPr>
        <w:t>объем</w:t>
      </w:r>
      <w:r w:rsidR="00D8348D" w:rsidRPr="00C3311D">
        <w:rPr>
          <w:rFonts w:ascii="Times New Roman" w:eastAsia="SimSun" w:hAnsi="Times New Roman"/>
          <w:color w:val="000000"/>
          <w:kern w:val="2"/>
          <w:sz w:val="26"/>
          <w:szCs w:val="26"/>
          <w:lang w:eastAsia="hi-IN" w:bidi="hi-IN"/>
        </w:rPr>
        <w:t>а</w:t>
      </w:r>
      <w:r w:rsidR="008A50E4" w:rsidRPr="00C3311D">
        <w:rPr>
          <w:rFonts w:ascii="Times New Roman" w:eastAsia="SimSun" w:hAnsi="Times New Roman"/>
          <w:color w:val="000000"/>
          <w:kern w:val="2"/>
          <w:sz w:val="26"/>
          <w:szCs w:val="26"/>
          <w:lang w:eastAsia="hi-IN" w:bidi="hi-IN"/>
        </w:rPr>
        <w:t>)</w:t>
      </w:r>
      <w:r w:rsidR="00FD2934" w:rsidRPr="00C3311D">
        <w:rPr>
          <w:rFonts w:ascii="Times New Roman" w:eastAsia="SimSun" w:hAnsi="Times New Roman"/>
          <w:color w:val="000000"/>
          <w:kern w:val="2"/>
          <w:sz w:val="26"/>
          <w:szCs w:val="26"/>
          <w:lang w:eastAsia="hi-IN" w:bidi="hi-IN"/>
        </w:rPr>
        <w:t xml:space="preserve"> о</w:t>
      </w:r>
      <w:r w:rsidR="00956562" w:rsidRPr="00C3311D">
        <w:rPr>
          <w:rFonts w:ascii="Times New Roman" w:eastAsia="SimSun" w:hAnsi="Times New Roman"/>
          <w:color w:val="000000"/>
          <w:kern w:val="2"/>
          <w:sz w:val="26"/>
          <w:szCs w:val="26"/>
          <w:lang w:eastAsia="hi-IN" w:bidi="hi-IN"/>
        </w:rPr>
        <w:t>беспечения, отнесении его к Основному</w:t>
      </w:r>
      <w:r w:rsidR="001C5ED0" w:rsidRPr="00C3311D">
        <w:rPr>
          <w:rFonts w:ascii="Times New Roman" w:eastAsia="SimSun" w:hAnsi="Times New Roman"/>
          <w:color w:val="000000"/>
          <w:kern w:val="2"/>
          <w:sz w:val="26"/>
          <w:szCs w:val="26"/>
          <w:lang w:eastAsia="hi-IN" w:bidi="hi-IN"/>
        </w:rPr>
        <w:t xml:space="preserve"> и (или) Дополнительному по конкретным проектам, предлагаемым к </w:t>
      </w:r>
      <w:proofErr w:type="spellStart"/>
      <w:r w:rsidR="00C9160E" w:rsidRPr="00C3311D">
        <w:rPr>
          <w:rFonts w:ascii="Times New Roman" w:eastAsia="SimSun" w:hAnsi="Times New Roman"/>
          <w:color w:val="000000"/>
          <w:kern w:val="2"/>
          <w:sz w:val="26"/>
          <w:szCs w:val="26"/>
          <w:lang w:eastAsia="hi-IN" w:bidi="hi-IN"/>
        </w:rPr>
        <w:t>со</w:t>
      </w:r>
      <w:r w:rsidR="001C5ED0" w:rsidRPr="00C3311D">
        <w:rPr>
          <w:rFonts w:ascii="Times New Roman" w:eastAsia="SimSun" w:hAnsi="Times New Roman"/>
          <w:color w:val="000000"/>
          <w:kern w:val="2"/>
          <w:sz w:val="26"/>
          <w:szCs w:val="26"/>
          <w:lang w:eastAsia="hi-IN" w:bidi="hi-IN"/>
        </w:rPr>
        <w:t>финансированию</w:t>
      </w:r>
      <w:proofErr w:type="spellEnd"/>
      <w:r w:rsidR="001C5ED0" w:rsidRPr="00C3311D">
        <w:rPr>
          <w:rFonts w:ascii="Times New Roman" w:eastAsia="SimSun" w:hAnsi="Times New Roman"/>
          <w:color w:val="000000"/>
          <w:kern w:val="2"/>
          <w:sz w:val="26"/>
          <w:szCs w:val="26"/>
          <w:lang w:eastAsia="hi-IN" w:bidi="hi-IN"/>
        </w:rPr>
        <w:t>, принимает Экспертный совет Фонда.</w:t>
      </w:r>
    </w:p>
    <w:p w:rsidR="00F7792B" w:rsidRPr="00C3311D" w:rsidRDefault="007B3A92" w:rsidP="00F7792B">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8.12. В целях обеспечения возврата з</w:t>
      </w:r>
      <w:r w:rsidR="00F7792B" w:rsidRPr="00C3311D">
        <w:rPr>
          <w:rFonts w:ascii="Times New Roman" w:eastAsia="SimSun" w:hAnsi="Times New Roman"/>
          <w:color w:val="000000"/>
          <w:kern w:val="2"/>
          <w:sz w:val="26"/>
          <w:szCs w:val="26"/>
          <w:lang w:eastAsia="hi-IN" w:bidi="hi-IN"/>
        </w:rPr>
        <w:t>айма и снижения рисков невозврата займа Фонд в договора</w:t>
      </w:r>
      <w:r w:rsidR="004172F3" w:rsidRPr="00C3311D">
        <w:rPr>
          <w:rFonts w:ascii="Times New Roman" w:eastAsia="SimSun" w:hAnsi="Times New Roman"/>
          <w:color w:val="000000"/>
          <w:kern w:val="2"/>
          <w:sz w:val="26"/>
          <w:szCs w:val="26"/>
          <w:lang w:eastAsia="hi-IN" w:bidi="hi-IN"/>
        </w:rPr>
        <w:t xml:space="preserve">х займа устанавливает ковенанты, </w:t>
      </w:r>
      <w:r w:rsidR="00F7792B" w:rsidRPr="00C3311D">
        <w:rPr>
          <w:rFonts w:ascii="Times New Roman" w:eastAsia="SimSun" w:hAnsi="Times New Roman"/>
          <w:color w:val="000000"/>
          <w:kern w:val="2"/>
          <w:sz w:val="26"/>
          <w:szCs w:val="26"/>
          <w:lang w:eastAsia="hi-IN" w:bidi="hi-IN"/>
        </w:rPr>
        <w:t>которые могут быть типовыми и дополнительными.</w:t>
      </w:r>
    </w:p>
    <w:p w:rsidR="00F7792B" w:rsidRPr="00C3311D" w:rsidRDefault="00F7792B" w:rsidP="00F7792B">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8.</w:t>
      </w:r>
      <w:r w:rsidR="00E02E3D" w:rsidRPr="00C3311D">
        <w:rPr>
          <w:rFonts w:ascii="Times New Roman" w:eastAsia="SimSun" w:hAnsi="Times New Roman"/>
          <w:color w:val="000000"/>
          <w:kern w:val="2"/>
          <w:sz w:val="26"/>
          <w:szCs w:val="26"/>
          <w:lang w:eastAsia="hi-IN" w:bidi="hi-IN"/>
        </w:rPr>
        <w:t>12</w:t>
      </w:r>
      <w:r w:rsidRPr="00C3311D">
        <w:rPr>
          <w:rFonts w:ascii="Times New Roman" w:eastAsia="SimSun" w:hAnsi="Times New Roman"/>
          <w:color w:val="000000"/>
          <w:kern w:val="2"/>
          <w:sz w:val="26"/>
          <w:szCs w:val="26"/>
          <w:lang w:eastAsia="hi-IN" w:bidi="hi-IN"/>
        </w:rPr>
        <w:t xml:space="preserve">.1. Типовые ковенанты </w:t>
      </w:r>
      <w:r w:rsidR="00C91739" w:rsidRPr="00C3311D">
        <w:rPr>
          <w:rFonts w:ascii="Times New Roman" w:eastAsia="SimSun" w:hAnsi="Times New Roman"/>
          <w:color w:val="000000"/>
          <w:kern w:val="2"/>
          <w:sz w:val="26"/>
          <w:szCs w:val="26"/>
          <w:lang w:eastAsia="hi-IN" w:bidi="hi-IN"/>
        </w:rPr>
        <w:t>применяются для всех Заемщиков.</w:t>
      </w:r>
    </w:p>
    <w:p w:rsidR="00F7792B" w:rsidRPr="00C3311D" w:rsidRDefault="00E02E3D" w:rsidP="00F7792B">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В качестве типовых ковенантов-оснований для досрочного истребования от Заемщика полного или частичного погашения задолженности по займу, Фонд применяет следующие условия</w:t>
      </w:r>
      <w:r w:rsidR="00F7792B" w:rsidRPr="00C3311D">
        <w:rPr>
          <w:rFonts w:ascii="Times New Roman" w:eastAsia="SimSun" w:hAnsi="Times New Roman"/>
          <w:color w:val="000000"/>
          <w:kern w:val="2"/>
          <w:sz w:val="26"/>
          <w:szCs w:val="26"/>
          <w:lang w:eastAsia="hi-IN" w:bidi="hi-IN"/>
        </w:rPr>
        <w:t>:</w:t>
      </w:r>
    </w:p>
    <w:p w:rsidR="00F7792B" w:rsidRPr="00C3311D" w:rsidRDefault="00F7792B" w:rsidP="00F7792B">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неисполнение или ненадлежащее исполнение Заемщиком обязательств перед Фондом по договору</w:t>
      </w:r>
      <w:r w:rsidR="00B34017" w:rsidRPr="00C3311D">
        <w:rPr>
          <w:rFonts w:ascii="Times New Roman" w:eastAsia="SimSun" w:hAnsi="Times New Roman"/>
          <w:color w:val="000000"/>
          <w:kern w:val="2"/>
          <w:sz w:val="26"/>
          <w:szCs w:val="26"/>
          <w:lang w:eastAsia="hi-IN" w:bidi="hi-IN"/>
        </w:rPr>
        <w:t xml:space="preserve"> займа</w:t>
      </w:r>
      <w:r w:rsidRPr="00C3311D">
        <w:rPr>
          <w:rFonts w:ascii="Times New Roman" w:eastAsia="SimSun" w:hAnsi="Times New Roman"/>
          <w:color w:val="000000"/>
          <w:kern w:val="2"/>
          <w:sz w:val="26"/>
          <w:szCs w:val="26"/>
          <w:lang w:eastAsia="hi-IN" w:bidi="hi-IN"/>
        </w:rPr>
        <w:t>, в том числе несвоевременное или неполное исполнение денежных обязательств, несвоевременное предоставление отчетности, предоставление Фонду недостове</w:t>
      </w:r>
      <w:r w:rsidR="00634940" w:rsidRPr="00C3311D">
        <w:rPr>
          <w:rFonts w:ascii="Times New Roman" w:eastAsia="SimSun" w:hAnsi="Times New Roman"/>
          <w:color w:val="000000"/>
          <w:kern w:val="2"/>
          <w:sz w:val="26"/>
          <w:szCs w:val="26"/>
          <w:lang w:eastAsia="hi-IN" w:bidi="hi-IN"/>
        </w:rPr>
        <w:t>рной отчетности, использование займа (части з</w:t>
      </w:r>
      <w:r w:rsidRPr="00C3311D">
        <w:rPr>
          <w:rFonts w:ascii="Times New Roman" w:eastAsia="SimSun" w:hAnsi="Times New Roman"/>
          <w:color w:val="000000"/>
          <w:kern w:val="2"/>
          <w:sz w:val="26"/>
          <w:szCs w:val="26"/>
          <w:lang w:eastAsia="hi-IN" w:bidi="hi-IN"/>
        </w:rPr>
        <w:t>айма) не по целевому назначению;</w:t>
      </w:r>
    </w:p>
    <w:p w:rsidR="00F7792B" w:rsidRPr="00C3311D" w:rsidRDefault="00F7792B" w:rsidP="00F7792B">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lastRenderedPageBreak/>
        <w:t>неисполнение Заемщиком более 30 (тридцати) дней любого платежного обязательства по кредитным договорам либо договорам займа Заемщика с третьими лицами;</w:t>
      </w:r>
    </w:p>
    <w:p w:rsidR="00F7792B" w:rsidRPr="00C3311D" w:rsidRDefault="00FD2934" w:rsidP="00F7792B">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утрата или ухудшение о</w:t>
      </w:r>
      <w:r w:rsidR="00F7792B" w:rsidRPr="00C3311D">
        <w:rPr>
          <w:rFonts w:ascii="Times New Roman" w:eastAsia="SimSun" w:hAnsi="Times New Roman"/>
          <w:color w:val="000000"/>
          <w:kern w:val="2"/>
          <w:sz w:val="26"/>
          <w:szCs w:val="26"/>
          <w:lang w:eastAsia="hi-IN" w:bidi="hi-IN"/>
        </w:rPr>
        <w:t xml:space="preserve">беспечения исполнения обязательств </w:t>
      </w:r>
      <w:r w:rsidRPr="00C3311D">
        <w:rPr>
          <w:rFonts w:ascii="Times New Roman" w:eastAsia="SimSun" w:hAnsi="Times New Roman"/>
          <w:color w:val="000000"/>
          <w:kern w:val="2"/>
          <w:sz w:val="26"/>
          <w:szCs w:val="26"/>
          <w:lang w:eastAsia="hi-IN" w:bidi="hi-IN"/>
        </w:rPr>
        <w:t>по договору или условий такого о</w:t>
      </w:r>
      <w:r w:rsidR="00F7792B" w:rsidRPr="00C3311D">
        <w:rPr>
          <w:rFonts w:ascii="Times New Roman" w:eastAsia="SimSun" w:hAnsi="Times New Roman"/>
          <w:color w:val="000000"/>
          <w:kern w:val="2"/>
          <w:sz w:val="26"/>
          <w:szCs w:val="26"/>
          <w:lang w:eastAsia="hi-IN" w:bidi="hi-IN"/>
        </w:rPr>
        <w:t>беспечения</w:t>
      </w:r>
      <w:r w:rsidR="0079091E" w:rsidRPr="00C3311D">
        <w:rPr>
          <w:rFonts w:ascii="Times New Roman" w:eastAsia="SimSun" w:hAnsi="Times New Roman"/>
          <w:color w:val="000000"/>
          <w:kern w:val="2"/>
          <w:sz w:val="26"/>
          <w:szCs w:val="26"/>
          <w:lang w:eastAsia="hi-IN" w:bidi="hi-IN"/>
        </w:rPr>
        <w:t xml:space="preserve"> (включая несоответствие требованию о достаточности)</w:t>
      </w:r>
      <w:r w:rsidR="00F7792B" w:rsidRPr="00C3311D">
        <w:rPr>
          <w:rFonts w:ascii="Times New Roman" w:eastAsia="SimSun" w:hAnsi="Times New Roman"/>
          <w:color w:val="000000"/>
          <w:kern w:val="2"/>
          <w:sz w:val="26"/>
          <w:szCs w:val="26"/>
          <w:lang w:eastAsia="hi-IN" w:bidi="hi-IN"/>
        </w:rPr>
        <w:t xml:space="preserve">, в случае, если Заемщик </w:t>
      </w:r>
      <w:r w:rsidR="008D19F5" w:rsidRPr="00C3311D">
        <w:rPr>
          <w:rFonts w:ascii="Times New Roman" w:eastAsia="SimSun" w:hAnsi="Times New Roman"/>
          <w:color w:val="000000"/>
          <w:kern w:val="2"/>
          <w:sz w:val="26"/>
          <w:szCs w:val="26"/>
          <w:lang w:eastAsia="hi-IN" w:bidi="hi-IN"/>
        </w:rPr>
        <w:t>не предоставил иное обеспечение в сроки, установленные настоящим Порядком</w:t>
      </w:r>
      <w:r w:rsidR="00F7792B" w:rsidRPr="00C3311D">
        <w:rPr>
          <w:rFonts w:ascii="Times New Roman" w:eastAsia="SimSun" w:hAnsi="Times New Roman"/>
          <w:color w:val="000000"/>
          <w:kern w:val="2"/>
          <w:sz w:val="26"/>
          <w:szCs w:val="26"/>
          <w:lang w:eastAsia="hi-IN" w:bidi="hi-IN"/>
        </w:rPr>
        <w:t>;</w:t>
      </w:r>
    </w:p>
    <w:p w:rsidR="00F7792B" w:rsidRPr="00C3311D" w:rsidRDefault="00F7792B" w:rsidP="00F7792B">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xml:space="preserve">принятие в отношении </w:t>
      </w:r>
      <w:r w:rsidR="004F35CE" w:rsidRPr="00C3311D">
        <w:rPr>
          <w:rFonts w:ascii="Times New Roman" w:eastAsia="SimSun" w:hAnsi="Times New Roman"/>
          <w:color w:val="000000"/>
          <w:kern w:val="2"/>
          <w:sz w:val="26"/>
          <w:szCs w:val="26"/>
          <w:lang w:eastAsia="hi-IN" w:bidi="hi-IN"/>
        </w:rPr>
        <w:t>Заемщика или л</w:t>
      </w:r>
      <w:r w:rsidRPr="00C3311D">
        <w:rPr>
          <w:rFonts w:ascii="Times New Roman" w:eastAsia="SimSun" w:hAnsi="Times New Roman"/>
          <w:color w:val="000000"/>
          <w:kern w:val="2"/>
          <w:sz w:val="26"/>
          <w:szCs w:val="26"/>
          <w:lang w:eastAsia="hi-IN" w:bidi="hi-IN"/>
        </w:rPr>
        <w:t>ица, предоставившего обеспечение исполнения обязательств Заемщика по договору (</w:t>
      </w:r>
      <w:r w:rsidR="004F35CE" w:rsidRPr="00C3311D">
        <w:rPr>
          <w:rFonts w:ascii="Times New Roman" w:eastAsia="SimSun" w:hAnsi="Times New Roman"/>
          <w:color w:val="000000"/>
          <w:kern w:val="2"/>
          <w:sz w:val="26"/>
          <w:szCs w:val="26"/>
          <w:lang w:eastAsia="hi-IN" w:bidi="hi-IN"/>
        </w:rPr>
        <w:t xml:space="preserve">поручителя, гаранта), а также лица, акции (доли) которого приняты в залог Фондом, </w:t>
      </w:r>
      <w:r w:rsidR="00104A4D" w:rsidRPr="00C3311D">
        <w:rPr>
          <w:rFonts w:ascii="Times New Roman" w:eastAsia="SimSun" w:hAnsi="Times New Roman"/>
          <w:color w:val="000000"/>
          <w:kern w:val="2"/>
          <w:sz w:val="26"/>
          <w:szCs w:val="26"/>
          <w:lang w:eastAsia="hi-IN" w:bidi="hi-IN"/>
        </w:rPr>
        <w:t>органом управления такого л</w:t>
      </w:r>
      <w:r w:rsidRPr="00C3311D">
        <w:rPr>
          <w:rFonts w:ascii="Times New Roman" w:eastAsia="SimSun" w:hAnsi="Times New Roman"/>
          <w:color w:val="000000"/>
          <w:kern w:val="2"/>
          <w:sz w:val="26"/>
          <w:szCs w:val="26"/>
          <w:lang w:eastAsia="hi-IN" w:bidi="hi-IN"/>
        </w:rPr>
        <w:t>ица или уполномоченным государственным (муниципальным) органом решения о реорганизации</w:t>
      </w:r>
      <w:r w:rsidR="00104A4D" w:rsidRPr="00C3311D">
        <w:rPr>
          <w:rFonts w:ascii="Times New Roman" w:eastAsia="SimSun" w:hAnsi="Times New Roman"/>
          <w:color w:val="000000"/>
          <w:kern w:val="2"/>
          <w:sz w:val="26"/>
          <w:szCs w:val="26"/>
          <w:lang w:eastAsia="hi-IN" w:bidi="hi-IN"/>
        </w:rPr>
        <w:t xml:space="preserve"> (за исключением реорганизации в форме преобразования, присоединения, слияния)</w:t>
      </w:r>
      <w:r w:rsidRPr="00C3311D">
        <w:rPr>
          <w:rFonts w:ascii="Times New Roman" w:eastAsia="SimSun" w:hAnsi="Times New Roman"/>
          <w:color w:val="000000"/>
          <w:kern w:val="2"/>
          <w:sz w:val="26"/>
          <w:szCs w:val="26"/>
          <w:lang w:eastAsia="hi-IN" w:bidi="hi-IN"/>
        </w:rPr>
        <w:t>;</w:t>
      </w:r>
    </w:p>
    <w:p w:rsidR="00F7792B" w:rsidRPr="00C3311D" w:rsidRDefault="00F7792B" w:rsidP="00F7792B">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наличие вступившего в законную силу решения суда первой инстанции о взыскании денежных средств или об истребовании имущества Заемщика, если сумма иска (исков), составляет более 10% балансовой стоимости активов Заемщика на дату вступления решения суда первой инстанции в законную силу;</w:t>
      </w:r>
    </w:p>
    <w:p w:rsidR="00F7792B" w:rsidRPr="00C3311D" w:rsidRDefault="00F7792B" w:rsidP="00F7792B">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выявление Фондом факта предоставления Заемщиком недостоверной информации, заявлений или гарантий;</w:t>
      </w:r>
    </w:p>
    <w:p w:rsidR="00F7792B" w:rsidRPr="00C3311D" w:rsidRDefault="00F7792B" w:rsidP="00F7792B">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отмена, аннулирование, приостановление или иное ограничение в действии какого-либо разрешен</w:t>
      </w:r>
      <w:r w:rsidR="00ED74FA" w:rsidRPr="00C3311D">
        <w:rPr>
          <w:rFonts w:ascii="Times New Roman" w:eastAsia="SimSun" w:hAnsi="Times New Roman"/>
          <w:color w:val="000000"/>
          <w:kern w:val="2"/>
          <w:sz w:val="26"/>
          <w:szCs w:val="26"/>
          <w:lang w:eastAsia="hi-IN" w:bidi="hi-IN"/>
        </w:rPr>
        <w:t>ия или лицензии Заемщика и (</w:t>
      </w:r>
      <w:r w:rsidR="00395723" w:rsidRPr="00C3311D">
        <w:rPr>
          <w:rFonts w:ascii="Times New Roman" w:eastAsia="SimSun" w:hAnsi="Times New Roman"/>
          <w:color w:val="000000"/>
          <w:kern w:val="2"/>
          <w:sz w:val="26"/>
          <w:szCs w:val="26"/>
          <w:lang w:eastAsia="hi-IN" w:bidi="hi-IN"/>
        </w:rPr>
        <w:t>или</w:t>
      </w:r>
      <w:r w:rsidR="00ED74FA" w:rsidRPr="00C3311D">
        <w:rPr>
          <w:rFonts w:ascii="Times New Roman" w:eastAsia="SimSun" w:hAnsi="Times New Roman"/>
          <w:color w:val="000000"/>
          <w:kern w:val="2"/>
          <w:sz w:val="26"/>
          <w:szCs w:val="26"/>
          <w:lang w:eastAsia="hi-IN" w:bidi="hi-IN"/>
        </w:rPr>
        <w:t>)</w:t>
      </w:r>
      <w:r w:rsidR="00395723" w:rsidRPr="00C3311D">
        <w:rPr>
          <w:rFonts w:ascii="Times New Roman" w:eastAsia="SimSun" w:hAnsi="Times New Roman"/>
          <w:color w:val="000000"/>
          <w:kern w:val="2"/>
          <w:sz w:val="26"/>
          <w:szCs w:val="26"/>
          <w:lang w:eastAsia="hi-IN" w:bidi="hi-IN"/>
        </w:rPr>
        <w:t xml:space="preserve"> л</w:t>
      </w:r>
      <w:r w:rsidRPr="00C3311D">
        <w:rPr>
          <w:rFonts w:ascii="Times New Roman" w:eastAsia="SimSun" w:hAnsi="Times New Roman"/>
          <w:color w:val="000000"/>
          <w:kern w:val="2"/>
          <w:sz w:val="26"/>
          <w:szCs w:val="26"/>
          <w:lang w:eastAsia="hi-IN" w:bidi="hi-IN"/>
        </w:rPr>
        <w:t xml:space="preserve">ица (лиц), предоставившего обеспечение, </w:t>
      </w:r>
      <w:r w:rsidR="00395723" w:rsidRPr="00C3311D">
        <w:rPr>
          <w:rFonts w:ascii="Times New Roman" w:eastAsia="SimSun" w:hAnsi="Times New Roman"/>
          <w:color w:val="000000"/>
          <w:kern w:val="2"/>
          <w:sz w:val="26"/>
          <w:szCs w:val="26"/>
          <w:lang w:eastAsia="hi-IN" w:bidi="hi-IN"/>
        </w:rPr>
        <w:t>которое препятствует должному исполнению или делает невозможным исполнение обязательств по возврату займа или реализации проекта</w:t>
      </w:r>
      <w:r w:rsidRPr="00C3311D">
        <w:rPr>
          <w:rFonts w:ascii="Times New Roman" w:eastAsia="SimSun" w:hAnsi="Times New Roman"/>
          <w:color w:val="000000"/>
          <w:kern w:val="2"/>
          <w:sz w:val="26"/>
          <w:szCs w:val="26"/>
          <w:lang w:eastAsia="hi-IN" w:bidi="hi-IN"/>
        </w:rPr>
        <w:t>;</w:t>
      </w:r>
    </w:p>
    <w:p w:rsidR="00D17DE4" w:rsidRPr="00C3311D" w:rsidRDefault="00D17DE4" w:rsidP="00F7792B">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изменение контроля над Заемщиком без согласования с Фондом.</w:t>
      </w:r>
    </w:p>
    <w:p w:rsidR="00F7792B" w:rsidRPr="00C3311D" w:rsidRDefault="00B21221" w:rsidP="00F7792B">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8.12</w:t>
      </w:r>
      <w:r w:rsidR="00F7792B" w:rsidRPr="00C3311D">
        <w:rPr>
          <w:rFonts w:ascii="Times New Roman" w:eastAsia="SimSun" w:hAnsi="Times New Roman"/>
          <w:color w:val="000000"/>
          <w:kern w:val="2"/>
          <w:sz w:val="26"/>
          <w:szCs w:val="26"/>
          <w:lang w:eastAsia="hi-IN" w:bidi="hi-IN"/>
        </w:rPr>
        <w:t>.2. Дополнительные ковенанты</w:t>
      </w:r>
      <w:r w:rsidR="00B34017" w:rsidRPr="00C3311D">
        <w:rPr>
          <w:rFonts w:ascii="Times New Roman" w:eastAsia="SimSun" w:hAnsi="Times New Roman"/>
          <w:color w:val="000000"/>
          <w:kern w:val="2"/>
          <w:sz w:val="26"/>
          <w:szCs w:val="26"/>
          <w:lang w:eastAsia="hi-IN" w:bidi="hi-IN"/>
        </w:rPr>
        <w:t xml:space="preserve"> </w:t>
      </w:r>
      <w:r w:rsidRPr="00C3311D">
        <w:rPr>
          <w:rFonts w:ascii="Times New Roman" w:eastAsia="SimSun" w:hAnsi="Times New Roman"/>
          <w:color w:val="000000"/>
          <w:kern w:val="2"/>
          <w:sz w:val="26"/>
          <w:szCs w:val="26"/>
          <w:lang w:eastAsia="hi-IN" w:bidi="hi-IN"/>
        </w:rPr>
        <w:t>-</w:t>
      </w:r>
      <w:r w:rsidR="00B34017" w:rsidRPr="00C3311D">
        <w:rPr>
          <w:rFonts w:ascii="Times New Roman" w:eastAsia="SimSun" w:hAnsi="Times New Roman"/>
          <w:color w:val="000000"/>
          <w:kern w:val="2"/>
          <w:sz w:val="26"/>
          <w:szCs w:val="26"/>
          <w:lang w:eastAsia="hi-IN" w:bidi="hi-IN"/>
        </w:rPr>
        <w:t xml:space="preserve"> </w:t>
      </w:r>
      <w:r w:rsidRPr="00C3311D">
        <w:rPr>
          <w:rFonts w:ascii="Times New Roman" w:eastAsia="SimSun" w:hAnsi="Times New Roman"/>
          <w:color w:val="000000"/>
          <w:kern w:val="2"/>
          <w:sz w:val="26"/>
          <w:szCs w:val="26"/>
          <w:lang w:eastAsia="hi-IN" w:bidi="hi-IN"/>
        </w:rPr>
        <w:t xml:space="preserve">основания для досрочного истребования от Заемщика полного или частичного погашения задолженности по займу, устанавливаются Фондом исходя из особенностей деятельности Заемщика и </w:t>
      </w:r>
      <w:proofErr w:type="spellStart"/>
      <w:r w:rsidRPr="00C3311D">
        <w:rPr>
          <w:rFonts w:ascii="Times New Roman" w:eastAsia="SimSun" w:hAnsi="Times New Roman"/>
          <w:color w:val="000000"/>
          <w:kern w:val="2"/>
          <w:sz w:val="26"/>
          <w:szCs w:val="26"/>
          <w:lang w:eastAsia="hi-IN" w:bidi="hi-IN"/>
        </w:rPr>
        <w:t>софинансируемого</w:t>
      </w:r>
      <w:proofErr w:type="spellEnd"/>
      <w:r w:rsidRPr="00C3311D">
        <w:rPr>
          <w:rFonts w:ascii="Times New Roman" w:eastAsia="SimSun" w:hAnsi="Times New Roman"/>
          <w:color w:val="000000"/>
          <w:kern w:val="2"/>
          <w:sz w:val="26"/>
          <w:szCs w:val="26"/>
          <w:lang w:eastAsia="hi-IN" w:bidi="hi-IN"/>
        </w:rPr>
        <w:t xml:space="preserve"> проекта, а также иных факторов</w:t>
      </w:r>
      <w:r w:rsidR="00F7792B" w:rsidRPr="00C3311D">
        <w:rPr>
          <w:rFonts w:ascii="Times New Roman" w:eastAsia="SimSun" w:hAnsi="Times New Roman"/>
          <w:color w:val="000000"/>
          <w:kern w:val="2"/>
          <w:sz w:val="26"/>
          <w:szCs w:val="26"/>
          <w:lang w:eastAsia="hi-IN" w:bidi="hi-IN"/>
        </w:rPr>
        <w:t>.</w:t>
      </w:r>
    </w:p>
    <w:p w:rsidR="00B21221" w:rsidRPr="00C3311D" w:rsidRDefault="00FC54F3" w:rsidP="00F7792B">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Решение о составе дополнительных ковенант</w:t>
      </w:r>
      <w:r w:rsidR="00D8348D" w:rsidRPr="00C3311D">
        <w:rPr>
          <w:rFonts w:ascii="Times New Roman" w:eastAsia="SimSun" w:hAnsi="Times New Roman"/>
          <w:color w:val="000000"/>
          <w:kern w:val="2"/>
          <w:sz w:val="26"/>
          <w:szCs w:val="26"/>
          <w:lang w:eastAsia="hi-IN" w:bidi="hi-IN"/>
        </w:rPr>
        <w:t>ов</w:t>
      </w:r>
      <w:r w:rsidRPr="00C3311D">
        <w:rPr>
          <w:rFonts w:ascii="Times New Roman" w:eastAsia="SimSun" w:hAnsi="Times New Roman"/>
          <w:color w:val="000000"/>
          <w:kern w:val="2"/>
          <w:sz w:val="26"/>
          <w:szCs w:val="26"/>
          <w:lang w:eastAsia="hi-IN" w:bidi="hi-IN"/>
        </w:rPr>
        <w:t xml:space="preserve"> принимает Экспертный совет.</w:t>
      </w:r>
    </w:p>
    <w:p w:rsidR="0068520A" w:rsidRPr="00C3311D" w:rsidRDefault="00EA07F5"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8.13. В сроки, определенные договором займа, Заемщик обязан информировать Фонд об обстоятельствах, имеющих существенное значение для оценки финансово-экономического состояния Заемщика / лица, предоставившего обеспечение по займу, и его способности исполнять обязательства по займу / предоставленному обеспечению:</w:t>
      </w:r>
    </w:p>
    <w:p w:rsidR="00EA07F5" w:rsidRPr="00C3311D" w:rsidRDefault="00EA07F5"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о возникшем в период предоставления займа ограничении прав Заемщика</w:t>
      </w:r>
      <w:r w:rsidR="00D52537" w:rsidRPr="00C3311D">
        <w:rPr>
          <w:rFonts w:ascii="Times New Roman" w:eastAsia="SimSun" w:hAnsi="Times New Roman"/>
          <w:color w:val="000000"/>
          <w:kern w:val="2"/>
          <w:sz w:val="26"/>
          <w:szCs w:val="26"/>
          <w:lang w:eastAsia="hi-IN" w:bidi="hi-IN"/>
        </w:rPr>
        <w:t xml:space="preserve"> в размере более 5% от суммы займа или балансовых активов Заемщика по распоряжению денежными средствами, находящимися на любом счете Заемщика, в том числе:</w:t>
      </w:r>
    </w:p>
    <w:p w:rsidR="00D52537" w:rsidRPr="00C3311D" w:rsidRDefault="00D52537" w:rsidP="00E568F4">
      <w:pPr>
        <w:pStyle w:val="a7"/>
        <w:numPr>
          <w:ilvl w:val="0"/>
          <w:numId w:val="17"/>
        </w:numPr>
        <w:ind w:left="426"/>
        <w:jc w:val="both"/>
        <w:rPr>
          <w:sz w:val="26"/>
          <w:szCs w:val="26"/>
        </w:rPr>
      </w:pPr>
      <w:r w:rsidRPr="00C3311D">
        <w:rPr>
          <w:sz w:val="26"/>
          <w:szCs w:val="26"/>
        </w:rPr>
        <w:t>предъявление требований, помещенных</w:t>
      </w:r>
      <w:r w:rsidR="00375C98" w:rsidRPr="00C3311D">
        <w:rPr>
          <w:sz w:val="26"/>
          <w:szCs w:val="26"/>
        </w:rPr>
        <w:t xml:space="preserve"> в картотеку «Расчетные д</w:t>
      </w:r>
      <w:r w:rsidR="00E568F4" w:rsidRPr="00C3311D">
        <w:rPr>
          <w:sz w:val="26"/>
          <w:szCs w:val="26"/>
        </w:rPr>
        <w:t xml:space="preserve">окументы, </w:t>
      </w:r>
      <w:r w:rsidR="00E568F4" w:rsidRPr="00C3311D">
        <w:rPr>
          <w:sz w:val="26"/>
          <w:szCs w:val="26"/>
        </w:rPr>
        <w:br/>
        <w:t>не оплаченные в срок»;</w:t>
      </w:r>
    </w:p>
    <w:p w:rsidR="00375C98" w:rsidRPr="00C3311D" w:rsidRDefault="00375C98" w:rsidP="00E568F4">
      <w:pPr>
        <w:pStyle w:val="a7"/>
        <w:numPr>
          <w:ilvl w:val="0"/>
          <w:numId w:val="17"/>
        </w:numPr>
        <w:ind w:left="426"/>
        <w:jc w:val="both"/>
        <w:rPr>
          <w:sz w:val="26"/>
          <w:szCs w:val="26"/>
        </w:rPr>
      </w:pPr>
      <w:r w:rsidRPr="00C3311D">
        <w:rPr>
          <w:sz w:val="26"/>
          <w:szCs w:val="26"/>
        </w:rPr>
        <w:t>приостановл</w:t>
      </w:r>
      <w:r w:rsidR="00E568F4" w:rsidRPr="00C3311D">
        <w:rPr>
          <w:sz w:val="26"/>
          <w:szCs w:val="26"/>
        </w:rPr>
        <w:t>ение операций по счету Заемщика;</w:t>
      </w:r>
    </w:p>
    <w:p w:rsidR="006A2C7A" w:rsidRPr="00C3311D" w:rsidRDefault="006A2C7A" w:rsidP="00E568F4">
      <w:pPr>
        <w:pStyle w:val="a7"/>
        <w:numPr>
          <w:ilvl w:val="0"/>
          <w:numId w:val="17"/>
        </w:numPr>
        <w:ind w:left="426"/>
        <w:jc w:val="both"/>
        <w:rPr>
          <w:sz w:val="26"/>
          <w:szCs w:val="26"/>
        </w:rPr>
      </w:pPr>
      <w:r w:rsidRPr="00C3311D">
        <w:rPr>
          <w:sz w:val="26"/>
          <w:szCs w:val="26"/>
        </w:rPr>
        <w:t>наложение ареста на денежные средства на счете Заемщика</w:t>
      </w:r>
      <w:r w:rsidR="00E568F4" w:rsidRPr="00C3311D">
        <w:rPr>
          <w:sz w:val="26"/>
          <w:szCs w:val="26"/>
        </w:rPr>
        <w:t>;</w:t>
      </w:r>
    </w:p>
    <w:p w:rsidR="006A2C7A" w:rsidRPr="00C3311D" w:rsidRDefault="006A2C7A" w:rsidP="00E568F4">
      <w:pPr>
        <w:pStyle w:val="a7"/>
        <w:numPr>
          <w:ilvl w:val="0"/>
          <w:numId w:val="17"/>
        </w:numPr>
        <w:ind w:left="426"/>
        <w:jc w:val="both"/>
        <w:rPr>
          <w:sz w:val="26"/>
          <w:szCs w:val="26"/>
        </w:rPr>
      </w:pPr>
      <w:r w:rsidRPr="00C3311D">
        <w:rPr>
          <w:sz w:val="26"/>
          <w:szCs w:val="26"/>
        </w:rPr>
        <w:t>обращение взыскания на денежные средства на счете Заемщика;</w:t>
      </w:r>
    </w:p>
    <w:p w:rsidR="007E1572" w:rsidRPr="00C3311D" w:rsidRDefault="007E1572" w:rsidP="007E1572">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xml:space="preserve">о принятии в отношении Заемщика (лица, предоставившего обеспечение исполнения обязательств Заемщика по договору), уполномоченным органом такого </w:t>
      </w:r>
      <w:r w:rsidRPr="00C3311D">
        <w:rPr>
          <w:rFonts w:ascii="Times New Roman" w:eastAsia="SimSun" w:hAnsi="Times New Roman"/>
          <w:color w:val="000000"/>
          <w:kern w:val="2"/>
          <w:sz w:val="26"/>
          <w:szCs w:val="26"/>
          <w:lang w:eastAsia="hi-IN" w:bidi="hi-IN"/>
        </w:rPr>
        <w:lastRenderedPageBreak/>
        <w:t>лица или уполномоченным государственным (муниципальным) органом решения о ликвидации;</w:t>
      </w:r>
    </w:p>
    <w:p w:rsidR="006A2C7A" w:rsidRPr="00C3311D" w:rsidRDefault="00BB255E"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xml:space="preserve">о соблюдении условий, установленных в соответствии с приложением № 5 к настоящему Порядку и подтверждающих устойчивое финансовое положение лица, предоставившего обеспечение, или лица, акции (доли) </w:t>
      </w:r>
      <w:r w:rsidR="003B134C" w:rsidRPr="00C3311D">
        <w:rPr>
          <w:rFonts w:ascii="Times New Roman" w:eastAsia="SimSun" w:hAnsi="Times New Roman"/>
          <w:color w:val="000000"/>
          <w:kern w:val="2"/>
          <w:sz w:val="26"/>
          <w:szCs w:val="26"/>
          <w:lang w:eastAsia="hi-IN" w:bidi="hi-IN"/>
        </w:rPr>
        <w:t>или</w:t>
      </w:r>
      <w:r w:rsidRPr="00C3311D">
        <w:rPr>
          <w:rFonts w:ascii="Times New Roman" w:eastAsia="SimSun" w:hAnsi="Times New Roman"/>
          <w:color w:val="000000"/>
          <w:kern w:val="2"/>
          <w:sz w:val="26"/>
          <w:szCs w:val="26"/>
          <w:lang w:eastAsia="hi-IN" w:bidi="hi-IN"/>
        </w:rPr>
        <w:t xml:space="preserve"> облигации которого предоставлены в обеспечение займа;</w:t>
      </w:r>
    </w:p>
    <w:p w:rsidR="007E1572" w:rsidRPr="00C3311D" w:rsidRDefault="007E1572" w:rsidP="007E1572">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о неисполнении Заемщиком более 30 календарных дней любого платежного обязательства по кредитным договорам (договорам займа) Заемщика с третьими лицами;</w:t>
      </w:r>
    </w:p>
    <w:p w:rsidR="00BB255E" w:rsidRPr="00C3311D" w:rsidRDefault="00BB255E"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об обстоятельствах</w:t>
      </w:r>
      <w:r w:rsidR="004C19B8" w:rsidRPr="00C3311D">
        <w:rPr>
          <w:rFonts w:ascii="Times New Roman" w:eastAsia="SimSun" w:hAnsi="Times New Roman"/>
          <w:color w:val="000000"/>
          <w:kern w:val="2"/>
          <w:sz w:val="26"/>
          <w:szCs w:val="26"/>
          <w:lang w:eastAsia="hi-IN" w:bidi="hi-IN"/>
        </w:rPr>
        <w:t xml:space="preserve"> и условиях, указанных в решении Экспертного совета.</w:t>
      </w:r>
    </w:p>
    <w:p w:rsidR="008D19F5" w:rsidRPr="00C3311D" w:rsidRDefault="008D19F5"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8.14. В течение срока действия договора займа Фонд контролирует состояние обеспечения займа, исполнение соответствующих договоров залога, поручительства, гарантии и пр. в соответствии с настоящим Порядком.</w:t>
      </w:r>
    </w:p>
    <w:p w:rsidR="008D19F5" w:rsidRPr="00C3311D" w:rsidRDefault="008D19F5"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8.14.1. В случае утраты</w:t>
      </w:r>
      <w:r w:rsidR="00F51DBA" w:rsidRPr="00C3311D">
        <w:rPr>
          <w:rFonts w:ascii="Times New Roman" w:eastAsia="SimSun" w:hAnsi="Times New Roman"/>
          <w:color w:val="000000"/>
          <w:kern w:val="2"/>
          <w:sz w:val="26"/>
          <w:szCs w:val="26"/>
          <w:lang w:eastAsia="hi-IN" w:bidi="hi-IN"/>
        </w:rPr>
        <w:t>/ухудшения обеспечения Заемщик обязан в течение 10 (десяти) календарных дней с момента такой утраты/ухудшения предложить иное обеспечение, удовлетворяющее требованиям настоящего Порядка.</w:t>
      </w:r>
    </w:p>
    <w:p w:rsidR="00F51DBA" w:rsidRPr="00C3311D" w:rsidRDefault="00F51DBA"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Под утратой/ухудшением обеспечения для целей настоящего Порядка понимается наступление следующих обстоятельств:</w:t>
      </w:r>
    </w:p>
    <w:p w:rsidR="00F51DBA" w:rsidRPr="00C3311D" w:rsidRDefault="00F51DBA"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гибель (утрата) имущества, предоставленного в залог;</w:t>
      </w:r>
    </w:p>
    <w:p w:rsidR="00F51DBA" w:rsidRPr="00C3311D" w:rsidRDefault="00F51DBA"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установленное по итогам ежегодного мониторинга снижение рыночной стоимости предмета залога (с учетом применяемых дисконтов) ниже размера текущей задолженности Заемщика;</w:t>
      </w:r>
    </w:p>
    <w:p w:rsidR="00F51DBA" w:rsidRPr="00C3311D" w:rsidRDefault="00F51DBA"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несоответствие финансового положения юридического лица, предоставившего поручительство/гарантию, по итогам очередного финансового года требованиям, установленным для таких лиц в соответствии с настоящим Порядком;</w:t>
      </w:r>
    </w:p>
    <w:p w:rsidR="00F51DBA" w:rsidRPr="00C3311D" w:rsidRDefault="00F51DBA"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отзыв лицензии на осуществление банковской деятельности у кредитной организации, предоставившей независимую гарантию, либо введение процедур оздоровления/банкротства;</w:t>
      </w:r>
    </w:p>
    <w:p w:rsidR="00F51DBA" w:rsidRPr="00C3311D" w:rsidRDefault="00F51DBA"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прекращение биржевого обращения ценных бумаг, предоставленных в залог.</w:t>
      </w:r>
    </w:p>
    <w:p w:rsidR="00F51DBA" w:rsidRPr="00C3311D" w:rsidRDefault="00F51DBA"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xml:space="preserve">8.14.2. </w:t>
      </w:r>
      <w:r w:rsidR="004473F5" w:rsidRPr="00C3311D">
        <w:rPr>
          <w:rFonts w:ascii="Times New Roman" w:eastAsia="SimSun" w:hAnsi="Times New Roman"/>
          <w:color w:val="000000"/>
          <w:kern w:val="2"/>
          <w:sz w:val="26"/>
          <w:szCs w:val="26"/>
          <w:lang w:eastAsia="hi-IN" w:bidi="hi-IN"/>
        </w:rPr>
        <w:t>Фонд принимает предложенное Заемщиком взамен утраченного/ухудшившегося обеспечения новое обеспечение на основании проведенных Фондом экспертиз и оценки, при условии подтверждения его соответствия по заключению требованиям настоящего Порядка.</w:t>
      </w:r>
    </w:p>
    <w:p w:rsidR="004473F5" w:rsidRPr="00C3311D" w:rsidRDefault="004473F5"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Срок замены обеспечения (заключения соответствующего договора) не может превышать 30 (тридцати) календарных дней с момента утраты/ухудшения обеспечения (без учета времени, необходимого для регистрации залога).</w:t>
      </w:r>
    </w:p>
    <w:p w:rsidR="004473F5" w:rsidRPr="00C3311D" w:rsidRDefault="004473F5"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8.14.3. В случае недостижения сторонами договора займа согласия по факту ухудшения состояния обеспечения Заемщик за свой счет привлекает оценочную компанию для определения рыночной стоимости залога в соответствии с п. 8.9 настоящего Порядка.</w:t>
      </w:r>
    </w:p>
    <w:p w:rsidR="004473F5" w:rsidRPr="00C3311D" w:rsidRDefault="008D3E32"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8.14.4. В течение срока действия договора займа Заемщик вправе предложить Фонду иное обеспечение, соответствующее требованиям настоящего Порядка, с рассмотрением вопроса о замене обеспечения Экспертным советом Фонда.</w:t>
      </w:r>
    </w:p>
    <w:p w:rsidR="008D3E32" w:rsidRPr="00C3311D" w:rsidRDefault="008D3E32"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Фонд осуществляет экспертизу на соответствие предложенного Заявителем обеспечения возврата займа требованиям настоящего Порядка, предъявляемым к качеству и достаточности обеспечения.</w:t>
      </w:r>
    </w:p>
    <w:p w:rsidR="00EA07F5" w:rsidRPr="00C3311D" w:rsidRDefault="00EA07F5"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p>
    <w:p w:rsidR="0068520A" w:rsidRPr="00C3311D" w:rsidRDefault="00D41A0E" w:rsidP="0068520A">
      <w:pPr>
        <w:suppressAutoHyphens/>
        <w:spacing w:after="0" w:line="240" w:lineRule="auto"/>
        <w:jc w:val="center"/>
        <w:rPr>
          <w:rFonts w:ascii="Times New Roman" w:eastAsia="SimSun" w:hAnsi="Times New Roman"/>
          <w:b/>
          <w:color w:val="000000"/>
          <w:kern w:val="2"/>
          <w:sz w:val="26"/>
          <w:szCs w:val="26"/>
          <w:lang w:eastAsia="hi-IN" w:bidi="hi-IN"/>
        </w:rPr>
      </w:pPr>
      <w:r w:rsidRPr="00C3311D">
        <w:rPr>
          <w:rFonts w:ascii="Times New Roman" w:eastAsia="SimSun" w:hAnsi="Times New Roman"/>
          <w:b/>
          <w:color w:val="000000"/>
          <w:kern w:val="2"/>
          <w:sz w:val="26"/>
          <w:szCs w:val="26"/>
          <w:lang w:val="en-US" w:eastAsia="hi-IN" w:bidi="hi-IN"/>
        </w:rPr>
        <w:lastRenderedPageBreak/>
        <w:t>IX</w:t>
      </w:r>
      <w:r w:rsidR="006C7717" w:rsidRPr="00C3311D">
        <w:rPr>
          <w:rFonts w:ascii="Times New Roman" w:eastAsia="SimSun" w:hAnsi="Times New Roman"/>
          <w:b/>
          <w:color w:val="000000"/>
          <w:kern w:val="2"/>
          <w:sz w:val="26"/>
          <w:szCs w:val="26"/>
          <w:lang w:eastAsia="hi-IN" w:bidi="hi-IN"/>
        </w:rPr>
        <w:t>. Контроль за исполнением д</w:t>
      </w:r>
      <w:r w:rsidR="0068520A" w:rsidRPr="00C3311D">
        <w:rPr>
          <w:rFonts w:ascii="Times New Roman" w:eastAsia="SimSun" w:hAnsi="Times New Roman"/>
          <w:b/>
          <w:color w:val="000000"/>
          <w:kern w:val="2"/>
          <w:sz w:val="26"/>
          <w:szCs w:val="26"/>
          <w:lang w:eastAsia="hi-IN" w:bidi="hi-IN"/>
        </w:rPr>
        <w:t>оговора займа</w:t>
      </w:r>
      <w:r w:rsidR="000D77F8" w:rsidRPr="00C3311D">
        <w:rPr>
          <w:rFonts w:ascii="Times New Roman" w:eastAsia="SimSun" w:hAnsi="Times New Roman"/>
          <w:b/>
          <w:color w:val="000000"/>
          <w:kern w:val="2"/>
          <w:sz w:val="26"/>
          <w:szCs w:val="26"/>
          <w:lang w:eastAsia="hi-IN" w:bidi="hi-IN"/>
        </w:rPr>
        <w:t xml:space="preserve"> и </w:t>
      </w:r>
      <w:r w:rsidR="00B34017" w:rsidRPr="00C3311D">
        <w:rPr>
          <w:rFonts w:ascii="Times New Roman" w:eastAsia="SimSun" w:hAnsi="Times New Roman"/>
          <w:b/>
          <w:color w:val="000000"/>
          <w:kern w:val="2"/>
          <w:sz w:val="26"/>
          <w:szCs w:val="26"/>
          <w:lang w:eastAsia="hi-IN" w:bidi="hi-IN"/>
        </w:rPr>
        <w:t>обеспечением исполнения обязательств по возврату средств займа</w:t>
      </w:r>
    </w:p>
    <w:p w:rsidR="0068520A" w:rsidRPr="00C3311D" w:rsidRDefault="0068520A"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p>
    <w:p w:rsidR="003A7D9E" w:rsidRPr="00C3311D" w:rsidRDefault="000D77F8" w:rsidP="003A7D9E">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xml:space="preserve">9.1. </w:t>
      </w:r>
      <w:r w:rsidR="003A7D9E" w:rsidRPr="00C3311D">
        <w:rPr>
          <w:rFonts w:ascii="Times New Roman" w:eastAsia="SimSun" w:hAnsi="Times New Roman"/>
          <w:color w:val="000000"/>
          <w:kern w:val="2"/>
          <w:sz w:val="26"/>
          <w:szCs w:val="26"/>
          <w:lang w:eastAsia="hi-IN" w:bidi="hi-IN"/>
        </w:rPr>
        <w:t>Фонд осуществляет контроль за возвратностью средств займа с применением инструментов, предусмотренных договором займа, в качестве которых используется:</w:t>
      </w:r>
    </w:p>
    <w:p w:rsidR="003A7D9E" w:rsidRPr="00C3311D" w:rsidRDefault="003A7D9E" w:rsidP="003A7D9E">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мониторинг Фондом операций по Счетам Заемщиков;</w:t>
      </w:r>
    </w:p>
    <w:p w:rsidR="003A7D9E" w:rsidRPr="00C3311D" w:rsidRDefault="003A7D9E" w:rsidP="003A7D9E">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заранее данный акцепт Заемщика на списание Фондом денежных средств со Счета в случаях, предусмотренных договором займа;</w:t>
      </w:r>
    </w:p>
    <w:p w:rsidR="003A7D9E" w:rsidRPr="00C3311D" w:rsidRDefault="003A7D9E" w:rsidP="003A7D9E">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предварительный акцепт Фондом любых операций Заемщика по расходованию денежных средств со Счета;</w:t>
      </w:r>
    </w:p>
    <w:p w:rsidR="003A7D9E" w:rsidRPr="00C3311D" w:rsidRDefault="006536E5" w:rsidP="003A7D9E">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ежеквартальные</w:t>
      </w:r>
      <w:r w:rsidR="003A7D9E" w:rsidRPr="00C3311D">
        <w:rPr>
          <w:rFonts w:ascii="Times New Roman" w:eastAsia="SimSun" w:hAnsi="Times New Roman"/>
          <w:color w:val="000000"/>
          <w:kern w:val="2"/>
          <w:sz w:val="26"/>
          <w:szCs w:val="26"/>
          <w:lang w:eastAsia="hi-IN" w:bidi="hi-IN"/>
        </w:rPr>
        <w:t xml:space="preserve"> документальные пров</w:t>
      </w:r>
      <w:r w:rsidR="005131D4" w:rsidRPr="00C3311D">
        <w:rPr>
          <w:rFonts w:ascii="Times New Roman" w:eastAsia="SimSun" w:hAnsi="Times New Roman"/>
          <w:color w:val="000000"/>
          <w:kern w:val="2"/>
          <w:sz w:val="26"/>
          <w:szCs w:val="26"/>
          <w:lang w:eastAsia="hi-IN" w:bidi="hi-IN"/>
        </w:rPr>
        <w:t>ерки исполнения Заемщиком с</w:t>
      </w:r>
      <w:r w:rsidR="003A7D9E" w:rsidRPr="00C3311D">
        <w:rPr>
          <w:rFonts w:ascii="Times New Roman" w:eastAsia="SimSun" w:hAnsi="Times New Roman"/>
          <w:color w:val="000000"/>
          <w:kern w:val="2"/>
          <w:sz w:val="26"/>
          <w:szCs w:val="26"/>
          <w:lang w:eastAsia="hi-IN" w:bidi="hi-IN"/>
        </w:rPr>
        <w:t>меты проекта на основе информации, предоставленной Заемщиком;</w:t>
      </w:r>
    </w:p>
    <w:p w:rsidR="003A7D9E" w:rsidRPr="00C3311D" w:rsidRDefault="006536E5" w:rsidP="003A7D9E">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ежеквартальный</w:t>
      </w:r>
      <w:r w:rsidR="003A7D9E" w:rsidRPr="00C3311D">
        <w:rPr>
          <w:rFonts w:ascii="Times New Roman" w:eastAsia="SimSun" w:hAnsi="Times New Roman"/>
          <w:color w:val="000000"/>
          <w:kern w:val="2"/>
          <w:sz w:val="26"/>
          <w:szCs w:val="26"/>
          <w:lang w:eastAsia="hi-IN" w:bidi="hi-IN"/>
        </w:rPr>
        <w:t xml:space="preserve"> мониторинг реализации проекта в соответствии с </w:t>
      </w:r>
      <w:r w:rsidR="005131D4" w:rsidRPr="00C3311D">
        <w:rPr>
          <w:rFonts w:ascii="Times New Roman" w:eastAsia="SimSun" w:hAnsi="Times New Roman"/>
          <w:color w:val="000000"/>
          <w:kern w:val="2"/>
          <w:sz w:val="26"/>
          <w:szCs w:val="26"/>
          <w:lang w:eastAsia="hi-IN" w:bidi="hi-IN"/>
        </w:rPr>
        <w:t>календарным планом и т</w:t>
      </w:r>
      <w:r w:rsidR="003A7D9E" w:rsidRPr="00C3311D">
        <w:rPr>
          <w:rFonts w:ascii="Times New Roman" w:eastAsia="SimSun" w:hAnsi="Times New Roman"/>
          <w:color w:val="000000"/>
          <w:kern w:val="2"/>
          <w:sz w:val="26"/>
          <w:szCs w:val="26"/>
          <w:lang w:eastAsia="hi-IN" w:bidi="hi-IN"/>
        </w:rPr>
        <w:t>ехническим заданием на основе информации, предоставленной Заемщиком;</w:t>
      </w:r>
    </w:p>
    <w:p w:rsidR="003A7D9E" w:rsidRPr="00C3311D" w:rsidRDefault="006536E5" w:rsidP="003A7D9E">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проведение выездных к</w:t>
      </w:r>
      <w:r w:rsidR="003A7D9E" w:rsidRPr="00C3311D">
        <w:rPr>
          <w:rFonts w:ascii="Times New Roman" w:eastAsia="SimSun" w:hAnsi="Times New Roman"/>
          <w:color w:val="000000"/>
          <w:kern w:val="2"/>
          <w:sz w:val="26"/>
          <w:szCs w:val="26"/>
          <w:lang w:eastAsia="hi-IN" w:bidi="hi-IN"/>
        </w:rPr>
        <w:t>онтрольных мероприятий по месту реализации проекта;</w:t>
      </w:r>
    </w:p>
    <w:p w:rsidR="003A7D9E" w:rsidRPr="00C3311D" w:rsidRDefault="006536E5" w:rsidP="003A7D9E">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ежеквартальный</w:t>
      </w:r>
      <w:r w:rsidR="003A7D9E" w:rsidRPr="00C3311D">
        <w:rPr>
          <w:rFonts w:ascii="Times New Roman" w:eastAsia="SimSun" w:hAnsi="Times New Roman"/>
          <w:color w:val="000000"/>
          <w:kern w:val="2"/>
          <w:sz w:val="26"/>
          <w:szCs w:val="26"/>
          <w:lang w:eastAsia="hi-IN" w:bidi="hi-IN"/>
        </w:rPr>
        <w:t xml:space="preserve"> мониторинг финансового состояния Заемщик</w:t>
      </w:r>
      <w:r w:rsidRPr="00C3311D">
        <w:rPr>
          <w:rFonts w:ascii="Times New Roman" w:eastAsia="SimSun" w:hAnsi="Times New Roman"/>
          <w:color w:val="000000"/>
          <w:kern w:val="2"/>
          <w:sz w:val="26"/>
          <w:szCs w:val="26"/>
          <w:lang w:eastAsia="hi-IN" w:bidi="hi-IN"/>
        </w:rPr>
        <w:t>а</w:t>
      </w:r>
      <w:r w:rsidR="003A7D9E" w:rsidRPr="00C3311D">
        <w:rPr>
          <w:rFonts w:ascii="Times New Roman" w:eastAsia="SimSun" w:hAnsi="Times New Roman"/>
          <w:color w:val="000000"/>
          <w:kern w:val="2"/>
          <w:sz w:val="26"/>
          <w:szCs w:val="26"/>
          <w:lang w:eastAsia="hi-IN" w:bidi="hi-IN"/>
        </w:rPr>
        <w:t>;</w:t>
      </w:r>
    </w:p>
    <w:p w:rsidR="003A7D9E" w:rsidRPr="00C3311D" w:rsidRDefault="003A7D9E" w:rsidP="003A7D9E">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контроль состояния обеспечения возврата займа, финансового состояния поручителей и залогодателей по займу;</w:t>
      </w:r>
    </w:p>
    <w:p w:rsidR="00496A97" w:rsidRPr="00C3311D" w:rsidRDefault="003A7D9E"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xml:space="preserve">контроль за соблюдением Заемщиком </w:t>
      </w:r>
      <w:r w:rsidR="00DF1436" w:rsidRPr="00C3311D">
        <w:rPr>
          <w:rFonts w:ascii="Times New Roman" w:eastAsia="SimSun" w:hAnsi="Times New Roman"/>
          <w:color w:val="000000"/>
          <w:kern w:val="2"/>
          <w:sz w:val="26"/>
          <w:szCs w:val="26"/>
          <w:lang w:eastAsia="hi-IN" w:bidi="hi-IN"/>
        </w:rPr>
        <w:t xml:space="preserve">сроков перечисления процентов и </w:t>
      </w:r>
      <w:r w:rsidRPr="00C3311D">
        <w:rPr>
          <w:rFonts w:ascii="Times New Roman" w:eastAsia="SimSun" w:hAnsi="Times New Roman"/>
          <w:color w:val="000000"/>
          <w:kern w:val="2"/>
          <w:sz w:val="26"/>
          <w:szCs w:val="26"/>
          <w:lang w:eastAsia="hi-IN" w:bidi="hi-IN"/>
        </w:rPr>
        <w:t>платежей по погашению основного д</w:t>
      </w:r>
      <w:r w:rsidR="00DF1436" w:rsidRPr="00C3311D">
        <w:rPr>
          <w:rFonts w:ascii="Times New Roman" w:eastAsia="SimSun" w:hAnsi="Times New Roman"/>
          <w:color w:val="000000"/>
          <w:kern w:val="2"/>
          <w:sz w:val="26"/>
          <w:szCs w:val="26"/>
          <w:lang w:eastAsia="hi-IN" w:bidi="hi-IN"/>
        </w:rPr>
        <w:t xml:space="preserve">олга в соответствии с графиком, </w:t>
      </w:r>
      <w:r w:rsidRPr="00C3311D">
        <w:rPr>
          <w:rFonts w:ascii="Times New Roman" w:eastAsia="SimSun" w:hAnsi="Times New Roman"/>
          <w:color w:val="000000"/>
          <w:kern w:val="2"/>
          <w:sz w:val="26"/>
          <w:szCs w:val="26"/>
          <w:lang w:eastAsia="hi-IN" w:bidi="hi-IN"/>
        </w:rPr>
        <w:t>предусмотренным договором займа, применение штрафных санкций за нарушение</w:t>
      </w:r>
      <w:r w:rsidR="00DF1436" w:rsidRPr="00C3311D">
        <w:rPr>
          <w:rFonts w:ascii="Times New Roman" w:eastAsia="SimSun" w:hAnsi="Times New Roman"/>
          <w:color w:val="000000"/>
          <w:kern w:val="2"/>
          <w:sz w:val="26"/>
          <w:szCs w:val="26"/>
          <w:lang w:eastAsia="hi-IN" w:bidi="hi-IN"/>
        </w:rPr>
        <w:t xml:space="preserve"> платежной дисциплины.</w:t>
      </w:r>
    </w:p>
    <w:p w:rsidR="006536E5" w:rsidRPr="00C3311D" w:rsidRDefault="00410D94" w:rsidP="00410D94">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xml:space="preserve">9.1.1. Документы, предоставляемые в составе отчетности Заемщика, предусмотренной договором займа, должны быть прошиты, пронумерованы, подписаны уполномоченным лицом и скреплены печатью Заемщика. </w:t>
      </w:r>
    </w:p>
    <w:p w:rsidR="00DF1436" w:rsidRPr="00C3311D" w:rsidRDefault="00410D94" w:rsidP="006536E5">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Иная информация для осуществления контрольных процедур может предоставляться Заемщиками в Фонд в электронном виде.</w:t>
      </w:r>
      <w:r w:rsidR="006536E5" w:rsidRPr="00C3311D">
        <w:rPr>
          <w:rFonts w:ascii="Times New Roman" w:eastAsia="SimSun" w:hAnsi="Times New Roman"/>
          <w:color w:val="000000"/>
          <w:kern w:val="2"/>
          <w:sz w:val="26"/>
          <w:szCs w:val="26"/>
          <w:lang w:eastAsia="hi-IN" w:bidi="hi-IN"/>
        </w:rPr>
        <w:t xml:space="preserve"> Заемщик несет ответственность за </w:t>
      </w:r>
      <w:r w:rsidRPr="00C3311D">
        <w:rPr>
          <w:rFonts w:ascii="Times New Roman" w:eastAsia="SimSun" w:hAnsi="Times New Roman"/>
          <w:color w:val="000000"/>
          <w:kern w:val="2"/>
          <w:sz w:val="26"/>
          <w:szCs w:val="26"/>
          <w:lang w:eastAsia="hi-IN" w:bidi="hi-IN"/>
        </w:rPr>
        <w:t xml:space="preserve">соответствие предоставленной в Фонд информации </w:t>
      </w:r>
      <w:r w:rsidR="006536E5" w:rsidRPr="00C3311D">
        <w:rPr>
          <w:rFonts w:ascii="Times New Roman" w:eastAsia="SimSun" w:hAnsi="Times New Roman"/>
          <w:color w:val="000000"/>
          <w:kern w:val="2"/>
          <w:sz w:val="26"/>
          <w:szCs w:val="26"/>
          <w:lang w:eastAsia="hi-IN" w:bidi="hi-IN"/>
        </w:rPr>
        <w:t xml:space="preserve">в электронном виде </w:t>
      </w:r>
      <w:r w:rsidRPr="00C3311D">
        <w:rPr>
          <w:rFonts w:ascii="Times New Roman" w:eastAsia="SimSun" w:hAnsi="Times New Roman"/>
          <w:color w:val="000000"/>
          <w:kern w:val="2"/>
          <w:sz w:val="26"/>
          <w:szCs w:val="26"/>
          <w:lang w:eastAsia="hi-IN" w:bidi="hi-IN"/>
        </w:rPr>
        <w:t>оригиналам первичных документов.</w:t>
      </w:r>
    </w:p>
    <w:p w:rsidR="00763201" w:rsidRPr="00C3311D" w:rsidRDefault="00763201"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9.1.2. Договор займа должен содержать условия, предусматривающие обязательство Заемщика обеспечить возможность контроля использования средств займа и (или) реализации проекта, включая обязанность предоставить Фонду все необходимые первичные, бухгалтерские и отчетные документы, подтверждающие использование займа, и право Фонда направить своих специалистов по местонахождению Заемщика для осуществления проверки.</w:t>
      </w:r>
    </w:p>
    <w:p w:rsidR="00763201" w:rsidRPr="00C3311D" w:rsidRDefault="00763201"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xml:space="preserve">9.1.3. При обращении Заемщика Фонд может заключать с Заемщиком дополнительные соглашения к договору займа с целью внесения изменений в </w:t>
      </w:r>
      <w:r w:rsidR="005131D4" w:rsidRPr="00C3311D">
        <w:rPr>
          <w:rFonts w:ascii="Times New Roman" w:eastAsia="SimSun" w:hAnsi="Times New Roman"/>
          <w:color w:val="000000"/>
          <w:kern w:val="2"/>
          <w:sz w:val="26"/>
          <w:szCs w:val="26"/>
          <w:lang w:eastAsia="hi-IN" w:bidi="hi-IN"/>
        </w:rPr>
        <w:t>к</w:t>
      </w:r>
      <w:r w:rsidRPr="00C3311D">
        <w:rPr>
          <w:rFonts w:ascii="Times New Roman" w:eastAsia="SimSun" w:hAnsi="Times New Roman"/>
          <w:color w:val="000000"/>
          <w:kern w:val="2"/>
          <w:sz w:val="26"/>
          <w:szCs w:val="26"/>
          <w:lang w:eastAsia="hi-IN" w:bidi="hi-IN"/>
        </w:rPr>
        <w:t xml:space="preserve">алендарный план, </w:t>
      </w:r>
      <w:r w:rsidR="005131D4" w:rsidRPr="00C3311D">
        <w:rPr>
          <w:rFonts w:ascii="Times New Roman" w:eastAsia="SimSun" w:hAnsi="Times New Roman"/>
          <w:color w:val="000000"/>
          <w:kern w:val="2"/>
          <w:sz w:val="26"/>
          <w:szCs w:val="26"/>
          <w:lang w:eastAsia="hi-IN" w:bidi="hi-IN"/>
        </w:rPr>
        <w:t>техническое задание и с</w:t>
      </w:r>
      <w:r w:rsidRPr="00C3311D">
        <w:rPr>
          <w:rFonts w:ascii="Times New Roman" w:eastAsia="SimSun" w:hAnsi="Times New Roman"/>
          <w:color w:val="000000"/>
          <w:kern w:val="2"/>
          <w:sz w:val="26"/>
          <w:szCs w:val="26"/>
          <w:lang w:eastAsia="hi-IN" w:bidi="hi-IN"/>
        </w:rPr>
        <w:t>мету проекта, а также договоры обеспечения, если такие изменения не противоречат основным условиям предоставления займа. Для оценки рисков изменений проекта Фонд может проводить дополнительные экспертизы, в том числе с привлечением независимых экспертов. В случае необходимости</w:t>
      </w:r>
      <w:r w:rsidR="00BE0996" w:rsidRPr="00C3311D">
        <w:rPr>
          <w:rFonts w:ascii="Times New Roman" w:eastAsia="SimSun" w:hAnsi="Times New Roman"/>
          <w:color w:val="000000"/>
          <w:kern w:val="2"/>
          <w:sz w:val="26"/>
          <w:szCs w:val="26"/>
          <w:lang w:eastAsia="hi-IN" w:bidi="hi-IN"/>
        </w:rPr>
        <w:t xml:space="preserve"> внесения изменений в проект, затрагивающих основные условия предоставления займа, вопрос выносится на рассмотрение Экспертного совета.</w:t>
      </w:r>
    </w:p>
    <w:p w:rsidR="00DD1922" w:rsidRPr="00C3311D" w:rsidRDefault="00DD1922" w:rsidP="00DD1922">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lastRenderedPageBreak/>
        <w:t xml:space="preserve">9.2. Контроль </w:t>
      </w:r>
      <w:r w:rsidR="00936007" w:rsidRPr="00C3311D">
        <w:rPr>
          <w:rFonts w:ascii="Times New Roman" w:eastAsia="SimSun" w:hAnsi="Times New Roman"/>
          <w:color w:val="000000"/>
          <w:kern w:val="2"/>
          <w:sz w:val="26"/>
          <w:szCs w:val="26"/>
          <w:lang w:eastAsia="hi-IN" w:bidi="hi-IN"/>
        </w:rPr>
        <w:t xml:space="preserve">за </w:t>
      </w:r>
      <w:r w:rsidRPr="00C3311D">
        <w:rPr>
          <w:rFonts w:ascii="Times New Roman" w:eastAsia="SimSun" w:hAnsi="Times New Roman"/>
          <w:color w:val="000000"/>
          <w:kern w:val="2"/>
          <w:sz w:val="26"/>
          <w:szCs w:val="26"/>
          <w:lang w:eastAsia="hi-IN" w:bidi="hi-IN"/>
        </w:rPr>
        <w:t>реализаци</w:t>
      </w:r>
      <w:r w:rsidR="00936007" w:rsidRPr="00C3311D">
        <w:rPr>
          <w:rFonts w:ascii="Times New Roman" w:eastAsia="SimSun" w:hAnsi="Times New Roman"/>
          <w:color w:val="000000"/>
          <w:kern w:val="2"/>
          <w:sz w:val="26"/>
          <w:szCs w:val="26"/>
          <w:lang w:eastAsia="hi-IN" w:bidi="hi-IN"/>
        </w:rPr>
        <w:t>ей</w:t>
      </w:r>
      <w:r w:rsidRPr="00C3311D">
        <w:rPr>
          <w:rFonts w:ascii="Times New Roman" w:eastAsia="SimSun" w:hAnsi="Times New Roman"/>
          <w:color w:val="000000"/>
          <w:kern w:val="2"/>
          <w:sz w:val="26"/>
          <w:szCs w:val="26"/>
          <w:lang w:eastAsia="hi-IN" w:bidi="hi-IN"/>
        </w:rPr>
        <w:t xml:space="preserve"> проекта осуществляется Фондом на протяжении всего срока </w:t>
      </w:r>
      <w:r w:rsidR="00936007" w:rsidRPr="00C3311D">
        <w:rPr>
          <w:rFonts w:ascii="Times New Roman" w:eastAsia="SimSun" w:hAnsi="Times New Roman"/>
          <w:color w:val="000000"/>
          <w:kern w:val="2"/>
          <w:sz w:val="26"/>
          <w:szCs w:val="26"/>
          <w:lang w:eastAsia="hi-IN" w:bidi="hi-IN"/>
        </w:rPr>
        <w:t>предоставления займа</w:t>
      </w:r>
      <w:r w:rsidRPr="00C3311D">
        <w:rPr>
          <w:rFonts w:ascii="Times New Roman" w:eastAsia="SimSun" w:hAnsi="Times New Roman"/>
          <w:color w:val="000000"/>
          <w:kern w:val="2"/>
          <w:sz w:val="26"/>
          <w:szCs w:val="26"/>
          <w:lang w:eastAsia="hi-IN" w:bidi="hi-IN"/>
        </w:rPr>
        <w:t xml:space="preserve"> на предмет его соответствия </w:t>
      </w:r>
      <w:r w:rsidR="005131D4" w:rsidRPr="00C3311D">
        <w:rPr>
          <w:rFonts w:ascii="Times New Roman" w:eastAsia="SimSun" w:hAnsi="Times New Roman"/>
          <w:color w:val="000000"/>
          <w:kern w:val="2"/>
          <w:sz w:val="26"/>
          <w:szCs w:val="26"/>
          <w:lang w:eastAsia="hi-IN" w:bidi="hi-IN"/>
        </w:rPr>
        <w:t>к</w:t>
      </w:r>
      <w:r w:rsidRPr="00C3311D">
        <w:rPr>
          <w:rFonts w:ascii="Times New Roman" w:eastAsia="SimSun" w:hAnsi="Times New Roman"/>
          <w:color w:val="000000"/>
          <w:kern w:val="2"/>
          <w:sz w:val="26"/>
          <w:szCs w:val="26"/>
          <w:lang w:eastAsia="hi-IN" w:bidi="hi-IN"/>
        </w:rPr>
        <w:t xml:space="preserve">алендарному плану и </w:t>
      </w:r>
      <w:r w:rsidR="005131D4" w:rsidRPr="00C3311D">
        <w:rPr>
          <w:rFonts w:ascii="Times New Roman" w:eastAsia="SimSun" w:hAnsi="Times New Roman"/>
          <w:color w:val="000000"/>
          <w:kern w:val="2"/>
          <w:sz w:val="26"/>
          <w:szCs w:val="26"/>
          <w:lang w:eastAsia="hi-IN" w:bidi="hi-IN"/>
        </w:rPr>
        <w:t>т</w:t>
      </w:r>
      <w:r w:rsidRPr="00C3311D">
        <w:rPr>
          <w:rFonts w:ascii="Times New Roman" w:eastAsia="SimSun" w:hAnsi="Times New Roman"/>
          <w:color w:val="000000"/>
          <w:kern w:val="2"/>
          <w:sz w:val="26"/>
          <w:szCs w:val="26"/>
          <w:lang w:eastAsia="hi-IN" w:bidi="hi-IN"/>
        </w:rPr>
        <w:t>ехническому заданию:</w:t>
      </w:r>
    </w:p>
    <w:p w:rsidR="00DD1922" w:rsidRPr="00C3311D" w:rsidRDefault="0005615E" w:rsidP="00DD1922">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xml:space="preserve">на основании </w:t>
      </w:r>
      <w:r w:rsidR="00936007" w:rsidRPr="00C3311D">
        <w:rPr>
          <w:rFonts w:ascii="Times New Roman" w:eastAsia="SimSun" w:hAnsi="Times New Roman"/>
          <w:color w:val="000000"/>
          <w:kern w:val="2"/>
          <w:sz w:val="26"/>
          <w:szCs w:val="26"/>
          <w:lang w:eastAsia="hi-IN" w:bidi="hi-IN"/>
        </w:rPr>
        <w:t>ежеквартально представляемых отчетов, предусмотренных Договором займа</w:t>
      </w:r>
      <w:r w:rsidRPr="00C3311D">
        <w:rPr>
          <w:rFonts w:ascii="Times New Roman" w:eastAsia="SimSun" w:hAnsi="Times New Roman"/>
          <w:color w:val="000000"/>
          <w:kern w:val="2"/>
          <w:sz w:val="26"/>
          <w:szCs w:val="26"/>
          <w:lang w:eastAsia="hi-IN" w:bidi="hi-IN"/>
        </w:rPr>
        <w:t xml:space="preserve"> (далее – квартальный отчет)</w:t>
      </w:r>
      <w:r w:rsidR="00DD1922" w:rsidRPr="00C3311D">
        <w:rPr>
          <w:rFonts w:ascii="Times New Roman" w:eastAsia="SimSun" w:hAnsi="Times New Roman"/>
          <w:color w:val="000000"/>
          <w:kern w:val="2"/>
          <w:sz w:val="26"/>
          <w:szCs w:val="26"/>
          <w:lang w:eastAsia="hi-IN" w:bidi="hi-IN"/>
        </w:rPr>
        <w:t>;</w:t>
      </w:r>
    </w:p>
    <w:p w:rsidR="00763201" w:rsidRPr="00C3311D" w:rsidRDefault="00DD1922" w:rsidP="00DD1922">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xml:space="preserve">в ходе </w:t>
      </w:r>
      <w:r w:rsidR="0005615E" w:rsidRPr="00C3311D">
        <w:rPr>
          <w:rFonts w:ascii="Times New Roman" w:eastAsia="SimSun" w:hAnsi="Times New Roman"/>
          <w:color w:val="000000"/>
          <w:kern w:val="2"/>
          <w:sz w:val="26"/>
          <w:szCs w:val="26"/>
          <w:lang w:eastAsia="hi-IN" w:bidi="hi-IN"/>
        </w:rPr>
        <w:t>к</w:t>
      </w:r>
      <w:r w:rsidRPr="00C3311D">
        <w:rPr>
          <w:rFonts w:ascii="Times New Roman" w:eastAsia="SimSun" w:hAnsi="Times New Roman"/>
          <w:color w:val="000000"/>
          <w:kern w:val="2"/>
          <w:sz w:val="26"/>
          <w:szCs w:val="26"/>
          <w:lang w:eastAsia="hi-IN" w:bidi="hi-IN"/>
        </w:rPr>
        <w:t>онтрольного мероприятия, проводимого на территории реализации проекта.</w:t>
      </w:r>
    </w:p>
    <w:p w:rsidR="004D4441" w:rsidRPr="00C3311D" w:rsidRDefault="004D4441" w:rsidP="00D40F10">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xml:space="preserve">Контроль выполнения Заемщиком целевых показателей эффективности проекта, установленных договором займа, Фонд осуществляет на основании ежегодно предоставляемого Заемщиком отчета </w:t>
      </w:r>
      <w:r w:rsidR="00701C86" w:rsidRPr="00C3311D">
        <w:rPr>
          <w:rFonts w:ascii="Times New Roman" w:eastAsia="SimSun" w:hAnsi="Times New Roman"/>
          <w:color w:val="000000"/>
          <w:kern w:val="2"/>
          <w:sz w:val="26"/>
          <w:szCs w:val="26"/>
          <w:lang w:eastAsia="hi-IN" w:bidi="hi-IN"/>
        </w:rPr>
        <w:t>по форме, предусмотренной д</w:t>
      </w:r>
      <w:r w:rsidR="00936007" w:rsidRPr="00C3311D">
        <w:rPr>
          <w:rFonts w:ascii="Times New Roman" w:eastAsia="SimSun" w:hAnsi="Times New Roman"/>
          <w:color w:val="000000"/>
          <w:kern w:val="2"/>
          <w:sz w:val="26"/>
          <w:szCs w:val="26"/>
          <w:lang w:eastAsia="hi-IN" w:bidi="hi-IN"/>
        </w:rPr>
        <w:t>оговором займа</w:t>
      </w:r>
      <w:r w:rsidR="00F90974" w:rsidRPr="00C3311D">
        <w:rPr>
          <w:rFonts w:ascii="Times New Roman" w:eastAsia="SimSun" w:hAnsi="Times New Roman"/>
          <w:color w:val="000000"/>
          <w:kern w:val="2"/>
          <w:sz w:val="26"/>
          <w:szCs w:val="26"/>
          <w:lang w:eastAsia="hi-IN" w:bidi="hi-IN"/>
        </w:rPr>
        <w:t>,</w:t>
      </w:r>
      <w:r w:rsidR="00936007" w:rsidRPr="00C3311D">
        <w:rPr>
          <w:rFonts w:ascii="Times New Roman" w:eastAsia="SimSun" w:hAnsi="Times New Roman"/>
          <w:color w:val="000000"/>
          <w:kern w:val="2"/>
          <w:sz w:val="26"/>
          <w:szCs w:val="26"/>
          <w:lang w:eastAsia="hi-IN" w:bidi="hi-IN"/>
        </w:rPr>
        <w:t xml:space="preserve"> </w:t>
      </w:r>
      <w:r w:rsidRPr="00C3311D">
        <w:rPr>
          <w:rFonts w:ascii="Times New Roman" w:eastAsia="SimSun" w:hAnsi="Times New Roman"/>
          <w:color w:val="000000"/>
          <w:kern w:val="2"/>
          <w:sz w:val="26"/>
          <w:szCs w:val="26"/>
          <w:lang w:eastAsia="hi-IN" w:bidi="hi-IN"/>
        </w:rPr>
        <w:t>и подтверждающих документов.</w:t>
      </w:r>
    </w:p>
    <w:p w:rsidR="00763201" w:rsidRPr="00C3311D" w:rsidRDefault="00D40F10" w:rsidP="00D40F10">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xml:space="preserve">9.2.1. В </w:t>
      </w:r>
      <w:r w:rsidR="0005615E" w:rsidRPr="00C3311D">
        <w:rPr>
          <w:rFonts w:ascii="Times New Roman" w:eastAsia="SimSun" w:hAnsi="Times New Roman"/>
          <w:color w:val="000000"/>
          <w:kern w:val="2"/>
          <w:sz w:val="26"/>
          <w:szCs w:val="26"/>
          <w:lang w:eastAsia="hi-IN" w:bidi="hi-IN"/>
        </w:rPr>
        <w:t>к</w:t>
      </w:r>
      <w:r w:rsidRPr="00C3311D">
        <w:rPr>
          <w:rFonts w:ascii="Times New Roman" w:eastAsia="SimSun" w:hAnsi="Times New Roman"/>
          <w:color w:val="000000"/>
          <w:kern w:val="2"/>
          <w:sz w:val="26"/>
          <w:szCs w:val="26"/>
          <w:lang w:eastAsia="hi-IN" w:bidi="hi-IN"/>
        </w:rPr>
        <w:t>вартальном отчете Заемщик предоставляет информацию о фактических результатах выполнения работ по проекту (с приложением подтверждающих документов), а в случае отклонений – пояснения о причинах допущенных отклонений и рисках проекта с указанием мер реагирования (способов управления Заемщиком изменениями и рисками проекта), а также сроков устранения нарушений.</w:t>
      </w:r>
    </w:p>
    <w:p w:rsidR="001D3988" w:rsidRPr="00C3311D" w:rsidRDefault="004D4441" w:rsidP="004D4441">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xml:space="preserve">9.2.2. Контрольное мероприятие включает в себя сбор и анализ фактических данных и документов о предмете деятельности Заемщика в соответствии с целями и вопросами </w:t>
      </w:r>
      <w:r w:rsidR="0005615E" w:rsidRPr="00C3311D">
        <w:rPr>
          <w:rFonts w:ascii="Times New Roman" w:eastAsia="SimSun" w:hAnsi="Times New Roman"/>
          <w:color w:val="000000"/>
          <w:kern w:val="2"/>
          <w:sz w:val="26"/>
          <w:szCs w:val="26"/>
          <w:lang w:eastAsia="hi-IN" w:bidi="hi-IN"/>
        </w:rPr>
        <w:t>к</w:t>
      </w:r>
      <w:r w:rsidRPr="00C3311D">
        <w:rPr>
          <w:rFonts w:ascii="Times New Roman" w:eastAsia="SimSun" w:hAnsi="Times New Roman"/>
          <w:color w:val="000000"/>
          <w:kern w:val="2"/>
          <w:sz w:val="26"/>
          <w:szCs w:val="26"/>
          <w:lang w:eastAsia="hi-IN" w:bidi="hi-IN"/>
        </w:rPr>
        <w:t>онтрольного мероприятия. Полученная информация используется в качестве документальных, материальных и аналитических доказательств, оценивающих ход реализации проекта.</w:t>
      </w:r>
    </w:p>
    <w:p w:rsidR="00763201" w:rsidRPr="00C3311D" w:rsidRDefault="001D3988"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xml:space="preserve">По результатам </w:t>
      </w:r>
      <w:r w:rsidR="0005615E" w:rsidRPr="00C3311D">
        <w:rPr>
          <w:rFonts w:ascii="Times New Roman" w:eastAsia="SimSun" w:hAnsi="Times New Roman"/>
          <w:color w:val="000000"/>
          <w:kern w:val="2"/>
          <w:sz w:val="26"/>
          <w:szCs w:val="26"/>
          <w:lang w:eastAsia="hi-IN" w:bidi="hi-IN"/>
        </w:rPr>
        <w:t>к</w:t>
      </w:r>
      <w:r w:rsidRPr="00C3311D">
        <w:rPr>
          <w:rFonts w:ascii="Times New Roman" w:eastAsia="SimSun" w:hAnsi="Times New Roman"/>
          <w:color w:val="000000"/>
          <w:kern w:val="2"/>
          <w:sz w:val="26"/>
          <w:szCs w:val="26"/>
          <w:lang w:eastAsia="hi-IN" w:bidi="hi-IN"/>
        </w:rPr>
        <w:t>онтрольного мероприятия оформляется акт с отражением результатов, выводов и предложений (рекомендаций) в адрес Заемщика.</w:t>
      </w:r>
    </w:p>
    <w:p w:rsidR="001D3988" w:rsidRPr="00C3311D" w:rsidRDefault="001D3988"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xml:space="preserve">9.2.3. Завершение </w:t>
      </w:r>
      <w:r w:rsidR="0005615E" w:rsidRPr="00C3311D">
        <w:rPr>
          <w:rFonts w:ascii="Times New Roman" w:eastAsia="SimSun" w:hAnsi="Times New Roman"/>
          <w:color w:val="000000"/>
          <w:kern w:val="2"/>
          <w:sz w:val="26"/>
          <w:szCs w:val="26"/>
          <w:lang w:eastAsia="hi-IN" w:bidi="hi-IN"/>
        </w:rPr>
        <w:t xml:space="preserve">реализации </w:t>
      </w:r>
      <w:r w:rsidRPr="00C3311D">
        <w:rPr>
          <w:rFonts w:ascii="Times New Roman" w:eastAsia="SimSun" w:hAnsi="Times New Roman"/>
          <w:color w:val="000000"/>
          <w:kern w:val="2"/>
          <w:sz w:val="26"/>
          <w:szCs w:val="26"/>
          <w:lang w:eastAsia="hi-IN" w:bidi="hi-IN"/>
        </w:rPr>
        <w:t>проекта оформляется соответствующим актом, который подписывается Заемщиком и Фондом.</w:t>
      </w:r>
    </w:p>
    <w:p w:rsidR="001D3988" w:rsidRPr="00C3311D" w:rsidRDefault="003D6960"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9.3. Фонд осуществляет регулярный мониторинг финансового состояния Заемщиков путем контроля наступления событий, перечисленных в договоре займа (ковенанты). Ковенанты устанав</w:t>
      </w:r>
      <w:r w:rsidR="002C1465" w:rsidRPr="00C3311D">
        <w:rPr>
          <w:rFonts w:ascii="Times New Roman" w:eastAsia="SimSun" w:hAnsi="Times New Roman"/>
          <w:color w:val="000000"/>
          <w:kern w:val="2"/>
          <w:sz w:val="26"/>
          <w:szCs w:val="26"/>
          <w:lang w:eastAsia="hi-IN" w:bidi="hi-IN"/>
        </w:rPr>
        <w:t>ливаются в соответствии с п. 8.12</w:t>
      </w:r>
      <w:r w:rsidRPr="00C3311D">
        <w:rPr>
          <w:rFonts w:ascii="Times New Roman" w:eastAsia="SimSun" w:hAnsi="Times New Roman"/>
          <w:color w:val="000000"/>
          <w:kern w:val="2"/>
          <w:sz w:val="26"/>
          <w:szCs w:val="26"/>
          <w:lang w:eastAsia="hi-IN" w:bidi="hi-IN"/>
        </w:rPr>
        <w:t xml:space="preserve"> настоящего Порядка.</w:t>
      </w:r>
    </w:p>
    <w:p w:rsidR="003D6960" w:rsidRPr="00C3311D" w:rsidRDefault="003D6960"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9.3.1. Договором займа предусматриваются права Фонда потребовать досрочного погашения займа в случаях нарушения Заемщиком установленных ковенант</w:t>
      </w:r>
      <w:r w:rsidR="00234BDA" w:rsidRPr="00C3311D">
        <w:rPr>
          <w:rFonts w:ascii="Times New Roman" w:eastAsia="SimSun" w:hAnsi="Times New Roman"/>
          <w:color w:val="000000"/>
          <w:kern w:val="2"/>
          <w:sz w:val="26"/>
          <w:szCs w:val="26"/>
          <w:lang w:eastAsia="hi-IN" w:bidi="hi-IN"/>
        </w:rPr>
        <w:t>ов</w:t>
      </w:r>
      <w:r w:rsidRPr="00C3311D">
        <w:rPr>
          <w:rFonts w:ascii="Times New Roman" w:eastAsia="SimSun" w:hAnsi="Times New Roman"/>
          <w:color w:val="000000"/>
          <w:kern w:val="2"/>
          <w:sz w:val="26"/>
          <w:szCs w:val="26"/>
          <w:lang w:eastAsia="hi-IN" w:bidi="hi-IN"/>
        </w:rPr>
        <w:t>.</w:t>
      </w:r>
    </w:p>
    <w:p w:rsidR="001D3988" w:rsidRPr="00C3311D" w:rsidRDefault="003D6960"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9.3.2. Контроль установленных договором займа ковенант</w:t>
      </w:r>
      <w:r w:rsidR="00234BDA" w:rsidRPr="00C3311D">
        <w:rPr>
          <w:rFonts w:ascii="Times New Roman" w:eastAsia="SimSun" w:hAnsi="Times New Roman"/>
          <w:color w:val="000000"/>
          <w:kern w:val="2"/>
          <w:sz w:val="26"/>
          <w:szCs w:val="26"/>
          <w:lang w:eastAsia="hi-IN" w:bidi="hi-IN"/>
        </w:rPr>
        <w:t>ов</w:t>
      </w:r>
      <w:r w:rsidRPr="00C3311D">
        <w:rPr>
          <w:rFonts w:ascii="Times New Roman" w:eastAsia="SimSun" w:hAnsi="Times New Roman"/>
          <w:color w:val="000000"/>
          <w:kern w:val="2"/>
          <w:sz w:val="26"/>
          <w:szCs w:val="26"/>
          <w:lang w:eastAsia="hi-IN" w:bidi="hi-IN"/>
        </w:rPr>
        <w:t xml:space="preserve"> осуществляется Фондом на основании:</w:t>
      </w:r>
    </w:p>
    <w:p w:rsidR="003D6960" w:rsidRPr="00C3311D" w:rsidRDefault="002C1465"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к</w:t>
      </w:r>
      <w:r w:rsidR="003D6960" w:rsidRPr="00C3311D">
        <w:rPr>
          <w:rFonts w:ascii="Times New Roman" w:eastAsia="SimSun" w:hAnsi="Times New Roman"/>
          <w:color w:val="000000"/>
          <w:kern w:val="2"/>
          <w:sz w:val="26"/>
          <w:szCs w:val="26"/>
          <w:lang w:eastAsia="hi-IN" w:bidi="hi-IN"/>
        </w:rPr>
        <w:t>вартального отчета, в котором Заемщик предоставляет информацию об основных показателях финансово-хозяйственной деятельности и соблюдении ковенант</w:t>
      </w:r>
      <w:r w:rsidR="00234BDA" w:rsidRPr="00C3311D">
        <w:rPr>
          <w:rFonts w:ascii="Times New Roman" w:eastAsia="SimSun" w:hAnsi="Times New Roman"/>
          <w:color w:val="000000"/>
          <w:kern w:val="2"/>
          <w:sz w:val="26"/>
          <w:szCs w:val="26"/>
          <w:lang w:eastAsia="hi-IN" w:bidi="hi-IN"/>
        </w:rPr>
        <w:t>ов</w:t>
      </w:r>
      <w:r w:rsidR="003D6960" w:rsidRPr="00C3311D">
        <w:rPr>
          <w:rFonts w:ascii="Times New Roman" w:eastAsia="SimSun" w:hAnsi="Times New Roman"/>
          <w:color w:val="000000"/>
          <w:kern w:val="2"/>
          <w:sz w:val="26"/>
          <w:szCs w:val="26"/>
          <w:lang w:eastAsia="hi-IN" w:bidi="hi-IN"/>
        </w:rPr>
        <w:t>;</w:t>
      </w:r>
    </w:p>
    <w:p w:rsidR="003D6960" w:rsidRPr="00C3311D" w:rsidRDefault="003D6960"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промежуточной (ежеквартальной) и годовой бухгалтерской (финансовой) отчетности, предоставляемой Заемщиком в соответствии с договором займа.</w:t>
      </w:r>
    </w:p>
    <w:p w:rsidR="00763201" w:rsidRPr="00C3311D" w:rsidRDefault="00725D5D"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9.4. Контроль состояния обеспечения возврата займа осуществляется Фондом в течение срока действия договора займа путем проведения документальных и фактических проверок наличия обеспечения, мониторинга исполнения соответствующих догов</w:t>
      </w:r>
      <w:r w:rsidR="0005615E" w:rsidRPr="00C3311D">
        <w:rPr>
          <w:rFonts w:ascii="Times New Roman" w:eastAsia="SimSun" w:hAnsi="Times New Roman"/>
          <w:color w:val="000000"/>
          <w:kern w:val="2"/>
          <w:sz w:val="26"/>
          <w:szCs w:val="26"/>
          <w:lang w:eastAsia="hi-IN" w:bidi="hi-IN"/>
        </w:rPr>
        <w:t>оров з</w:t>
      </w:r>
      <w:r w:rsidR="002C1465" w:rsidRPr="00C3311D">
        <w:rPr>
          <w:rFonts w:ascii="Times New Roman" w:eastAsia="SimSun" w:hAnsi="Times New Roman"/>
          <w:color w:val="000000"/>
          <w:kern w:val="2"/>
          <w:sz w:val="26"/>
          <w:szCs w:val="26"/>
          <w:lang w:eastAsia="hi-IN" w:bidi="hi-IN"/>
        </w:rPr>
        <w:t>алога, поручительства, гарантии</w:t>
      </w:r>
      <w:r w:rsidRPr="00C3311D">
        <w:rPr>
          <w:rFonts w:ascii="Times New Roman" w:eastAsia="SimSun" w:hAnsi="Times New Roman"/>
          <w:color w:val="000000"/>
          <w:kern w:val="2"/>
          <w:sz w:val="26"/>
          <w:szCs w:val="26"/>
          <w:lang w:eastAsia="hi-IN" w:bidi="hi-IN"/>
        </w:rPr>
        <w:t>.</w:t>
      </w:r>
    </w:p>
    <w:p w:rsidR="00725D5D" w:rsidRPr="00C3311D" w:rsidRDefault="00725D5D" w:rsidP="00725D5D">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9.4.1. Для осуществления контроля состояния обеспечения Фонд использует права, оговоренные в договорах</w:t>
      </w:r>
      <w:r w:rsidR="00A72FA2" w:rsidRPr="00C3311D">
        <w:rPr>
          <w:rFonts w:ascii="Times New Roman" w:eastAsia="SimSun" w:hAnsi="Times New Roman"/>
          <w:color w:val="000000"/>
          <w:kern w:val="2"/>
          <w:sz w:val="26"/>
          <w:szCs w:val="26"/>
          <w:lang w:eastAsia="hi-IN" w:bidi="hi-IN"/>
        </w:rPr>
        <w:t xml:space="preserve"> займа, залога, поручительства и гаранти</w:t>
      </w:r>
      <w:r w:rsidR="002C1465" w:rsidRPr="00C3311D">
        <w:rPr>
          <w:rFonts w:ascii="Times New Roman" w:eastAsia="SimSun" w:hAnsi="Times New Roman"/>
          <w:color w:val="000000"/>
          <w:kern w:val="2"/>
          <w:sz w:val="26"/>
          <w:szCs w:val="26"/>
          <w:lang w:eastAsia="hi-IN" w:bidi="hi-IN"/>
        </w:rPr>
        <w:t>и</w:t>
      </w:r>
      <w:r w:rsidRPr="00C3311D">
        <w:rPr>
          <w:rFonts w:ascii="Times New Roman" w:eastAsia="SimSun" w:hAnsi="Times New Roman"/>
          <w:color w:val="000000"/>
          <w:kern w:val="2"/>
          <w:sz w:val="26"/>
          <w:szCs w:val="26"/>
          <w:lang w:eastAsia="hi-IN" w:bidi="hi-IN"/>
        </w:rPr>
        <w:t xml:space="preserve">, включая право </w:t>
      </w:r>
      <w:r w:rsidR="00A72FA2" w:rsidRPr="00C3311D">
        <w:rPr>
          <w:rFonts w:ascii="Times New Roman" w:eastAsia="SimSun" w:hAnsi="Times New Roman"/>
          <w:color w:val="000000"/>
          <w:kern w:val="2"/>
          <w:sz w:val="26"/>
          <w:szCs w:val="26"/>
          <w:lang w:eastAsia="hi-IN" w:bidi="hi-IN"/>
        </w:rPr>
        <w:t>истребования необходимых первичных, бухгалтерских</w:t>
      </w:r>
      <w:r w:rsidRPr="00C3311D">
        <w:rPr>
          <w:rFonts w:ascii="Times New Roman" w:eastAsia="SimSun" w:hAnsi="Times New Roman"/>
          <w:color w:val="000000"/>
          <w:kern w:val="2"/>
          <w:sz w:val="26"/>
          <w:szCs w:val="26"/>
          <w:lang w:eastAsia="hi-IN" w:bidi="hi-IN"/>
        </w:rPr>
        <w:t xml:space="preserve"> и </w:t>
      </w:r>
      <w:r w:rsidR="00A72FA2" w:rsidRPr="00C3311D">
        <w:rPr>
          <w:rFonts w:ascii="Times New Roman" w:eastAsia="SimSun" w:hAnsi="Times New Roman"/>
          <w:color w:val="000000"/>
          <w:kern w:val="2"/>
          <w:sz w:val="26"/>
          <w:szCs w:val="26"/>
          <w:lang w:eastAsia="hi-IN" w:bidi="hi-IN"/>
        </w:rPr>
        <w:t>иных отчетных</w:t>
      </w:r>
      <w:r w:rsidRPr="00C3311D">
        <w:rPr>
          <w:rFonts w:ascii="Times New Roman" w:eastAsia="SimSun" w:hAnsi="Times New Roman"/>
          <w:color w:val="000000"/>
          <w:kern w:val="2"/>
          <w:sz w:val="26"/>
          <w:szCs w:val="26"/>
          <w:lang w:eastAsia="hi-IN" w:bidi="hi-IN"/>
        </w:rPr>
        <w:t xml:space="preserve"> документ</w:t>
      </w:r>
      <w:r w:rsidR="00A72FA2" w:rsidRPr="00C3311D">
        <w:rPr>
          <w:rFonts w:ascii="Times New Roman" w:eastAsia="SimSun" w:hAnsi="Times New Roman"/>
          <w:color w:val="000000"/>
          <w:kern w:val="2"/>
          <w:sz w:val="26"/>
          <w:szCs w:val="26"/>
          <w:lang w:eastAsia="hi-IN" w:bidi="hi-IN"/>
        </w:rPr>
        <w:t>ов</w:t>
      </w:r>
      <w:r w:rsidRPr="00C3311D">
        <w:rPr>
          <w:rFonts w:ascii="Times New Roman" w:eastAsia="SimSun" w:hAnsi="Times New Roman"/>
          <w:color w:val="000000"/>
          <w:kern w:val="2"/>
          <w:sz w:val="26"/>
          <w:szCs w:val="26"/>
          <w:lang w:eastAsia="hi-IN" w:bidi="hi-IN"/>
        </w:rPr>
        <w:t>.</w:t>
      </w:r>
    </w:p>
    <w:p w:rsidR="00725D5D" w:rsidRPr="00C3311D" w:rsidRDefault="00725D5D" w:rsidP="00725D5D">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lastRenderedPageBreak/>
        <w:t>9.4.2. Фонд осуществляет регулярный мониторинг финансового состояния поручителей и залогодателей по займу на основе промежуточной (ежеквартальной) и годовой бухгалтерской (финансовой) отчетности, предоставляемой поручителями и залогодателями в соответствии с условиями заключенных с ними договоров.</w:t>
      </w:r>
    </w:p>
    <w:p w:rsidR="00725D5D" w:rsidRPr="00C3311D" w:rsidRDefault="009B3E00" w:rsidP="009B3E00">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9.4.3. Фонд осуществляет регулярный мониторинг достаточности обеспечения по займу – не реже одного раза в год проводит проверку залоговой стоимости предмета залога на соответствие (стоимость равна или превышает) размеру текущей задолженности Заемщика по уплате основного долга и процентов.</w:t>
      </w:r>
    </w:p>
    <w:p w:rsidR="00725D5D" w:rsidRPr="00C3311D" w:rsidRDefault="009B3E00" w:rsidP="00FD2934">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xml:space="preserve">9.4.4. </w:t>
      </w:r>
      <w:r w:rsidR="00FD2934" w:rsidRPr="00C3311D">
        <w:rPr>
          <w:rFonts w:ascii="Times New Roman" w:eastAsia="SimSun" w:hAnsi="Times New Roman"/>
          <w:color w:val="000000"/>
          <w:kern w:val="2"/>
          <w:sz w:val="26"/>
          <w:szCs w:val="26"/>
          <w:lang w:eastAsia="hi-IN" w:bidi="hi-IN"/>
        </w:rPr>
        <w:t>При негативном изменении рыночной ситуации и (или) наличии иных обстоятельств, свидетельствующих о существенном ухудшении состояния обеспечения (снижения его потенциальной рыночной стоимости более чем на 25% и (или) ниже размера текущей задолженности Заемщика) Фонд проводит за счет собственных источников финансового обеспечения независимую рыночную оценку объектов залога (недвижимого имущества, ценных бумаг и др.).</w:t>
      </w:r>
    </w:p>
    <w:p w:rsidR="00725D5D" w:rsidRPr="00C3311D" w:rsidRDefault="00EC7786"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9.5. Контроль за поступлением процентов и возвратом средств займа осуществляется Фондом в течение всего срока действия договора займа.</w:t>
      </w:r>
    </w:p>
    <w:p w:rsidR="00EC7786" w:rsidRPr="00C3311D" w:rsidRDefault="00EC7786" w:rsidP="00EC7786">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xml:space="preserve">9.5.1. Проценты за пользование займом, а также платежи в счет погашения основного долга перечисляются Заемщиком на счет Фонда в соответствии с </w:t>
      </w:r>
      <w:r w:rsidR="005131D4" w:rsidRPr="00C3311D">
        <w:rPr>
          <w:rFonts w:ascii="Times New Roman" w:eastAsia="SimSun" w:hAnsi="Times New Roman"/>
          <w:color w:val="000000"/>
          <w:kern w:val="2"/>
          <w:sz w:val="26"/>
          <w:szCs w:val="26"/>
          <w:lang w:eastAsia="hi-IN" w:bidi="hi-IN"/>
        </w:rPr>
        <w:t>г</w:t>
      </w:r>
      <w:r w:rsidRPr="00C3311D">
        <w:rPr>
          <w:rFonts w:ascii="Times New Roman" w:eastAsia="SimSun" w:hAnsi="Times New Roman"/>
          <w:color w:val="000000"/>
          <w:kern w:val="2"/>
          <w:sz w:val="26"/>
          <w:szCs w:val="26"/>
          <w:lang w:eastAsia="hi-IN" w:bidi="hi-IN"/>
        </w:rPr>
        <w:t>рафиком платежей в сроки, установленные договором займа.</w:t>
      </w:r>
    </w:p>
    <w:p w:rsidR="000F6740" w:rsidRPr="00C3311D" w:rsidRDefault="000F6740" w:rsidP="00EC7786">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9.5.2. Фонд организует ежедневный мониторинг поступления средств от Заемщиков и при неполучении от Заемщика платежа в течение 3 (трех) дней по истечению установленной даты погашения реализует мероприятия в соответствии с п. 9.6 настоящего Порядка.</w:t>
      </w:r>
    </w:p>
    <w:p w:rsidR="00EC7786" w:rsidRPr="00C3311D" w:rsidRDefault="00EC7786" w:rsidP="00EC7786">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9.5.3. Фонд вправе предъявить Заемщику штрафные санкции, предусмотренные договором займа, если иное не предусмотрено решением Экспертного совета.</w:t>
      </w:r>
    </w:p>
    <w:p w:rsidR="006F29F7" w:rsidRPr="00C3311D" w:rsidRDefault="005131D4" w:rsidP="00EC7786">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xml:space="preserve">9.6. В случаях нарушения Заемщиком графика платежей, календарного плана и (или) технического задания, нарушения установленных договором </w:t>
      </w:r>
      <w:r w:rsidR="00751EBA" w:rsidRPr="00C3311D">
        <w:rPr>
          <w:rFonts w:ascii="Times New Roman" w:eastAsia="SimSun" w:hAnsi="Times New Roman"/>
          <w:color w:val="000000"/>
          <w:kern w:val="2"/>
          <w:sz w:val="26"/>
          <w:szCs w:val="26"/>
          <w:lang w:eastAsia="hi-IN" w:bidi="hi-IN"/>
        </w:rPr>
        <w:t xml:space="preserve">займа </w:t>
      </w:r>
      <w:r w:rsidR="00880184" w:rsidRPr="00C3311D">
        <w:rPr>
          <w:rFonts w:ascii="Times New Roman" w:eastAsia="SimSun" w:hAnsi="Times New Roman"/>
          <w:color w:val="000000"/>
          <w:kern w:val="2"/>
          <w:sz w:val="26"/>
          <w:szCs w:val="26"/>
          <w:lang w:eastAsia="hi-IN" w:bidi="hi-IN"/>
        </w:rPr>
        <w:t>к</w:t>
      </w:r>
      <w:r w:rsidRPr="00C3311D">
        <w:rPr>
          <w:rFonts w:ascii="Times New Roman" w:eastAsia="SimSun" w:hAnsi="Times New Roman"/>
          <w:color w:val="000000"/>
          <w:kern w:val="2"/>
          <w:sz w:val="26"/>
          <w:szCs w:val="26"/>
          <w:lang w:eastAsia="hi-IN" w:bidi="hi-IN"/>
        </w:rPr>
        <w:t>овенант</w:t>
      </w:r>
      <w:r w:rsidR="00880184" w:rsidRPr="00C3311D">
        <w:rPr>
          <w:rFonts w:ascii="Times New Roman" w:eastAsia="SimSun" w:hAnsi="Times New Roman"/>
          <w:color w:val="000000"/>
          <w:kern w:val="2"/>
          <w:sz w:val="26"/>
          <w:szCs w:val="26"/>
          <w:lang w:eastAsia="hi-IN" w:bidi="hi-IN"/>
        </w:rPr>
        <w:t>ов</w:t>
      </w:r>
      <w:r w:rsidR="006F29F7" w:rsidRPr="00C3311D">
        <w:rPr>
          <w:rFonts w:ascii="Times New Roman" w:eastAsia="SimSun" w:hAnsi="Times New Roman"/>
          <w:color w:val="000000"/>
          <w:kern w:val="2"/>
          <w:sz w:val="26"/>
          <w:szCs w:val="26"/>
          <w:lang w:eastAsia="hi-IN" w:bidi="hi-IN"/>
        </w:rPr>
        <w:t>, возникновении риска обесценения и (или) утраты обеспечения, выявления фактов нецелевого использования средств, а также возникновении иных проблемных ситуаций Фонд взаимодействует с Заемщиком с целью выяснения обстоятельств допущенного нарушения и поиска вариантов нормализации ситуации</w:t>
      </w:r>
      <w:r w:rsidR="00850774" w:rsidRPr="00C3311D">
        <w:rPr>
          <w:rFonts w:ascii="Times New Roman" w:eastAsia="SimSun" w:hAnsi="Times New Roman"/>
          <w:color w:val="000000"/>
          <w:kern w:val="2"/>
          <w:sz w:val="26"/>
          <w:szCs w:val="26"/>
          <w:lang w:eastAsia="hi-IN" w:bidi="hi-IN"/>
        </w:rPr>
        <w:t xml:space="preserve">, а также реализует мероприятия, предусмотренные </w:t>
      </w:r>
      <w:r w:rsidR="003E4B40" w:rsidRPr="00C3311D">
        <w:rPr>
          <w:rFonts w:ascii="Times New Roman" w:eastAsia="SimSun" w:hAnsi="Times New Roman"/>
          <w:color w:val="000000"/>
          <w:kern w:val="2"/>
          <w:sz w:val="26"/>
          <w:szCs w:val="26"/>
          <w:lang w:eastAsia="hi-IN" w:bidi="hi-IN"/>
        </w:rPr>
        <w:t>под</w:t>
      </w:r>
      <w:r w:rsidR="00850774" w:rsidRPr="00C3311D">
        <w:rPr>
          <w:rFonts w:ascii="Times New Roman" w:eastAsia="SimSun" w:hAnsi="Times New Roman"/>
          <w:color w:val="000000"/>
          <w:kern w:val="2"/>
          <w:sz w:val="26"/>
          <w:szCs w:val="26"/>
          <w:lang w:eastAsia="hi-IN" w:bidi="hi-IN"/>
        </w:rPr>
        <w:t>пункт</w:t>
      </w:r>
      <w:r w:rsidR="003E4B40" w:rsidRPr="00C3311D">
        <w:rPr>
          <w:rFonts w:ascii="Times New Roman" w:eastAsia="SimSun" w:hAnsi="Times New Roman"/>
          <w:color w:val="000000"/>
          <w:kern w:val="2"/>
          <w:sz w:val="26"/>
          <w:szCs w:val="26"/>
          <w:lang w:eastAsia="hi-IN" w:bidi="hi-IN"/>
        </w:rPr>
        <w:t>ами 9.6.1.1-9.6.1.6</w:t>
      </w:r>
      <w:r w:rsidR="000F3F3B" w:rsidRPr="00C3311D">
        <w:rPr>
          <w:rFonts w:ascii="Times New Roman" w:eastAsia="SimSun" w:hAnsi="Times New Roman"/>
          <w:color w:val="000000"/>
          <w:kern w:val="2"/>
          <w:sz w:val="26"/>
          <w:szCs w:val="26"/>
          <w:lang w:eastAsia="hi-IN" w:bidi="hi-IN"/>
        </w:rPr>
        <w:t xml:space="preserve"> настоящего Порядка</w:t>
      </w:r>
      <w:r w:rsidR="00850774" w:rsidRPr="00C3311D">
        <w:rPr>
          <w:rFonts w:ascii="Times New Roman" w:eastAsia="SimSun" w:hAnsi="Times New Roman"/>
          <w:color w:val="000000"/>
          <w:kern w:val="2"/>
          <w:sz w:val="26"/>
          <w:szCs w:val="26"/>
          <w:lang w:eastAsia="hi-IN" w:bidi="hi-IN"/>
        </w:rPr>
        <w:t>.</w:t>
      </w:r>
    </w:p>
    <w:p w:rsidR="00186BE3" w:rsidRPr="00C3311D" w:rsidRDefault="006F29F7" w:rsidP="00EC7786">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xml:space="preserve">9.6.1.1. При </w:t>
      </w:r>
      <w:proofErr w:type="spellStart"/>
      <w:r w:rsidR="00186BE3" w:rsidRPr="00C3311D">
        <w:rPr>
          <w:rFonts w:ascii="Times New Roman" w:eastAsia="SimSun" w:hAnsi="Times New Roman"/>
          <w:color w:val="000000"/>
          <w:kern w:val="2"/>
          <w:sz w:val="26"/>
          <w:szCs w:val="26"/>
          <w:lang w:eastAsia="hi-IN" w:bidi="hi-IN"/>
        </w:rPr>
        <w:t>непоступлении</w:t>
      </w:r>
      <w:proofErr w:type="spellEnd"/>
      <w:r w:rsidR="00186BE3" w:rsidRPr="00C3311D">
        <w:rPr>
          <w:rFonts w:ascii="Times New Roman" w:eastAsia="SimSun" w:hAnsi="Times New Roman"/>
          <w:color w:val="000000"/>
          <w:kern w:val="2"/>
          <w:sz w:val="26"/>
          <w:szCs w:val="26"/>
          <w:lang w:eastAsia="hi-IN" w:bidi="hi-IN"/>
        </w:rPr>
        <w:t xml:space="preserve"> платежей в погашение займа (процентов по займу)</w:t>
      </w:r>
      <w:r w:rsidR="00471148" w:rsidRPr="00C3311D">
        <w:rPr>
          <w:rFonts w:ascii="Times New Roman" w:eastAsia="SimSun" w:hAnsi="Times New Roman"/>
          <w:color w:val="000000"/>
          <w:kern w:val="2"/>
          <w:sz w:val="26"/>
          <w:szCs w:val="26"/>
          <w:lang w:eastAsia="hi-IN" w:bidi="hi-IN"/>
        </w:rPr>
        <w:t xml:space="preserve"> к указанному</w:t>
      </w:r>
      <w:r w:rsidR="00186BE3" w:rsidRPr="00C3311D">
        <w:rPr>
          <w:rFonts w:ascii="Times New Roman" w:eastAsia="SimSun" w:hAnsi="Times New Roman"/>
          <w:color w:val="000000"/>
          <w:kern w:val="2"/>
          <w:sz w:val="26"/>
          <w:szCs w:val="26"/>
          <w:lang w:eastAsia="hi-IN" w:bidi="hi-IN"/>
        </w:rPr>
        <w:t xml:space="preserve"> в договоре займа сроку Фонд</w:t>
      </w:r>
      <w:r w:rsidR="00A72FA2" w:rsidRPr="00C3311D">
        <w:t xml:space="preserve"> </w:t>
      </w:r>
      <w:r w:rsidR="00186BE3" w:rsidRPr="00C3311D">
        <w:rPr>
          <w:rFonts w:ascii="Times New Roman" w:eastAsia="SimSun" w:hAnsi="Times New Roman"/>
          <w:color w:val="000000"/>
          <w:kern w:val="2"/>
          <w:sz w:val="26"/>
          <w:szCs w:val="26"/>
          <w:lang w:eastAsia="hi-IN" w:bidi="hi-IN"/>
        </w:rPr>
        <w:t>направляет Заемщику письмо с требованием погасить просроченную задолженность в установленные Фондом сроки;</w:t>
      </w:r>
    </w:p>
    <w:p w:rsidR="00186BE3" w:rsidRPr="00C3311D" w:rsidRDefault="00186BE3" w:rsidP="00186BE3">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при непогашении просроченной задолженности в установленные сроки вопрос выносится на рассмотрение рабочего совещания с участием представителей профильных подразделений и юридической службы Фонда, по результатам которого, с учетом текущего финансового положения Заемщика и имеющихся данных о его возможном изменении, состояния обеспечения, достигнутых результатов проекта принимается решение:</w:t>
      </w:r>
    </w:p>
    <w:p w:rsidR="00763201" w:rsidRPr="00C3311D" w:rsidRDefault="00186BE3" w:rsidP="00607153">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о предоставлении отсрочки (но не более 30 (тридцати) дней от даты допущенного нарушения);</w:t>
      </w:r>
    </w:p>
    <w:p w:rsidR="00186BE3" w:rsidRPr="00C3311D" w:rsidRDefault="00186BE3" w:rsidP="00607153">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lastRenderedPageBreak/>
        <w:t>о вынесении на Экспертный совет вопроса о реструктуризации займа (в том числе предоставлении отсрочки на срок, превышающий 30 (тридцать) дней от даты допущенного нарушения);</w:t>
      </w:r>
    </w:p>
    <w:p w:rsidR="00186BE3" w:rsidRPr="00C3311D" w:rsidRDefault="00186BE3" w:rsidP="00607153">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о признании задолженности по займу срочной к взысканию и подаче иска в суд.</w:t>
      </w:r>
    </w:p>
    <w:p w:rsidR="003818D4" w:rsidRPr="00C3311D" w:rsidRDefault="00407976" w:rsidP="003818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 xml:space="preserve">9.6.1.2. </w:t>
      </w:r>
      <w:r w:rsidR="003818D4" w:rsidRPr="00C3311D">
        <w:rPr>
          <w:rFonts w:ascii="Times New Roman" w:eastAsia="SimSun" w:hAnsi="Times New Roman" w:cs="Mangal"/>
          <w:color w:val="000000"/>
          <w:kern w:val="2"/>
          <w:sz w:val="26"/>
          <w:szCs w:val="26"/>
          <w:lang w:eastAsia="hi-IN" w:bidi="hi-IN"/>
        </w:rPr>
        <w:t xml:space="preserve">При выявлении Фондом отклонений хода проекта от </w:t>
      </w:r>
      <w:r w:rsidR="00A43224" w:rsidRPr="00C3311D">
        <w:rPr>
          <w:rFonts w:ascii="Times New Roman" w:eastAsia="SimSun" w:hAnsi="Times New Roman" w:cs="Mangal"/>
          <w:color w:val="000000"/>
          <w:kern w:val="2"/>
          <w:sz w:val="26"/>
          <w:szCs w:val="26"/>
          <w:lang w:eastAsia="hi-IN" w:bidi="hi-IN"/>
        </w:rPr>
        <w:t>к</w:t>
      </w:r>
      <w:r w:rsidR="003818D4" w:rsidRPr="00C3311D">
        <w:rPr>
          <w:rFonts w:ascii="Times New Roman" w:eastAsia="SimSun" w:hAnsi="Times New Roman" w:cs="Mangal"/>
          <w:color w:val="000000"/>
          <w:kern w:val="2"/>
          <w:sz w:val="26"/>
          <w:szCs w:val="26"/>
          <w:lang w:eastAsia="hi-IN" w:bidi="hi-IN"/>
        </w:rPr>
        <w:t xml:space="preserve">алендарного плана, </w:t>
      </w:r>
      <w:r w:rsidR="00A43224" w:rsidRPr="00C3311D">
        <w:rPr>
          <w:rFonts w:ascii="Times New Roman" w:eastAsia="SimSun" w:hAnsi="Times New Roman" w:cs="Mangal"/>
          <w:color w:val="000000"/>
          <w:kern w:val="2"/>
          <w:sz w:val="26"/>
          <w:szCs w:val="26"/>
          <w:lang w:eastAsia="hi-IN" w:bidi="hi-IN"/>
        </w:rPr>
        <w:t>т</w:t>
      </w:r>
      <w:r w:rsidR="003818D4" w:rsidRPr="00C3311D">
        <w:rPr>
          <w:rFonts w:ascii="Times New Roman" w:eastAsia="SimSun" w:hAnsi="Times New Roman" w:cs="Mangal"/>
          <w:color w:val="000000"/>
          <w:kern w:val="2"/>
          <w:sz w:val="26"/>
          <w:szCs w:val="26"/>
          <w:lang w:eastAsia="hi-IN" w:bidi="hi-IN"/>
        </w:rPr>
        <w:t xml:space="preserve">ехнического задания, несущих риски нарушения сроков реализации и/или не достижения результатов проекта, а также невыполнении Заемщиком установленных договором займа целевых показателей эффективности выполняются следующие мероприятия: </w:t>
      </w:r>
    </w:p>
    <w:p w:rsidR="003818D4" w:rsidRPr="00C3311D" w:rsidRDefault="003818D4" w:rsidP="00A43224">
      <w:pPr>
        <w:pStyle w:val="a7"/>
        <w:numPr>
          <w:ilvl w:val="0"/>
          <w:numId w:val="18"/>
        </w:numPr>
        <w:ind w:left="709"/>
        <w:jc w:val="both"/>
        <w:rPr>
          <w:sz w:val="26"/>
          <w:szCs w:val="26"/>
        </w:rPr>
      </w:pPr>
      <w:r w:rsidRPr="00C3311D">
        <w:rPr>
          <w:sz w:val="26"/>
          <w:szCs w:val="26"/>
        </w:rPr>
        <w:t xml:space="preserve">Фонд запрашивает у Заемщика объяснения причин допущенных отклонений, оценку их влияния на ход реализации проекта с представлением плана/графика мероприятий по достижению результатов проекта/выполнению установленных целевых показателей эффективности; </w:t>
      </w:r>
    </w:p>
    <w:p w:rsidR="003818D4" w:rsidRPr="00C3311D" w:rsidRDefault="003818D4" w:rsidP="00A43224">
      <w:pPr>
        <w:pStyle w:val="a7"/>
        <w:numPr>
          <w:ilvl w:val="0"/>
          <w:numId w:val="18"/>
        </w:numPr>
        <w:ind w:left="709"/>
        <w:jc w:val="both"/>
        <w:rPr>
          <w:sz w:val="26"/>
          <w:szCs w:val="26"/>
        </w:rPr>
      </w:pPr>
      <w:r w:rsidRPr="00C3311D">
        <w:rPr>
          <w:sz w:val="26"/>
          <w:szCs w:val="26"/>
        </w:rPr>
        <w:t xml:space="preserve">результаты анализа предоставленных объяснений Заемщика и оценки рисков нарушения сроков реализации и/или не достижения результатов проекта, а также материалы </w:t>
      </w:r>
      <w:r w:rsidR="00A43224" w:rsidRPr="00C3311D">
        <w:rPr>
          <w:sz w:val="26"/>
          <w:szCs w:val="26"/>
        </w:rPr>
        <w:t>к</w:t>
      </w:r>
      <w:r w:rsidRPr="00C3311D">
        <w:rPr>
          <w:sz w:val="26"/>
          <w:szCs w:val="26"/>
        </w:rPr>
        <w:t xml:space="preserve">онтрольного мероприятия (при наличии) не реже 1 раза в квартал рассматриваются </w:t>
      </w:r>
      <w:r w:rsidR="00A43224" w:rsidRPr="00C3311D">
        <w:rPr>
          <w:sz w:val="26"/>
          <w:szCs w:val="26"/>
        </w:rPr>
        <w:t>Менеджером проекта</w:t>
      </w:r>
      <w:r w:rsidRPr="00C3311D">
        <w:rPr>
          <w:sz w:val="26"/>
          <w:szCs w:val="26"/>
        </w:rPr>
        <w:t xml:space="preserve">; </w:t>
      </w:r>
    </w:p>
    <w:p w:rsidR="003818D4" w:rsidRPr="00C3311D" w:rsidRDefault="003818D4" w:rsidP="00A43224">
      <w:pPr>
        <w:pStyle w:val="a7"/>
        <w:numPr>
          <w:ilvl w:val="0"/>
          <w:numId w:val="18"/>
        </w:numPr>
        <w:ind w:left="709"/>
        <w:jc w:val="both"/>
        <w:rPr>
          <w:sz w:val="26"/>
          <w:szCs w:val="26"/>
        </w:rPr>
      </w:pPr>
      <w:r w:rsidRPr="00C3311D">
        <w:rPr>
          <w:sz w:val="26"/>
          <w:szCs w:val="26"/>
        </w:rPr>
        <w:t xml:space="preserve">если риски нарушения сроков реализации и/или не достижения результатов проекта </w:t>
      </w:r>
      <w:r w:rsidR="00A43224" w:rsidRPr="00C3311D">
        <w:rPr>
          <w:sz w:val="26"/>
          <w:szCs w:val="26"/>
        </w:rPr>
        <w:t xml:space="preserve">Менеджером проекта </w:t>
      </w:r>
      <w:r w:rsidRPr="00C3311D">
        <w:rPr>
          <w:sz w:val="26"/>
          <w:szCs w:val="26"/>
        </w:rPr>
        <w:t>оцениваются как высокие, принимается решение вынести вопрос на рассмотрение Экспертного совета Фонда.</w:t>
      </w:r>
    </w:p>
    <w:p w:rsidR="003818D4" w:rsidRPr="00C3311D" w:rsidRDefault="003818D4" w:rsidP="00607153">
      <w:pPr>
        <w:suppressAutoHyphens/>
        <w:spacing w:after="0" w:line="240" w:lineRule="auto"/>
        <w:ind w:firstLine="709"/>
        <w:jc w:val="both"/>
        <w:rPr>
          <w:rFonts w:ascii="Times New Roman" w:eastAsia="SimSun" w:hAnsi="Times New Roman" w:cs="Mangal"/>
          <w:color w:val="000000"/>
          <w:kern w:val="2"/>
          <w:sz w:val="26"/>
          <w:szCs w:val="26"/>
          <w:lang w:eastAsia="hi-IN" w:bidi="hi-IN"/>
        </w:rPr>
      </w:pPr>
    </w:p>
    <w:p w:rsidR="00407976" w:rsidRPr="00C3311D" w:rsidRDefault="009E2D3F" w:rsidP="0068520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9.6.1.3. При невыполнении Заемщиком установленных целевых показателей эффективности Фонд:</w:t>
      </w:r>
    </w:p>
    <w:p w:rsidR="009E2D3F" w:rsidRPr="00C3311D" w:rsidRDefault="009E2D3F" w:rsidP="0068520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запрашивает у Заемщика объяснения о причинах невыполнения, а также план-график достижения установленных показателей;</w:t>
      </w:r>
    </w:p>
    <w:p w:rsidR="009E2D3F" w:rsidRPr="00C3311D" w:rsidRDefault="009E2D3F" w:rsidP="0068520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контролирует выполнение указанного плана-графика.</w:t>
      </w:r>
    </w:p>
    <w:p w:rsidR="00EC28DE" w:rsidRPr="00C3311D" w:rsidRDefault="00EC28DE" w:rsidP="0068520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Фонд не реже одного раза в год информирует Наблюдательный совет о выполнении Заемщиками установленных целевых показателей.</w:t>
      </w:r>
    </w:p>
    <w:p w:rsidR="00186BE3" w:rsidRPr="00C3311D" w:rsidRDefault="00AE227F" w:rsidP="0068520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 xml:space="preserve">9.6.1.4. </w:t>
      </w:r>
      <w:r w:rsidR="009D1F52" w:rsidRPr="00C3311D">
        <w:rPr>
          <w:rFonts w:ascii="Times New Roman" w:eastAsia="SimSun" w:hAnsi="Times New Roman" w:cs="Mangal"/>
          <w:color w:val="000000"/>
          <w:kern w:val="2"/>
          <w:sz w:val="26"/>
          <w:szCs w:val="26"/>
          <w:lang w:eastAsia="hi-IN" w:bidi="hi-IN"/>
        </w:rPr>
        <w:t>При нарушении Заемщиком ковенант</w:t>
      </w:r>
      <w:r w:rsidR="00234BDA" w:rsidRPr="00C3311D">
        <w:rPr>
          <w:rFonts w:ascii="Times New Roman" w:eastAsia="SimSun" w:hAnsi="Times New Roman" w:cs="Mangal"/>
          <w:color w:val="000000"/>
          <w:kern w:val="2"/>
          <w:sz w:val="26"/>
          <w:szCs w:val="26"/>
          <w:lang w:eastAsia="hi-IN" w:bidi="hi-IN"/>
        </w:rPr>
        <w:t>ов</w:t>
      </w:r>
      <w:r w:rsidR="009D1F52" w:rsidRPr="00C3311D">
        <w:rPr>
          <w:rFonts w:ascii="Times New Roman" w:eastAsia="SimSun" w:hAnsi="Times New Roman" w:cs="Mangal"/>
          <w:color w:val="000000"/>
          <w:kern w:val="2"/>
          <w:sz w:val="26"/>
          <w:szCs w:val="26"/>
          <w:lang w:eastAsia="hi-IN" w:bidi="hi-IN"/>
        </w:rPr>
        <w:t>, установленных договором займа, Фонд:</w:t>
      </w:r>
    </w:p>
    <w:p w:rsidR="009D1F52" w:rsidRPr="00C3311D" w:rsidRDefault="009D1F52" w:rsidP="0068520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запрашивает у Заемщика объяснения причин допущенных нарушений, а при наличии нарушений финансовых ковенант</w:t>
      </w:r>
      <w:r w:rsidR="00234BDA" w:rsidRPr="00C3311D">
        <w:rPr>
          <w:rFonts w:ascii="Times New Roman" w:eastAsia="SimSun" w:hAnsi="Times New Roman" w:cs="Mangal"/>
          <w:color w:val="000000"/>
          <w:kern w:val="2"/>
          <w:sz w:val="26"/>
          <w:szCs w:val="26"/>
          <w:lang w:eastAsia="hi-IN" w:bidi="hi-IN"/>
        </w:rPr>
        <w:t>ов</w:t>
      </w:r>
      <w:r w:rsidRPr="00C3311D">
        <w:rPr>
          <w:rFonts w:ascii="Times New Roman" w:eastAsia="SimSun" w:hAnsi="Times New Roman" w:cs="Mangal"/>
          <w:color w:val="000000"/>
          <w:kern w:val="2"/>
          <w:sz w:val="26"/>
          <w:szCs w:val="26"/>
          <w:lang w:eastAsia="hi-IN" w:bidi="hi-IN"/>
        </w:rPr>
        <w:t xml:space="preserve"> – также план-график их устранения (при необходимости);</w:t>
      </w:r>
    </w:p>
    <w:p w:rsidR="009D1F52" w:rsidRPr="00C3311D" w:rsidRDefault="009D1F52" w:rsidP="0068520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по результатам анализа предоставленных объяснений</w:t>
      </w:r>
      <w:r w:rsidR="001916B4" w:rsidRPr="00C3311D">
        <w:rPr>
          <w:rFonts w:ascii="Times New Roman" w:eastAsia="SimSun" w:hAnsi="Times New Roman" w:cs="Mangal"/>
          <w:color w:val="000000"/>
          <w:kern w:val="2"/>
          <w:sz w:val="26"/>
          <w:szCs w:val="26"/>
          <w:lang w:eastAsia="hi-IN" w:bidi="hi-IN"/>
        </w:rPr>
        <w:t xml:space="preserve"> заемщика оценивает правовые и (или) финансовые риски последствий нарушения ковенант</w:t>
      </w:r>
      <w:r w:rsidR="00234BDA" w:rsidRPr="00C3311D">
        <w:rPr>
          <w:rFonts w:ascii="Times New Roman" w:eastAsia="SimSun" w:hAnsi="Times New Roman" w:cs="Mangal"/>
          <w:color w:val="000000"/>
          <w:kern w:val="2"/>
          <w:sz w:val="26"/>
          <w:szCs w:val="26"/>
          <w:lang w:eastAsia="hi-IN" w:bidi="hi-IN"/>
        </w:rPr>
        <w:t>ов</w:t>
      </w:r>
      <w:r w:rsidR="001916B4" w:rsidRPr="00C3311D">
        <w:rPr>
          <w:rFonts w:ascii="Times New Roman" w:eastAsia="SimSun" w:hAnsi="Times New Roman" w:cs="Mangal"/>
          <w:color w:val="000000"/>
          <w:kern w:val="2"/>
          <w:sz w:val="26"/>
          <w:szCs w:val="26"/>
          <w:lang w:eastAsia="hi-IN" w:bidi="hi-IN"/>
        </w:rPr>
        <w:t xml:space="preserve"> и принимает решение:</w:t>
      </w:r>
    </w:p>
    <w:p w:rsidR="001916B4" w:rsidRPr="00C3311D" w:rsidRDefault="001916B4" w:rsidP="006F5400">
      <w:pPr>
        <w:numPr>
          <w:ilvl w:val="0"/>
          <w:numId w:val="9"/>
        </w:numPr>
        <w:suppressAutoHyphens/>
        <w:spacing w:after="0" w:line="240" w:lineRule="auto"/>
        <w:ind w:left="0"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если указанные риски оцениваются Фондом как высокие – о вынесении вопроса на рассмотрение Экспертного совета Фонда;</w:t>
      </w:r>
    </w:p>
    <w:p w:rsidR="001916B4" w:rsidRPr="00C3311D" w:rsidRDefault="001916B4" w:rsidP="006F5400">
      <w:pPr>
        <w:numPr>
          <w:ilvl w:val="0"/>
          <w:numId w:val="9"/>
        </w:numPr>
        <w:suppressAutoHyphens/>
        <w:spacing w:after="0" w:line="240" w:lineRule="auto"/>
        <w:ind w:left="0"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в иных случаях об урегулировании ситуации путем установления Заемщику сроков для устранения допущенных нарушений и (или) оформления дополнительного соглашения к договору займа (при необходимости) и осуществляет мониторинг устранения нарушений.</w:t>
      </w:r>
    </w:p>
    <w:p w:rsidR="00186BE3" w:rsidRPr="00C3311D" w:rsidRDefault="00411BA9" w:rsidP="0068520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9.6.1.5. При возникновении риска обесценения и (или) утраты обеспечения возврата займа Фонд:</w:t>
      </w:r>
    </w:p>
    <w:p w:rsidR="00411BA9" w:rsidRPr="00C3311D" w:rsidRDefault="00411BA9" w:rsidP="00411BA9">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lastRenderedPageBreak/>
        <w:t>составляет совместно с Заемщиком соответствующий акт и взаимодействует с Заемщиком с целью выяснения причины обесценения и (или) утраты обеспечения и обсуждения вариантов нормализации ситуации;</w:t>
      </w:r>
    </w:p>
    <w:p w:rsidR="00411BA9" w:rsidRPr="00C3311D" w:rsidRDefault="00411BA9" w:rsidP="00411BA9">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предлагает Заемщику заменить обеспечение или предоставить дополнительное обеспечение возврата займа в оговоренные сроки;</w:t>
      </w:r>
    </w:p>
    <w:p w:rsidR="00411BA9" w:rsidRPr="00C3311D" w:rsidRDefault="00411BA9" w:rsidP="00411BA9">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 xml:space="preserve">в случае отказа Заемщика предоставить обеспечение и (или) нарушении установленных сроков его предоставления выносит вопрос на рассмотрение </w:t>
      </w:r>
      <w:r w:rsidR="00AF67BC" w:rsidRPr="00C3311D">
        <w:rPr>
          <w:rFonts w:ascii="Times New Roman" w:eastAsia="SimSun" w:hAnsi="Times New Roman" w:cs="Mangal"/>
          <w:color w:val="000000"/>
          <w:kern w:val="2"/>
          <w:sz w:val="26"/>
          <w:szCs w:val="26"/>
          <w:lang w:eastAsia="hi-IN" w:bidi="hi-IN"/>
        </w:rPr>
        <w:t>Экспертного совета Фонда.</w:t>
      </w:r>
    </w:p>
    <w:p w:rsidR="00186BE3" w:rsidRPr="00C3311D" w:rsidRDefault="00AF67BC" w:rsidP="0068520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9.6.1.6. При выявлении фактов нецелевого использования средств Заемщиком:</w:t>
      </w:r>
    </w:p>
    <w:p w:rsidR="00AF67BC" w:rsidRPr="00C3311D" w:rsidRDefault="00AF67BC" w:rsidP="0068520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Заемщику предлагается осуществить возврат на Счет израсходованных нецелевым образом средств в установленные Фондом сроки;</w:t>
      </w:r>
    </w:p>
    <w:p w:rsidR="00AF67BC" w:rsidRPr="00C3311D" w:rsidRDefault="00AF67BC" w:rsidP="0068520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в случае невыполнения Заемщиком требования Фонда о возврате денежных средств на Счет вопрос выносится на рассмотрение Экспертного совета.</w:t>
      </w:r>
    </w:p>
    <w:p w:rsidR="00AF67BC" w:rsidRPr="00C3311D" w:rsidRDefault="00AF67BC" w:rsidP="00AF67BC">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9.6.2. При выявлении обстоятельств, предоставляющих Фонду право досрочного взыскания или свидетельствующих о нецелевом использовании средств займа, неисполнении или ненадлежащем исполнении Заемщиком обязательств по возврату основного долга и (или) уплате процентов, Фонд вправе произвести списание денежных средств со Счета в соответствии с заранее данным Заемщиком акцептом на списание денежных средств со Счета.</w:t>
      </w:r>
    </w:p>
    <w:p w:rsidR="00186BE3" w:rsidRPr="00C3311D" w:rsidRDefault="00B32136" w:rsidP="00B32136">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 xml:space="preserve">9.6.3. Экспертный совет Фонда с учетом достигнутых результатов проекта, возможности их коммерческой реализации, финансового состояния Заемщика, наличия и качества обеспечения возврата займа и других существенных обстоятельств принимает решение по вопросу </w:t>
      </w:r>
      <w:r w:rsidR="00B34017" w:rsidRPr="00C3311D">
        <w:rPr>
          <w:rFonts w:ascii="Times New Roman" w:eastAsia="SimSun" w:hAnsi="Times New Roman" w:cs="Mangal"/>
          <w:color w:val="000000"/>
          <w:kern w:val="2"/>
          <w:sz w:val="26"/>
          <w:szCs w:val="26"/>
          <w:lang w:eastAsia="hi-IN" w:bidi="hi-IN"/>
        </w:rPr>
        <w:t>использования</w:t>
      </w:r>
      <w:r w:rsidRPr="00C3311D">
        <w:rPr>
          <w:rFonts w:ascii="Times New Roman" w:eastAsia="SimSun" w:hAnsi="Times New Roman" w:cs="Mangal"/>
          <w:color w:val="000000"/>
          <w:kern w:val="2"/>
          <w:sz w:val="26"/>
          <w:szCs w:val="26"/>
          <w:lang w:eastAsia="hi-IN" w:bidi="hi-IN"/>
        </w:rPr>
        <w:t xml:space="preserve"> займа:</w:t>
      </w:r>
    </w:p>
    <w:p w:rsidR="00186BE3" w:rsidRPr="00C3311D" w:rsidRDefault="002D4ACA" w:rsidP="0068520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об изменении объема финансовой поддержки проектов, решение о финансировании которых было принято ранее;</w:t>
      </w:r>
    </w:p>
    <w:p w:rsidR="002D4ACA" w:rsidRPr="00C3311D" w:rsidRDefault="002D4ACA" w:rsidP="0068520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о досрочном возврате предоставленных денежных средств;</w:t>
      </w:r>
    </w:p>
    <w:p w:rsidR="002D4ACA" w:rsidRPr="00C3311D" w:rsidRDefault="002D4ACA" w:rsidP="0068520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о согласовании вида и объема обеспечения исполнения обязательств по возврату предоставленного финансирования;</w:t>
      </w:r>
    </w:p>
    <w:p w:rsidR="002D4ACA" w:rsidRPr="00C3311D" w:rsidRDefault="002D4ACA" w:rsidP="0068520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о реструктуризации задолженности, включая установление нового графика погашения займа и уплаты процентов, утверждение условий мировых соглашений.</w:t>
      </w:r>
    </w:p>
    <w:p w:rsidR="00186BE3" w:rsidRPr="00C3311D" w:rsidRDefault="002D4ACA" w:rsidP="0068520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Решение Экспертного совета может содержать как весь комплекс требований, предусмотренных договором займа (досрочный возврат займа, уплата повышенных процентов за пользование займом, применение штрафных санкций), так и любое из них.</w:t>
      </w:r>
    </w:p>
    <w:p w:rsidR="00186BE3" w:rsidRPr="00C3311D" w:rsidRDefault="00377AF8" w:rsidP="0068520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9.6.4. На основании решения Экспертного совета Фонд обеспечивает реализацию необходимых процедур.</w:t>
      </w:r>
    </w:p>
    <w:p w:rsidR="00295CFD" w:rsidRPr="00C3311D" w:rsidRDefault="00534CDF" w:rsidP="0068520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 xml:space="preserve">9.7. Ежеквартально (1 квартал, 6 месяцев, 9 месяцев, год) Фонд формирует отчет </w:t>
      </w:r>
      <w:r w:rsidR="00295CFD" w:rsidRPr="00C3311D">
        <w:rPr>
          <w:rFonts w:ascii="Times New Roman" w:eastAsia="SimSun" w:hAnsi="Times New Roman" w:cs="Mangal"/>
          <w:color w:val="000000"/>
          <w:kern w:val="2"/>
          <w:sz w:val="26"/>
          <w:szCs w:val="26"/>
          <w:lang w:eastAsia="hi-IN" w:bidi="hi-IN"/>
        </w:rPr>
        <w:t>об использовании субсидии по форме и в сроки, установленные Соглашением о предоставлении целевой субсидии, заключенное между Учредителем Фонда и Фондом, в соответствии с постановлением Кабинета Министров Чувашской Республики от 15 января 2015 г. № 1 «Об утверждении порядка определения объема и условий предоставления субсидий из республиканского бюджета Чувашской Республики бюджетным и автономным учреждениям Чувашской Республики на цели, не связанные с оказанием ими в соответствии с государственным заданием государственных услуг (выполнением работ)».</w:t>
      </w:r>
    </w:p>
    <w:p w:rsidR="00534CDF" w:rsidRPr="00C3311D" w:rsidRDefault="00295CFD" w:rsidP="0068520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Отчет</w:t>
      </w:r>
      <w:r w:rsidR="00534CDF" w:rsidRPr="00C3311D">
        <w:rPr>
          <w:rFonts w:ascii="Times New Roman" w:eastAsia="SimSun" w:hAnsi="Times New Roman" w:cs="Mangal"/>
          <w:color w:val="000000"/>
          <w:kern w:val="2"/>
          <w:sz w:val="26"/>
          <w:szCs w:val="26"/>
          <w:lang w:eastAsia="hi-IN" w:bidi="hi-IN"/>
        </w:rPr>
        <w:t xml:space="preserve"> включает в себя следующую информацию:</w:t>
      </w:r>
    </w:p>
    <w:p w:rsidR="00534CDF" w:rsidRPr="00C3311D" w:rsidRDefault="00534CDF" w:rsidP="0068520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остаток средств субсидии на начало отчетного периода;</w:t>
      </w:r>
    </w:p>
    <w:p w:rsidR="00534CDF" w:rsidRPr="00C3311D" w:rsidRDefault="00534CDF" w:rsidP="0068520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lastRenderedPageBreak/>
        <w:t>объем средств субсидии, перечисленных Фонду в отчетном периоде;</w:t>
      </w:r>
    </w:p>
    <w:p w:rsidR="00534CDF" w:rsidRPr="00C3311D" w:rsidRDefault="00534CDF" w:rsidP="0068520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перечень проектов, по которым в отчетном периоде были предоставлены целевые займы (с указанием объема средств займов);</w:t>
      </w:r>
    </w:p>
    <w:p w:rsidR="00534CDF" w:rsidRPr="00C3311D" w:rsidRDefault="00534CDF" w:rsidP="0068520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перечень проектов, по которым в отчетном периоде осуществлен возврат предоставленных займов и процентов (с указанием объема средств, подлежащих возврату в соответствии с графиком возврата предоставленных займов, и фактически возвращенных средств);</w:t>
      </w:r>
    </w:p>
    <w:p w:rsidR="00534CDF" w:rsidRPr="00C3311D" w:rsidRDefault="00534CDF" w:rsidP="0068520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суммы начисленных и поступивших штрафных санкций;</w:t>
      </w:r>
    </w:p>
    <w:p w:rsidR="00534CDF" w:rsidRPr="00C3311D" w:rsidRDefault="00534CDF" w:rsidP="0068520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остаток средств субсидии на конец отчетного периода;</w:t>
      </w:r>
    </w:p>
    <w:p w:rsidR="00534CDF" w:rsidRPr="00C3311D" w:rsidRDefault="00010D93" w:rsidP="0068520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выполнение целевых показателей эффективности использования субсидии.</w:t>
      </w:r>
    </w:p>
    <w:p w:rsidR="005374AA" w:rsidRPr="00C3311D" w:rsidRDefault="005374AA" w:rsidP="0068520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 xml:space="preserve">9.7.1. Квартальный отчет об использовании субсидии утверждается </w:t>
      </w:r>
      <w:r w:rsidR="004750D0" w:rsidRPr="00C3311D">
        <w:rPr>
          <w:rFonts w:ascii="Times New Roman" w:eastAsia="SimSun" w:hAnsi="Times New Roman" w:cs="Mangal"/>
          <w:color w:val="000000"/>
          <w:kern w:val="2"/>
          <w:sz w:val="26"/>
          <w:szCs w:val="26"/>
          <w:lang w:eastAsia="hi-IN" w:bidi="hi-IN"/>
        </w:rPr>
        <w:t>У</w:t>
      </w:r>
      <w:r w:rsidRPr="00C3311D">
        <w:rPr>
          <w:rFonts w:ascii="Times New Roman" w:eastAsia="SimSun" w:hAnsi="Times New Roman" w:cs="Mangal"/>
          <w:color w:val="000000"/>
          <w:kern w:val="2"/>
          <w:sz w:val="26"/>
          <w:szCs w:val="26"/>
          <w:lang w:eastAsia="hi-IN" w:bidi="hi-IN"/>
        </w:rPr>
        <w:t>чредителем Фонда. Годовой отчет об использовании субсидии рассматривается Наблюдательным советом Фонда и утверждается учредителем Фонда.</w:t>
      </w:r>
    </w:p>
    <w:p w:rsidR="00F82F55" w:rsidRPr="00C3311D" w:rsidRDefault="005374AA" w:rsidP="0068520A">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9.7.2. Подразделение Фонда, ответственное за внутренний контроль, осуществляет периодические проверки системы контроля за целевым использованием и возвратностью средств и на основе всестороннего анализа работы с Заемщиками и возвратности предоставленных средств разрабатывает рекомендации по повышению результативности системы контроля, а также ее изменению при необходимости.</w:t>
      </w:r>
    </w:p>
    <w:p w:rsidR="00F82F55" w:rsidRPr="00C3311D" w:rsidRDefault="00F82F55" w:rsidP="0068520A">
      <w:pPr>
        <w:suppressAutoHyphens/>
        <w:spacing w:after="0" w:line="240" w:lineRule="auto"/>
        <w:ind w:firstLine="709"/>
        <w:jc w:val="both"/>
        <w:rPr>
          <w:rFonts w:ascii="Times New Roman" w:eastAsia="SimSun" w:hAnsi="Times New Roman" w:cs="Mangal"/>
          <w:color w:val="000000"/>
          <w:kern w:val="2"/>
          <w:sz w:val="26"/>
          <w:szCs w:val="26"/>
          <w:lang w:eastAsia="hi-IN" w:bidi="hi-IN"/>
        </w:rPr>
      </w:pPr>
    </w:p>
    <w:p w:rsidR="00F82F55" w:rsidRPr="00C3311D" w:rsidRDefault="00F82F55" w:rsidP="00F82F55">
      <w:pPr>
        <w:suppressAutoHyphens/>
        <w:spacing w:after="0" w:line="240" w:lineRule="auto"/>
        <w:ind w:firstLine="709"/>
        <w:jc w:val="center"/>
        <w:rPr>
          <w:rFonts w:ascii="Times New Roman" w:eastAsia="SimSun" w:hAnsi="Times New Roman"/>
          <w:b/>
          <w:color w:val="000000"/>
          <w:kern w:val="2"/>
          <w:sz w:val="26"/>
          <w:szCs w:val="26"/>
          <w:lang w:eastAsia="hi-IN" w:bidi="hi-IN"/>
        </w:rPr>
      </w:pPr>
      <w:r w:rsidRPr="00C3311D">
        <w:rPr>
          <w:rFonts w:ascii="Times New Roman" w:eastAsia="SimSun" w:hAnsi="Times New Roman"/>
          <w:b/>
          <w:color w:val="000000"/>
          <w:kern w:val="2"/>
          <w:sz w:val="26"/>
          <w:szCs w:val="26"/>
          <w:lang w:val="en-US" w:eastAsia="hi-IN" w:bidi="hi-IN"/>
        </w:rPr>
        <w:t>X</w:t>
      </w:r>
      <w:r w:rsidRPr="00C3311D">
        <w:rPr>
          <w:rFonts w:ascii="Times New Roman" w:eastAsia="SimSun" w:hAnsi="Times New Roman"/>
          <w:b/>
          <w:color w:val="000000"/>
          <w:kern w:val="2"/>
          <w:sz w:val="26"/>
          <w:szCs w:val="26"/>
          <w:lang w:eastAsia="hi-IN" w:bidi="hi-IN"/>
        </w:rPr>
        <w:t>. Предоставление займов на реализацию проектов в сфере развития промышленности совместно с федеральным государственным автономным учреждением «Российский фонд технологического развития»</w:t>
      </w:r>
    </w:p>
    <w:p w:rsidR="00F82F55" w:rsidRPr="00C3311D" w:rsidRDefault="00F82F55" w:rsidP="00F82F55">
      <w:pPr>
        <w:suppressAutoHyphens/>
        <w:spacing w:after="0" w:line="240" w:lineRule="auto"/>
        <w:ind w:firstLine="709"/>
        <w:jc w:val="center"/>
        <w:rPr>
          <w:rFonts w:ascii="Times New Roman" w:eastAsia="SimSun" w:hAnsi="Times New Roman"/>
          <w:color w:val="000000"/>
          <w:kern w:val="2"/>
          <w:sz w:val="26"/>
          <w:szCs w:val="26"/>
          <w:lang w:eastAsia="hi-IN" w:bidi="hi-IN"/>
        </w:rPr>
      </w:pPr>
    </w:p>
    <w:p w:rsidR="00F82F55" w:rsidRPr="00C3311D" w:rsidRDefault="00F82F55" w:rsidP="00F82F55">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xml:space="preserve">10.1. На реализацию проектов может быть привлечено совместное </w:t>
      </w:r>
      <w:proofErr w:type="spellStart"/>
      <w:r w:rsidRPr="00C3311D">
        <w:rPr>
          <w:rFonts w:ascii="Times New Roman" w:eastAsia="SimSun" w:hAnsi="Times New Roman"/>
          <w:color w:val="000000"/>
          <w:kern w:val="2"/>
          <w:sz w:val="26"/>
          <w:szCs w:val="26"/>
          <w:lang w:eastAsia="hi-IN" w:bidi="hi-IN"/>
        </w:rPr>
        <w:t>софинансирование</w:t>
      </w:r>
      <w:proofErr w:type="spellEnd"/>
      <w:r w:rsidRPr="00C3311D">
        <w:rPr>
          <w:rFonts w:ascii="Times New Roman" w:eastAsia="SimSun" w:hAnsi="Times New Roman"/>
          <w:color w:val="000000"/>
          <w:kern w:val="2"/>
          <w:sz w:val="26"/>
          <w:szCs w:val="26"/>
          <w:lang w:eastAsia="hi-IN" w:bidi="hi-IN"/>
        </w:rPr>
        <w:t xml:space="preserve"> за счет займов Фонда и федерального государственного автономного учреждения «Российский фонд технологического развития» (далее – Федеральный фонд).</w:t>
      </w:r>
    </w:p>
    <w:p w:rsidR="00AE5D7E" w:rsidRPr="00C3311D" w:rsidRDefault="00AE5D7E" w:rsidP="00F82F55">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xml:space="preserve">10.2. Порядок предоставления займов в целях совместного </w:t>
      </w:r>
      <w:proofErr w:type="spellStart"/>
      <w:r w:rsidRPr="00C3311D">
        <w:rPr>
          <w:rFonts w:ascii="Times New Roman" w:eastAsia="SimSun" w:hAnsi="Times New Roman"/>
          <w:color w:val="000000"/>
          <w:kern w:val="2"/>
          <w:sz w:val="26"/>
          <w:szCs w:val="26"/>
          <w:lang w:eastAsia="hi-IN" w:bidi="hi-IN"/>
        </w:rPr>
        <w:t>софинансирования</w:t>
      </w:r>
      <w:proofErr w:type="spellEnd"/>
      <w:r w:rsidRPr="00C3311D">
        <w:rPr>
          <w:rFonts w:ascii="Times New Roman" w:eastAsia="SimSun" w:hAnsi="Times New Roman"/>
          <w:color w:val="000000"/>
          <w:kern w:val="2"/>
          <w:sz w:val="26"/>
          <w:szCs w:val="26"/>
          <w:lang w:eastAsia="hi-IN" w:bidi="hi-IN"/>
        </w:rPr>
        <w:t xml:space="preserve"> проектов устанавливается в соответствии с стандартами Федерального фонда, размещенными на официальном сайте </w:t>
      </w:r>
      <w:hyperlink r:id="rId8" w:history="1">
        <w:r w:rsidRPr="00C3311D">
          <w:rPr>
            <w:rStyle w:val="af9"/>
            <w:rFonts w:ascii="Times New Roman" w:eastAsia="SimSun" w:hAnsi="Times New Roman"/>
            <w:kern w:val="2"/>
            <w:sz w:val="26"/>
            <w:szCs w:val="26"/>
            <w:lang w:eastAsia="hi-IN" w:bidi="hi-IN"/>
          </w:rPr>
          <w:t>http://frprf.ru</w:t>
        </w:r>
      </w:hyperlink>
      <w:r w:rsidRPr="00C3311D">
        <w:rPr>
          <w:rFonts w:ascii="Times New Roman" w:eastAsia="SimSun" w:hAnsi="Times New Roman"/>
          <w:color w:val="000000"/>
          <w:kern w:val="2"/>
          <w:sz w:val="26"/>
          <w:szCs w:val="26"/>
          <w:lang w:eastAsia="hi-IN" w:bidi="hi-IN"/>
        </w:rPr>
        <w:t>.</w:t>
      </w:r>
    </w:p>
    <w:p w:rsidR="00F82F55" w:rsidRPr="00C3311D" w:rsidRDefault="00F82F55" w:rsidP="00F82F55">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xml:space="preserve">10.3. Параметры </w:t>
      </w:r>
      <w:proofErr w:type="spellStart"/>
      <w:r w:rsidRPr="00C3311D">
        <w:rPr>
          <w:rFonts w:ascii="Times New Roman" w:eastAsia="SimSun" w:hAnsi="Times New Roman"/>
          <w:color w:val="000000"/>
          <w:kern w:val="2"/>
          <w:sz w:val="26"/>
          <w:szCs w:val="26"/>
          <w:lang w:eastAsia="hi-IN" w:bidi="hi-IN"/>
        </w:rPr>
        <w:t>софинансирования</w:t>
      </w:r>
      <w:proofErr w:type="spellEnd"/>
      <w:r w:rsidRPr="00C3311D">
        <w:rPr>
          <w:rFonts w:ascii="Times New Roman" w:eastAsia="SimSun" w:hAnsi="Times New Roman"/>
          <w:color w:val="000000"/>
          <w:kern w:val="2"/>
          <w:sz w:val="26"/>
          <w:szCs w:val="26"/>
          <w:lang w:eastAsia="hi-IN" w:bidi="hi-IN"/>
        </w:rPr>
        <w:t xml:space="preserve"> проектов определяются соглашениями, заключаемыми между Фондом и Федеральным Фондом.</w:t>
      </w:r>
    </w:p>
    <w:p w:rsidR="00E87C70" w:rsidRPr="00C3311D" w:rsidRDefault="00F82F55" w:rsidP="00E87C70">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xml:space="preserve">10.4. </w:t>
      </w:r>
      <w:r w:rsidR="00E87C70" w:rsidRPr="00C3311D">
        <w:rPr>
          <w:rFonts w:ascii="Times New Roman" w:eastAsia="SimSun" w:hAnsi="Times New Roman"/>
          <w:color w:val="000000"/>
          <w:kern w:val="2"/>
          <w:sz w:val="26"/>
          <w:szCs w:val="26"/>
          <w:lang w:eastAsia="hi-IN" w:bidi="hi-IN"/>
        </w:rPr>
        <w:t xml:space="preserve">Программами, на реализацию которых привлекается совместное </w:t>
      </w:r>
      <w:proofErr w:type="spellStart"/>
      <w:r w:rsidR="00E87C70" w:rsidRPr="00C3311D">
        <w:rPr>
          <w:rFonts w:ascii="Times New Roman" w:eastAsia="SimSun" w:hAnsi="Times New Roman"/>
          <w:color w:val="000000"/>
          <w:kern w:val="2"/>
          <w:sz w:val="26"/>
          <w:szCs w:val="26"/>
          <w:lang w:eastAsia="hi-IN" w:bidi="hi-IN"/>
        </w:rPr>
        <w:t>софинансирование</w:t>
      </w:r>
      <w:proofErr w:type="spellEnd"/>
      <w:r w:rsidR="00E87C70" w:rsidRPr="00C3311D">
        <w:rPr>
          <w:rFonts w:ascii="Times New Roman" w:eastAsia="SimSun" w:hAnsi="Times New Roman"/>
          <w:color w:val="000000"/>
          <w:kern w:val="2"/>
          <w:sz w:val="26"/>
          <w:szCs w:val="26"/>
          <w:lang w:eastAsia="hi-IN" w:bidi="hi-IN"/>
        </w:rPr>
        <w:t xml:space="preserve"> за счет средств займов Фонда и Федерального государственного автономного учреждения «Российский фонд технологического развития» (далее-Фонд развития промышленности), являются «Проекты развития» и «Комплектующие изделия». </w:t>
      </w:r>
    </w:p>
    <w:p w:rsidR="00E87C70" w:rsidRPr="00C3311D" w:rsidRDefault="00E87C70" w:rsidP="00E87C70">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xml:space="preserve">Фондом и Фондом развития промышленности в рамках программы «Проекты развития» осуществляется совместное </w:t>
      </w:r>
      <w:proofErr w:type="spellStart"/>
      <w:r w:rsidRPr="00C3311D">
        <w:rPr>
          <w:rFonts w:ascii="Times New Roman" w:eastAsia="SimSun" w:hAnsi="Times New Roman"/>
          <w:color w:val="000000"/>
          <w:kern w:val="2"/>
          <w:sz w:val="26"/>
          <w:szCs w:val="26"/>
          <w:lang w:eastAsia="hi-IN" w:bidi="hi-IN"/>
        </w:rPr>
        <w:t>софинансирование</w:t>
      </w:r>
      <w:proofErr w:type="spellEnd"/>
      <w:r w:rsidRPr="00C3311D">
        <w:rPr>
          <w:rFonts w:ascii="Times New Roman" w:eastAsia="SimSun" w:hAnsi="Times New Roman"/>
          <w:color w:val="000000"/>
          <w:kern w:val="2"/>
          <w:sz w:val="26"/>
          <w:szCs w:val="26"/>
          <w:lang w:eastAsia="hi-IN" w:bidi="hi-IN"/>
        </w:rPr>
        <w:t xml:space="preserve"> проектов, соответствующих следующим требованиям:</w:t>
      </w:r>
    </w:p>
    <w:p w:rsidR="00E87C70" w:rsidRPr="00C3311D" w:rsidRDefault="00E87C70" w:rsidP="00E87C70">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сумма займа – от 20 до 100 млн. рублей;</w:t>
      </w:r>
    </w:p>
    <w:p w:rsidR="00E87C70" w:rsidRPr="00C3311D" w:rsidRDefault="00E87C70" w:rsidP="00E87C70">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срок займа – не более 5 лет;</w:t>
      </w:r>
    </w:p>
    <w:p w:rsidR="00E87C70" w:rsidRPr="00C3311D" w:rsidRDefault="00E87C70" w:rsidP="00E87C70">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общий бюджет проекта – не менее 40 млн. рублей;</w:t>
      </w:r>
    </w:p>
    <w:p w:rsidR="00392D94" w:rsidRPr="00C3311D" w:rsidRDefault="00392D94" w:rsidP="00392D94">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xml:space="preserve">• процентная ставка – 1% годовых при условии экспорта новой продукции на сумму ≥ 50% от суммы займа в год; 3% годовых (в первые 3 года займа при предоставлении банковской гарантии) и 5% годовых (при других видах </w:t>
      </w:r>
      <w:r w:rsidRPr="00C3311D">
        <w:rPr>
          <w:rFonts w:ascii="Times New Roman" w:eastAsia="SimSun" w:hAnsi="Times New Roman"/>
          <w:color w:val="000000"/>
          <w:kern w:val="2"/>
          <w:sz w:val="26"/>
          <w:szCs w:val="26"/>
          <w:lang w:eastAsia="hi-IN" w:bidi="hi-IN"/>
        </w:rPr>
        <w:lastRenderedPageBreak/>
        <w:t>обеспечения), при этом ставки могут быть снижены на 2% годовых при условии закупки отечественного оборудования на сумму ≥ 50% от суммы займа;</w:t>
      </w:r>
    </w:p>
    <w:p w:rsidR="00E87C70" w:rsidRPr="00C3311D" w:rsidRDefault="00E87C70" w:rsidP="00E87C70">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xml:space="preserve">• целевой объем продаж новой продукции - не менее 50% от суммы займа в год, начиная со 2 года </w:t>
      </w:r>
      <w:proofErr w:type="spellStart"/>
      <w:r w:rsidRPr="00C3311D">
        <w:rPr>
          <w:rFonts w:ascii="Times New Roman" w:eastAsia="SimSun" w:hAnsi="Times New Roman"/>
          <w:color w:val="000000"/>
          <w:kern w:val="2"/>
          <w:sz w:val="26"/>
          <w:szCs w:val="26"/>
          <w:lang w:eastAsia="hi-IN" w:bidi="hi-IN"/>
        </w:rPr>
        <w:t>серийногопроизводства</w:t>
      </w:r>
      <w:proofErr w:type="spellEnd"/>
      <w:r w:rsidRPr="00C3311D">
        <w:rPr>
          <w:rFonts w:ascii="Times New Roman" w:eastAsia="SimSun" w:hAnsi="Times New Roman"/>
          <w:color w:val="000000"/>
          <w:kern w:val="2"/>
          <w:sz w:val="26"/>
          <w:szCs w:val="26"/>
          <w:lang w:eastAsia="hi-IN" w:bidi="hi-IN"/>
        </w:rPr>
        <w:t xml:space="preserve">; </w:t>
      </w:r>
    </w:p>
    <w:p w:rsidR="00E87C70" w:rsidRPr="00C3311D" w:rsidRDefault="00E87C70" w:rsidP="00E87C70">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xml:space="preserve">• наличие обязательств по финансированию проекта со стороны Заявителя, частных инвесторов или за счет банковских кредитов в объеме не менее 50% общего бюджета проекта. </w:t>
      </w:r>
    </w:p>
    <w:p w:rsidR="00E87C70" w:rsidRPr="00C3311D" w:rsidRDefault="00E87C70" w:rsidP="00E87C70">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xml:space="preserve">Доля </w:t>
      </w:r>
      <w:proofErr w:type="spellStart"/>
      <w:r w:rsidRPr="00C3311D">
        <w:rPr>
          <w:rFonts w:ascii="Times New Roman" w:eastAsia="SimSun" w:hAnsi="Times New Roman"/>
          <w:color w:val="000000"/>
          <w:kern w:val="2"/>
          <w:sz w:val="26"/>
          <w:szCs w:val="26"/>
          <w:lang w:eastAsia="hi-IN" w:bidi="hi-IN"/>
        </w:rPr>
        <w:t>софинансирования</w:t>
      </w:r>
      <w:proofErr w:type="spellEnd"/>
      <w:r w:rsidRPr="00C3311D">
        <w:rPr>
          <w:rFonts w:ascii="Times New Roman" w:eastAsia="SimSun" w:hAnsi="Times New Roman"/>
          <w:color w:val="000000"/>
          <w:kern w:val="2"/>
          <w:sz w:val="26"/>
          <w:szCs w:val="26"/>
          <w:lang w:eastAsia="hi-IN" w:bidi="hi-IN"/>
        </w:rPr>
        <w:t xml:space="preserve"> проекта со стороны Фонда и Фонда развития промышленности (суммарный объем займов) не может составлять более 50% общего бюджета проекта. </w:t>
      </w:r>
    </w:p>
    <w:p w:rsidR="00E87C70" w:rsidRPr="00C3311D" w:rsidRDefault="00E87C70" w:rsidP="00E87C70">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При расчете объема финансирования проекта со стороны Заявителя, частных инвесторов или за счет банковских кредитов:</w:t>
      </w:r>
    </w:p>
    <w:p w:rsidR="00E87C70" w:rsidRPr="00C3311D" w:rsidRDefault="00E87C70" w:rsidP="00E87C70">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могут быть учтены инвестиции, осуществленные в проект не ранее двух лет, предшествующих дате подачи Заявки, при условии документального подтверждения понесенных затрат до вынесения проекта на рассмотрение Экспертным советом;</w:t>
      </w:r>
    </w:p>
    <w:p w:rsidR="00E87C70" w:rsidRPr="00C3311D" w:rsidRDefault="00E87C70" w:rsidP="00E87C70">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xml:space="preserve">- не учитываются инвестиции, осуществляемые (осуществленные) за счет средств, выделяемых напрямую для поддержки проектов из бюджета (субсидии и т.п.) предоставляемые Российской Федерацией и субъектами Российской Федерации; </w:t>
      </w:r>
    </w:p>
    <w:p w:rsidR="00E87C70" w:rsidRPr="00C3311D" w:rsidRDefault="00E87C70" w:rsidP="00E87C70">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xml:space="preserve">- не учитываются доходы в виде денежного потока, генерируемого проектом. </w:t>
      </w:r>
    </w:p>
    <w:p w:rsidR="00E87C70" w:rsidRPr="00C3311D" w:rsidRDefault="00E87C70" w:rsidP="00E87C70">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xml:space="preserve">Не менее 15% от суммы займа должно быть профинансировано за счет собственных средств Заявителя (и/или аффилированных лиц, бенефициаров Заявителя) в следующий период: не ранее 2 лет до даты подачи Заявки и не позднее 6 месяцев с даты заключения договора целевого займа. </w:t>
      </w:r>
    </w:p>
    <w:p w:rsidR="00E87C70" w:rsidRPr="00C3311D" w:rsidRDefault="00E87C70" w:rsidP="00E87C70">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xml:space="preserve">Фондом и Фондом развития промышленности, в рамках программы «Комплектующие изделия» осуществляется совместное </w:t>
      </w:r>
      <w:proofErr w:type="spellStart"/>
      <w:r w:rsidRPr="00C3311D">
        <w:rPr>
          <w:rFonts w:ascii="Times New Roman" w:eastAsia="SimSun" w:hAnsi="Times New Roman"/>
          <w:color w:val="000000"/>
          <w:kern w:val="2"/>
          <w:sz w:val="26"/>
          <w:szCs w:val="26"/>
          <w:lang w:eastAsia="hi-IN" w:bidi="hi-IN"/>
        </w:rPr>
        <w:t>софинансирование</w:t>
      </w:r>
      <w:proofErr w:type="spellEnd"/>
      <w:r w:rsidRPr="00C3311D">
        <w:rPr>
          <w:rFonts w:ascii="Times New Roman" w:eastAsia="SimSun" w:hAnsi="Times New Roman"/>
          <w:color w:val="000000"/>
          <w:kern w:val="2"/>
          <w:sz w:val="26"/>
          <w:szCs w:val="26"/>
          <w:lang w:eastAsia="hi-IN" w:bidi="hi-IN"/>
        </w:rPr>
        <w:t xml:space="preserve"> проектов, соответствующих следующим требованиям:</w:t>
      </w:r>
    </w:p>
    <w:p w:rsidR="00E87C70" w:rsidRPr="00C3311D" w:rsidRDefault="00E87C70" w:rsidP="00E87C70">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xml:space="preserve">• сумма займа – от 20 до 100 млн. рублей; </w:t>
      </w:r>
    </w:p>
    <w:p w:rsidR="00E87C70" w:rsidRPr="00C3311D" w:rsidRDefault="00E87C70" w:rsidP="00E87C70">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срок займа – не более 5 лет;</w:t>
      </w:r>
    </w:p>
    <w:p w:rsidR="00E87B1A" w:rsidRPr="00C3311D" w:rsidRDefault="00E87B1A" w:rsidP="00E87C70">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общий бюджет проекта – не менее 25 млн. рублей;</w:t>
      </w:r>
    </w:p>
    <w:p w:rsidR="00E87C70" w:rsidRPr="00C3311D" w:rsidRDefault="00E87C70" w:rsidP="00E87C70">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процентная ставка – 1% годовых в первые 3 (три) года пользования займом и 5% годовых в оставшийся срок пользования займом;</w:t>
      </w:r>
    </w:p>
    <w:p w:rsidR="00E87B1A" w:rsidRPr="00C3311D" w:rsidRDefault="00E87B1A" w:rsidP="00E87B1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целевой объем продаж новой продукции - не менее 20% от суммы займа в год, начиная со 2 года серийного производства;</w:t>
      </w:r>
    </w:p>
    <w:p w:rsidR="00E87C70" w:rsidRPr="00C3311D" w:rsidRDefault="00E87C70" w:rsidP="00E87C70">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xml:space="preserve">• наличие обязательств по финансированию проекта со стороны Заявителя, частных инвесторов или за счет банковских кредитов в объеме не менее 30% общего бюджета проекта. </w:t>
      </w:r>
    </w:p>
    <w:p w:rsidR="00E87C70" w:rsidRPr="00C3311D" w:rsidRDefault="00E87C70" w:rsidP="00E87C70">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xml:space="preserve">Доля </w:t>
      </w:r>
      <w:proofErr w:type="spellStart"/>
      <w:r w:rsidRPr="00C3311D">
        <w:rPr>
          <w:rFonts w:ascii="Times New Roman" w:eastAsia="SimSun" w:hAnsi="Times New Roman"/>
          <w:color w:val="000000"/>
          <w:kern w:val="2"/>
          <w:sz w:val="26"/>
          <w:szCs w:val="26"/>
          <w:lang w:eastAsia="hi-IN" w:bidi="hi-IN"/>
        </w:rPr>
        <w:t>софинансирования</w:t>
      </w:r>
      <w:proofErr w:type="spellEnd"/>
      <w:r w:rsidRPr="00C3311D">
        <w:rPr>
          <w:rFonts w:ascii="Times New Roman" w:eastAsia="SimSun" w:hAnsi="Times New Roman"/>
          <w:color w:val="000000"/>
          <w:kern w:val="2"/>
          <w:sz w:val="26"/>
          <w:szCs w:val="26"/>
          <w:lang w:eastAsia="hi-IN" w:bidi="hi-IN"/>
        </w:rPr>
        <w:t xml:space="preserve"> проекта со стороны Фонда и Фонда развития промышленности (суммарный объем займов) не может составлять более 70% общего бюджета проекта. </w:t>
      </w:r>
    </w:p>
    <w:p w:rsidR="00E87C70" w:rsidRPr="00C3311D" w:rsidRDefault="00E87C70" w:rsidP="00E87C70">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xml:space="preserve">При расчете объема финансирования проекта со стороны Заявителя, частных инвесторов или за счет банковских кредитов: </w:t>
      </w:r>
    </w:p>
    <w:p w:rsidR="00E87C70" w:rsidRPr="00C3311D" w:rsidRDefault="00E87C70" w:rsidP="00E87C70">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xml:space="preserve">- могут быть учтены инвестиции, осуществленные в проект не ранее двух лет, предшествующих дате подачи Заявки, при условии документального подтверждения понесенных затрат до вынесения проекта на рассмотрение Экспертным советом; </w:t>
      </w:r>
    </w:p>
    <w:p w:rsidR="00E87C70" w:rsidRPr="00C3311D" w:rsidRDefault="00E87C70" w:rsidP="00E87C70">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lastRenderedPageBreak/>
        <w:t xml:space="preserve">- не учитываются инвестиции, осуществляемые (осуществленные) за счет средств, выделяемых напрямую для поддержки проектов из бюджета (субсидии и т.п.) предоставляемые РФ и субъектами РФ; </w:t>
      </w:r>
    </w:p>
    <w:p w:rsidR="00E87C70" w:rsidRPr="00C3311D" w:rsidRDefault="00E87C70" w:rsidP="00E87C70">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xml:space="preserve">- не учитываются доходы в виде денежного потока, генерируемого проектом. </w:t>
      </w:r>
    </w:p>
    <w:p w:rsidR="00E87C70" w:rsidRPr="00C3311D" w:rsidRDefault="00E87C70" w:rsidP="00E87C70">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Не менее 15% от суммы займа должно быть профинансировано за счет собственных средств Заявителя (и/или аффилированных лиц, бенефициаров Заявителя) в следующий период: не ранее 2 лет до даты подачи Заявки и не позднее 6 месяцев с даты заключения договора целевого займа.</w:t>
      </w:r>
    </w:p>
    <w:p w:rsidR="00E87C70" w:rsidRPr="00C3311D" w:rsidRDefault="00E87C70" w:rsidP="00E87C70">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xml:space="preserve">10.5. Сумма займа, одобренного Фондом и Фондом развития промышленности в качестве финансирования проекта, может быть уменьшена решениями экспертных советов Фонда и Фонда развития промышленности по сравнению с запрошенной Заявителем. </w:t>
      </w:r>
    </w:p>
    <w:p w:rsidR="00F82F55" w:rsidRPr="00C3311D" w:rsidRDefault="00E87C70" w:rsidP="00E87C70">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xml:space="preserve">В случае одобрения экспертными советами предоставления займа для </w:t>
      </w:r>
      <w:proofErr w:type="spellStart"/>
      <w:r w:rsidRPr="00C3311D">
        <w:rPr>
          <w:rFonts w:ascii="Times New Roman" w:eastAsia="SimSun" w:hAnsi="Times New Roman"/>
          <w:color w:val="000000"/>
          <w:kern w:val="2"/>
          <w:sz w:val="26"/>
          <w:szCs w:val="26"/>
          <w:lang w:eastAsia="hi-IN" w:bidi="hi-IN"/>
        </w:rPr>
        <w:t>софинансирования</w:t>
      </w:r>
      <w:proofErr w:type="spellEnd"/>
      <w:r w:rsidRPr="00C3311D">
        <w:rPr>
          <w:rFonts w:ascii="Times New Roman" w:eastAsia="SimSun" w:hAnsi="Times New Roman"/>
          <w:color w:val="000000"/>
          <w:kern w:val="2"/>
          <w:sz w:val="26"/>
          <w:szCs w:val="26"/>
          <w:lang w:eastAsia="hi-IN" w:bidi="hi-IN"/>
        </w:rPr>
        <w:t xml:space="preserve"> проекта, Менеджер проекта совместно с Заявителем готовит заявочную документацию для участия в отборе проектов.</w:t>
      </w:r>
    </w:p>
    <w:p w:rsidR="00F82F55" w:rsidRPr="00C3311D" w:rsidRDefault="00F82F55" w:rsidP="00F82F55">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10.6. В случае одобрения проекта Экспертным советом Федерального фонда заключается трехсторонний договор займа.</w:t>
      </w:r>
    </w:p>
    <w:p w:rsidR="00377AF8" w:rsidRPr="00C3311D" w:rsidRDefault="00F82F55" w:rsidP="00F82F55">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xml:space="preserve">10.7. Контроль за исполнением трехстороннего договора займа и возвратностью предоставленных средств займа осуществляется в соответствии с разделом </w:t>
      </w:r>
      <w:r w:rsidRPr="00C3311D">
        <w:rPr>
          <w:rFonts w:ascii="Times New Roman" w:eastAsia="SimSun" w:hAnsi="Times New Roman"/>
          <w:color w:val="000000"/>
          <w:kern w:val="2"/>
          <w:sz w:val="26"/>
          <w:szCs w:val="26"/>
          <w:lang w:val="en-US" w:eastAsia="hi-IN" w:bidi="hi-IN"/>
        </w:rPr>
        <w:t>IX</w:t>
      </w:r>
      <w:r w:rsidRPr="00C3311D">
        <w:rPr>
          <w:rFonts w:ascii="Times New Roman" w:eastAsia="SimSun" w:hAnsi="Times New Roman"/>
          <w:color w:val="000000"/>
          <w:kern w:val="2"/>
          <w:sz w:val="26"/>
          <w:szCs w:val="26"/>
          <w:lang w:eastAsia="hi-IN" w:bidi="hi-IN"/>
        </w:rPr>
        <w:t xml:space="preserve"> настоящего Порядка.</w:t>
      </w:r>
      <w:r w:rsidR="00377AF8" w:rsidRPr="00C3311D">
        <w:rPr>
          <w:rFonts w:ascii="Times New Roman" w:eastAsia="SimSun" w:hAnsi="Times New Roman"/>
          <w:color w:val="000000"/>
          <w:kern w:val="2"/>
          <w:sz w:val="26"/>
          <w:szCs w:val="26"/>
          <w:lang w:eastAsia="hi-IN" w:bidi="hi-IN"/>
        </w:rPr>
        <w:br w:type="page"/>
      </w:r>
    </w:p>
    <w:p w:rsidR="0068520A" w:rsidRPr="00C3311D" w:rsidRDefault="0068520A" w:rsidP="00377AF8">
      <w:pPr>
        <w:suppressAutoHyphens/>
        <w:spacing w:after="0" w:line="240" w:lineRule="auto"/>
        <w:ind w:left="4253"/>
        <w:jc w:val="center"/>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lastRenderedPageBreak/>
        <w:t>Приложение № 1</w:t>
      </w:r>
    </w:p>
    <w:p w:rsidR="0068520A" w:rsidRPr="00C3311D" w:rsidRDefault="0068520A" w:rsidP="0068520A">
      <w:pPr>
        <w:suppressAutoHyphens/>
        <w:spacing w:after="0" w:line="240" w:lineRule="auto"/>
        <w:ind w:left="4253"/>
        <w:jc w:val="center"/>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к Порядку предоставления автономным учреждением Чувашской Республики «Фонд развития промышленности и инвестиционной деятельности в Чувашской Республике» Министерства экономического развития, промышленности и торговли Чувашской Республики займов на реализацию проектов в сфере развития промышленности</w:t>
      </w:r>
      <w:r w:rsidR="006C2C54" w:rsidRPr="00C3311D">
        <w:rPr>
          <w:rFonts w:ascii="Times New Roman" w:eastAsia="SimSun" w:hAnsi="Times New Roman"/>
          <w:color w:val="000000"/>
          <w:kern w:val="2"/>
          <w:sz w:val="26"/>
          <w:szCs w:val="26"/>
          <w:lang w:eastAsia="hi-IN" w:bidi="hi-IN"/>
        </w:rPr>
        <w:t xml:space="preserve"> </w:t>
      </w:r>
    </w:p>
    <w:p w:rsidR="0068520A" w:rsidRPr="00C3311D" w:rsidRDefault="0068520A" w:rsidP="0068520A">
      <w:pPr>
        <w:suppressAutoHyphens/>
        <w:spacing w:after="0" w:line="240" w:lineRule="auto"/>
        <w:jc w:val="both"/>
        <w:rPr>
          <w:rFonts w:ascii="Times New Roman" w:eastAsia="SimSun" w:hAnsi="Times New Roman"/>
          <w:color w:val="000000"/>
          <w:kern w:val="2"/>
          <w:sz w:val="26"/>
          <w:szCs w:val="26"/>
          <w:lang w:eastAsia="hi-IN" w:bidi="hi-IN"/>
        </w:rPr>
      </w:pPr>
    </w:p>
    <w:p w:rsidR="0068520A" w:rsidRPr="00C3311D" w:rsidRDefault="0068520A" w:rsidP="0068520A">
      <w:pPr>
        <w:suppressAutoHyphens/>
        <w:spacing w:after="0" w:line="240" w:lineRule="auto"/>
        <w:jc w:val="center"/>
        <w:rPr>
          <w:rFonts w:ascii="Times New Roman" w:eastAsia="SimSun" w:hAnsi="Times New Roman"/>
          <w:b/>
          <w:color w:val="000000"/>
          <w:kern w:val="2"/>
          <w:sz w:val="26"/>
          <w:szCs w:val="26"/>
          <w:lang w:eastAsia="hi-IN" w:bidi="hi-IN"/>
        </w:rPr>
      </w:pPr>
      <w:r w:rsidRPr="00C3311D">
        <w:rPr>
          <w:rFonts w:ascii="Times New Roman" w:eastAsia="SimSun" w:hAnsi="Times New Roman"/>
          <w:b/>
          <w:color w:val="000000"/>
          <w:kern w:val="2"/>
          <w:sz w:val="26"/>
          <w:szCs w:val="26"/>
          <w:lang w:eastAsia="hi-IN" w:bidi="hi-IN"/>
        </w:rPr>
        <w:t>П</w:t>
      </w:r>
      <w:r w:rsidR="005E0C7A" w:rsidRPr="00C3311D">
        <w:rPr>
          <w:rFonts w:ascii="Times New Roman" w:eastAsia="SimSun" w:hAnsi="Times New Roman"/>
          <w:b/>
          <w:color w:val="000000"/>
          <w:kern w:val="2"/>
          <w:sz w:val="26"/>
          <w:szCs w:val="26"/>
          <w:lang w:eastAsia="hi-IN" w:bidi="hi-IN"/>
        </w:rPr>
        <w:t xml:space="preserve"> Е Р Е Ч Е Н Ь</w:t>
      </w:r>
      <w:r w:rsidRPr="00C3311D">
        <w:rPr>
          <w:rFonts w:ascii="Times New Roman" w:eastAsia="SimSun" w:hAnsi="Times New Roman"/>
          <w:b/>
          <w:color w:val="000000"/>
          <w:kern w:val="2"/>
          <w:sz w:val="26"/>
          <w:szCs w:val="26"/>
          <w:lang w:eastAsia="hi-IN" w:bidi="hi-IN"/>
        </w:rPr>
        <w:t xml:space="preserve"> </w:t>
      </w:r>
    </w:p>
    <w:p w:rsidR="0068520A" w:rsidRPr="00C3311D" w:rsidRDefault="0068520A" w:rsidP="0068520A">
      <w:pPr>
        <w:suppressAutoHyphens/>
        <w:spacing w:after="0" w:line="240" w:lineRule="auto"/>
        <w:jc w:val="center"/>
        <w:rPr>
          <w:rFonts w:ascii="Times New Roman" w:eastAsia="SimSun" w:hAnsi="Times New Roman"/>
          <w:b/>
          <w:color w:val="000000"/>
          <w:kern w:val="2"/>
          <w:sz w:val="26"/>
          <w:szCs w:val="26"/>
          <w:lang w:eastAsia="hi-IN" w:bidi="hi-IN"/>
        </w:rPr>
      </w:pPr>
      <w:r w:rsidRPr="00C3311D">
        <w:rPr>
          <w:rFonts w:ascii="Times New Roman" w:eastAsia="SimSun" w:hAnsi="Times New Roman"/>
          <w:b/>
          <w:color w:val="000000"/>
          <w:kern w:val="2"/>
          <w:sz w:val="26"/>
          <w:szCs w:val="26"/>
          <w:lang w:eastAsia="hi-IN" w:bidi="hi-IN"/>
        </w:rPr>
        <w:t>отраслевых направлений, в рамках которых возможно получение финансовой поддержки автономного учреждения Чувашской Республики «Фонд развития промышленности и инвестиционной деятельности в Чувашской Республике» Министерства экономического развития, промышленности и торговли Чувашской Республики</w:t>
      </w:r>
      <w:r w:rsidRPr="00C3311D">
        <w:rPr>
          <w:rFonts w:ascii="Times New Roman" w:eastAsia="SimSun" w:hAnsi="Times New Roman"/>
          <w:color w:val="000000"/>
          <w:kern w:val="2"/>
          <w:sz w:val="26"/>
          <w:szCs w:val="26"/>
          <w:lang w:eastAsia="hi-IN" w:bidi="hi-IN"/>
        </w:rPr>
        <w:t xml:space="preserve"> </w:t>
      </w:r>
      <w:r w:rsidRPr="00C3311D">
        <w:rPr>
          <w:rFonts w:ascii="Times New Roman" w:eastAsia="SimSun" w:hAnsi="Times New Roman"/>
          <w:b/>
          <w:color w:val="000000"/>
          <w:kern w:val="2"/>
          <w:sz w:val="26"/>
          <w:szCs w:val="26"/>
          <w:lang w:eastAsia="hi-IN" w:bidi="hi-IN"/>
        </w:rPr>
        <w:t>на реализацию проектов</w:t>
      </w:r>
      <w:r w:rsidR="006C2C54" w:rsidRPr="00C3311D">
        <w:t xml:space="preserve"> </w:t>
      </w:r>
      <w:r w:rsidR="006C2C54" w:rsidRPr="00C3311D">
        <w:rPr>
          <w:rFonts w:ascii="Times New Roman" w:eastAsia="SimSun" w:hAnsi="Times New Roman"/>
          <w:b/>
          <w:color w:val="000000"/>
          <w:kern w:val="2"/>
          <w:sz w:val="26"/>
          <w:szCs w:val="26"/>
          <w:lang w:eastAsia="hi-IN" w:bidi="hi-IN"/>
        </w:rPr>
        <w:t xml:space="preserve">в сфере развития промышленности </w:t>
      </w:r>
    </w:p>
    <w:p w:rsidR="00DB6DAA" w:rsidRPr="00C3311D" w:rsidRDefault="00DB6DAA" w:rsidP="0068520A">
      <w:pPr>
        <w:suppressAutoHyphens/>
        <w:spacing w:after="0" w:line="240" w:lineRule="auto"/>
        <w:jc w:val="center"/>
        <w:rPr>
          <w:rFonts w:ascii="Times New Roman" w:eastAsia="SimSun" w:hAnsi="Times New Roman"/>
          <w:b/>
          <w:color w:val="000000"/>
          <w:kern w:val="2"/>
          <w:sz w:val="26"/>
          <w:szCs w:val="26"/>
          <w:lang w:eastAsia="hi-I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8314"/>
      </w:tblGrid>
      <w:tr w:rsidR="00DB6DAA" w:rsidRPr="00C3311D" w:rsidTr="00193FB6">
        <w:tc>
          <w:tcPr>
            <w:tcW w:w="1256" w:type="dxa"/>
            <w:shd w:val="clear" w:color="auto" w:fill="auto"/>
          </w:tcPr>
          <w:p w:rsidR="00DB6DAA" w:rsidRPr="00C3311D" w:rsidRDefault="00DB6DAA" w:rsidP="00193FB6">
            <w:pPr>
              <w:suppressAutoHyphens/>
              <w:spacing w:after="0" w:line="240" w:lineRule="auto"/>
              <w:jc w:val="center"/>
              <w:rPr>
                <w:rFonts w:ascii="Times New Roman" w:eastAsia="SimSun" w:hAnsi="Times New Roman"/>
                <w:b/>
                <w:color w:val="000000"/>
                <w:kern w:val="2"/>
                <w:sz w:val="26"/>
                <w:szCs w:val="26"/>
                <w:lang w:eastAsia="hi-IN" w:bidi="hi-IN"/>
              </w:rPr>
            </w:pPr>
            <w:r w:rsidRPr="00C3311D">
              <w:rPr>
                <w:rFonts w:ascii="Times New Roman" w:eastAsia="SimSun" w:hAnsi="Times New Roman"/>
                <w:b/>
                <w:color w:val="000000"/>
                <w:kern w:val="2"/>
                <w:sz w:val="26"/>
                <w:szCs w:val="26"/>
                <w:lang w:eastAsia="hi-IN" w:bidi="hi-IN"/>
              </w:rPr>
              <w:t>№ класса ОКВЭД</w:t>
            </w:r>
          </w:p>
        </w:tc>
        <w:tc>
          <w:tcPr>
            <w:tcW w:w="8314" w:type="dxa"/>
            <w:shd w:val="clear" w:color="auto" w:fill="auto"/>
          </w:tcPr>
          <w:p w:rsidR="00DB6DAA" w:rsidRPr="00C3311D" w:rsidRDefault="00DB6DAA" w:rsidP="00193FB6">
            <w:pPr>
              <w:suppressAutoHyphens/>
              <w:spacing w:after="0" w:line="240" w:lineRule="auto"/>
              <w:ind w:firstLine="709"/>
              <w:rPr>
                <w:rFonts w:ascii="Times New Roman" w:eastAsia="SimSun" w:hAnsi="Times New Roman"/>
                <w:color w:val="000000"/>
                <w:kern w:val="2"/>
                <w:sz w:val="26"/>
                <w:szCs w:val="26"/>
                <w:lang w:eastAsia="hi-IN" w:bidi="hi-IN"/>
              </w:rPr>
            </w:pPr>
          </w:p>
        </w:tc>
      </w:tr>
      <w:tr w:rsidR="0068520A" w:rsidRPr="00C3311D" w:rsidTr="00DB6DAA">
        <w:tc>
          <w:tcPr>
            <w:tcW w:w="9570" w:type="dxa"/>
            <w:gridSpan w:val="2"/>
            <w:shd w:val="clear" w:color="auto" w:fill="auto"/>
          </w:tcPr>
          <w:p w:rsidR="0068520A" w:rsidRPr="00C3311D" w:rsidRDefault="0068520A" w:rsidP="00DB6DAA">
            <w:pPr>
              <w:suppressAutoHyphens/>
              <w:spacing w:after="0" w:line="240" w:lineRule="auto"/>
              <w:jc w:val="center"/>
              <w:rPr>
                <w:rFonts w:ascii="Times New Roman" w:eastAsia="SimSun" w:hAnsi="Times New Roman"/>
                <w:b/>
                <w:color w:val="000000"/>
                <w:kern w:val="2"/>
                <w:sz w:val="26"/>
                <w:szCs w:val="26"/>
                <w:lang w:eastAsia="hi-IN" w:bidi="hi-IN"/>
              </w:rPr>
            </w:pPr>
            <w:r w:rsidRPr="00C3311D">
              <w:rPr>
                <w:rFonts w:ascii="Times New Roman" w:eastAsia="SimSun" w:hAnsi="Times New Roman"/>
                <w:b/>
                <w:color w:val="000000"/>
                <w:kern w:val="2"/>
                <w:sz w:val="26"/>
                <w:szCs w:val="26"/>
                <w:lang w:eastAsia="hi-IN" w:bidi="hi-IN"/>
              </w:rPr>
              <w:t>Раздел C «Обрабатывающие производства»</w:t>
            </w:r>
          </w:p>
        </w:tc>
      </w:tr>
      <w:tr w:rsidR="005963DE" w:rsidRPr="00C3311D" w:rsidTr="00DB6DAA">
        <w:tc>
          <w:tcPr>
            <w:tcW w:w="1256" w:type="dxa"/>
            <w:shd w:val="clear" w:color="auto" w:fill="auto"/>
            <w:vAlign w:val="center"/>
          </w:tcPr>
          <w:p w:rsidR="005963DE" w:rsidRPr="00C3311D" w:rsidRDefault="005963DE" w:rsidP="004A2002">
            <w:pPr>
              <w:suppressAutoHyphens/>
              <w:spacing w:after="0" w:line="240" w:lineRule="auto"/>
              <w:jc w:val="center"/>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10</w:t>
            </w:r>
          </w:p>
        </w:tc>
        <w:tc>
          <w:tcPr>
            <w:tcW w:w="8314" w:type="dxa"/>
            <w:shd w:val="clear" w:color="auto" w:fill="auto"/>
            <w:vAlign w:val="center"/>
          </w:tcPr>
          <w:p w:rsidR="005963DE" w:rsidRPr="00C3311D" w:rsidRDefault="005963DE" w:rsidP="00102EDB">
            <w:pPr>
              <w:suppressAutoHyphens/>
              <w:spacing w:after="0" w:line="240" w:lineRule="auto"/>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Производство пищевых продуктов в части промышленных биотехнологий</w:t>
            </w:r>
          </w:p>
        </w:tc>
      </w:tr>
      <w:tr w:rsidR="0068520A" w:rsidRPr="00C3311D" w:rsidTr="00DB6DAA">
        <w:tc>
          <w:tcPr>
            <w:tcW w:w="1256" w:type="dxa"/>
            <w:shd w:val="clear" w:color="auto" w:fill="auto"/>
            <w:vAlign w:val="center"/>
          </w:tcPr>
          <w:p w:rsidR="0068520A" w:rsidRPr="00C3311D" w:rsidRDefault="0068520A" w:rsidP="004A2002">
            <w:pPr>
              <w:suppressAutoHyphens/>
              <w:spacing w:after="0" w:line="240" w:lineRule="auto"/>
              <w:jc w:val="center"/>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13</w:t>
            </w:r>
          </w:p>
        </w:tc>
        <w:tc>
          <w:tcPr>
            <w:tcW w:w="8314" w:type="dxa"/>
            <w:shd w:val="clear" w:color="auto" w:fill="auto"/>
            <w:vAlign w:val="center"/>
          </w:tcPr>
          <w:p w:rsidR="0068520A" w:rsidRPr="00C3311D" w:rsidRDefault="0068520A" w:rsidP="00102EDB">
            <w:pPr>
              <w:suppressAutoHyphens/>
              <w:spacing w:after="0" w:line="240" w:lineRule="auto"/>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Производство текстильных изделий</w:t>
            </w:r>
          </w:p>
        </w:tc>
      </w:tr>
      <w:tr w:rsidR="0068520A" w:rsidRPr="00C3311D" w:rsidTr="00DB6DAA">
        <w:tc>
          <w:tcPr>
            <w:tcW w:w="1256" w:type="dxa"/>
            <w:shd w:val="clear" w:color="auto" w:fill="auto"/>
            <w:vAlign w:val="center"/>
          </w:tcPr>
          <w:p w:rsidR="0068520A" w:rsidRPr="00C3311D" w:rsidRDefault="0068520A" w:rsidP="004A2002">
            <w:pPr>
              <w:suppressAutoHyphens/>
              <w:spacing w:after="0" w:line="240" w:lineRule="auto"/>
              <w:jc w:val="center"/>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14</w:t>
            </w:r>
          </w:p>
        </w:tc>
        <w:tc>
          <w:tcPr>
            <w:tcW w:w="8314" w:type="dxa"/>
            <w:shd w:val="clear" w:color="auto" w:fill="auto"/>
            <w:vAlign w:val="center"/>
          </w:tcPr>
          <w:p w:rsidR="0068520A" w:rsidRPr="00C3311D" w:rsidRDefault="0068520A" w:rsidP="00102EDB">
            <w:pPr>
              <w:suppressAutoHyphens/>
              <w:spacing w:after="0" w:line="240" w:lineRule="auto"/>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Производство одежды</w:t>
            </w:r>
          </w:p>
        </w:tc>
      </w:tr>
      <w:tr w:rsidR="0068520A" w:rsidRPr="00C3311D" w:rsidTr="00DB6DAA">
        <w:tc>
          <w:tcPr>
            <w:tcW w:w="1256" w:type="dxa"/>
            <w:shd w:val="clear" w:color="auto" w:fill="auto"/>
            <w:vAlign w:val="center"/>
          </w:tcPr>
          <w:p w:rsidR="0068520A" w:rsidRPr="00C3311D" w:rsidRDefault="0068520A" w:rsidP="004A2002">
            <w:pPr>
              <w:suppressAutoHyphens/>
              <w:spacing w:after="0" w:line="240" w:lineRule="auto"/>
              <w:jc w:val="center"/>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15</w:t>
            </w:r>
          </w:p>
        </w:tc>
        <w:tc>
          <w:tcPr>
            <w:tcW w:w="8314" w:type="dxa"/>
            <w:shd w:val="clear" w:color="auto" w:fill="auto"/>
            <w:vAlign w:val="center"/>
          </w:tcPr>
          <w:p w:rsidR="0068520A" w:rsidRPr="00C3311D" w:rsidRDefault="0068520A" w:rsidP="00102EDB">
            <w:pPr>
              <w:suppressAutoHyphens/>
              <w:spacing w:after="0" w:line="240" w:lineRule="auto"/>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Производство кожи и изделий из кожи</w:t>
            </w:r>
          </w:p>
        </w:tc>
      </w:tr>
      <w:tr w:rsidR="0068520A" w:rsidRPr="00C3311D" w:rsidTr="00DB6DAA">
        <w:tc>
          <w:tcPr>
            <w:tcW w:w="1256" w:type="dxa"/>
            <w:shd w:val="clear" w:color="auto" w:fill="auto"/>
            <w:vAlign w:val="center"/>
          </w:tcPr>
          <w:p w:rsidR="0068520A" w:rsidRPr="00C3311D" w:rsidRDefault="0068520A" w:rsidP="004A2002">
            <w:pPr>
              <w:suppressAutoHyphens/>
              <w:spacing w:after="0" w:line="240" w:lineRule="auto"/>
              <w:jc w:val="center"/>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16</w:t>
            </w:r>
          </w:p>
        </w:tc>
        <w:tc>
          <w:tcPr>
            <w:tcW w:w="8314" w:type="dxa"/>
            <w:shd w:val="clear" w:color="auto" w:fill="auto"/>
            <w:vAlign w:val="center"/>
          </w:tcPr>
          <w:p w:rsidR="0068520A" w:rsidRPr="00C3311D" w:rsidRDefault="0068520A" w:rsidP="00102EDB">
            <w:pPr>
              <w:suppressAutoHyphens/>
              <w:spacing w:after="0" w:line="240" w:lineRule="auto"/>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Обработка древесины и производство изделий из дерева и пробки, кроме мебели, производство изделий из соломки и материалов для плетения</w:t>
            </w:r>
          </w:p>
        </w:tc>
      </w:tr>
      <w:tr w:rsidR="0068520A" w:rsidRPr="00C3311D" w:rsidTr="00DB6DAA">
        <w:tc>
          <w:tcPr>
            <w:tcW w:w="1256" w:type="dxa"/>
            <w:shd w:val="clear" w:color="auto" w:fill="auto"/>
            <w:vAlign w:val="center"/>
          </w:tcPr>
          <w:p w:rsidR="0068520A" w:rsidRPr="00C3311D" w:rsidRDefault="0068520A" w:rsidP="004A2002">
            <w:pPr>
              <w:suppressAutoHyphens/>
              <w:spacing w:after="0" w:line="240" w:lineRule="auto"/>
              <w:jc w:val="center"/>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17</w:t>
            </w:r>
          </w:p>
        </w:tc>
        <w:tc>
          <w:tcPr>
            <w:tcW w:w="8314" w:type="dxa"/>
            <w:shd w:val="clear" w:color="auto" w:fill="auto"/>
            <w:vAlign w:val="center"/>
          </w:tcPr>
          <w:p w:rsidR="0068520A" w:rsidRPr="00C3311D" w:rsidRDefault="0068520A" w:rsidP="00102EDB">
            <w:pPr>
              <w:suppressAutoHyphens/>
              <w:spacing w:after="0" w:line="240" w:lineRule="auto"/>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Производство бумаги и бумажных изделий</w:t>
            </w:r>
          </w:p>
        </w:tc>
      </w:tr>
      <w:tr w:rsidR="0068520A" w:rsidRPr="00C3311D" w:rsidTr="00DB6DAA">
        <w:tc>
          <w:tcPr>
            <w:tcW w:w="1256" w:type="dxa"/>
            <w:shd w:val="clear" w:color="auto" w:fill="auto"/>
            <w:vAlign w:val="center"/>
          </w:tcPr>
          <w:p w:rsidR="0068520A" w:rsidRPr="00C3311D" w:rsidRDefault="0068520A" w:rsidP="004A2002">
            <w:pPr>
              <w:suppressAutoHyphens/>
              <w:spacing w:after="0" w:line="240" w:lineRule="auto"/>
              <w:jc w:val="center"/>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20</w:t>
            </w:r>
          </w:p>
        </w:tc>
        <w:tc>
          <w:tcPr>
            <w:tcW w:w="8314" w:type="dxa"/>
            <w:shd w:val="clear" w:color="auto" w:fill="auto"/>
            <w:vAlign w:val="center"/>
          </w:tcPr>
          <w:p w:rsidR="0068520A" w:rsidRPr="00C3311D" w:rsidRDefault="0068520A" w:rsidP="00102EDB">
            <w:pPr>
              <w:suppressAutoHyphens/>
              <w:spacing w:after="0" w:line="240" w:lineRule="auto"/>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Производство химических веществ и химических продуктов</w:t>
            </w:r>
          </w:p>
        </w:tc>
      </w:tr>
      <w:tr w:rsidR="0068520A" w:rsidRPr="00C3311D" w:rsidTr="00DB6DAA">
        <w:tc>
          <w:tcPr>
            <w:tcW w:w="1256" w:type="dxa"/>
            <w:shd w:val="clear" w:color="auto" w:fill="auto"/>
            <w:vAlign w:val="center"/>
          </w:tcPr>
          <w:p w:rsidR="0068520A" w:rsidRPr="00C3311D" w:rsidRDefault="0068520A" w:rsidP="004A2002">
            <w:pPr>
              <w:suppressAutoHyphens/>
              <w:spacing w:after="0" w:line="240" w:lineRule="auto"/>
              <w:jc w:val="center"/>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21</w:t>
            </w:r>
          </w:p>
        </w:tc>
        <w:tc>
          <w:tcPr>
            <w:tcW w:w="8314" w:type="dxa"/>
            <w:shd w:val="clear" w:color="auto" w:fill="auto"/>
            <w:vAlign w:val="center"/>
          </w:tcPr>
          <w:p w:rsidR="0068520A" w:rsidRPr="00C3311D" w:rsidRDefault="0068520A" w:rsidP="00102EDB">
            <w:pPr>
              <w:suppressAutoHyphens/>
              <w:spacing w:after="0" w:line="240" w:lineRule="auto"/>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Производство лекарственных средств и материалов, применяемых в медицинских целях</w:t>
            </w:r>
          </w:p>
        </w:tc>
      </w:tr>
      <w:tr w:rsidR="0068520A" w:rsidRPr="00C3311D" w:rsidTr="00DB6DAA">
        <w:tc>
          <w:tcPr>
            <w:tcW w:w="1256" w:type="dxa"/>
            <w:shd w:val="clear" w:color="auto" w:fill="auto"/>
            <w:vAlign w:val="center"/>
          </w:tcPr>
          <w:p w:rsidR="0068520A" w:rsidRPr="00C3311D" w:rsidRDefault="0068520A" w:rsidP="004A2002">
            <w:pPr>
              <w:suppressAutoHyphens/>
              <w:spacing w:after="0" w:line="240" w:lineRule="auto"/>
              <w:jc w:val="center"/>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22</w:t>
            </w:r>
          </w:p>
        </w:tc>
        <w:tc>
          <w:tcPr>
            <w:tcW w:w="8314" w:type="dxa"/>
            <w:shd w:val="clear" w:color="auto" w:fill="auto"/>
            <w:vAlign w:val="center"/>
          </w:tcPr>
          <w:p w:rsidR="0068520A" w:rsidRPr="00C3311D" w:rsidRDefault="0068520A" w:rsidP="00102EDB">
            <w:pPr>
              <w:suppressAutoHyphens/>
              <w:spacing w:after="0" w:line="240" w:lineRule="auto"/>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Производство резиновых и пластмассовых изделий</w:t>
            </w:r>
          </w:p>
        </w:tc>
      </w:tr>
      <w:tr w:rsidR="0068520A" w:rsidRPr="00C3311D" w:rsidTr="00DB6DAA">
        <w:tc>
          <w:tcPr>
            <w:tcW w:w="1256" w:type="dxa"/>
            <w:shd w:val="clear" w:color="auto" w:fill="auto"/>
            <w:vAlign w:val="center"/>
          </w:tcPr>
          <w:p w:rsidR="0068520A" w:rsidRPr="00C3311D" w:rsidRDefault="0068520A" w:rsidP="004A2002">
            <w:pPr>
              <w:suppressAutoHyphens/>
              <w:spacing w:after="0" w:line="240" w:lineRule="auto"/>
              <w:jc w:val="center"/>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23</w:t>
            </w:r>
          </w:p>
        </w:tc>
        <w:tc>
          <w:tcPr>
            <w:tcW w:w="8314" w:type="dxa"/>
            <w:shd w:val="clear" w:color="auto" w:fill="auto"/>
            <w:vAlign w:val="center"/>
          </w:tcPr>
          <w:p w:rsidR="0068520A" w:rsidRPr="00C3311D" w:rsidRDefault="0068520A" w:rsidP="00102EDB">
            <w:pPr>
              <w:suppressAutoHyphens/>
              <w:spacing w:after="0" w:line="240" w:lineRule="auto"/>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Производство прочей неметаллической минеральной продукции</w:t>
            </w:r>
          </w:p>
        </w:tc>
      </w:tr>
      <w:tr w:rsidR="0068520A" w:rsidRPr="00C3311D" w:rsidTr="00DB6DAA">
        <w:tc>
          <w:tcPr>
            <w:tcW w:w="1256" w:type="dxa"/>
            <w:shd w:val="clear" w:color="auto" w:fill="auto"/>
            <w:vAlign w:val="center"/>
          </w:tcPr>
          <w:p w:rsidR="0068520A" w:rsidRPr="00C3311D" w:rsidRDefault="0068520A" w:rsidP="004A2002">
            <w:pPr>
              <w:suppressAutoHyphens/>
              <w:spacing w:after="0" w:line="240" w:lineRule="auto"/>
              <w:jc w:val="center"/>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24</w:t>
            </w:r>
          </w:p>
        </w:tc>
        <w:tc>
          <w:tcPr>
            <w:tcW w:w="8314" w:type="dxa"/>
            <w:shd w:val="clear" w:color="auto" w:fill="auto"/>
            <w:vAlign w:val="center"/>
          </w:tcPr>
          <w:p w:rsidR="0068520A" w:rsidRPr="00C3311D" w:rsidRDefault="0068520A" w:rsidP="00102EDB">
            <w:pPr>
              <w:suppressAutoHyphens/>
              <w:spacing w:after="0" w:line="240" w:lineRule="auto"/>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Производство металлургическое</w:t>
            </w:r>
          </w:p>
        </w:tc>
      </w:tr>
      <w:tr w:rsidR="0068520A" w:rsidRPr="00C3311D" w:rsidTr="00DB6DAA">
        <w:tc>
          <w:tcPr>
            <w:tcW w:w="1256" w:type="dxa"/>
            <w:shd w:val="clear" w:color="auto" w:fill="auto"/>
            <w:vAlign w:val="center"/>
          </w:tcPr>
          <w:p w:rsidR="0068520A" w:rsidRPr="00C3311D" w:rsidRDefault="0068520A" w:rsidP="004A2002">
            <w:pPr>
              <w:suppressAutoHyphens/>
              <w:spacing w:after="0" w:line="240" w:lineRule="auto"/>
              <w:jc w:val="center"/>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25</w:t>
            </w:r>
          </w:p>
        </w:tc>
        <w:tc>
          <w:tcPr>
            <w:tcW w:w="8314" w:type="dxa"/>
            <w:shd w:val="clear" w:color="auto" w:fill="auto"/>
            <w:vAlign w:val="center"/>
          </w:tcPr>
          <w:p w:rsidR="0068520A" w:rsidRPr="00C3311D" w:rsidRDefault="0068520A" w:rsidP="00102EDB">
            <w:pPr>
              <w:suppressAutoHyphens/>
              <w:spacing w:after="0" w:line="240" w:lineRule="auto"/>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Производство готовых металлических изделий, кроме машин и оборудования</w:t>
            </w:r>
          </w:p>
        </w:tc>
      </w:tr>
      <w:tr w:rsidR="0068520A" w:rsidRPr="00C3311D" w:rsidTr="00DB6DAA">
        <w:tc>
          <w:tcPr>
            <w:tcW w:w="1256" w:type="dxa"/>
            <w:shd w:val="clear" w:color="auto" w:fill="auto"/>
            <w:vAlign w:val="center"/>
          </w:tcPr>
          <w:p w:rsidR="0068520A" w:rsidRPr="00C3311D" w:rsidRDefault="0068520A" w:rsidP="004A2002">
            <w:pPr>
              <w:suppressAutoHyphens/>
              <w:spacing w:after="0" w:line="240" w:lineRule="auto"/>
              <w:jc w:val="center"/>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26</w:t>
            </w:r>
          </w:p>
        </w:tc>
        <w:tc>
          <w:tcPr>
            <w:tcW w:w="8314" w:type="dxa"/>
            <w:shd w:val="clear" w:color="auto" w:fill="auto"/>
            <w:vAlign w:val="center"/>
          </w:tcPr>
          <w:p w:rsidR="0068520A" w:rsidRPr="00C3311D" w:rsidRDefault="0068520A" w:rsidP="00102EDB">
            <w:pPr>
              <w:suppressAutoHyphens/>
              <w:spacing w:after="0" w:line="240" w:lineRule="auto"/>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Производство компьютеров, электронных и оптических изделий</w:t>
            </w:r>
          </w:p>
        </w:tc>
      </w:tr>
      <w:tr w:rsidR="0068520A" w:rsidRPr="00C3311D" w:rsidTr="00DB6DAA">
        <w:tc>
          <w:tcPr>
            <w:tcW w:w="1256" w:type="dxa"/>
            <w:shd w:val="clear" w:color="auto" w:fill="auto"/>
            <w:vAlign w:val="center"/>
          </w:tcPr>
          <w:p w:rsidR="0068520A" w:rsidRPr="00C3311D" w:rsidRDefault="0068520A" w:rsidP="004A2002">
            <w:pPr>
              <w:suppressAutoHyphens/>
              <w:spacing w:after="0" w:line="240" w:lineRule="auto"/>
              <w:jc w:val="center"/>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27</w:t>
            </w:r>
          </w:p>
        </w:tc>
        <w:tc>
          <w:tcPr>
            <w:tcW w:w="8314" w:type="dxa"/>
            <w:shd w:val="clear" w:color="auto" w:fill="auto"/>
            <w:vAlign w:val="center"/>
          </w:tcPr>
          <w:p w:rsidR="0068520A" w:rsidRPr="00C3311D" w:rsidRDefault="0068520A" w:rsidP="00102EDB">
            <w:pPr>
              <w:suppressAutoHyphens/>
              <w:spacing w:after="0" w:line="240" w:lineRule="auto"/>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Производство электрического оборудования</w:t>
            </w:r>
          </w:p>
        </w:tc>
      </w:tr>
      <w:tr w:rsidR="0068520A" w:rsidRPr="00C3311D" w:rsidTr="00DB6DAA">
        <w:tc>
          <w:tcPr>
            <w:tcW w:w="1256" w:type="dxa"/>
            <w:shd w:val="clear" w:color="auto" w:fill="auto"/>
            <w:vAlign w:val="center"/>
          </w:tcPr>
          <w:p w:rsidR="0068520A" w:rsidRPr="00C3311D" w:rsidRDefault="0068520A" w:rsidP="004A2002">
            <w:pPr>
              <w:suppressAutoHyphens/>
              <w:spacing w:after="0" w:line="240" w:lineRule="auto"/>
              <w:jc w:val="center"/>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28</w:t>
            </w:r>
          </w:p>
        </w:tc>
        <w:tc>
          <w:tcPr>
            <w:tcW w:w="8314" w:type="dxa"/>
            <w:shd w:val="clear" w:color="auto" w:fill="auto"/>
            <w:vAlign w:val="center"/>
          </w:tcPr>
          <w:p w:rsidR="0068520A" w:rsidRPr="00C3311D" w:rsidRDefault="0068520A" w:rsidP="00102EDB">
            <w:pPr>
              <w:suppressAutoHyphens/>
              <w:spacing w:after="0" w:line="240" w:lineRule="auto"/>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Производство машин и оборудования, не включенных в другие группировки</w:t>
            </w:r>
          </w:p>
        </w:tc>
      </w:tr>
      <w:tr w:rsidR="0068520A" w:rsidRPr="00C3311D" w:rsidTr="00DB6DAA">
        <w:tc>
          <w:tcPr>
            <w:tcW w:w="1256" w:type="dxa"/>
            <w:shd w:val="clear" w:color="auto" w:fill="auto"/>
            <w:vAlign w:val="center"/>
          </w:tcPr>
          <w:p w:rsidR="0068520A" w:rsidRPr="00C3311D" w:rsidRDefault="0068520A" w:rsidP="004A2002">
            <w:pPr>
              <w:suppressAutoHyphens/>
              <w:spacing w:after="0" w:line="240" w:lineRule="auto"/>
              <w:jc w:val="center"/>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29</w:t>
            </w:r>
          </w:p>
        </w:tc>
        <w:tc>
          <w:tcPr>
            <w:tcW w:w="8314" w:type="dxa"/>
            <w:shd w:val="clear" w:color="auto" w:fill="auto"/>
            <w:vAlign w:val="center"/>
          </w:tcPr>
          <w:p w:rsidR="0068520A" w:rsidRPr="00C3311D" w:rsidRDefault="0068520A" w:rsidP="00102EDB">
            <w:pPr>
              <w:suppressAutoHyphens/>
              <w:spacing w:after="0" w:line="240" w:lineRule="auto"/>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Производство автотранспортных средств, прицепов и полуприцепов</w:t>
            </w:r>
          </w:p>
        </w:tc>
      </w:tr>
      <w:tr w:rsidR="0068520A" w:rsidRPr="00C3311D" w:rsidTr="00DB6DAA">
        <w:tc>
          <w:tcPr>
            <w:tcW w:w="1256" w:type="dxa"/>
            <w:shd w:val="clear" w:color="auto" w:fill="auto"/>
            <w:vAlign w:val="center"/>
          </w:tcPr>
          <w:p w:rsidR="0068520A" w:rsidRPr="00C3311D" w:rsidRDefault="0068520A" w:rsidP="004A2002">
            <w:pPr>
              <w:suppressAutoHyphens/>
              <w:spacing w:after="0" w:line="240" w:lineRule="auto"/>
              <w:jc w:val="center"/>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30</w:t>
            </w:r>
          </w:p>
        </w:tc>
        <w:tc>
          <w:tcPr>
            <w:tcW w:w="8314" w:type="dxa"/>
            <w:shd w:val="clear" w:color="auto" w:fill="auto"/>
            <w:vAlign w:val="center"/>
          </w:tcPr>
          <w:p w:rsidR="0068520A" w:rsidRPr="00C3311D" w:rsidRDefault="0068520A" w:rsidP="00102EDB">
            <w:pPr>
              <w:suppressAutoHyphens/>
              <w:spacing w:after="0" w:line="240" w:lineRule="auto"/>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Производство прочих транспортных средств и оборудования</w:t>
            </w:r>
          </w:p>
        </w:tc>
      </w:tr>
      <w:tr w:rsidR="0068520A" w:rsidRPr="00C3311D" w:rsidTr="00DB6DAA">
        <w:tc>
          <w:tcPr>
            <w:tcW w:w="1256" w:type="dxa"/>
            <w:shd w:val="clear" w:color="auto" w:fill="auto"/>
            <w:vAlign w:val="center"/>
          </w:tcPr>
          <w:p w:rsidR="0068520A" w:rsidRPr="00C3311D" w:rsidRDefault="0068520A" w:rsidP="004A2002">
            <w:pPr>
              <w:suppressAutoHyphens/>
              <w:spacing w:after="0" w:line="240" w:lineRule="auto"/>
              <w:jc w:val="center"/>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31</w:t>
            </w:r>
          </w:p>
        </w:tc>
        <w:tc>
          <w:tcPr>
            <w:tcW w:w="8314" w:type="dxa"/>
            <w:shd w:val="clear" w:color="auto" w:fill="auto"/>
            <w:vAlign w:val="center"/>
          </w:tcPr>
          <w:p w:rsidR="0068520A" w:rsidRPr="00C3311D" w:rsidRDefault="0068520A" w:rsidP="00102EDB">
            <w:pPr>
              <w:suppressAutoHyphens/>
              <w:spacing w:after="0" w:line="240" w:lineRule="auto"/>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Производство мебели</w:t>
            </w:r>
          </w:p>
        </w:tc>
      </w:tr>
      <w:tr w:rsidR="0068520A" w:rsidRPr="00C3311D" w:rsidTr="00DB6DAA">
        <w:tc>
          <w:tcPr>
            <w:tcW w:w="1256" w:type="dxa"/>
            <w:shd w:val="clear" w:color="auto" w:fill="auto"/>
            <w:vAlign w:val="center"/>
          </w:tcPr>
          <w:p w:rsidR="0068520A" w:rsidRPr="00C3311D" w:rsidRDefault="0068520A" w:rsidP="004A2002">
            <w:pPr>
              <w:suppressAutoHyphens/>
              <w:spacing w:after="0" w:line="240" w:lineRule="auto"/>
              <w:jc w:val="center"/>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lastRenderedPageBreak/>
              <w:t>32</w:t>
            </w:r>
          </w:p>
        </w:tc>
        <w:tc>
          <w:tcPr>
            <w:tcW w:w="8314" w:type="dxa"/>
            <w:shd w:val="clear" w:color="auto" w:fill="auto"/>
            <w:vAlign w:val="center"/>
          </w:tcPr>
          <w:p w:rsidR="0068520A" w:rsidRPr="00C3311D" w:rsidRDefault="0068520A" w:rsidP="00102EDB">
            <w:pPr>
              <w:suppressAutoHyphens/>
              <w:spacing w:after="0" w:line="240" w:lineRule="auto"/>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Производство прочих готовых изделий</w:t>
            </w:r>
          </w:p>
        </w:tc>
      </w:tr>
      <w:tr w:rsidR="0068520A" w:rsidRPr="00C3311D" w:rsidTr="00DB6DAA">
        <w:tc>
          <w:tcPr>
            <w:tcW w:w="1256" w:type="dxa"/>
            <w:shd w:val="clear" w:color="auto" w:fill="auto"/>
            <w:vAlign w:val="center"/>
          </w:tcPr>
          <w:p w:rsidR="0068520A" w:rsidRPr="00C3311D" w:rsidRDefault="0068520A" w:rsidP="004A2002">
            <w:pPr>
              <w:suppressAutoHyphens/>
              <w:spacing w:after="0" w:line="240" w:lineRule="auto"/>
              <w:jc w:val="center"/>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33</w:t>
            </w:r>
          </w:p>
        </w:tc>
        <w:tc>
          <w:tcPr>
            <w:tcW w:w="8314" w:type="dxa"/>
            <w:shd w:val="clear" w:color="auto" w:fill="auto"/>
            <w:vAlign w:val="center"/>
          </w:tcPr>
          <w:p w:rsidR="0068520A" w:rsidRPr="00C3311D" w:rsidRDefault="0068520A" w:rsidP="00102EDB">
            <w:pPr>
              <w:suppressAutoHyphens/>
              <w:spacing w:after="0" w:line="240" w:lineRule="auto"/>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Ремонт и монтаж машин и оборудования</w:t>
            </w:r>
          </w:p>
        </w:tc>
      </w:tr>
    </w:tbl>
    <w:p w:rsidR="0068520A" w:rsidRPr="00C3311D" w:rsidRDefault="0068520A" w:rsidP="0068520A">
      <w:pPr>
        <w:suppressAutoHyphens/>
        <w:spacing w:after="0" w:line="240" w:lineRule="auto"/>
        <w:ind w:firstLine="709"/>
        <w:rPr>
          <w:rFonts w:ascii="Times New Roman" w:eastAsia="SimSun" w:hAnsi="Times New Roman"/>
          <w:color w:val="000000"/>
          <w:kern w:val="2"/>
          <w:sz w:val="26"/>
          <w:szCs w:val="26"/>
          <w:lang w:eastAsia="hi-IN" w:bidi="hi-IN"/>
        </w:rPr>
      </w:pPr>
    </w:p>
    <w:p w:rsidR="0068520A" w:rsidRPr="00C3311D" w:rsidRDefault="0068520A" w:rsidP="0068520A">
      <w:pPr>
        <w:suppressAutoHyphens/>
        <w:spacing w:after="0" w:line="240" w:lineRule="auto"/>
        <w:ind w:firstLine="709"/>
        <w:rPr>
          <w:rFonts w:ascii="Times New Roman" w:eastAsia="SimSun" w:hAnsi="Times New Roman"/>
          <w:color w:val="000000"/>
          <w:kern w:val="2"/>
          <w:sz w:val="26"/>
          <w:szCs w:val="26"/>
          <w:lang w:eastAsia="hi-IN" w:bidi="hi-IN"/>
        </w:rPr>
      </w:pPr>
    </w:p>
    <w:p w:rsidR="0068520A" w:rsidRPr="00C3311D" w:rsidRDefault="0068520A" w:rsidP="0068520A">
      <w:pPr>
        <w:suppressAutoHyphens/>
        <w:spacing w:after="0" w:line="240" w:lineRule="auto"/>
        <w:jc w:val="center"/>
        <w:rPr>
          <w:rFonts w:ascii="Times New Roman" w:eastAsia="SimSun" w:hAnsi="Times New Roman"/>
          <w:b/>
          <w:color w:val="000000"/>
          <w:kern w:val="2"/>
          <w:sz w:val="26"/>
          <w:szCs w:val="26"/>
          <w:lang w:eastAsia="hi-IN" w:bidi="hi-IN"/>
        </w:rPr>
      </w:pPr>
      <w:r w:rsidRPr="00C3311D">
        <w:rPr>
          <w:rFonts w:ascii="Times New Roman" w:eastAsia="SimSun" w:hAnsi="Times New Roman"/>
          <w:b/>
          <w:color w:val="000000"/>
          <w:kern w:val="2"/>
          <w:sz w:val="26"/>
          <w:szCs w:val="26"/>
          <w:lang w:eastAsia="hi-IN" w:bidi="hi-IN"/>
        </w:rPr>
        <w:t>Перечень отраслевых направлений, в рамках которых не осуществляется финансовая поддержка</w:t>
      </w:r>
      <w:r w:rsidRPr="00C3311D">
        <w:rPr>
          <w:rFonts w:ascii="Times New Roman" w:eastAsia="SimSun" w:hAnsi="Times New Roman"/>
          <w:color w:val="000000"/>
          <w:kern w:val="2"/>
          <w:sz w:val="26"/>
          <w:szCs w:val="26"/>
          <w:lang w:eastAsia="hi-IN" w:bidi="hi-IN"/>
        </w:rPr>
        <w:t xml:space="preserve"> </w:t>
      </w:r>
      <w:r w:rsidRPr="00C3311D">
        <w:rPr>
          <w:rFonts w:ascii="Times New Roman" w:eastAsia="SimSun" w:hAnsi="Times New Roman"/>
          <w:b/>
          <w:color w:val="000000"/>
          <w:kern w:val="2"/>
          <w:sz w:val="26"/>
          <w:szCs w:val="26"/>
          <w:lang w:eastAsia="hi-IN" w:bidi="hi-IN"/>
        </w:rPr>
        <w:t>автономным учреждением Чувашской Республики «Фонд развития промышленности и инвестиционной деятельности в Чувашской Республике» Министерства экономического развития, промышленности и торговли Чувашской Республики</w:t>
      </w:r>
      <w:r w:rsidRPr="00C3311D">
        <w:rPr>
          <w:rFonts w:ascii="Times New Roman" w:eastAsia="SimSun" w:hAnsi="Times New Roman"/>
          <w:color w:val="000000"/>
          <w:kern w:val="2"/>
          <w:sz w:val="26"/>
          <w:szCs w:val="26"/>
          <w:lang w:eastAsia="hi-IN" w:bidi="hi-IN"/>
        </w:rPr>
        <w:t xml:space="preserve"> </w:t>
      </w:r>
      <w:r w:rsidRPr="00C3311D">
        <w:rPr>
          <w:rFonts w:ascii="Times New Roman" w:eastAsia="SimSun" w:hAnsi="Times New Roman"/>
          <w:b/>
          <w:color w:val="000000"/>
          <w:kern w:val="2"/>
          <w:sz w:val="26"/>
          <w:szCs w:val="26"/>
          <w:lang w:eastAsia="hi-IN" w:bidi="hi-IN"/>
        </w:rPr>
        <w:t>реализаци</w:t>
      </w:r>
      <w:r w:rsidR="006C2C54" w:rsidRPr="00C3311D">
        <w:rPr>
          <w:rFonts w:ascii="Times New Roman" w:eastAsia="SimSun" w:hAnsi="Times New Roman"/>
          <w:b/>
          <w:color w:val="000000"/>
          <w:kern w:val="2"/>
          <w:sz w:val="26"/>
          <w:szCs w:val="26"/>
          <w:lang w:eastAsia="hi-IN" w:bidi="hi-IN"/>
        </w:rPr>
        <w:t>и</w:t>
      </w:r>
      <w:r w:rsidRPr="00C3311D">
        <w:rPr>
          <w:rFonts w:ascii="Times New Roman" w:eastAsia="SimSun" w:hAnsi="Times New Roman"/>
          <w:b/>
          <w:color w:val="000000"/>
          <w:kern w:val="2"/>
          <w:sz w:val="26"/>
          <w:szCs w:val="26"/>
          <w:lang w:eastAsia="hi-IN" w:bidi="hi-IN"/>
        </w:rPr>
        <w:t xml:space="preserve"> проектов</w:t>
      </w:r>
      <w:r w:rsidR="006C2C54" w:rsidRPr="00C3311D">
        <w:t xml:space="preserve"> </w:t>
      </w:r>
      <w:r w:rsidR="006C2C54" w:rsidRPr="00C3311D">
        <w:rPr>
          <w:rFonts w:ascii="Times New Roman" w:eastAsia="SimSun" w:hAnsi="Times New Roman"/>
          <w:b/>
          <w:color w:val="000000"/>
          <w:kern w:val="2"/>
          <w:sz w:val="26"/>
          <w:szCs w:val="26"/>
          <w:lang w:eastAsia="hi-IN" w:bidi="hi-IN"/>
        </w:rPr>
        <w:t xml:space="preserve">в </w:t>
      </w:r>
      <w:r w:rsidR="00F20D91" w:rsidRPr="00C3311D">
        <w:rPr>
          <w:rFonts w:ascii="Times New Roman" w:eastAsia="SimSun" w:hAnsi="Times New Roman"/>
          <w:b/>
          <w:color w:val="000000"/>
          <w:kern w:val="2"/>
          <w:sz w:val="26"/>
          <w:szCs w:val="26"/>
          <w:lang w:eastAsia="hi-IN" w:bidi="hi-IN"/>
        </w:rPr>
        <w:t xml:space="preserve">сфере развития промышленности </w:t>
      </w:r>
    </w:p>
    <w:p w:rsidR="0068520A" w:rsidRPr="00C3311D" w:rsidRDefault="0068520A" w:rsidP="0068520A">
      <w:pPr>
        <w:suppressAutoHyphens/>
        <w:spacing w:after="0" w:line="240" w:lineRule="auto"/>
        <w:jc w:val="center"/>
        <w:rPr>
          <w:rFonts w:ascii="Times New Roman" w:eastAsia="SimSun" w:hAnsi="Times New Roman"/>
          <w:color w:val="000000"/>
          <w:kern w:val="2"/>
          <w:sz w:val="26"/>
          <w:szCs w:val="26"/>
          <w:lang w:eastAsia="hi-IN" w:bidi="hi-IN"/>
        </w:rPr>
      </w:pPr>
    </w:p>
    <w:p w:rsidR="0068520A" w:rsidRPr="00C3311D" w:rsidRDefault="0068520A" w:rsidP="0068520A">
      <w:pPr>
        <w:suppressAutoHyphens/>
        <w:spacing w:after="0" w:line="240" w:lineRule="auto"/>
        <w:jc w:val="center"/>
        <w:rPr>
          <w:rFonts w:ascii="Times New Roman" w:eastAsia="SimSun" w:hAnsi="Times New Roman"/>
          <w:color w:val="000000"/>
          <w:kern w:val="2"/>
          <w:sz w:val="26"/>
          <w:szCs w:val="26"/>
          <w:lang w:eastAsia="hi-I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8314"/>
      </w:tblGrid>
      <w:tr w:rsidR="0068520A" w:rsidRPr="00C3311D" w:rsidTr="00DB6DAA">
        <w:tc>
          <w:tcPr>
            <w:tcW w:w="1256" w:type="dxa"/>
            <w:shd w:val="clear" w:color="auto" w:fill="auto"/>
          </w:tcPr>
          <w:p w:rsidR="0068520A" w:rsidRPr="00C3311D" w:rsidRDefault="0068520A" w:rsidP="004A2002">
            <w:pPr>
              <w:suppressAutoHyphens/>
              <w:spacing w:after="0" w:line="240" w:lineRule="auto"/>
              <w:jc w:val="center"/>
              <w:rPr>
                <w:rFonts w:ascii="Times New Roman" w:eastAsia="SimSun" w:hAnsi="Times New Roman"/>
                <w:b/>
                <w:color w:val="000000"/>
                <w:kern w:val="2"/>
                <w:sz w:val="26"/>
                <w:szCs w:val="26"/>
                <w:lang w:eastAsia="hi-IN" w:bidi="hi-IN"/>
              </w:rPr>
            </w:pPr>
            <w:r w:rsidRPr="00C3311D">
              <w:rPr>
                <w:rFonts w:ascii="Times New Roman" w:eastAsia="SimSun" w:hAnsi="Times New Roman"/>
                <w:b/>
                <w:color w:val="000000"/>
                <w:kern w:val="2"/>
                <w:sz w:val="26"/>
                <w:szCs w:val="26"/>
                <w:lang w:eastAsia="hi-IN" w:bidi="hi-IN"/>
              </w:rPr>
              <w:t>№ класса ОКВЭД</w:t>
            </w:r>
          </w:p>
        </w:tc>
        <w:tc>
          <w:tcPr>
            <w:tcW w:w="8314" w:type="dxa"/>
            <w:shd w:val="clear" w:color="auto" w:fill="auto"/>
          </w:tcPr>
          <w:p w:rsidR="0068520A" w:rsidRPr="00C3311D" w:rsidRDefault="0068520A" w:rsidP="004A2002">
            <w:pPr>
              <w:suppressAutoHyphens/>
              <w:spacing w:after="0" w:line="240" w:lineRule="auto"/>
              <w:jc w:val="center"/>
              <w:rPr>
                <w:rFonts w:ascii="Times New Roman" w:eastAsia="SimSun" w:hAnsi="Times New Roman"/>
                <w:color w:val="000000"/>
                <w:kern w:val="2"/>
                <w:sz w:val="26"/>
                <w:szCs w:val="26"/>
                <w:lang w:eastAsia="hi-IN" w:bidi="hi-IN"/>
              </w:rPr>
            </w:pPr>
          </w:p>
        </w:tc>
      </w:tr>
      <w:tr w:rsidR="00DB6DAA" w:rsidRPr="00C3311D" w:rsidTr="00193FB6">
        <w:tc>
          <w:tcPr>
            <w:tcW w:w="9570" w:type="dxa"/>
            <w:gridSpan w:val="2"/>
            <w:shd w:val="clear" w:color="auto" w:fill="auto"/>
          </w:tcPr>
          <w:p w:rsidR="00DB6DAA" w:rsidRPr="00C3311D" w:rsidRDefault="00DB6DAA" w:rsidP="004A2002">
            <w:pPr>
              <w:suppressAutoHyphens/>
              <w:spacing w:after="0" w:line="240" w:lineRule="auto"/>
              <w:jc w:val="center"/>
              <w:rPr>
                <w:rFonts w:ascii="Times New Roman" w:eastAsia="SimSun" w:hAnsi="Times New Roman"/>
                <w:color w:val="000000"/>
                <w:kern w:val="2"/>
                <w:sz w:val="26"/>
                <w:szCs w:val="26"/>
                <w:lang w:eastAsia="hi-IN" w:bidi="hi-IN"/>
              </w:rPr>
            </w:pPr>
            <w:r w:rsidRPr="00C3311D">
              <w:rPr>
                <w:rFonts w:ascii="Times New Roman" w:eastAsia="SimSun" w:hAnsi="Times New Roman"/>
                <w:b/>
                <w:color w:val="000000"/>
                <w:kern w:val="2"/>
                <w:sz w:val="26"/>
                <w:szCs w:val="26"/>
                <w:lang w:eastAsia="hi-IN" w:bidi="hi-IN"/>
              </w:rPr>
              <w:t>Раздел C «Обрабатывающие производства»:</w:t>
            </w:r>
          </w:p>
        </w:tc>
      </w:tr>
      <w:tr w:rsidR="0068520A" w:rsidRPr="00C3311D" w:rsidTr="00DB6DAA">
        <w:tc>
          <w:tcPr>
            <w:tcW w:w="1256" w:type="dxa"/>
            <w:shd w:val="clear" w:color="auto" w:fill="auto"/>
            <w:vAlign w:val="center"/>
          </w:tcPr>
          <w:p w:rsidR="0068520A" w:rsidRPr="00C3311D" w:rsidRDefault="0068520A" w:rsidP="004A2002">
            <w:pPr>
              <w:suppressAutoHyphens/>
              <w:spacing w:after="0" w:line="240" w:lineRule="auto"/>
              <w:jc w:val="center"/>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10</w:t>
            </w:r>
          </w:p>
        </w:tc>
        <w:tc>
          <w:tcPr>
            <w:tcW w:w="8314" w:type="dxa"/>
            <w:shd w:val="clear" w:color="auto" w:fill="auto"/>
            <w:vAlign w:val="center"/>
          </w:tcPr>
          <w:p w:rsidR="0068520A" w:rsidRPr="00C3311D" w:rsidRDefault="0068520A" w:rsidP="00102EDB">
            <w:pPr>
              <w:suppressAutoHyphens/>
              <w:spacing w:after="0" w:line="240" w:lineRule="auto"/>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Производство пищевых продуктов</w:t>
            </w:r>
            <w:r w:rsidR="005963DE" w:rsidRPr="00C3311D">
              <w:rPr>
                <w:rFonts w:ascii="Times New Roman" w:eastAsia="SimSun" w:hAnsi="Times New Roman"/>
                <w:color w:val="000000"/>
                <w:kern w:val="2"/>
                <w:sz w:val="26"/>
                <w:szCs w:val="26"/>
                <w:lang w:eastAsia="hi-IN" w:bidi="hi-IN"/>
              </w:rPr>
              <w:t xml:space="preserve"> (за исключением промышленных биотехнологий)</w:t>
            </w:r>
          </w:p>
        </w:tc>
      </w:tr>
      <w:tr w:rsidR="0068520A" w:rsidRPr="00C3311D" w:rsidTr="00DB6DAA">
        <w:tc>
          <w:tcPr>
            <w:tcW w:w="1256" w:type="dxa"/>
            <w:shd w:val="clear" w:color="auto" w:fill="auto"/>
            <w:vAlign w:val="center"/>
          </w:tcPr>
          <w:p w:rsidR="0068520A" w:rsidRPr="00C3311D" w:rsidRDefault="0068520A" w:rsidP="004A2002">
            <w:pPr>
              <w:suppressAutoHyphens/>
              <w:spacing w:after="0" w:line="240" w:lineRule="auto"/>
              <w:jc w:val="center"/>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11</w:t>
            </w:r>
          </w:p>
        </w:tc>
        <w:tc>
          <w:tcPr>
            <w:tcW w:w="8314" w:type="dxa"/>
            <w:shd w:val="clear" w:color="auto" w:fill="auto"/>
            <w:vAlign w:val="center"/>
          </w:tcPr>
          <w:p w:rsidR="0068520A" w:rsidRPr="00C3311D" w:rsidRDefault="0068520A" w:rsidP="00102EDB">
            <w:pPr>
              <w:suppressAutoHyphens/>
              <w:spacing w:after="0" w:line="240" w:lineRule="auto"/>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Производство напитков</w:t>
            </w:r>
          </w:p>
        </w:tc>
      </w:tr>
      <w:tr w:rsidR="0068520A" w:rsidRPr="00C3311D" w:rsidTr="00DB6DAA">
        <w:tc>
          <w:tcPr>
            <w:tcW w:w="1256" w:type="dxa"/>
            <w:shd w:val="clear" w:color="auto" w:fill="auto"/>
            <w:vAlign w:val="center"/>
          </w:tcPr>
          <w:p w:rsidR="0068520A" w:rsidRPr="00C3311D" w:rsidRDefault="0068520A" w:rsidP="004A2002">
            <w:pPr>
              <w:suppressAutoHyphens/>
              <w:spacing w:after="0" w:line="240" w:lineRule="auto"/>
              <w:jc w:val="center"/>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12</w:t>
            </w:r>
          </w:p>
        </w:tc>
        <w:tc>
          <w:tcPr>
            <w:tcW w:w="8314" w:type="dxa"/>
            <w:shd w:val="clear" w:color="auto" w:fill="auto"/>
            <w:vAlign w:val="center"/>
          </w:tcPr>
          <w:p w:rsidR="0068520A" w:rsidRPr="00C3311D" w:rsidRDefault="0068520A" w:rsidP="00102EDB">
            <w:pPr>
              <w:suppressAutoHyphens/>
              <w:spacing w:after="0" w:line="240" w:lineRule="auto"/>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Производство табачных изделий</w:t>
            </w:r>
          </w:p>
        </w:tc>
      </w:tr>
      <w:tr w:rsidR="0068520A" w:rsidRPr="00C3311D" w:rsidTr="00DB6DAA">
        <w:tc>
          <w:tcPr>
            <w:tcW w:w="1256" w:type="dxa"/>
            <w:shd w:val="clear" w:color="auto" w:fill="auto"/>
            <w:vAlign w:val="center"/>
          </w:tcPr>
          <w:p w:rsidR="0068520A" w:rsidRPr="00C3311D" w:rsidRDefault="0068520A" w:rsidP="004A2002">
            <w:pPr>
              <w:suppressAutoHyphens/>
              <w:spacing w:after="0" w:line="240" w:lineRule="auto"/>
              <w:jc w:val="center"/>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18</w:t>
            </w:r>
          </w:p>
        </w:tc>
        <w:tc>
          <w:tcPr>
            <w:tcW w:w="8314" w:type="dxa"/>
            <w:shd w:val="clear" w:color="auto" w:fill="auto"/>
            <w:vAlign w:val="center"/>
          </w:tcPr>
          <w:p w:rsidR="0068520A" w:rsidRPr="00C3311D" w:rsidRDefault="0068520A" w:rsidP="00102EDB">
            <w:pPr>
              <w:suppressAutoHyphens/>
              <w:spacing w:after="0" w:line="240" w:lineRule="auto"/>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Деятельность полиграфическая и копирование носителей</w:t>
            </w:r>
          </w:p>
        </w:tc>
      </w:tr>
      <w:tr w:rsidR="0068520A" w:rsidRPr="00C3311D" w:rsidTr="00DB6DAA">
        <w:tc>
          <w:tcPr>
            <w:tcW w:w="1256" w:type="dxa"/>
            <w:shd w:val="clear" w:color="auto" w:fill="auto"/>
            <w:vAlign w:val="center"/>
          </w:tcPr>
          <w:p w:rsidR="0068520A" w:rsidRPr="00C3311D" w:rsidRDefault="0068520A" w:rsidP="004A2002">
            <w:pPr>
              <w:suppressAutoHyphens/>
              <w:spacing w:after="0" w:line="240" w:lineRule="auto"/>
              <w:jc w:val="center"/>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19</w:t>
            </w:r>
          </w:p>
        </w:tc>
        <w:tc>
          <w:tcPr>
            <w:tcW w:w="8314" w:type="dxa"/>
            <w:shd w:val="clear" w:color="auto" w:fill="auto"/>
            <w:vAlign w:val="center"/>
          </w:tcPr>
          <w:p w:rsidR="0068520A" w:rsidRPr="00C3311D" w:rsidRDefault="0068520A" w:rsidP="00102EDB">
            <w:pPr>
              <w:suppressAutoHyphens/>
              <w:spacing w:after="0" w:line="240" w:lineRule="auto"/>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Производство кокса и нефтепродуктов</w:t>
            </w:r>
          </w:p>
        </w:tc>
      </w:tr>
      <w:tr w:rsidR="0068520A" w:rsidRPr="00C3311D" w:rsidTr="00DB6DAA">
        <w:tc>
          <w:tcPr>
            <w:tcW w:w="1256" w:type="dxa"/>
            <w:shd w:val="clear" w:color="auto" w:fill="auto"/>
            <w:vAlign w:val="center"/>
          </w:tcPr>
          <w:p w:rsidR="0068520A" w:rsidRPr="00C3311D" w:rsidRDefault="0068520A" w:rsidP="004A2002">
            <w:pPr>
              <w:suppressAutoHyphens/>
              <w:spacing w:after="0" w:line="240" w:lineRule="auto"/>
              <w:jc w:val="center"/>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24.46</w:t>
            </w:r>
          </w:p>
        </w:tc>
        <w:tc>
          <w:tcPr>
            <w:tcW w:w="8314" w:type="dxa"/>
            <w:shd w:val="clear" w:color="auto" w:fill="auto"/>
            <w:vAlign w:val="center"/>
          </w:tcPr>
          <w:p w:rsidR="0068520A" w:rsidRPr="00C3311D" w:rsidRDefault="0068520A" w:rsidP="00102EDB">
            <w:pPr>
              <w:suppressAutoHyphens/>
              <w:spacing w:after="0" w:line="240" w:lineRule="auto"/>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Производство ядерного топлива</w:t>
            </w:r>
          </w:p>
        </w:tc>
      </w:tr>
      <w:tr w:rsidR="0068520A" w:rsidRPr="00C3311D" w:rsidTr="00DB6DAA">
        <w:tc>
          <w:tcPr>
            <w:tcW w:w="9570" w:type="dxa"/>
            <w:gridSpan w:val="2"/>
            <w:shd w:val="clear" w:color="auto" w:fill="auto"/>
            <w:vAlign w:val="center"/>
          </w:tcPr>
          <w:p w:rsidR="0068520A" w:rsidRPr="00C3311D" w:rsidRDefault="0068520A" w:rsidP="00102EDB">
            <w:pPr>
              <w:suppressAutoHyphens/>
              <w:spacing w:after="0" w:line="240" w:lineRule="auto"/>
              <w:jc w:val="both"/>
              <w:rPr>
                <w:rFonts w:ascii="Times New Roman" w:eastAsia="SimSun" w:hAnsi="Times New Roman"/>
                <w:b/>
                <w:color w:val="000000"/>
                <w:kern w:val="2"/>
                <w:sz w:val="26"/>
                <w:szCs w:val="26"/>
                <w:lang w:eastAsia="hi-IN" w:bidi="hi-IN"/>
              </w:rPr>
            </w:pPr>
            <w:r w:rsidRPr="00C3311D">
              <w:rPr>
                <w:rFonts w:ascii="Times New Roman" w:eastAsia="SimSun" w:hAnsi="Times New Roman"/>
                <w:b/>
                <w:color w:val="000000"/>
                <w:kern w:val="2"/>
                <w:sz w:val="26"/>
                <w:szCs w:val="26"/>
                <w:lang w:eastAsia="hi-IN" w:bidi="hi-IN"/>
              </w:rPr>
              <w:t>Раздел B «Добыча полезных ископаемых»</w:t>
            </w:r>
          </w:p>
        </w:tc>
      </w:tr>
      <w:tr w:rsidR="0068520A" w:rsidRPr="00C3311D" w:rsidTr="00DB6DAA">
        <w:tc>
          <w:tcPr>
            <w:tcW w:w="9570" w:type="dxa"/>
            <w:gridSpan w:val="2"/>
            <w:shd w:val="clear" w:color="auto" w:fill="auto"/>
            <w:vAlign w:val="center"/>
          </w:tcPr>
          <w:p w:rsidR="0068520A" w:rsidRPr="00C3311D" w:rsidRDefault="0068520A" w:rsidP="004A2002">
            <w:pPr>
              <w:suppressAutoHyphens/>
              <w:spacing w:after="0" w:line="240" w:lineRule="auto"/>
              <w:jc w:val="both"/>
              <w:rPr>
                <w:rFonts w:ascii="Times New Roman" w:eastAsia="SimSun" w:hAnsi="Times New Roman"/>
                <w:b/>
                <w:color w:val="000000"/>
                <w:kern w:val="2"/>
                <w:sz w:val="26"/>
                <w:szCs w:val="26"/>
                <w:lang w:eastAsia="hi-IN" w:bidi="hi-IN"/>
              </w:rPr>
            </w:pPr>
            <w:r w:rsidRPr="00C3311D">
              <w:rPr>
                <w:rFonts w:ascii="Times New Roman" w:eastAsia="SimSun" w:hAnsi="Times New Roman"/>
                <w:b/>
                <w:color w:val="000000"/>
                <w:kern w:val="2"/>
                <w:sz w:val="26"/>
                <w:szCs w:val="26"/>
                <w:lang w:eastAsia="hi-IN" w:bidi="hi-IN"/>
              </w:rPr>
              <w:t>Раздел D «Обеспечение электрической энергией, газом и паром; кондиционирование воздуха»</w:t>
            </w:r>
          </w:p>
        </w:tc>
      </w:tr>
      <w:tr w:rsidR="0068520A" w:rsidRPr="00C3311D" w:rsidTr="00DB6DAA">
        <w:tc>
          <w:tcPr>
            <w:tcW w:w="9570" w:type="dxa"/>
            <w:gridSpan w:val="2"/>
            <w:shd w:val="clear" w:color="auto" w:fill="auto"/>
            <w:vAlign w:val="center"/>
          </w:tcPr>
          <w:p w:rsidR="0068520A" w:rsidRPr="00C3311D" w:rsidRDefault="0068520A" w:rsidP="004A2002">
            <w:pPr>
              <w:suppressAutoHyphens/>
              <w:spacing w:after="0" w:line="240" w:lineRule="auto"/>
              <w:rPr>
                <w:rFonts w:ascii="Times New Roman" w:eastAsia="SimSun" w:hAnsi="Times New Roman"/>
                <w:b/>
                <w:color w:val="000000"/>
                <w:kern w:val="2"/>
                <w:sz w:val="26"/>
                <w:szCs w:val="26"/>
                <w:lang w:eastAsia="hi-IN" w:bidi="hi-IN"/>
              </w:rPr>
            </w:pPr>
            <w:r w:rsidRPr="00C3311D">
              <w:rPr>
                <w:rFonts w:ascii="Times New Roman" w:eastAsia="SimSun" w:hAnsi="Times New Roman"/>
                <w:b/>
                <w:color w:val="000000"/>
                <w:kern w:val="2"/>
                <w:sz w:val="26"/>
                <w:szCs w:val="26"/>
                <w:lang w:eastAsia="hi-IN" w:bidi="hi-IN"/>
              </w:rPr>
              <w:t>Раздел E «Водоснабжение; водоотведение, организация сбора и утилизации отходов, деятельность по ликвидации загрязнений»</w:t>
            </w:r>
          </w:p>
        </w:tc>
      </w:tr>
    </w:tbl>
    <w:p w:rsidR="0068520A" w:rsidRPr="00C3311D" w:rsidRDefault="0068520A" w:rsidP="0068520A">
      <w:pPr>
        <w:suppressAutoHyphens/>
        <w:spacing w:after="0" w:line="240" w:lineRule="auto"/>
        <w:ind w:firstLine="709"/>
        <w:rPr>
          <w:rFonts w:ascii="Times New Roman" w:eastAsia="SimSun" w:hAnsi="Times New Roman"/>
          <w:color w:val="000000"/>
          <w:kern w:val="2"/>
          <w:sz w:val="26"/>
          <w:szCs w:val="26"/>
          <w:lang w:eastAsia="hi-IN" w:bidi="hi-IN"/>
        </w:rPr>
      </w:pPr>
    </w:p>
    <w:p w:rsidR="0068520A" w:rsidRPr="00C3311D" w:rsidRDefault="0068520A" w:rsidP="0068520A">
      <w:pPr>
        <w:suppressAutoHyphens/>
        <w:spacing w:after="0" w:line="240" w:lineRule="auto"/>
        <w:ind w:firstLine="709"/>
        <w:rPr>
          <w:rFonts w:ascii="Times New Roman" w:eastAsia="SimSun" w:hAnsi="Times New Roman"/>
          <w:color w:val="000000"/>
          <w:kern w:val="2"/>
          <w:sz w:val="26"/>
          <w:szCs w:val="26"/>
          <w:lang w:eastAsia="hi-IN" w:bidi="hi-IN"/>
        </w:rPr>
      </w:pPr>
    </w:p>
    <w:p w:rsidR="0068520A" w:rsidRPr="00C3311D" w:rsidRDefault="0068520A" w:rsidP="0068520A">
      <w:pPr>
        <w:suppressAutoHyphens/>
        <w:spacing w:after="0" w:line="240" w:lineRule="auto"/>
        <w:ind w:firstLine="709"/>
        <w:rPr>
          <w:rFonts w:ascii="Times New Roman" w:eastAsia="SimSun" w:hAnsi="Times New Roman"/>
          <w:color w:val="000000"/>
          <w:kern w:val="2"/>
          <w:sz w:val="26"/>
          <w:szCs w:val="26"/>
          <w:lang w:eastAsia="hi-IN" w:bidi="hi-IN"/>
        </w:rPr>
      </w:pPr>
    </w:p>
    <w:p w:rsidR="0068520A" w:rsidRPr="00C3311D" w:rsidRDefault="0068520A" w:rsidP="0068520A">
      <w:pPr>
        <w:suppressAutoHyphens/>
        <w:spacing w:after="0" w:line="240" w:lineRule="auto"/>
        <w:ind w:firstLine="709"/>
        <w:rPr>
          <w:rFonts w:ascii="Times New Roman" w:eastAsia="SimSun" w:hAnsi="Times New Roman"/>
          <w:color w:val="000000"/>
          <w:kern w:val="2"/>
          <w:sz w:val="26"/>
          <w:szCs w:val="26"/>
          <w:lang w:eastAsia="hi-IN" w:bidi="hi-IN"/>
        </w:rPr>
      </w:pPr>
    </w:p>
    <w:p w:rsidR="0068520A" w:rsidRPr="00C3311D" w:rsidRDefault="008503CC" w:rsidP="0068520A">
      <w:pPr>
        <w:suppressAutoHyphens/>
        <w:spacing w:after="0" w:line="240" w:lineRule="auto"/>
        <w:ind w:left="4253"/>
        <w:jc w:val="center"/>
        <w:rPr>
          <w:rFonts w:ascii="Times New Roman" w:eastAsia="SimSun" w:hAnsi="Times New Roman"/>
          <w:bCs/>
          <w:color w:val="000000"/>
          <w:kern w:val="2"/>
          <w:sz w:val="26"/>
          <w:szCs w:val="26"/>
          <w:lang w:eastAsia="hi-IN" w:bidi="hi-IN"/>
        </w:rPr>
      </w:pPr>
      <w:r w:rsidRPr="00C3311D">
        <w:rPr>
          <w:rFonts w:ascii="Times New Roman" w:eastAsia="SimSun" w:hAnsi="Times New Roman"/>
          <w:bCs/>
          <w:color w:val="000000"/>
          <w:kern w:val="2"/>
          <w:sz w:val="26"/>
          <w:szCs w:val="26"/>
          <w:lang w:eastAsia="hi-IN" w:bidi="hi-IN"/>
        </w:rPr>
        <w:br w:type="page"/>
      </w:r>
      <w:r w:rsidR="0068520A" w:rsidRPr="00C3311D">
        <w:rPr>
          <w:rFonts w:ascii="Times New Roman" w:eastAsia="SimSun" w:hAnsi="Times New Roman"/>
          <w:bCs/>
          <w:color w:val="000000"/>
          <w:kern w:val="2"/>
          <w:sz w:val="26"/>
          <w:szCs w:val="26"/>
          <w:lang w:eastAsia="hi-IN" w:bidi="hi-IN"/>
        </w:rPr>
        <w:lastRenderedPageBreak/>
        <w:t>Приложение № 2</w:t>
      </w:r>
    </w:p>
    <w:p w:rsidR="0068520A" w:rsidRPr="00C3311D" w:rsidRDefault="0068520A" w:rsidP="0068520A">
      <w:pPr>
        <w:suppressAutoHyphens/>
        <w:spacing w:after="0" w:line="240" w:lineRule="auto"/>
        <w:ind w:left="4253"/>
        <w:jc w:val="center"/>
        <w:rPr>
          <w:rFonts w:ascii="Times New Roman" w:eastAsia="SimSun" w:hAnsi="Times New Roman"/>
          <w:bCs/>
          <w:color w:val="000000"/>
          <w:kern w:val="2"/>
          <w:sz w:val="26"/>
          <w:szCs w:val="26"/>
          <w:lang w:eastAsia="hi-IN" w:bidi="hi-IN"/>
        </w:rPr>
      </w:pPr>
      <w:r w:rsidRPr="00C3311D">
        <w:rPr>
          <w:rFonts w:ascii="Times New Roman" w:eastAsia="SimSun" w:hAnsi="Times New Roman"/>
          <w:bCs/>
          <w:color w:val="000000"/>
          <w:kern w:val="2"/>
          <w:sz w:val="26"/>
          <w:szCs w:val="26"/>
          <w:lang w:eastAsia="hi-IN" w:bidi="hi-IN"/>
        </w:rPr>
        <w:t>к Порядку предоставления автономным учреждением Чувашской Республики «Фонд развития промышленности и инвестиционной деятельности в Чувашской Республике» Министерства экономического развития, промышленности и торговли Чувашской Республики займов на реализацию проектов в сфере развития промышленности</w:t>
      </w:r>
      <w:r w:rsidR="006C2C54" w:rsidRPr="00C3311D">
        <w:rPr>
          <w:rFonts w:ascii="Times New Roman" w:eastAsia="SimSun" w:hAnsi="Times New Roman"/>
          <w:bCs/>
          <w:color w:val="000000"/>
          <w:kern w:val="2"/>
          <w:sz w:val="26"/>
          <w:szCs w:val="26"/>
          <w:lang w:eastAsia="hi-IN" w:bidi="hi-IN"/>
        </w:rPr>
        <w:t xml:space="preserve"> </w:t>
      </w:r>
    </w:p>
    <w:p w:rsidR="0068520A" w:rsidRPr="00C3311D" w:rsidRDefault="0068520A" w:rsidP="0068520A">
      <w:pPr>
        <w:suppressAutoHyphens/>
        <w:spacing w:after="0" w:line="240" w:lineRule="auto"/>
        <w:jc w:val="center"/>
        <w:rPr>
          <w:rFonts w:ascii="Times New Roman" w:eastAsia="SimSun" w:hAnsi="Times New Roman"/>
          <w:b/>
          <w:bCs/>
          <w:color w:val="000000"/>
          <w:kern w:val="2"/>
          <w:sz w:val="26"/>
          <w:szCs w:val="26"/>
          <w:lang w:eastAsia="hi-IN" w:bidi="hi-IN"/>
        </w:rPr>
      </w:pPr>
    </w:p>
    <w:tbl>
      <w:tblPr>
        <w:tblW w:w="0" w:type="auto"/>
        <w:tblLook w:val="04A0" w:firstRow="1" w:lastRow="0" w:firstColumn="1" w:lastColumn="0" w:noHBand="0" w:noVBand="1"/>
      </w:tblPr>
      <w:tblGrid>
        <w:gridCol w:w="4399"/>
        <w:gridCol w:w="5171"/>
      </w:tblGrid>
      <w:tr w:rsidR="0068520A" w:rsidRPr="00C3311D" w:rsidTr="004A2002">
        <w:tc>
          <w:tcPr>
            <w:tcW w:w="5377" w:type="dxa"/>
            <w:shd w:val="clear" w:color="auto" w:fill="auto"/>
          </w:tcPr>
          <w:p w:rsidR="0068520A" w:rsidRPr="00C3311D" w:rsidRDefault="0068520A" w:rsidP="004A2002">
            <w:pPr>
              <w:suppressAutoHyphens/>
              <w:spacing w:after="0" w:line="240" w:lineRule="auto"/>
              <w:jc w:val="center"/>
              <w:rPr>
                <w:rFonts w:ascii="Times New Roman" w:eastAsia="SimSun" w:hAnsi="Times New Roman"/>
                <w:b/>
                <w:bCs/>
                <w:color w:val="000000"/>
                <w:kern w:val="2"/>
                <w:sz w:val="26"/>
                <w:szCs w:val="26"/>
                <w:lang w:eastAsia="hi-IN" w:bidi="hi-IN"/>
              </w:rPr>
            </w:pPr>
          </w:p>
        </w:tc>
        <w:tc>
          <w:tcPr>
            <w:tcW w:w="5378" w:type="dxa"/>
            <w:shd w:val="clear" w:color="auto" w:fill="auto"/>
            <w:hideMark/>
          </w:tcPr>
          <w:p w:rsidR="0068520A" w:rsidRPr="00C3311D" w:rsidRDefault="0068520A" w:rsidP="004A2002">
            <w:pPr>
              <w:suppressAutoHyphens/>
              <w:spacing w:after="0" w:line="240" w:lineRule="auto"/>
              <w:rPr>
                <w:rFonts w:ascii="Times New Roman" w:eastAsia="SimSun" w:hAnsi="Times New Roman"/>
                <w:bCs/>
                <w:color w:val="000000"/>
                <w:kern w:val="2"/>
                <w:lang w:eastAsia="hi-IN" w:bidi="hi-IN"/>
              </w:rPr>
            </w:pPr>
            <w:r w:rsidRPr="00C3311D">
              <w:rPr>
                <w:rFonts w:ascii="Times New Roman" w:eastAsia="SimSun" w:hAnsi="Times New Roman"/>
                <w:bCs/>
                <w:color w:val="000000"/>
                <w:kern w:val="2"/>
                <w:lang w:eastAsia="hi-IN" w:bidi="hi-IN"/>
              </w:rPr>
              <w:t xml:space="preserve">В автономное учреждение Чувашской Республики «Фонд развития промышленности и инвестиционной деятельности в Чувашской Республике» Министерства экономического развития, промышленности и торговли Чувашской Республики </w:t>
            </w:r>
          </w:p>
        </w:tc>
      </w:tr>
      <w:tr w:rsidR="0068520A" w:rsidRPr="00C3311D" w:rsidTr="004A2002">
        <w:tc>
          <w:tcPr>
            <w:tcW w:w="5377" w:type="dxa"/>
            <w:shd w:val="clear" w:color="auto" w:fill="auto"/>
          </w:tcPr>
          <w:p w:rsidR="0068520A" w:rsidRPr="00C3311D" w:rsidRDefault="0068520A" w:rsidP="004A2002">
            <w:pPr>
              <w:suppressAutoHyphens/>
              <w:spacing w:after="0" w:line="240" w:lineRule="auto"/>
              <w:jc w:val="center"/>
              <w:rPr>
                <w:rFonts w:ascii="Times New Roman" w:eastAsia="SimSun" w:hAnsi="Times New Roman"/>
                <w:b/>
                <w:bCs/>
                <w:color w:val="000000"/>
                <w:kern w:val="2"/>
                <w:sz w:val="26"/>
                <w:szCs w:val="26"/>
                <w:lang w:eastAsia="hi-IN" w:bidi="hi-IN"/>
              </w:rPr>
            </w:pPr>
          </w:p>
        </w:tc>
        <w:tc>
          <w:tcPr>
            <w:tcW w:w="5378" w:type="dxa"/>
            <w:shd w:val="clear" w:color="auto" w:fill="auto"/>
          </w:tcPr>
          <w:p w:rsidR="0068520A" w:rsidRPr="00C3311D" w:rsidRDefault="0068520A" w:rsidP="004A2002">
            <w:pPr>
              <w:suppressAutoHyphens/>
              <w:spacing w:after="0" w:line="240" w:lineRule="auto"/>
              <w:rPr>
                <w:rFonts w:ascii="Times New Roman" w:eastAsia="SimSun" w:hAnsi="Times New Roman"/>
                <w:b/>
                <w:bCs/>
                <w:color w:val="000000"/>
                <w:kern w:val="2"/>
                <w:lang w:eastAsia="hi-IN" w:bidi="hi-IN"/>
              </w:rPr>
            </w:pPr>
          </w:p>
        </w:tc>
      </w:tr>
      <w:tr w:rsidR="0068520A" w:rsidRPr="00C3311D" w:rsidTr="004A2002">
        <w:tc>
          <w:tcPr>
            <w:tcW w:w="5377" w:type="dxa"/>
            <w:shd w:val="clear" w:color="auto" w:fill="auto"/>
          </w:tcPr>
          <w:p w:rsidR="0068520A" w:rsidRPr="00C3311D" w:rsidRDefault="0068520A" w:rsidP="004A2002">
            <w:pPr>
              <w:suppressAutoHyphens/>
              <w:spacing w:after="0" w:line="240" w:lineRule="auto"/>
              <w:jc w:val="center"/>
              <w:rPr>
                <w:rFonts w:ascii="Times New Roman" w:eastAsia="SimSun" w:hAnsi="Times New Roman"/>
                <w:b/>
                <w:bCs/>
                <w:color w:val="000000"/>
                <w:kern w:val="2"/>
                <w:sz w:val="26"/>
                <w:szCs w:val="26"/>
                <w:lang w:eastAsia="hi-IN" w:bidi="hi-IN"/>
              </w:rPr>
            </w:pPr>
          </w:p>
        </w:tc>
        <w:tc>
          <w:tcPr>
            <w:tcW w:w="5378" w:type="dxa"/>
            <w:shd w:val="clear" w:color="auto" w:fill="auto"/>
            <w:hideMark/>
          </w:tcPr>
          <w:p w:rsidR="0068520A" w:rsidRPr="00C3311D" w:rsidRDefault="0068520A" w:rsidP="004A2002">
            <w:pPr>
              <w:suppressAutoHyphens/>
              <w:spacing w:after="0" w:line="240" w:lineRule="auto"/>
              <w:rPr>
                <w:rFonts w:ascii="Times New Roman" w:eastAsia="SimSun" w:hAnsi="Times New Roman"/>
                <w:bCs/>
                <w:color w:val="000000"/>
                <w:kern w:val="2"/>
                <w:lang w:eastAsia="hi-IN" w:bidi="hi-IN"/>
              </w:rPr>
            </w:pPr>
            <w:r w:rsidRPr="00C3311D">
              <w:rPr>
                <w:rFonts w:ascii="Times New Roman" w:eastAsia="SimSun" w:hAnsi="Times New Roman"/>
                <w:bCs/>
                <w:color w:val="000000"/>
                <w:kern w:val="2"/>
                <w:lang w:eastAsia="hi-IN" w:bidi="hi-IN"/>
              </w:rPr>
              <w:t>от _____________________________________</w:t>
            </w:r>
          </w:p>
          <w:p w:rsidR="0068520A" w:rsidRPr="00C3311D" w:rsidRDefault="0068520A" w:rsidP="004A2002">
            <w:pPr>
              <w:suppressAutoHyphens/>
              <w:spacing w:after="0" w:line="240" w:lineRule="auto"/>
              <w:rPr>
                <w:rFonts w:ascii="Times New Roman" w:eastAsia="SimSun" w:hAnsi="Times New Roman"/>
                <w:b/>
                <w:bCs/>
                <w:color w:val="000000"/>
                <w:kern w:val="2"/>
                <w:lang w:eastAsia="hi-IN" w:bidi="hi-IN"/>
              </w:rPr>
            </w:pPr>
            <w:r w:rsidRPr="00C3311D">
              <w:rPr>
                <w:rFonts w:ascii="Times New Roman" w:eastAsia="SimSun" w:hAnsi="Times New Roman"/>
                <w:b/>
                <w:bCs/>
                <w:color w:val="000000"/>
                <w:kern w:val="2"/>
                <w:lang w:eastAsia="hi-IN" w:bidi="hi-IN"/>
              </w:rPr>
              <w:t>наименование заявителя:</w:t>
            </w:r>
          </w:p>
          <w:p w:rsidR="0068520A" w:rsidRPr="00C3311D" w:rsidRDefault="0068520A" w:rsidP="004A2002">
            <w:pPr>
              <w:suppressAutoHyphens/>
              <w:spacing w:after="0" w:line="240" w:lineRule="auto"/>
              <w:rPr>
                <w:rFonts w:ascii="Times New Roman" w:eastAsia="SimSun" w:hAnsi="Times New Roman"/>
                <w:color w:val="000000"/>
                <w:kern w:val="2"/>
                <w:lang w:eastAsia="hi-IN" w:bidi="hi-IN"/>
              </w:rPr>
            </w:pPr>
            <w:r w:rsidRPr="00C3311D">
              <w:rPr>
                <w:rFonts w:ascii="Times New Roman" w:eastAsia="SimSun" w:hAnsi="Times New Roman"/>
                <w:color w:val="000000"/>
                <w:kern w:val="2"/>
                <w:lang w:eastAsia="hi-IN" w:bidi="hi-IN"/>
              </w:rPr>
              <w:t>полное наименование юридического лица с указанием организационно-правовой формы.</w:t>
            </w:r>
          </w:p>
          <w:p w:rsidR="0068520A" w:rsidRPr="00C3311D" w:rsidRDefault="0068520A" w:rsidP="004A2002">
            <w:pPr>
              <w:suppressAutoHyphens/>
              <w:spacing w:after="0" w:line="240" w:lineRule="auto"/>
              <w:rPr>
                <w:rFonts w:ascii="Times New Roman" w:eastAsia="SimSun" w:hAnsi="Times New Roman"/>
                <w:color w:val="000000"/>
                <w:kern w:val="2"/>
                <w:lang w:eastAsia="hi-IN" w:bidi="hi-IN"/>
              </w:rPr>
            </w:pPr>
            <w:r w:rsidRPr="00C3311D">
              <w:rPr>
                <w:rFonts w:ascii="Times New Roman" w:eastAsia="SimSun" w:hAnsi="Times New Roman"/>
                <w:color w:val="000000"/>
                <w:kern w:val="2"/>
                <w:lang w:eastAsia="hi-IN" w:bidi="hi-IN"/>
              </w:rPr>
              <w:t>Для ИП указать ФИО полностью.</w:t>
            </w:r>
          </w:p>
          <w:p w:rsidR="0068520A" w:rsidRPr="00C3311D" w:rsidRDefault="0068520A" w:rsidP="004A2002">
            <w:pPr>
              <w:suppressAutoHyphens/>
              <w:spacing w:after="0" w:line="240" w:lineRule="auto"/>
              <w:rPr>
                <w:rFonts w:ascii="Times New Roman" w:eastAsia="SimSun" w:hAnsi="Times New Roman"/>
                <w:color w:val="000000"/>
                <w:kern w:val="2"/>
                <w:lang w:eastAsia="hi-IN" w:bidi="hi-IN"/>
              </w:rPr>
            </w:pPr>
            <w:r w:rsidRPr="00C3311D">
              <w:rPr>
                <w:rFonts w:ascii="Times New Roman" w:eastAsia="SimSun" w:hAnsi="Times New Roman"/>
                <w:color w:val="000000"/>
                <w:kern w:val="2"/>
                <w:lang w:eastAsia="hi-IN" w:bidi="hi-IN"/>
              </w:rPr>
              <w:t>Адрес регистрации:</w:t>
            </w:r>
          </w:p>
          <w:p w:rsidR="0068520A" w:rsidRPr="00C3311D" w:rsidRDefault="0068520A" w:rsidP="004A2002">
            <w:pPr>
              <w:suppressAutoHyphens/>
              <w:spacing w:after="0" w:line="240" w:lineRule="auto"/>
              <w:rPr>
                <w:rFonts w:ascii="Times New Roman" w:eastAsia="SimSun" w:hAnsi="Times New Roman"/>
                <w:bCs/>
                <w:color w:val="000000"/>
                <w:kern w:val="2"/>
                <w:lang w:eastAsia="hi-IN" w:bidi="hi-IN"/>
              </w:rPr>
            </w:pPr>
            <w:r w:rsidRPr="00C3311D">
              <w:rPr>
                <w:rFonts w:ascii="Times New Roman" w:eastAsia="SimSun" w:hAnsi="Times New Roman"/>
                <w:bCs/>
                <w:color w:val="000000"/>
                <w:kern w:val="2"/>
                <w:lang w:eastAsia="hi-IN" w:bidi="hi-IN"/>
              </w:rPr>
              <w:t>Телефон:</w:t>
            </w:r>
          </w:p>
        </w:tc>
      </w:tr>
    </w:tbl>
    <w:p w:rsidR="0068520A" w:rsidRPr="00C3311D" w:rsidRDefault="0068520A" w:rsidP="0068520A">
      <w:pPr>
        <w:suppressAutoHyphens/>
        <w:spacing w:after="0" w:line="240" w:lineRule="auto"/>
        <w:ind w:right="277" w:firstLine="709"/>
        <w:jc w:val="center"/>
        <w:rPr>
          <w:rFonts w:ascii="Times New Roman" w:eastAsia="SimSun" w:hAnsi="Times New Roman"/>
          <w:bCs/>
          <w:color w:val="000000"/>
          <w:kern w:val="2"/>
          <w:sz w:val="26"/>
          <w:szCs w:val="26"/>
          <w:lang w:eastAsia="hi-IN" w:bidi="hi-IN"/>
        </w:rPr>
      </w:pPr>
    </w:p>
    <w:p w:rsidR="0068520A" w:rsidRPr="00C3311D" w:rsidRDefault="0068520A" w:rsidP="0068520A">
      <w:pPr>
        <w:suppressAutoHyphens/>
        <w:spacing w:after="0" w:line="240" w:lineRule="auto"/>
        <w:ind w:right="277"/>
        <w:jc w:val="center"/>
        <w:rPr>
          <w:rFonts w:ascii="Times New Roman" w:eastAsia="SimSun" w:hAnsi="Times New Roman"/>
          <w:b/>
          <w:bCs/>
          <w:color w:val="000000"/>
          <w:kern w:val="2"/>
          <w:sz w:val="26"/>
          <w:szCs w:val="26"/>
          <w:lang w:eastAsia="hi-IN" w:bidi="hi-IN"/>
        </w:rPr>
      </w:pPr>
      <w:r w:rsidRPr="00C3311D">
        <w:rPr>
          <w:rFonts w:ascii="Times New Roman" w:eastAsia="SimSun" w:hAnsi="Times New Roman"/>
          <w:b/>
          <w:bCs/>
          <w:color w:val="000000"/>
          <w:kern w:val="2"/>
          <w:sz w:val="26"/>
          <w:szCs w:val="26"/>
          <w:lang w:eastAsia="hi-IN" w:bidi="hi-IN"/>
        </w:rPr>
        <w:t>Заявление о предоставлении займа</w:t>
      </w:r>
      <w:r w:rsidR="007637C5" w:rsidRPr="00C3311D">
        <w:rPr>
          <w:rFonts w:ascii="Times New Roman" w:eastAsia="SimSun" w:hAnsi="Times New Roman"/>
          <w:b/>
          <w:bCs/>
          <w:color w:val="000000"/>
          <w:kern w:val="2"/>
          <w:sz w:val="26"/>
          <w:szCs w:val="26"/>
          <w:lang w:eastAsia="hi-IN" w:bidi="hi-IN"/>
        </w:rPr>
        <w:t>.</w:t>
      </w:r>
    </w:p>
    <w:p w:rsidR="0068520A" w:rsidRPr="00C3311D" w:rsidRDefault="0068520A" w:rsidP="0068520A">
      <w:pPr>
        <w:suppressAutoHyphens/>
        <w:spacing w:after="0" w:line="240" w:lineRule="auto"/>
        <w:ind w:right="277" w:firstLine="709"/>
        <w:jc w:val="both"/>
        <w:rPr>
          <w:rFonts w:ascii="Times New Roman" w:eastAsia="SimSun" w:hAnsi="Times New Roman"/>
          <w:bCs/>
          <w:color w:val="000000"/>
          <w:kern w:val="2"/>
          <w:sz w:val="26"/>
          <w:szCs w:val="26"/>
          <w:lang w:eastAsia="hi-IN" w:bidi="hi-IN"/>
        </w:rPr>
      </w:pPr>
    </w:p>
    <w:p w:rsidR="00000DB2" w:rsidRPr="00C3311D" w:rsidRDefault="00000DB2" w:rsidP="00000DB2">
      <w:pPr>
        <w:suppressAutoHyphens/>
        <w:spacing w:after="0" w:line="240" w:lineRule="auto"/>
        <w:ind w:right="277" w:firstLine="709"/>
        <w:jc w:val="both"/>
        <w:rPr>
          <w:rFonts w:ascii="Times New Roman" w:eastAsia="SimSun" w:hAnsi="Times New Roman"/>
          <w:bCs/>
          <w:color w:val="000000"/>
          <w:kern w:val="2"/>
          <w:sz w:val="26"/>
          <w:szCs w:val="26"/>
          <w:lang w:eastAsia="hi-IN" w:bidi="hi-IN"/>
        </w:rPr>
      </w:pPr>
      <w:r w:rsidRPr="00C3311D">
        <w:rPr>
          <w:rFonts w:ascii="Times New Roman" w:eastAsia="SimSun" w:hAnsi="Times New Roman"/>
          <w:bCs/>
          <w:color w:val="000000"/>
          <w:kern w:val="2"/>
          <w:sz w:val="26"/>
          <w:szCs w:val="26"/>
          <w:lang w:eastAsia="hi-IN" w:bidi="hi-IN"/>
        </w:rPr>
        <w:t xml:space="preserve">Прошу предоставить заем для </w:t>
      </w:r>
      <w:proofErr w:type="spellStart"/>
      <w:r w:rsidRPr="00C3311D">
        <w:rPr>
          <w:rFonts w:ascii="Times New Roman" w:eastAsia="SimSun" w:hAnsi="Times New Roman"/>
          <w:bCs/>
          <w:color w:val="000000"/>
          <w:kern w:val="2"/>
          <w:sz w:val="26"/>
          <w:szCs w:val="26"/>
          <w:lang w:eastAsia="hi-IN" w:bidi="hi-IN"/>
        </w:rPr>
        <w:t>софинансирования</w:t>
      </w:r>
      <w:proofErr w:type="spellEnd"/>
      <w:r w:rsidRPr="00C3311D">
        <w:rPr>
          <w:rFonts w:ascii="Times New Roman" w:eastAsia="SimSun" w:hAnsi="Times New Roman"/>
          <w:bCs/>
          <w:color w:val="000000"/>
          <w:kern w:val="2"/>
          <w:sz w:val="26"/>
          <w:szCs w:val="26"/>
          <w:lang w:eastAsia="hi-IN" w:bidi="hi-IN"/>
        </w:rPr>
        <w:t xml:space="preserve"> проекта на следующих условиях:</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9"/>
        <w:gridCol w:w="4747"/>
      </w:tblGrid>
      <w:tr w:rsidR="00000DB2" w:rsidRPr="00C3311D" w:rsidTr="00E87C70">
        <w:trPr>
          <w:trHeight w:val="246"/>
        </w:trPr>
        <w:tc>
          <w:tcPr>
            <w:tcW w:w="4859" w:type="dxa"/>
            <w:shd w:val="clear" w:color="auto" w:fill="auto"/>
            <w:vAlign w:val="center"/>
          </w:tcPr>
          <w:p w:rsidR="00000DB2" w:rsidRPr="00C3311D" w:rsidRDefault="00000DB2" w:rsidP="00E87C70">
            <w:pPr>
              <w:suppressAutoHyphens/>
              <w:spacing w:after="0" w:line="240" w:lineRule="auto"/>
              <w:ind w:right="277"/>
              <w:jc w:val="both"/>
              <w:rPr>
                <w:rFonts w:ascii="Times New Roman" w:eastAsia="SimSun" w:hAnsi="Times New Roman"/>
                <w:bCs/>
                <w:color w:val="000000"/>
                <w:kern w:val="2"/>
                <w:sz w:val="24"/>
                <w:szCs w:val="24"/>
                <w:lang w:eastAsia="hi-IN" w:bidi="hi-IN"/>
              </w:rPr>
            </w:pPr>
            <w:r w:rsidRPr="00C3311D">
              <w:rPr>
                <w:rFonts w:ascii="Times New Roman" w:eastAsia="SimSun" w:hAnsi="Times New Roman"/>
                <w:bCs/>
                <w:color w:val="000000"/>
                <w:kern w:val="2"/>
                <w:sz w:val="24"/>
                <w:szCs w:val="24"/>
                <w:lang w:eastAsia="hi-IN" w:bidi="hi-IN"/>
              </w:rPr>
              <w:t>Цель и краткое описание проекта</w:t>
            </w:r>
          </w:p>
        </w:tc>
        <w:tc>
          <w:tcPr>
            <w:tcW w:w="4747" w:type="dxa"/>
            <w:shd w:val="clear" w:color="auto" w:fill="auto"/>
            <w:vAlign w:val="center"/>
          </w:tcPr>
          <w:p w:rsidR="00000DB2" w:rsidRPr="00C3311D" w:rsidRDefault="00000DB2" w:rsidP="00E87C70">
            <w:pPr>
              <w:suppressAutoHyphens/>
              <w:spacing w:after="0" w:line="240" w:lineRule="auto"/>
              <w:ind w:right="277" w:firstLine="709"/>
              <w:jc w:val="both"/>
              <w:rPr>
                <w:rFonts w:ascii="Times New Roman" w:eastAsia="SimSun" w:hAnsi="Times New Roman"/>
                <w:bCs/>
                <w:color w:val="000000"/>
                <w:kern w:val="2"/>
                <w:sz w:val="24"/>
                <w:szCs w:val="24"/>
                <w:lang w:eastAsia="hi-IN" w:bidi="hi-IN"/>
              </w:rPr>
            </w:pPr>
          </w:p>
        </w:tc>
      </w:tr>
      <w:tr w:rsidR="00000DB2" w:rsidRPr="00C3311D" w:rsidTr="00E87C70">
        <w:trPr>
          <w:trHeight w:val="246"/>
        </w:trPr>
        <w:tc>
          <w:tcPr>
            <w:tcW w:w="4859" w:type="dxa"/>
            <w:shd w:val="clear" w:color="auto" w:fill="auto"/>
            <w:vAlign w:val="center"/>
          </w:tcPr>
          <w:p w:rsidR="00000DB2" w:rsidRPr="00C3311D" w:rsidRDefault="00000DB2" w:rsidP="00E87C70">
            <w:pPr>
              <w:suppressAutoHyphens/>
              <w:spacing w:after="0" w:line="240" w:lineRule="auto"/>
              <w:ind w:right="277"/>
              <w:jc w:val="both"/>
              <w:rPr>
                <w:rFonts w:ascii="Times New Roman" w:eastAsia="SimSun" w:hAnsi="Times New Roman"/>
                <w:bCs/>
                <w:color w:val="000000"/>
                <w:kern w:val="2"/>
                <w:sz w:val="24"/>
                <w:szCs w:val="24"/>
                <w:lang w:eastAsia="hi-IN" w:bidi="hi-IN"/>
              </w:rPr>
            </w:pPr>
            <w:r w:rsidRPr="00C3311D">
              <w:rPr>
                <w:rFonts w:ascii="Times New Roman" w:eastAsia="SimSun" w:hAnsi="Times New Roman"/>
                <w:bCs/>
                <w:color w:val="000000"/>
                <w:kern w:val="2"/>
                <w:sz w:val="24"/>
                <w:szCs w:val="24"/>
                <w:lang w:eastAsia="hi-IN" w:bidi="hi-IN"/>
              </w:rPr>
              <w:t>Общая стоимость проекта</w:t>
            </w:r>
          </w:p>
        </w:tc>
        <w:tc>
          <w:tcPr>
            <w:tcW w:w="4747" w:type="dxa"/>
            <w:shd w:val="clear" w:color="auto" w:fill="auto"/>
            <w:vAlign w:val="center"/>
          </w:tcPr>
          <w:p w:rsidR="00000DB2" w:rsidRPr="00C3311D" w:rsidRDefault="00000DB2" w:rsidP="00E87C70">
            <w:pPr>
              <w:suppressAutoHyphens/>
              <w:spacing w:after="0" w:line="240" w:lineRule="auto"/>
              <w:ind w:right="277" w:firstLine="709"/>
              <w:jc w:val="both"/>
              <w:rPr>
                <w:rFonts w:ascii="Times New Roman" w:eastAsia="SimSun" w:hAnsi="Times New Roman"/>
                <w:bCs/>
                <w:color w:val="000000"/>
                <w:kern w:val="2"/>
                <w:sz w:val="24"/>
                <w:szCs w:val="24"/>
                <w:lang w:eastAsia="hi-IN" w:bidi="hi-IN"/>
              </w:rPr>
            </w:pPr>
          </w:p>
        </w:tc>
      </w:tr>
      <w:tr w:rsidR="00000DB2" w:rsidRPr="00C3311D" w:rsidTr="00E87C70">
        <w:trPr>
          <w:trHeight w:val="246"/>
        </w:trPr>
        <w:tc>
          <w:tcPr>
            <w:tcW w:w="4859" w:type="dxa"/>
            <w:shd w:val="clear" w:color="auto" w:fill="auto"/>
            <w:vAlign w:val="center"/>
          </w:tcPr>
          <w:p w:rsidR="00000DB2" w:rsidRPr="00C3311D" w:rsidRDefault="00000DB2" w:rsidP="003A3074">
            <w:pPr>
              <w:suppressAutoHyphens/>
              <w:spacing w:after="0" w:line="240" w:lineRule="auto"/>
              <w:ind w:right="277"/>
              <w:jc w:val="both"/>
              <w:rPr>
                <w:rFonts w:ascii="Times New Roman" w:eastAsia="SimSun" w:hAnsi="Times New Roman"/>
                <w:bCs/>
                <w:color w:val="000000"/>
                <w:kern w:val="2"/>
                <w:sz w:val="24"/>
                <w:szCs w:val="24"/>
                <w:lang w:eastAsia="hi-IN" w:bidi="hi-IN"/>
              </w:rPr>
            </w:pPr>
            <w:r w:rsidRPr="00C3311D">
              <w:rPr>
                <w:rFonts w:ascii="Times New Roman" w:eastAsia="SimSun" w:hAnsi="Times New Roman"/>
                <w:bCs/>
                <w:color w:val="000000"/>
                <w:kern w:val="2"/>
                <w:sz w:val="24"/>
                <w:szCs w:val="24"/>
                <w:lang w:eastAsia="hi-IN" w:bidi="hi-IN"/>
              </w:rPr>
              <w:t>Сумма собственных вложений</w:t>
            </w:r>
            <w:r w:rsidR="00F42495" w:rsidRPr="00C3311D">
              <w:rPr>
                <w:rFonts w:ascii="Times New Roman" w:eastAsia="SimSun" w:hAnsi="Times New Roman"/>
                <w:bCs/>
                <w:color w:val="000000"/>
                <w:kern w:val="2"/>
                <w:sz w:val="24"/>
                <w:szCs w:val="24"/>
                <w:lang w:eastAsia="hi-IN" w:bidi="hi-IN"/>
              </w:rPr>
              <w:t xml:space="preserve"> </w:t>
            </w:r>
          </w:p>
        </w:tc>
        <w:tc>
          <w:tcPr>
            <w:tcW w:w="4747" w:type="dxa"/>
            <w:shd w:val="clear" w:color="auto" w:fill="auto"/>
            <w:vAlign w:val="center"/>
          </w:tcPr>
          <w:p w:rsidR="00000DB2" w:rsidRPr="00C3311D" w:rsidRDefault="00000DB2" w:rsidP="00E87C70">
            <w:pPr>
              <w:suppressAutoHyphens/>
              <w:spacing w:after="0" w:line="240" w:lineRule="auto"/>
              <w:ind w:right="277" w:firstLine="709"/>
              <w:jc w:val="both"/>
              <w:rPr>
                <w:rFonts w:ascii="Times New Roman" w:eastAsia="SimSun" w:hAnsi="Times New Roman"/>
                <w:bCs/>
                <w:color w:val="000000"/>
                <w:kern w:val="2"/>
                <w:sz w:val="24"/>
                <w:szCs w:val="24"/>
                <w:lang w:eastAsia="hi-IN" w:bidi="hi-IN"/>
              </w:rPr>
            </w:pPr>
          </w:p>
        </w:tc>
      </w:tr>
      <w:tr w:rsidR="00000DB2" w:rsidRPr="00C3311D" w:rsidTr="00E87C70">
        <w:trPr>
          <w:trHeight w:val="246"/>
        </w:trPr>
        <w:tc>
          <w:tcPr>
            <w:tcW w:w="4859" w:type="dxa"/>
            <w:shd w:val="clear" w:color="auto" w:fill="auto"/>
            <w:vAlign w:val="center"/>
          </w:tcPr>
          <w:p w:rsidR="00000DB2" w:rsidRPr="00C3311D" w:rsidRDefault="00000DB2" w:rsidP="00E87C70">
            <w:pPr>
              <w:suppressAutoHyphens/>
              <w:spacing w:after="0" w:line="240" w:lineRule="auto"/>
              <w:ind w:right="277"/>
              <w:jc w:val="both"/>
              <w:rPr>
                <w:rFonts w:ascii="Times New Roman" w:eastAsia="SimSun" w:hAnsi="Times New Roman"/>
                <w:bCs/>
                <w:color w:val="000000"/>
                <w:kern w:val="2"/>
                <w:sz w:val="24"/>
                <w:szCs w:val="24"/>
                <w:lang w:eastAsia="hi-IN" w:bidi="hi-IN"/>
              </w:rPr>
            </w:pPr>
            <w:r w:rsidRPr="00C3311D">
              <w:rPr>
                <w:rFonts w:ascii="Times New Roman" w:eastAsia="SimSun" w:hAnsi="Times New Roman"/>
                <w:bCs/>
                <w:color w:val="000000"/>
                <w:kern w:val="2"/>
                <w:sz w:val="24"/>
                <w:szCs w:val="24"/>
                <w:lang w:eastAsia="hi-IN" w:bidi="hi-IN"/>
              </w:rPr>
              <w:t xml:space="preserve">Сумма запрашиваемого займа </w:t>
            </w:r>
          </w:p>
        </w:tc>
        <w:tc>
          <w:tcPr>
            <w:tcW w:w="4747" w:type="dxa"/>
            <w:shd w:val="clear" w:color="auto" w:fill="auto"/>
            <w:vAlign w:val="center"/>
          </w:tcPr>
          <w:p w:rsidR="00000DB2" w:rsidRPr="00C3311D" w:rsidRDefault="00000DB2" w:rsidP="00E87C70">
            <w:pPr>
              <w:suppressAutoHyphens/>
              <w:spacing w:after="0" w:line="240" w:lineRule="auto"/>
              <w:ind w:right="277" w:firstLine="709"/>
              <w:jc w:val="both"/>
              <w:rPr>
                <w:rFonts w:ascii="Times New Roman" w:eastAsia="SimSun" w:hAnsi="Times New Roman"/>
                <w:bCs/>
                <w:color w:val="000000"/>
                <w:kern w:val="2"/>
                <w:sz w:val="24"/>
                <w:szCs w:val="24"/>
                <w:lang w:eastAsia="hi-IN" w:bidi="hi-IN"/>
              </w:rPr>
            </w:pPr>
          </w:p>
        </w:tc>
      </w:tr>
      <w:tr w:rsidR="00000DB2" w:rsidRPr="00C3311D" w:rsidTr="00E87C70">
        <w:trPr>
          <w:trHeight w:val="246"/>
        </w:trPr>
        <w:tc>
          <w:tcPr>
            <w:tcW w:w="4859" w:type="dxa"/>
            <w:shd w:val="clear" w:color="auto" w:fill="auto"/>
            <w:vAlign w:val="center"/>
          </w:tcPr>
          <w:p w:rsidR="00000DB2" w:rsidRPr="00C3311D" w:rsidRDefault="00000DB2" w:rsidP="00E87C70">
            <w:pPr>
              <w:suppressAutoHyphens/>
              <w:spacing w:after="0" w:line="240" w:lineRule="auto"/>
              <w:ind w:right="277"/>
              <w:jc w:val="both"/>
              <w:rPr>
                <w:rFonts w:ascii="Times New Roman" w:eastAsia="SimSun" w:hAnsi="Times New Roman"/>
                <w:bCs/>
                <w:color w:val="000000"/>
                <w:kern w:val="2"/>
                <w:sz w:val="24"/>
                <w:szCs w:val="24"/>
                <w:lang w:eastAsia="hi-IN" w:bidi="hi-IN"/>
              </w:rPr>
            </w:pPr>
            <w:r w:rsidRPr="00C3311D">
              <w:rPr>
                <w:rFonts w:ascii="Times New Roman" w:eastAsia="SimSun" w:hAnsi="Times New Roman"/>
                <w:bCs/>
                <w:color w:val="000000"/>
                <w:kern w:val="2"/>
                <w:sz w:val="24"/>
                <w:szCs w:val="24"/>
                <w:lang w:eastAsia="hi-IN" w:bidi="hi-IN"/>
              </w:rPr>
              <w:t>Срок пользования займа (месяцев)</w:t>
            </w:r>
          </w:p>
        </w:tc>
        <w:tc>
          <w:tcPr>
            <w:tcW w:w="4747" w:type="dxa"/>
            <w:shd w:val="clear" w:color="auto" w:fill="auto"/>
            <w:vAlign w:val="center"/>
          </w:tcPr>
          <w:p w:rsidR="00000DB2" w:rsidRPr="00C3311D" w:rsidRDefault="00000DB2" w:rsidP="00E87C70">
            <w:pPr>
              <w:suppressAutoHyphens/>
              <w:spacing w:after="0" w:line="240" w:lineRule="auto"/>
              <w:ind w:right="277" w:firstLine="709"/>
              <w:jc w:val="both"/>
              <w:rPr>
                <w:rFonts w:ascii="Times New Roman" w:eastAsia="SimSun" w:hAnsi="Times New Roman"/>
                <w:bCs/>
                <w:color w:val="000000"/>
                <w:kern w:val="2"/>
                <w:sz w:val="24"/>
                <w:szCs w:val="24"/>
                <w:lang w:eastAsia="hi-IN" w:bidi="hi-IN"/>
              </w:rPr>
            </w:pPr>
          </w:p>
        </w:tc>
      </w:tr>
      <w:tr w:rsidR="00000DB2" w:rsidRPr="00C3311D" w:rsidTr="00E87C70">
        <w:trPr>
          <w:trHeight w:val="246"/>
        </w:trPr>
        <w:tc>
          <w:tcPr>
            <w:tcW w:w="4859" w:type="dxa"/>
            <w:shd w:val="clear" w:color="auto" w:fill="auto"/>
            <w:vAlign w:val="center"/>
          </w:tcPr>
          <w:p w:rsidR="00000DB2" w:rsidRPr="00C3311D" w:rsidRDefault="00000DB2" w:rsidP="00E87C70">
            <w:pPr>
              <w:suppressAutoHyphens/>
              <w:spacing w:after="0" w:line="240" w:lineRule="auto"/>
              <w:ind w:right="277"/>
              <w:rPr>
                <w:rFonts w:ascii="Times New Roman" w:eastAsia="SimSun" w:hAnsi="Times New Roman"/>
                <w:bCs/>
                <w:color w:val="000000"/>
                <w:kern w:val="2"/>
                <w:sz w:val="24"/>
                <w:szCs w:val="24"/>
                <w:lang w:eastAsia="hi-IN" w:bidi="hi-IN"/>
              </w:rPr>
            </w:pPr>
            <w:r w:rsidRPr="00C3311D">
              <w:rPr>
                <w:rFonts w:ascii="Times New Roman" w:eastAsia="SimSun" w:hAnsi="Times New Roman"/>
                <w:bCs/>
                <w:color w:val="000000"/>
                <w:kern w:val="2"/>
                <w:sz w:val="24"/>
                <w:szCs w:val="24"/>
                <w:lang w:eastAsia="hi-IN" w:bidi="hi-IN"/>
              </w:rPr>
              <w:t>Процентная ставка за пользование займом, (% годовых)</w:t>
            </w:r>
          </w:p>
        </w:tc>
        <w:tc>
          <w:tcPr>
            <w:tcW w:w="4747" w:type="dxa"/>
            <w:shd w:val="clear" w:color="auto" w:fill="auto"/>
            <w:vAlign w:val="center"/>
          </w:tcPr>
          <w:p w:rsidR="00000DB2" w:rsidRPr="00C3311D" w:rsidRDefault="00000DB2" w:rsidP="00E87C70">
            <w:pPr>
              <w:suppressAutoHyphens/>
              <w:spacing w:after="0" w:line="240" w:lineRule="auto"/>
              <w:ind w:right="277" w:firstLine="709"/>
              <w:jc w:val="both"/>
              <w:rPr>
                <w:rFonts w:ascii="Times New Roman" w:eastAsia="SimSun" w:hAnsi="Times New Roman"/>
                <w:bCs/>
                <w:color w:val="000000"/>
                <w:kern w:val="2"/>
                <w:sz w:val="24"/>
                <w:szCs w:val="24"/>
                <w:lang w:eastAsia="hi-IN" w:bidi="hi-IN"/>
              </w:rPr>
            </w:pPr>
          </w:p>
        </w:tc>
      </w:tr>
      <w:tr w:rsidR="00000DB2" w:rsidRPr="00C3311D" w:rsidTr="00E87C70">
        <w:trPr>
          <w:trHeight w:val="246"/>
        </w:trPr>
        <w:tc>
          <w:tcPr>
            <w:tcW w:w="4859" w:type="dxa"/>
            <w:shd w:val="clear" w:color="auto" w:fill="auto"/>
            <w:vAlign w:val="center"/>
          </w:tcPr>
          <w:p w:rsidR="00000DB2" w:rsidRPr="00C3311D" w:rsidRDefault="00000DB2" w:rsidP="00E87C70">
            <w:pPr>
              <w:suppressAutoHyphens/>
              <w:spacing w:after="0" w:line="240" w:lineRule="auto"/>
              <w:ind w:right="277"/>
              <w:jc w:val="both"/>
              <w:rPr>
                <w:rFonts w:ascii="Times New Roman" w:eastAsia="SimSun" w:hAnsi="Times New Roman"/>
                <w:bCs/>
                <w:color w:val="000000"/>
                <w:kern w:val="2"/>
                <w:sz w:val="24"/>
                <w:szCs w:val="24"/>
                <w:lang w:eastAsia="hi-IN" w:bidi="hi-IN"/>
              </w:rPr>
            </w:pPr>
            <w:r w:rsidRPr="00C3311D">
              <w:rPr>
                <w:rFonts w:ascii="Times New Roman" w:eastAsia="SimSun" w:hAnsi="Times New Roman"/>
                <w:bCs/>
                <w:color w:val="000000"/>
                <w:kern w:val="2"/>
                <w:sz w:val="24"/>
                <w:szCs w:val="24"/>
                <w:lang w:eastAsia="hi-IN" w:bidi="hi-IN"/>
              </w:rPr>
              <w:t>Порядок погашения основного долга</w:t>
            </w:r>
          </w:p>
        </w:tc>
        <w:tc>
          <w:tcPr>
            <w:tcW w:w="4747" w:type="dxa"/>
            <w:shd w:val="clear" w:color="auto" w:fill="auto"/>
            <w:vAlign w:val="center"/>
          </w:tcPr>
          <w:p w:rsidR="00000DB2" w:rsidRPr="00C3311D" w:rsidRDefault="00000DB2" w:rsidP="00E87C70">
            <w:pPr>
              <w:suppressAutoHyphens/>
              <w:spacing w:after="0" w:line="240" w:lineRule="auto"/>
              <w:ind w:right="277" w:firstLine="709"/>
              <w:jc w:val="both"/>
              <w:rPr>
                <w:rFonts w:ascii="Times New Roman" w:eastAsia="SimSun" w:hAnsi="Times New Roman"/>
                <w:bCs/>
                <w:color w:val="000000"/>
                <w:kern w:val="2"/>
                <w:sz w:val="24"/>
                <w:szCs w:val="24"/>
                <w:lang w:eastAsia="hi-IN" w:bidi="hi-IN"/>
              </w:rPr>
            </w:pPr>
          </w:p>
        </w:tc>
      </w:tr>
      <w:tr w:rsidR="00000DB2" w:rsidRPr="00C3311D" w:rsidTr="00E87C70">
        <w:trPr>
          <w:trHeight w:val="246"/>
        </w:trPr>
        <w:tc>
          <w:tcPr>
            <w:tcW w:w="4859" w:type="dxa"/>
            <w:shd w:val="clear" w:color="auto" w:fill="auto"/>
            <w:vAlign w:val="center"/>
          </w:tcPr>
          <w:p w:rsidR="00000DB2" w:rsidRPr="00C3311D" w:rsidRDefault="00000DB2" w:rsidP="00E87C70">
            <w:pPr>
              <w:suppressAutoHyphens/>
              <w:spacing w:after="0" w:line="240" w:lineRule="auto"/>
              <w:ind w:right="277"/>
              <w:jc w:val="both"/>
              <w:rPr>
                <w:rFonts w:ascii="Times New Roman" w:eastAsia="SimSun" w:hAnsi="Times New Roman"/>
                <w:bCs/>
                <w:color w:val="000000"/>
                <w:kern w:val="2"/>
                <w:sz w:val="24"/>
                <w:szCs w:val="24"/>
                <w:lang w:eastAsia="hi-IN" w:bidi="hi-IN"/>
              </w:rPr>
            </w:pPr>
            <w:r w:rsidRPr="00C3311D">
              <w:rPr>
                <w:rFonts w:ascii="Times New Roman" w:eastAsia="SimSun" w:hAnsi="Times New Roman"/>
                <w:bCs/>
                <w:color w:val="000000"/>
                <w:kern w:val="2"/>
                <w:sz w:val="24"/>
                <w:szCs w:val="24"/>
                <w:lang w:eastAsia="hi-IN" w:bidi="hi-IN"/>
              </w:rPr>
              <w:t>Предлагаемое обеспечение</w:t>
            </w:r>
          </w:p>
        </w:tc>
        <w:tc>
          <w:tcPr>
            <w:tcW w:w="4747" w:type="dxa"/>
            <w:shd w:val="clear" w:color="auto" w:fill="auto"/>
            <w:vAlign w:val="center"/>
          </w:tcPr>
          <w:p w:rsidR="00000DB2" w:rsidRPr="00C3311D" w:rsidRDefault="00000DB2" w:rsidP="00E87C70">
            <w:pPr>
              <w:suppressAutoHyphens/>
              <w:spacing w:after="0" w:line="240" w:lineRule="auto"/>
              <w:ind w:right="277" w:firstLine="709"/>
              <w:jc w:val="both"/>
              <w:rPr>
                <w:rFonts w:ascii="Times New Roman" w:eastAsia="SimSun" w:hAnsi="Times New Roman"/>
                <w:bCs/>
                <w:color w:val="000000"/>
                <w:kern w:val="2"/>
                <w:sz w:val="24"/>
                <w:szCs w:val="24"/>
                <w:lang w:eastAsia="hi-IN" w:bidi="hi-IN"/>
              </w:rPr>
            </w:pPr>
          </w:p>
        </w:tc>
      </w:tr>
    </w:tbl>
    <w:p w:rsidR="00000DB2" w:rsidRPr="00C3311D" w:rsidRDefault="00000DB2" w:rsidP="00000DB2">
      <w:pPr>
        <w:suppressAutoHyphens/>
        <w:spacing w:after="0" w:line="240" w:lineRule="auto"/>
        <w:ind w:right="277" w:firstLine="709"/>
        <w:jc w:val="both"/>
        <w:rPr>
          <w:rFonts w:ascii="Times New Roman" w:eastAsia="SimSun" w:hAnsi="Times New Roman"/>
          <w:bCs/>
          <w:color w:val="000000"/>
          <w:kern w:val="2"/>
          <w:sz w:val="24"/>
          <w:szCs w:val="24"/>
          <w:lang w:eastAsia="hi-IN" w:bidi="hi-IN"/>
        </w:rPr>
      </w:pPr>
      <w:r w:rsidRPr="00C3311D">
        <w:rPr>
          <w:rFonts w:ascii="Times New Roman" w:eastAsia="SimSun" w:hAnsi="Times New Roman"/>
          <w:bCs/>
          <w:color w:val="000000"/>
          <w:kern w:val="2"/>
          <w:sz w:val="24"/>
          <w:szCs w:val="24"/>
          <w:lang w:eastAsia="hi-IN" w:bidi="hi-IN"/>
        </w:rPr>
        <w:t>Перечень прилагаемых документов:</w:t>
      </w:r>
    </w:p>
    <w:tbl>
      <w:tblPr>
        <w:tblW w:w="0" w:type="auto"/>
        <w:tblLook w:val="04A0" w:firstRow="1" w:lastRow="0" w:firstColumn="1" w:lastColumn="0" w:noHBand="0" w:noVBand="1"/>
      </w:tblPr>
      <w:tblGrid>
        <w:gridCol w:w="4426"/>
        <w:gridCol w:w="265"/>
        <w:gridCol w:w="2052"/>
        <w:gridCol w:w="364"/>
        <w:gridCol w:w="2463"/>
      </w:tblGrid>
      <w:tr w:rsidR="00000DB2" w:rsidRPr="00C3311D" w:rsidTr="00E87C70">
        <w:tc>
          <w:tcPr>
            <w:tcW w:w="4426" w:type="dxa"/>
            <w:shd w:val="clear" w:color="auto" w:fill="auto"/>
            <w:hideMark/>
          </w:tcPr>
          <w:p w:rsidR="00000DB2" w:rsidRPr="00C3311D" w:rsidRDefault="00000DB2" w:rsidP="00E87C70">
            <w:pPr>
              <w:suppressAutoHyphens/>
              <w:spacing w:after="0" w:line="240" w:lineRule="auto"/>
              <w:ind w:right="277"/>
              <w:jc w:val="both"/>
              <w:rPr>
                <w:rFonts w:ascii="Times New Roman" w:eastAsia="SimSun" w:hAnsi="Times New Roman"/>
                <w:bCs/>
                <w:color w:val="000000"/>
                <w:kern w:val="2"/>
                <w:sz w:val="26"/>
                <w:szCs w:val="26"/>
                <w:lang w:eastAsia="hi-IN" w:bidi="hi-IN"/>
              </w:rPr>
            </w:pPr>
            <w:r w:rsidRPr="00C3311D">
              <w:rPr>
                <w:rFonts w:ascii="Times New Roman" w:eastAsia="SimSun" w:hAnsi="Times New Roman"/>
                <w:color w:val="000000"/>
                <w:kern w:val="2"/>
                <w:sz w:val="26"/>
                <w:szCs w:val="26"/>
                <w:lang w:eastAsia="hi-IN" w:bidi="hi-IN"/>
              </w:rPr>
              <w:t>Руководитель предприятия – заявителя (индивидуальный предприниматель)</w:t>
            </w:r>
          </w:p>
        </w:tc>
        <w:tc>
          <w:tcPr>
            <w:tcW w:w="265" w:type="dxa"/>
            <w:shd w:val="clear" w:color="auto" w:fill="auto"/>
          </w:tcPr>
          <w:p w:rsidR="00000DB2" w:rsidRPr="00C3311D" w:rsidRDefault="00000DB2" w:rsidP="00E87C70">
            <w:pPr>
              <w:suppressAutoHyphens/>
              <w:spacing w:after="0" w:line="240" w:lineRule="auto"/>
              <w:ind w:right="277"/>
              <w:jc w:val="both"/>
              <w:rPr>
                <w:rFonts w:ascii="Times New Roman" w:eastAsia="SimSun" w:hAnsi="Times New Roman"/>
                <w:bCs/>
                <w:color w:val="000000"/>
                <w:kern w:val="2"/>
                <w:sz w:val="24"/>
                <w:szCs w:val="24"/>
                <w:lang w:eastAsia="hi-IN" w:bidi="hi-IN"/>
              </w:rPr>
            </w:pPr>
          </w:p>
        </w:tc>
        <w:tc>
          <w:tcPr>
            <w:tcW w:w="2052" w:type="dxa"/>
            <w:tcBorders>
              <w:top w:val="nil"/>
              <w:left w:val="nil"/>
              <w:bottom w:val="single" w:sz="4" w:space="0" w:color="auto"/>
              <w:right w:val="nil"/>
            </w:tcBorders>
            <w:shd w:val="clear" w:color="auto" w:fill="auto"/>
          </w:tcPr>
          <w:p w:rsidR="00000DB2" w:rsidRPr="00C3311D" w:rsidRDefault="00000DB2" w:rsidP="00E87C70">
            <w:pPr>
              <w:suppressAutoHyphens/>
              <w:spacing w:after="0" w:line="240" w:lineRule="auto"/>
              <w:ind w:right="277"/>
              <w:jc w:val="both"/>
              <w:rPr>
                <w:rFonts w:ascii="Times New Roman" w:eastAsia="SimSun" w:hAnsi="Times New Roman"/>
                <w:bCs/>
                <w:color w:val="000000"/>
                <w:kern w:val="2"/>
                <w:sz w:val="24"/>
                <w:szCs w:val="24"/>
                <w:lang w:eastAsia="hi-IN" w:bidi="hi-IN"/>
              </w:rPr>
            </w:pPr>
          </w:p>
        </w:tc>
        <w:tc>
          <w:tcPr>
            <w:tcW w:w="364" w:type="dxa"/>
            <w:shd w:val="clear" w:color="auto" w:fill="auto"/>
          </w:tcPr>
          <w:p w:rsidR="00000DB2" w:rsidRPr="00C3311D" w:rsidRDefault="00000DB2" w:rsidP="00E87C70">
            <w:pPr>
              <w:suppressAutoHyphens/>
              <w:spacing w:after="0" w:line="240" w:lineRule="auto"/>
              <w:ind w:right="277"/>
              <w:jc w:val="both"/>
              <w:rPr>
                <w:rFonts w:ascii="Times New Roman" w:eastAsia="SimSun" w:hAnsi="Times New Roman"/>
                <w:bCs/>
                <w:color w:val="000000"/>
                <w:kern w:val="2"/>
                <w:sz w:val="24"/>
                <w:szCs w:val="24"/>
                <w:lang w:eastAsia="hi-IN" w:bidi="hi-IN"/>
              </w:rPr>
            </w:pPr>
          </w:p>
        </w:tc>
        <w:tc>
          <w:tcPr>
            <w:tcW w:w="2463" w:type="dxa"/>
            <w:tcBorders>
              <w:top w:val="nil"/>
              <w:left w:val="nil"/>
              <w:bottom w:val="single" w:sz="4" w:space="0" w:color="auto"/>
              <w:right w:val="nil"/>
            </w:tcBorders>
            <w:shd w:val="clear" w:color="auto" w:fill="auto"/>
          </w:tcPr>
          <w:p w:rsidR="00000DB2" w:rsidRPr="00C3311D" w:rsidRDefault="00000DB2" w:rsidP="00E87C70">
            <w:pPr>
              <w:suppressAutoHyphens/>
              <w:spacing w:after="0" w:line="240" w:lineRule="auto"/>
              <w:ind w:right="277"/>
              <w:jc w:val="both"/>
              <w:rPr>
                <w:rFonts w:ascii="Times New Roman" w:eastAsia="SimSun" w:hAnsi="Times New Roman"/>
                <w:bCs/>
                <w:color w:val="000000"/>
                <w:kern w:val="2"/>
                <w:sz w:val="24"/>
                <w:szCs w:val="24"/>
                <w:lang w:eastAsia="hi-IN" w:bidi="hi-IN"/>
              </w:rPr>
            </w:pPr>
          </w:p>
        </w:tc>
      </w:tr>
      <w:tr w:rsidR="00000DB2" w:rsidRPr="00C3311D" w:rsidTr="00E87C70">
        <w:tc>
          <w:tcPr>
            <w:tcW w:w="4426" w:type="dxa"/>
            <w:shd w:val="clear" w:color="auto" w:fill="auto"/>
          </w:tcPr>
          <w:p w:rsidR="00000DB2" w:rsidRPr="00C3311D" w:rsidRDefault="00000DB2" w:rsidP="00E87C70">
            <w:pPr>
              <w:suppressAutoHyphens/>
              <w:spacing w:after="0" w:line="240" w:lineRule="auto"/>
              <w:ind w:right="277"/>
              <w:jc w:val="both"/>
              <w:rPr>
                <w:rFonts w:ascii="Times New Roman" w:eastAsia="SimSun" w:hAnsi="Times New Roman"/>
                <w:color w:val="000000"/>
                <w:kern w:val="2"/>
                <w:sz w:val="26"/>
                <w:szCs w:val="26"/>
                <w:lang w:eastAsia="hi-IN" w:bidi="hi-IN"/>
              </w:rPr>
            </w:pPr>
          </w:p>
        </w:tc>
        <w:tc>
          <w:tcPr>
            <w:tcW w:w="265" w:type="dxa"/>
            <w:shd w:val="clear" w:color="auto" w:fill="auto"/>
          </w:tcPr>
          <w:p w:rsidR="00000DB2" w:rsidRPr="00C3311D" w:rsidRDefault="00000DB2" w:rsidP="00E87C70">
            <w:pPr>
              <w:suppressAutoHyphens/>
              <w:spacing w:after="0" w:line="240" w:lineRule="auto"/>
              <w:ind w:right="277"/>
              <w:jc w:val="both"/>
              <w:rPr>
                <w:rFonts w:ascii="Times New Roman" w:eastAsia="SimSun" w:hAnsi="Times New Roman"/>
                <w:bCs/>
                <w:color w:val="000000"/>
                <w:kern w:val="2"/>
                <w:sz w:val="24"/>
                <w:szCs w:val="24"/>
                <w:lang w:eastAsia="hi-IN" w:bidi="hi-IN"/>
              </w:rPr>
            </w:pPr>
          </w:p>
        </w:tc>
        <w:tc>
          <w:tcPr>
            <w:tcW w:w="2052" w:type="dxa"/>
            <w:tcBorders>
              <w:top w:val="single" w:sz="4" w:space="0" w:color="auto"/>
              <w:left w:val="nil"/>
              <w:bottom w:val="nil"/>
              <w:right w:val="nil"/>
            </w:tcBorders>
            <w:shd w:val="clear" w:color="auto" w:fill="auto"/>
            <w:hideMark/>
          </w:tcPr>
          <w:p w:rsidR="00000DB2" w:rsidRPr="00C3311D" w:rsidRDefault="00000DB2" w:rsidP="00E87C70">
            <w:pPr>
              <w:suppressAutoHyphens/>
              <w:spacing w:after="0" w:line="240" w:lineRule="auto"/>
              <w:ind w:right="277"/>
              <w:jc w:val="center"/>
              <w:rPr>
                <w:rFonts w:ascii="Times New Roman" w:eastAsia="SimSun" w:hAnsi="Times New Roman"/>
                <w:bCs/>
                <w:color w:val="000000"/>
                <w:kern w:val="2"/>
                <w:sz w:val="18"/>
                <w:szCs w:val="18"/>
                <w:lang w:eastAsia="hi-IN" w:bidi="hi-IN"/>
              </w:rPr>
            </w:pPr>
            <w:r w:rsidRPr="00C3311D">
              <w:rPr>
                <w:rFonts w:ascii="Times New Roman" w:eastAsia="SimSun" w:hAnsi="Times New Roman"/>
                <w:bCs/>
                <w:color w:val="000000"/>
                <w:kern w:val="2"/>
                <w:sz w:val="18"/>
                <w:szCs w:val="18"/>
                <w:lang w:eastAsia="hi-IN" w:bidi="hi-IN"/>
              </w:rPr>
              <w:t>(подпись)</w:t>
            </w:r>
          </w:p>
        </w:tc>
        <w:tc>
          <w:tcPr>
            <w:tcW w:w="364" w:type="dxa"/>
            <w:shd w:val="clear" w:color="auto" w:fill="auto"/>
          </w:tcPr>
          <w:p w:rsidR="00000DB2" w:rsidRPr="00C3311D" w:rsidRDefault="00000DB2" w:rsidP="00E87C70">
            <w:pPr>
              <w:suppressAutoHyphens/>
              <w:spacing w:after="0" w:line="240" w:lineRule="auto"/>
              <w:ind w:right="277"/>
              <w:jc w:val="center"/>
              <w:rPr>
                <w:rFonts w:ascii="Times New Roman" w:eastAsia="SimSun" w:hAnsi="Times New Roman"/>
                <w:bCs/>
                <w:color w:val="000000"/>
                <w:kern w:val="2"/>
                <w:sz w:val="18"/>
                <w:szCs w:val="18"/>
                <w:lang w:eastAsia="hi-IN" w:bidi="hi-IN"/>
              </w:rPr>
            </w:pPr>
          </w:p>
        </w:tc>
        <w:tc>
          <w:tcPr>
            <w:tcW w:w="2463" w:type="dxa"/>
            <w:tcBorders>
              <w:top w:val="single" w:sz="4" w:space="0" w:color="auto"/>
              <w:left w:val="nil"/>
              <w:bottom w:val="nil"/>
              <w:right w:val="nil"/>
            </w:tcBorders>
            <w:shd w:val="clear" w:color="auto" w:fill="auto"/>
            <w:hideMark/>
          </w:tcPr>
          <w:p w:rsidR="00000DB2" w:rsidRPr="00C3311D" w:rsidRDefault="00000DB2" w:rsidP="00E87C70">
            <w:pPr>
              <w:suppressAutoHyphens/>
              <w:spacing w:after="0" w:line="240" w:lineRule="auto"/>
              <w:ind w:right="277"/>
              <w:jc w:val="center"/>
              <w:rPr>
                <w:rFonts w:ascii="Times New Roman" w:eastAsia="SimSun" w:hAnsi="Times New Roman"/>
                <w:bCs/>
                <w:color w:val="000000"/>
                <w:kern w:val="2"/>
                <w:sz w:val="18"/>
                <w:szCs w:val="18"/>
                <w:lang w:eastAsia="hi-IN" w:bidi="hi-IN"/>
              </w:rPr>
            </w:pPr>
            <w:r w:rsidRPr="00C3311D">
              <w:rPr>
                <w:rFonts w:ascii="Times New Roman" w:eastAsia="SimSun" w:hAnsi="Times New Roman"/>
                <w:bCs/>
                <w:color w:val="000000"/>
                <w:kern w:val="2"/>
                <w:sz w:val="18"/>
                <w:szCs w:val="18"/>
                <w:lang w:eastAsia="hi-IN" w:bidi="hi-IN"/>
              </w:rPr>
              <w:t>(расшифровка подписи)</w:t>
            </w:r>
          </w:p>
        </w:tc>
      </w:tr>
      <w:tr w:rsidR="00000DB2" w:rsidRPr="00C3311D" w:rsidTr="00E87C70">
        <w:tc>
          <w:tcPr>
            <w:tcW w:w="4426" w:type="dxa"/>
            <w:shd w:val="clear" w:color="auto" w:fill="auto"/>
            <w:hideMark/>
          </w:tcPr>
          <w:p w:rsidR="00000DB2" w:rsidRPr="00C3311D" w:rsidRDefault="00000DB2" w:rsidP="00E87C70">
            <w:pPr>
              <w:suppressAutoHyphens/>
              <w:spacing w:after="0" w:line="240" w:lineRule="auto"/>
              <w:ind w:right="277"/>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Главный бухгалтер (Бухгалтер)</w:t>
            </w:r>
          </w:p>
          <w:p w:rsidR="00000DB2" w:rsidRPr="00C3311D" w:rsidRDefault="00000DB2" w:rsidP="00E87C70">
            <w:pPr>
              <w:suppressAutoHyphens/>
              <w:spacing w:after="0" w:line="240" w:lineRule="auto"/>
              <w:ind w:right="277"/>
              <w:jc w:val="both"/>
              <w:rPr>
                <w:rFonts w:ascii="Times New Roman" w:eastAsia="SimSun" w:hAnsi="Times New Roman"/>
                <w:color w:val="000000"/>
                <w:kern w:val="2"/>
                <w:lang w:eastAsia="hi-IN" w:bidi="hi-IN"/>
              </w:rPr>
            </w:pPr>
            <w:r w:rsidRPr="00C3311D">
              <w:rPr>
                <w:rFonts w:ascii="Times New Roman" w:eastAsia="SimSun" w:hAnsi="Times New Roman"/>
                <w:color w:val="000000"/>
                <w:kern w:val="2"/>
                <w:lang w:eastAsia="hi-IN" w:bidi="hi-IN"/>
              </w:rPr>
              <w:t>(при наличии)</w:t>
            </w:r>
          </w:p>
        </w:tc>
        <w:tc>
          <w:tcPr>
            <w:tcW w:w="265" w:type="dxa"/>
            <w:shd w:val="clear" w:color="auto" w:fill="auto"/>
          </w:tcPr>
          <w:p w:rsidR="00000DB2" w:rsidRPr="00C3311D" w:rsidRDefault="00000DB2" w:rsidP="00E87C70">
            <w:pPr>
              <w:suppressAutoHyphens/>
              <w:spacing w:after="0" w:line="240" w:lineRule="auto"/>
              <w:ind w:right="277"/>
              <w:jc w:val="both"/>
              <w:rPr>
                <w:rFonts w:ascii="Times New Roman" w:eastAsia="SimSun" w:hAnsi="Times New Roman"/>
                <w:bCs/>
                <w:color w:val="000000"/>
                <w:kern w:val="2"/>
                <w:sz w:val="24"/>
                <w:szCs w:val="24"/>
                <w:lang w:eastAsia="hi-IN" w:bidi="hi-IN"/>
              </w:rPr>
            </w:pPr>
          </w:p>
        </w:tc>
        <w:tc>
          <w:tcPr>
            <w:tcW w:w="2052" w:type="dxa"/>
            <w:tcBorders>
              <w:top w:val="nil"/>
              <w:left w:val="nil"/>
              <w:bottom w:val="single" w:sz="4" w:space="0" w:color="auto"/>
              <w:right w:val="nil"/>
            </w:tcBorders>
            <w:shd w:val="clear" w:color="auto" w:fill="auto"/>
          </w:tcPr>
          <w:p w:rsidR="00000DB2" w:rsidRPr="00C3311D" w:rsidRDefault="00000DB2" w:rsidP="00E87C70">
            <w:pPr>
              <w:suppressAutoHyphens/>
              <w:spacing w:after="0" w:line="240" w:lineRule="auto"/>
              <w:ind w:right="277"/>
              <w:jc w:val="center"/>
              <w:rPr>
                <w:rFonts w:ascii="Times New Roman" w:eastAsia="SimSun" w:hAnsi="Times New Roman"/>
                <w:bCs/>
                <w:color w:val="000000"/>
                <w:kern w:val="2"/>
                <w:sz w:val="18"/>
                <w:szCs w:val="18"/>
                <w:lang w:eastAsia="hi-IN" w:bidi="hi-IN"/>
              </w:rPr>
            </w:pPr>
          </w:p>
        </w:tc>
        <w:tc>
          <w:tcPr>
            <w:tcW w:w="364" w:type="dxa"/>
            <w:shd w:val="clear" w:color="auto" w:fill="auto"/>
          </w:tcPr>
          <w:p w:rsidR="00000DB2" w:rsidRPr="00C3311D" w:rsidRDefault="00000DB2" w:rsidP="00E87C70">
            <w:pPr>
              <w:suppressAutoHyphens/>
              <w:spacing w:after="0" w:line="240" w:lineRule="auto"/>
              <w:ind w:right="277"/>
              <w:jc w:val="center"/>
              <w:rPr>
                <w:rFonts w:ascii="Times New Roman" w:eastAsia="SimSun" w:hAnsi="Times New Roman"/>
                <w:bCs/>
                <w:color w:val="000000"/>
                <w:kern w:val="2"/>
                <w:sz w:val="18"/>
                <w:szCs w:val="18"/>
                <w:lang w:eastAsia="hi-IN" w:bidi="hi-IN"/>
              </w:rPr>
            </w:pPr>
          </w:p>
        </w:tc>
        <w:tc>
          <w:tcPr>
            <w:tcW w:w="2463" w:type="dxa"/>
            <w:tcBorders>
              <w:top w:val="nil"/>
              <w:left w:val="nil"/>
              <w:bottom w:val="single" w:sz="4" w:space="0" w:color="auto"/>
              <w:right w:val="nil"/>
            </w:tcBorders>
            <w:shd w:val="clear" w:color="auto" w:fill="auto"/>
          </w:tcPr>
          <w:p w:rsidR="00000DB2" w:rsidRPr="00C3311D" w:rsidRDefault="00000DB2" w:rsidP="00E87C70">
            <w:pPr>
              <w:suppressAutoHyphens/>
              <w:spacing w:after="0" w:line="240" w:lineRule="auto"/>
              <w:ind w:right="277"/>
              <w:jc w:val="center"/>
              <w:rPr>
                <w:rFonts w:ascii="Times New Roman" w:eastAsia="SimSun" w:hAnsi="Times New Roman"/>
                <w:bCs/>
                <w:color w:val="000000"/>
                <w:kern w:val="2"/>
                <w:sz w:val="18"/>
                <w:szCs w:val="18"/>
                <w:lang w:eastAsia="hi-IN" w:bidi="hi-IN"/>
              </w:rPr>
            </w:pPr>
          </w:p>
        </w:tc>
      </w:tr>
      <w:tr w:rsidR="00000DB2" w:rsidRPr="00C3311D" w:rsidTr="00E87C70">
        <w:tc>
          <w:tcPr>
            <w:tcW w:w="4426" w:type="dxa"/>
            <w:shd w:val="clear" w:color="auto" w:fill="auto"/>
          </w:tcPr>
          <w:p w:rsidR="00000DB2" w:rsidRPr="00C3311D" w:rsidRDefault="00000DB2" w:rsidP="00E87C70">
            <w:pPr>
              <w:suppressAutoHyphens/>
              <w:spacing w:after="0" w:line="240" w:lineRule="auto"/>
              <w:ind w:right="277"/>
              <w:jc w:val="both"/>
              <w:rPr>
                <w:rFonts w:ascii="Times New Roman" w:eastAsia="SimSun" w:hAnsi="Times New Roman"/>
                <w:color w:val="000000"/>
                <w:kern w:val="2"/>
                <w:sz w:val="24"/>
                <w:szCs w:val="24"/>
                <w:lang w:eastAsia="hi-IN" w:bidi="hi-IN"/>
              </w:rPr>
            </w:pPr>
          </w:p>
        </w:tc>
        <w:tc>
          <w:tcPr>
            <w:tcW w:w="265" w:type="dxa"/>
            <w:shd w:val="clear" w:color="auto" w:fill="auto"/>
          </w:tcPr>
          <w:p w:rsidR="00000DB2" w:rsidRPr="00C3311D" w:rsidRDefault="00000DB2" w:rsidP="00E87C70">
            <w:pPr>
              <w:suppressAutoHyphens/>
              <w:spacing w:after="0" w:line="240" w:lineRule="auto"/>
              <w:ind w:right="277"/>
              <w:jc w:val="both"/>
              <w:rPr>
                <w:rFonts w:ascii="Times New Roman" w:eastAsia="SimSun" w:hAnsi="Times New Roman"/>
                <w:bCs/>
                <w:color w:val="000000"/>
                <w:kern w:val="2"/>
                <w:sz w:val="24"/>
                <w:szCs w:val="24"/>
                <w:lang w:eastAsia="hi-IN" w:bidi="hi-IN"/>
              </w:rPr>
            </w:pPr>
          </w:p>
        </w:tc>
        <w:tc>
          <w:tcPr>
            <w:tcW w:w="2052" w:type="dxa"/>
            <w:tcBorders>
              <w:top w:val="single" w:sz="4" w:space="0" w:color="auto"/>
              <w:left w:val="nil"/>
              <w:bottom w:val="nil"/>
              <w:right w:val="nil"/>
            </w:tcBorders>
            <w:shd w:val="clear" w:color="auto" w:fill="auto"/>
            <w:hideMark/>
          </w:tcPr>
          <w:p w:rsidR="00000DB2" w:rsidRPr="00C3311D" w:rsidRDefault="00000DB2" w:rsidP="00E87C70">
            <w:pPr>
              <w:suppressAutoHyphens/>
              <w:spacing w:after="0" w:line="240" w:lineRule="auto"/>
              <w:ind w:right="277"/>
              <w:jc w:val="center"/>
              <w:rPr>
                <w:rFonts w:ascii="Times New Roman" w:eastAsia="SimSun" w:hAnsi="Times New Roman"/>
                <w:bCs/>
                <w:color w:val="000000"/>
                <w:kern w:val="2"/>
                <w:sz w:val="18"/>
                <w:szCs w:val="18"/>
                <w:lang w:eastAsia="hi-IN" w:bidi="hi-IN"/>
              </w:rPr>
            </w:pPr>
            <w:r w:rsidRPr="00C3311D">
              <w:rPr>
                <w:rFonts w:ascii="Times New Roman" w:eastAsia="SimSun" w:hAnsi="Times New Roman"/>
                <w:bCs/>
                <w:color w:val="000000"/>
                <w:kern w:val="2"/>
                <w:sz w:val="18"/>
                <w:szCs w:val="18"/>
                <w:lang w:eastAsia="hi-IN" w:bidi="hi-IN"/>
              </w:rPr>
              <w:t>(подпись)</w:t>
            </w:r>
          </w:p>
        </w:tc>
        <w:tc>
          <w:tcPr>
            <w:tcW w:w="364" w:type="dxa"/>
            <w:shd w:val="clear" w:color="auto" w:fill="auto"/>
          </w:tcPr>
          <w:p w:rsidR="00000DB2" w:rsidRPr="00C3311D" w:rsidRDefault="00000DB2" w:rsidP="00E87C70">
            <w:pPr>
              <w:suppressAutoHyphens/>
              <w:spacing w:after="0" w:line="240" w:lineRule="auto"/>
              <w:ind w:right="277"/>
              <w:jc w:val="center"/>
              <w:rPr>
                <w:rFonts w:ascii="Times New Roman" w:eastAsia="SimSun" w:hAnsi="Times New Roman"/>
                <w:bCs/>
                <w:color w:val="000000"/>
                <w:kern w:val="2"/>
                <w:sz w:val="18"/>
                <w:szCs w:val="18"/>
                <w:lang w:eastAsia="hi-IN" w:bidi="hi-IN"/>
              </w:rPr>
            </w:pPr>
          </w:p>
        </w:tc>
        <w:tc>
          <w:tcPr>
            <w:tcW w:w="2463" w:type="dxa"/>
            <w:tcBorders>
              <w:top w:val="single" w:sz="4" w:space="0" w:color="auto"/>
              <w:left w:val="nil"/>
              <w:bottom w:val="nil"/>
              <w:right w:val="nil"/>
            </w:tcBorders>
            <w:shd w:val="clear" w:color="auto" w:fill="auto"/>
            <w:hideMark/>
          </w:tcPr>
          <w:p w:rsidR="00000DB2" w:rsidRPr="00C3311D" w:rsidRDefault="00000DB2" w:rsidP="00E87C70">
            <w:pPr>
              <w:suppressAutoHyphens/>
              <w:spacing w:after="0" w:line="240" w:lineRule="auto"/>
              <w:ind w:right="277"/>
              <w:jc w:val="center"/>
              <w:rPr>
                <w:rFonts w:ascii="Times New Roman" w:eastAsia="SimSun" w:hAnsi="Times New Roman"/>
                <w:bCs/>
                <w:color w:val="000000"/>
                <w:kern w:val="2"/>
                <w:sz w:val="18"/>
                <w:szCs w:val="18"/>
                <w:lang w:eastAsia="hi-IN" w:bidi="hi-IN"/>
              </w:rPr>
            </w:pPr>
            <w:r w:rsidRPr="00C3311D">
              <w:rPr>
                <w:rFonts w:ascii="Times New Roman" w:eastAsia="SimSun" w:hAnsi="Times New Roman"/>
                <w:bCs/>
                <w:color w:val="000000"/>
                <w:kern w:val="2"/>
                <w:sz w:val="18"/>
                <w:szCs w:val="18"/>
                <w:lang w:eastAsia="hi-IN" w:bidi="hi-IN"/>
              </w:rPr>
              <w:t>(расшифровка подписи)</w:t>
            </w:r>
          </w:p>
        </w:tc>
      </w:tr>
      <w:tr w:rsidR="00000DB2" w:rsidRPr="00C3311D" w:rsidTr="00E87C70">
        <w:tc>
          <w:tcPr>
            <w:tcW w:w="4426" w:type="dxa"/>
            <w:shd w:val="clear" w:color="auto" w:fill="auto"/>
            <w:hideMark/>
          </w:tcPr>
          <w:p w:rsidR="00000DB2" w:rsidRPr="00C3311D" w:rsidRDefault="00000DB2" w:rsidP="00E87C70">
            <w:pPr>
              <w:suppressAutoHyphens/>
              <w:spacing w:after="0" w:line="240" w:lineRule="auto"/>
              <w:ind w:right="277"/>
              <w:jc w:val="both"/>
              <w:rPr>
                <w:rFonts w:ascii="Times New Roman" w:eastAsia="SimSun" w:hAnsi="Times New Roman"/>
                <w:color w:val="000000"/>
                <w:kern w:val="2"/>
                <w:sz w:val="18"/>
                <w:szCs w:val="18"/>
                <w:lang w:eastAsia="hi-IN" w:bidi="hi-IN"/>
              </w:rPr>
            </w:pPr>
            <w:r w:rsidRPr="00C3311D">
              <w:rPr>
                <w:rFonts w:ascii="Times New Roman" w:eastAsia="SimSun" w:hAnsi="Times New Roman"/>
                <w:color w:val="000000"/>
                <w:kern w:val="2"/>
                <w:sz w:val="18"/>
                <w:szCs w:val="18"/>
                <w:lang w:eastAsia="hi-IN" w:bidi="hi-IN"/>
              </w:rPr>
              <w:t>«____»____________________20___года</w:t>
            </w:r>
          </w:p>
        </w:tc>
        <w:tc>
          <w:tcPr>
            <w:tcW w:w="265" w:type="dxa"/>
            <w:shd w:val="clear" w:color="auto" w:fill="auto"/>
          </w:tcPr>
          <w:p w:rsidR="00000DB2" w:rsidRPr="00C3311D" w:rsidRDefault="00000DB2" w:rsidP="00E87C70">
            <w:pPr>
              <w:suppressAutoHyphens/>
              <w:spacing w:after="0" w:line="240" w:lineRule="auto"/>
              <w:ind w:right="277"/>
              <w:jc w:val="both"/>
              <w:rPr>
                <w:rFonts w:ascii="Times New Roman" w:eastAsia="SimSun" w:hAnsi="Times New Roman"/>
                <w:bCs/>
                <w:color w:val="000000"/>
                <w:kern w:val="2"/>
                <w:sz w:val="24"/>
                <w:szCs w:val="24"/>
                <w:lang w:eastAsia="hi-IN" w:bidi="hi-IN"/>
              </w:rPr>
            </w:pPr>
          </w:p>
        </w:tc>
        <w:tc>
          <w:tcPr>
            <w:tcW w:w="2052" w:type="dxa"/>
            <w:shd w:val="clear" w:color="auto" w:fill="auto"/>
          </w:tcPr>
          <w:p w:rsidR="00000DB2" w:rsidRPr="00C3311D" w:rsidRDefault="00000DB2" w:rsidP="00E87C70">
            <w:pPr>
              <w:suppressAutoHyphens/>
              <w:spacing w:after="0" w:line="240" w:lineRule="auto"/>
              <w:ind w:right="277"/>
              <w:jc w:val="center"/>
              <w:rPr>
                <w:rFonts w:ascii="Times New Roman" w:eastAsia="SimSun" w:hAnsi="Times New Roman"/>
                <w:bCs/>
                <w:color w:val="000000"/>
                <w:kern w:val="2"/>
                <w:sz w:val="18"/>
                <w:szCs w:val="18"/>
                <w:lang w:eastAsia="hi-IN" w:bidi="hi-IN"/>
              </w:rPr>
            </w:pPr>
          </w:p>
        </w:tc>
        <w:tc>
          <w:tcPr>
            <w:tcW w:w="364" w:type="dxa"/>
            <w:shd w:val="clear" w:color="auto" w:fill="auto"/>
          </w:tcPr>
          <w:p w:rsidR="00000DB2" w:rsidRPr="00C3311D" w:rsidRDefault="00000DB2" w:rsidP="00E87C70">
            <w:pPr>
              <w:suppressAutoHyphens/>
              <w:spacing w:after="0" w:line="240" w:lineRule="auto"/>
              <w:ind w:right="277"/>
              <w:jc w:val="center"/>
              <w:rPr>
                <w:rFonts w:ascii="Times New Roman" w:eastAsia="SimSun" w:hAnsi="Times New Roman"/>
                <w:bCs/>
                <w:color w:val="000000"/>
                <w:kern w:val="2"/>
                <w:sz w:val="18"/>
                <w:szCs w:val="18"/>
                <w:lang w:eastAsia="hi-IN" w:bidi="hi-IN"/>
              </w:rPr>
            </w:pPr>
          </w:p>
        </w:tc>
        <w:tc>
          <w:tcPr>
            <w:tcW w:w="2463" w:type="dxa"/>
            <w:shd w:val="clear" w:color="auto" w:fill="auto"/>
          </w:tcPr>
          <w:p w:rsidR="00000DB2" w:rsidRPr="00C3311D" w:rsidRDefault="00000DB2" w:rsidP="00E87C70">
            <w:pPr>
              <w:suppressAutoHyphens/>
              <w:spacing w:after="0" w:line="240" w:lineRule="auto"/>
              <w:ind w:right="277"/>
              <w:jc w:val="center"/>
              <w:rPr>
                <w:rFonts w:ascii="Times New Roman" w:eastAsia="SimSun" w:hAnsi="Times New Roman"/>
                <w:bCs/>
                <w:color w:val="000000"/>
                <w:kern w:val="2"/>
                <w:sz w:val="18"/>
                <w:szCs w:val="18"/>
                <w:lang w:eastAsia="hi-IN" w:bidi="hi-IN"/>
              </w:rPr>
            </w:pPr>
          </w:p>
        </w:tc>
      </w:tr>
      <w:tr w:rsidR="00000DB2" w:rsidRPr="00C3311D" w:rsidTr="00E87C70">
        <w:tc>
          <w:tcPr>
            <w:tcW w:w="4426" w:type="dxa"/>
            <w:shd w:val="clear" w:color="auto" w:fill="auto"/>
            <w:hideMark/>
          </w:tcPr>
          <w:p w:rsidR="00000DB2" w:rsidRPr="00C3311D" w:rsidRDefault="00000DB2" w:rsidP="00E87C70">
            <w:pPr>
              <w:suppressAutoHyphens/>
              <w:spacing w:after="0" w:line="240" w:lineRule="auto"/>
              <w:ind w:right="277"/>
              <w:jc w:val="both"/>
              <w:rPr>
                <w:rFonts w:ascii="Times New Roman" w:eastAsia="SimSun" w:hAnsi="Times New Roman"/>
                <w:color w:val="000000"/>
                <w:kern w:val="2"/>
                <w:sz w:val="18"/>
                <w:szCs w:val="18"/>
                <w:lang w:eastAsia="hi-IN" w:bidi="hi-IN"/>
              </w:rPr>
            </w:pPr>
            <w:r w:rsidRPr="00C3311D">
              <w:rPr>
                <w:rFonts w:ascii="Times New Roman" w:eastAsia="SimSun" w:hAnsi="Times New Roman"/>
                <w:color w:val="000000"/>
                <w:kern w:val="2"/>
                <w:sz w:val="18"/>
                <w:szCs w:val="18"/>
                <w:lang w:eastAsia="hi-IN" w:bidi="hi-IN"/>
              </w:rPr>
              <w:t>М.П. (при наличии)</w:t>
            </w:r>
          </w:p>
        </w:tc>
        <w:tc>
          <w:tcPr>
            <w:tcW w:w="265" w:type="dxa"/>
            <w:shd w:val="clear" w:color="auto" w:fill="auto"/>
          </w:tcPr>
          <w:p w:rsidR="00000DB2" w:rsidRPr="00C3311D" w:rsidRDefault="00000DB2" w:rsidP="00E87C70">
            <w:pPr>
              <w:suppressAutoHyphens/>
              <w:spacing w:after="0" w:line="240" w:lineRule="auto"/>
              <w:ind w:right="277"/>
              <w:jc w:val="both"/>
              <w:rPr>
                <w:rFonts w:ascii="Times New Roman" w:eastAsia="SimSun" w:hAnsi="Times New Roman"/>
                <w:bCs/>
                <w:color w:val="000000"/>
                <w:kern w:val="2"/>
                <w:sz w:val="24"/>
                <w:szCs w:val="24"/>
                <w:lang w:eastAsia="hi-IN" w:bidi="hi-IN"/>
              </w:rPr>
            </w:pPr>
          </w:p>
        </w:tc>
        <w:tc>
          <w:tcPr>
            <w:tcW w:w="2052" w:type="dxa"/>
            <w:shd w:val="clear" w:color="auto" w:fill="auto"/>
          </w:tcPr>
          <w:p w:rsidR="00000DB2" w:rsidRPr="00C3311D" w:rsidRDefault="00000DB2" w:rsidP="00E87C70">
            <w:pPr>
              <w:suppressAutoHyphens/>
              <w:spacing w:after="0" w:line="240" w:lineRule="auto"/>
              <w:ind w:right="277"/>
              <w:jc w:val="center"/>
              <w:rPr>
                <w:rFonts w:ascii="Times New Roman" w:eastAsia="SimSun" w:hAnsi="Times New Roman"/>
                <w:bCs/>
                <w:color w:val="000000"/>
                <w:kern w:val="2"/>
                <w:sz w:val="18"/>
                <w:szCs w:val="18"/>
                <w:lang w:eastAsia="hi-IN" w:bidi="hi-IN"/>
              </w:rPr>
            </w:pPr>
          </w:p>
        </w:tc>
        <w:tc>
          <w:tcPr>
            <w:tcW w:w="364" w:type="dxa"/>
            <w:shd w:val="clear" w:color="auto" w:fill="auto"/>
          </w:tcPr>
          <w:p w:rsidR="00000DB2" w:rsidRPr="00C3311D" w:rsidRDefault="00000DB2" w:rsidP="00E87C70">
            <w:pPr>
              <w:suppressAutoHyphens/>
              <w:spacing w:after="0" w:line="240" w:lineRule="auto"/>
              <w:ind w:right="277"/>
              <w:jc w:val="center"/>
              <w:rPr>
                <w:rFonts w:ascii="Times New Roman" w:eastAsia="SimSun" w:hAnsi="Times New Roman"/>
                <w:bCs/>
                <w:color w:val="000000"/>
                <w:kern w:val="2"/>
                <w:sz w:val="18"/>
                <w:szCs w:val="18"/>
                <w:lang w:eastAsia="hi-IN" w:bidi="hi-IN"/>
              </w:rPr>
            </w:pPr>
          </w:p>
        </w:tc>
        <w:tc>
          <w:tcPr>
            <w:tcW w:w="2463" w:type="dxa"/>
            <w:shd w:val="clear" w:color="auto" w:fill="auto"/>
          </w:tcPr>
          <w:p w:rsidR="00000DB2" w:rsidRPr="00C3311D" w:rsidRDefault="00000DB2" w:rsidP="00E87C70">
            <w:pPr>
              <w:suppressAutoHyphens/>
              <w:spacing w:after="0" w:line="240" w:lineRule="auto"/>
              <w:ind w:right="277"/>
              <w:jc w:val="center"/>
              <w:rPr>
                <w:rFonts w:ascii="Times New Roman" w:eastAsia="SimSun" w:hAnsi="Times New Roman"/>
                <w:bCs/>
                <w:color w:val="000000"/>
                <w:kern w:val="2"/>
                <w:sz w:val="18"/>
                <w:szCs w:val="18"/>
                <w:lang w:eastAsia="hi-IN" w:bidi="hi-IN"/>
              </w:rPr>
            </w:pPr>
          </w:p>
        </w:tc>
      </w:tr>
    </w:tbl>
    <w:p w:rsidR="00000DB2" w:rsidRPr="00C3311D" w:rsidRDefault="00000DB2" w:rsidP="00000DB2">
      <w:pPr>
        <w:suppressAutoHyphens/>
        <w:spacing w:after="0" w:line="240" w:lineRule="auto"/>
        <w:ind w:left="142"/>
        <w:jc w:val="both"/>
        <w:rPr>
          <w:rFonts w:ascii="Times New Roman" w:eastAsia="SimSun" w:hAnsi="Times New Roman"/>
          <w:color w:val="000000"/>
          <w:kern w:val="2"/>
          <w:sz w:val="26"/>
          <w:szCs w:val="26"/>
          <w:lang w:eastAsia="hi-IN" w:bidi="hi-IN"/>
        </w:rPr>
      </w:pPr>
    </w:p>
    <w:p w:rsidR="003A3074" w:rsidRPr="00C3311D" w:rsidRDefault="003A3074" w:rsidP="00000DB2">
      <w:pPr>
        <w:suppressAutoHyphens/>
        <w:spacing w:after="0" w:line="240" w:lineRule="auto"/>
        <w:ind w:left="5098" w:firstLine="566"/>
        <w:jc w:val="both"/>
        <w:rPr>
          <w:rFonts w:ascii="Times New Roman" w:eastAsia="SimSun" w:hAnsi="Times New Roman"/>
          <w:color w:val="000000"/>
          <w:kern w:val="2"/>
          <w:sz w:val="26"/>
          <w:szCs w:val="26"/>
          <w:lang w:eastAsia="hi-IN" w:bidi="hi-IN"/>
        </w:rPr>
      </w:pPr>
    </w:p>
    <w:p w:rsidR="009E05E6" w:rsidRPr="00C3311D" w:rsidRDefault="00000DB2" w:rsidP="00000DB2">
      <w:pPr>
        <w:suppressAutoHyphens/>
        <w:spacing w:after="0" w:line="240" w:lineRule="auto"/>
        <w:ind w:left="5098" w:firstLine="566"/>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lastRenderedPageBreak/>
        <w:t xml:space="preserve">   </w:t>
      </w:r>
      <w:r w:rsidR="009E05E6" w:rsidRPr="00C3311D">
        <w:rPr>
          <w:rFonts w:ascii="Times New Roman" w:eastAsia="SimSun" w:hAnsi="Times New Roman"/>
          <w:color w:val="000000"/>
          <w:kern w:val="2"/>
          <w:sz w:val="26"/>
          <w:szCs w:val="26"/>
          <w:lang w:eastAsia="hi-IN" w:bidi="hi-IN"/>
        </w:rPr>
        <w:t>Приложение № 3</w:t>
      </w:r>
    </w:p>
    <w:p w:rsidR="009E05E6" w:rsidRPr="00C3311D" w:rsidRDefault="009E05E6" w:rsidP="009E05E6">
      <w:pPr>
        <w:suppressAutoHyphens/>
        <w:spacing w:after="0" w:line="240" w:lineRule="auto"/>
        <w:ind w:left="4253"/>
        <w:jc w:val="center"/>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к Порядку предоставления автономным учреждением Чувашской Республики «Фонд развития промышленности и инвестиционной деятельности в Чувашской Республике» Министерства экономического развития, промышленности и торговли Чувашской Республики займов на реализацию проектов в сфере развития промышленности</w:t>
      </w:r>
      <w:r w:rsidRPr="00C3311D">
        <w:t xml:space="preserve"> </w:t>
      </w:r>
    </w:p>
    <w:p w:rsidR="009E05E6" w:rsidRPr="00C3311D" w:rsidRDefault="009E05E6" w:rsidP="009E05E6">
      <w:pPr>
        <w:suppressAutoHyphens/>
        <w:spacing w:after="0" w:line="240" w:lineRule="auto"/>
        <w:jc w:val="both"/>
        <w:rPr>
          <w:rFonts w:ascii="Times New Roman" w:eastAsia="SimSun" w:hAnsi="Times New Roman"/>
          <w:color w:val="000000"/>
          <w:kern w:val="2"/>
          <w:sz w:val="26"/>
          <w:szCs w:val="26"/>
          <w:lang w:eastAsia="hi-IN" w:bidi="hi-IN"/>
        </w:rPr>
      </w:pPr>
    </w:p>
    <w:p w:rsidR="009E05E6" w:rsidRPr="00C3311D" w:rsidRDefault="009E05E6" w:rsidP="009E05E6">
      <w:pPr>
        <w:suppressAutoHyphens/>
        <w:spacing w:after="0" w:line="240" w:lineRule="auto"/>
        <w:jc w:val="center"/>
        <w:rPr>
          <w:rFonts w:ascii="Times New Roman" w:eastAsia="SimSun" w:hAnsi="Times New Roman"/>
          <w:b/>
          <w:color w:val="000000"/>
          <w:kern w:val="2"/>
          <w:sz w:val="26"/>
          <w:szCs w:val="26"/>
          <w:lang w:eastAsia="hi-IN" w:bidi="hi-IN"/>
        </w:rPr>
      </w:pPr>
      <w:r w:rsidRPr="00C3311D">
        <w:rPr>
          <w:rFonts w:ascii="Times New Roman" w:eastAsia="SimSun" w:hAnsi="Times New Roman"/>
          <w:b/>
          <w:color w:val="000000"/>
          <w:kern w:val="2"/>
          <w:sz w:val="26"/>
          <w:szCs w:val="26"/>
          <w:lang w:eastAsia="hi-IN" w:bidi="hi-IN"/>
        </w:rPr>
        <w:t>Резюме проекта</w:t>
      </w:r>
    </w:p>
    <w:p w:rsidR="009E05E6" w:rsidRPr="00C3311D" w:rsidRDefault="009E05E6" w:rsidP="009E05E6">
      <w:pPr>
        <w:suppressAutoHyphens/>
        <w:spacing w:after="0" w:line="240" w:lineRule="auto"/>
        <w:jc w:val="both"/>
        <w:rPr>
          <w:rFonts w:ascii="Times New Roman" w:eastAsia="SimSun" w:hAnsi="Times New Roman"/>
          <w:color w:val="000000"/>
          <w:kern w:val="2"/>
          <w:sz w:val="26"/>
          <w:szCs w:val="26"/>
          <w:lang w:eastAsia="hi-IN" w:bidi="hi-IN"/>
        </w:rPr>
      </w:pPr>
    </w:p>
    <w:p w:rsidR="009E05E6" w:rsidRPr="00C3311D" w:rsidRDefault="009E05E6" w:rsidP="009E05E6">
      <w:pPr>
        <w:suppressAutoHyphens/>
        <w:spacing w:after="0" w:line="240" w:lineRule="auto"/>
        <w:jc w:val="both"/>
        <w:rPr>
          <w:rFonts w:ascii="Times New Roman" w:eastAsia="SimSun" w:hAnsi="Times New Roman"/>
          <w:b/>
          <w:color w:val="000000"/>
          <w:kern w:val="2"/>
          <w:sz w:val="26"/>
          <w:szCs w:val="26"/>
          <w:lang w:eastAsia="hi-IN" w:bidi="hi-IN"/>
        </w:rPr>
      </w:pPr>
      <w:r w:rsidRPr="00C3311D">
        <w:rPr>
          <w:rFonts w:ascii="Times New Roman" w:eastAsia="SimSun" w:hAnsi="Times New Roman"/>
          <w:b/>
          <w:color w:val="000000"/>
          <w:kern w:val="2"/>
          <w:sz w:val="26"/>
          <w:szCs w:val="26"/>
          <w:lang w:eastAsia="hi-IN" w:bidi="hi-IN"/>
        </w:rPr>
        <w:t>1. Анкета юридического лица</w:t>
      </w:r>
    </w:p>
    <w:p w:rsidR="009E05E6" w:rsidRPr="00C3311D" w:rsidRDefault="009E05E6" w:rsidP="009E05E6">
      <w:pPr>
        <w:suppressAutoHyphens/>
        <w:spacing w:after="0" w:line="240" w:lineRule="auto"/>
        <w:jc w:val="both"/>
        <w:rPr>
          <w:rFonts w:ascii="Times New Roman" w:eastAsia="SimSun" w:hAnsi="Times New Roman"/>
          <w:color w:val="000000"/>
          <w:kern w:val="2"/>
          <w:sz w:val="26"/>
          <w:szCs w:val="26"/>
          <w:lang w:eastAsia="hi-IN" w:bidi="hi-IN"/>
        </w:rPr>
      </w:pPr>
    </w:p>
    <w:tbl>
      <w:tblPr>
        <w:tblStyle w:val="ab"/>
        <w:tblW w:w="0" w:type="auto"/>
        <w:tblLook w:val="04A0" w:firstRow="1" w:lastRow="0" w:firstColumn="1" w:lastColumn="0" w:noHBand="0" w:noVBand="1"/>
      </w:tblPr>
      <w:tblGrid>
        <w:gridCol w:w="4698"/>
        <w:gridCol w:w="4646"/>
      </w:tblGrid>
      <w:tr w:rsidR="009E05E6" w:rsidRPr="00C3311D" w:rsidTr="00D8348D">
        <w:tc>
          <w:tcPr>
            <w:tcW w:w="4698" w:type="dxa"/>
          </w:tcPr>
          <w:p w:rsidR="009E05E6" w:rsidRPr="00C3311D" w:rsidRDefault="009E05E6" w:rsidP="00543F3F">
            <w:pPr>
              <w:suppressAutoHyphens/>
              <w:spacing w:after="0" w:line="240" w:lineRule="auto"/>
              <w:jc w:val="both"/>
              <w:rPr>
                <w:rFonts w:ascii="Times New Roman" w:eastAsia="SimSun" w:hAnsi="Times New Roman"/>
                <w:color w:val="000000"/>
                <w:kern w:val="2"/>
                <w:sz w:val="24"/>
                <w:szCs w:val="26"/>
                <w:lang w:eastAsia="hi-IN" w:bidi="hi-IN"/>
              </w:rPr>
            </w:pPr>
            <w:r w:rsidRPr="00C3311D">
              <w:rPr>
                <w:rFonts w:ascii="Times New Roman" w:eastAsia="SimSun" w:hAnsi="Times New Roman"/>
                <w:color w:val="000000"/>
                <w:kern w:val="2"/>
                <w:sz w:val="24"/>
                <w:szCs w:val="26"/>
                <w:lang w:eastAsia="hi-IN" w:bidi="hi-IN"/>
              </w:rPr>
              <w:t>Полное наименование организации</w:t>
            </w:r>
          </w:p>
        </w:tc>
        <w:tc>
          <w:tcPr>
            <w:tcW w:w="4646" w:type="dxa"/>
          </w:tcPr>
          <w:p w:rsidR="009E05E6" w:rsidRPr="00C3311D" w:rsidRDefault="009E05E6" w:rsidP="00543F3F">
            <w:pPr>
              <w:suppressAutoHyphens/>
              <w:spacing w:after="0" w:line="240" w:lineRule="auto"/>
              <w:jc w:val="both"/>
              <w:rPr>
                <w:rFonts w:ascii="Times New Roman" w:eastAsia="SimSun" w:hAnsi="Times New Roman"/>
                <w:color w:val="000000"/>
                <w:kern w:val="2"/>
                <w:sz w:val="24"/>
                <w:szCs w:val="26"/>
                <w:lang w:eastAsia="hi-IN" w:bidi="hi-IN"/>
              </w:rPr>
            </w:pPr>
          </w:p>
        </w:tc>
      </w:tr>
      <w:tr w:rsidR="009E05E6" w:rsidRPr="00C3311D" w:rsidTr="00D8348D">
        <w:tc>
          <w:tcPr>
            <w:tcW w:w="4698" w:type="dxa"/>
          </w:tcPr>
          <w:p w:rsidR="009E05E6" w:rsidRPr="00C3311D" w:rsidRDefault="009E05E6" w:rsidP="00543F3F">
            <w:pPr>
              <w:suppressAutoHyphens/>
              <w:spacing w:after="0" w:line="240" w:lineRule="auto"/>
              <w:jc w:val="both"/>
              <w:rPr>
                <w:rFonts w:ascii="Times New Roman" w:eastAsia="SimSun" w:hAnsi="Times New Roman"/>
                <w:color w:val="000000"/>
                <w:kern w:val="2"/>
                <w:sz w:val="24"/>
                <w:szCs w:val="26"/>
                <w:lang w:eastAsia="hi-IN" w:bidi="hi-IN"/>
              </w:rPr>
            </w:pPr>
            <w:r w:rsidRPr="00C3311D">
              <w:rPr>
                <w:rFonts w:ascii="Times New Roman" w:eastAsia="SimSun" w:hAnsi="Times New Roman"/>
                <w:color w:val="000000"/>
                <w:kern w:val="2"/>
                <w:sz w:val="24"/>
                <w:szCs w:val="26"/>
                <w:lang w:eastAsia="hi-IN" w:bidi="hi-IN"/>
              </w:rPr>
              <w:t>Сокращенное наименование организации</w:t>
            </w:r>
          </w:p>
        </w:tc>
        <w:tc>
          <w:tcPr>
            <w:tcW w:w="4646" w:type="dxa"/>
          </w:tcPr>
          <w:p w:rsidR="009E05E6" w:rsidRPr="00C3311D" w:rsidRDefault="009E05E6" w:rsidP="00543F3F">
            <w:pPr>
              <w:suppressAutoHyphens/>
              <w:spacing w:after="0" w:line="240" w:lineRule="auto"/>
              <w:jc w:val="both"/>
              <w:rPr>
                <w:rFonts w:ascii="Times New Roman" w:eastAsia="SimSun" w:hAnsi="Times New Roman"/>
                <w:color w:val="000000"/>
                <w:kern w:val="2"/>
                <w:sz w:val="24"/>
                <w:szCs w:val="26"/>
                <w:lang w:eastAsia="hi-IN" w:bidi="hi-IN"/>
              </w:rPr>
            </w:pPr>
          </w:p>
        </w:tc>
      </w:tr>
      <w:tr w:rsidR="009E05E6" w:rsidRPr="00C3311D" w:rsidTr="00D8348D">
        <w:tc>
          <w:tcPr>
            <w:tcW w:w="4698" w:type="dxa"/>
          </w:tcPr>
          <w:p w:rsidR="009E05E6" w:rsidRPr="00C3311D" w:rsidRDefault="009E05E6" w:rsidP="00543F3F">
            <w:pPr>
              <w:suppressAutoHyphens/>
              <w:spacing w:after="0" w:line="240" w:lineRule="auto"/>
              <w:jc w:val="both"/>
              <w:rPr>
                <w:rFonts w:ascii="Times New Roman" w:eastAsia="SimSun" w:hAnsi="Times New Roman"/>
                <w:color w:val="000000"/>
                <w:kern w:val="2"/>
                <w:sz w:val="24"/>
                <w:szCs w:val="26"/>
                <w:lang w:eastAsia="hi-IN" w:bidi="hi-IN"/>
              </w:rPr>
            </w:pPr>
            <w:r w:rsidRPr="00C3311D">
              <w:rPr>
                <w:rFonts w:ascii="Times New Roman" w:eastAsia="SimSun" w:hAnsi="Times New Roman"/>
                <w:color w:val="000000"/>
                <w:kern w:val="2"/>
                <w:sz w:val="24"/>
                <w:szCs w:val="26"/>
                <w:lang w:eastAsia="hi-IN" w:bidi="hi-IN"/>
              </w:rPr>
              <w:t>ОГРН</w:t>
            </w:r>
          </w:p>
        </w:tc>
        <w:tc>
          <w:tcPr>
            <w:tcW w:w="4646" w:type="dxa"/>
          </w:tcPr>
          <w:p w:rsidR="009E05E6" w:rsidRPr="00C3311D" w:rsidRDefault="009E05E6" w:rsidP="00543F3F">
            <w:pPr>
              <w:suppressAutoHyphens/>
              <w:spacing w:after="0" w:line="240" w:lineRule="auto"/>
              <w:jc w:val="both"/>
              <w:rPr>
                <w:rFonts w:ascii="Times New Roman" w:eastAsia="SimSun" w:hAnsi="Times New Roman"/>
                <w:color w:val="000000"/>
                <w:kern w:val="2"/>
                <w:sz w:val="24"/>
                <w:szCs w:val="26"/>
                <w:lang w:eastAsia="hi-IN" w:bidi="hi-IN"/>
              </w:rPr>
            </w:pPr>
          </w:p>
        </w:tc>
      </w:tr>
      <w:tr w:rsidR="009E05E6" w:rsidRPr="00C3311D" w:rsidTr="00D8348D">
        <w:tc>
          <w:tcPr>
            <w:tcW w:w="4698" w:type="dxa"/>
          </w:tcPr>
          <w:p w:rsidR="009E05E6" w:rsidRPr="00C3311D" w:rsidRDefault="009E05E6" w:rsidP="00543F3F">
            <w:pPr>
              <w:suppressAutoHyphens/>
              <w:spacing w:after="0" w:line="240" w:lineRule="auto"/>
              <w:jc w:val="both"/>
              <w:rPr>
                <w:rFonts w:ascii="Times New Roman" w:eastAsia="SimSun" w:hAnsi="Times New Roman"/>
                <w:color w:val="000000"/>
                <w:kern w:val="2"/>
                <w:sz w:val="24"/>
                <w:szCs w:val="26"/>
                <w:lang w:eastAsia="hi-IN" w:bidi="hi-IN"/>
              </w:rPr>
            </w:pPr>
            <w:r w:rsidRPr="00C3311D">
              <w:rPr>
                <w:rFonts w:ascii="Times New Roman" w:eastAsia="SimSun" w:hAnsi="Times New Roman"/>
                <w:color w:val="000000"/>
                <w:kern w:val="2"/>
                <w:sz w:val="24"/>
                <w:szCs w:val="26"/>
                <w:lang w:eastAsia="hi-IN" w:bidi="hi-IN"/>
              </w:rPr>
              <w:t>ИНН</w:t>
            </w:r>
          </w:p>
        </w:tc>
        <w:tc>
          <w:tcPr>
            <w:tcW w:w="4646" w:type="dxa"/>
          </w:tcPr>
          <w:p w:rsidR="009E05E6" w:rsidRPr="00C3311D" w:rsidRDefault="009E05E6" w:rsidP="00543F3F">
            <w:pPr>
              <w:suppressAutoHyphens/>
              <w:spacing w:after="0" w:line="240" w:lineRule="auto"/>
              <w:jc w:val="both"/>
              <w:rPr>
                <w:rFonts w:ascii="Times New Roman" w:eastAsia="SimSun" w:hAnsi="Times New Roman"/>
                <w:color w:val="000000"/>
                <w:kern w:val="2"/>
                <w:sz w:val="24"/>
                <w:szCs w:val="26"/>
                <w:lang w:eastAsia="hi-IN" w:bidi="hi-IN"/>
              </w:rPr>
            </w:pPr>
          </w:p>
        </w:tc>
      </w:tr>
      <w:tr w:rsidR="009E05E6" w:rsidRPr="00C3311D" w:rsidTr="00D8348D">
        <w:tc>
          <w:tcPr>
            <w:tcW w:w="4698" w:type="dxa"/>
          </w:tcPr>
          <w:p w:rsidR="009E05E6" w:rsidRPr="00C3311D" w:rsidRDefault="009E05E6" w:rsidP="00543F3F">
            <w:pPr>
              <w:suppressAutoHyphens/>
              <w:spacing w:after="0" w:line="240" w:lineRule="auto"/>
              <w:jc w:val="both"/>
              <w:rPr>
                <w:rFonts w:ascii="Times New Roman" w:eastAsia="SimSun" w:hAnsi="Times New Roman"/>
                <w:color w:val="000000"/>
                <w:kern w:val="2"/>
                <w:sz w:val="24"/>
                <w:szCs w:val="26"/>
                <w:lang w:eastAsia="hi-IN" w:bidi="hi-IN"/>
              </w:rPr>
            </w:pPr>
            <w:r w:rsidRPr="00C3311D">
              <w:rPr>
                <w:rFonts w:ascii="Times New Roman" w:eastAsia="SimSun" w:hAnsi="Times New Roman"/>
                <w:color w:val="000000"/>
                <w:kern w:val="2"/>
                <w:sz w:val="24"/>
                <w:szCs w:val="26"/>
                <w:lang w:eastAsia="hi-IN" w:bidi="hi-IN"/>
              </w:rPr>
              <w:t>КПП</w:t>
            </w:r>
          </w:p>
        </w:tc>
        <w:tc>
          <w:tcPr>
            <w:tcW w:w="4646" w:type="dxa"/>
          </w:tcPr>
          <w:p w:rsidR="009E05E6" w:rsidRPr="00C3311D" w:rsidRDefault="009E05E6" w:rsidP="00543F3F">
            <w:pPr>
              <w:suppressAutoHyphens/>
              <w:spacing w:after="0" w:line="240" w:lineRule="auto"/>
              <w:jc w:val="both"/>
              <w:rPr>
                <w:rFonts w:ascii="Times New Roman" w:eastAsia="SimSun" w:hAnsi="Times New Roman"/>
                <w:color w:val="000000"/>
                <w:kern w:val="2"/>
                <w:sz w:val="24"/>
                <w:szCs w:val="26"/>
                <w:lang w:eastAsia="hi-IN" w:bidi="hi-IN"/>
              </w:rPr>
            </w:pPr>
          </w:p>
        </w:tc>
      </w:tr>
      <w:tr w:rsidR="009E05E6" w:rsidRPr="00C3311D" w:rsidTr="00D8348D">
        <w:tc>
          <w:tcPr>
            <w:tcW w:w="4698" w:type="dxa"/>
          </w:tcPr>
          <w:p w:rsidR="009E05E6" w:rsidRPr="00C3311D" w:rsidRDefault="009E05E6" w:rsidP="00543F3F">
            <w:pPr>
              <w:suppressAutoHyphens/>
              <w:spacing w:after="0" w:line="240" w:lineRule="auto"/>
              <w:jc w:val="both"/>
              <w:rPr>
                <w:rFonts w:ascii="Times New Roman" w:eastAsia="SimSun" w:hAnsi="Times New Roman"/>
                <w:color w:val="000000"/>
                <w:kern w:val="2"/>
                <w:sz w:val="24"/>
                <w:szCs w:val="26"/>
                <w:lang w:eastAsia="hi-IN" w:bidi="hi-IN"/>
              </w:rPr>
            </w:pPr>
            <w:r w:rsidRPr="00C3311D">
              <w:rPr>
                <w:rFonts w:ascii="Times New Roman" w:eastAsia="SimSun" w:hAnsi="Times New Roman"/>
                <w:color w:val="000000"/>
                <w:kern w:val="2"/>
                <w:sz w:val="24"/>
                <w:szCs w:val="26"/>
                <w:lang w:eastAsia="hi-IN" w:bidi="hi-IN"/>
              </w:rPr>
              <w:t>Дата государственной регистрации</w:t>
            </w:r>
          </w:p>
        </w:tc>
        <w:tc>
          <w:tcPr>
            <w:tcW w:w="4646" w:type="dxa"/>
          </w:tcPr>
          <w:p w:rsidR="009E05E6" w:rsidRPr="00C3311D" w:rsidRDefault="009E05E6" w:rsidP="00543F3F">
            <w:pPr>
              <w:suppressAutoHyphens/>
              <w:spacing w:after="0" w:line="240" w:lineRule="auto"/>
              <w:jc w:val="both"/>
              <w:rPr>
                <w:rFonts w:ascii="Times New Roman" w:eastAsia="SimSun" w:hAnsi="Times New Roman"/>
                <w:color w:val="000000"/>
                <w:kern w:val="2"/>
                <w:sz w:val="24"/>
                <w:szCs w:val="26"/>
                <w:lang w:eastAsia="hi-IN" w:bidi="hi-IN"/>
              </w:rPr>
            </w:pPr>
          </w:p>
        </w:tc>
      </w:tr>
      <w:tr w:rsidR="009E05E6" w:rsidRPr="00C3311D" w:rsidTr="00D8348D">
        <w:tc>
          <w:tcPr>
            <w:tcW w:w="4698" w:type="dxa"/>
          </w:tcPr>
          <w:p w:rsidR="009E05E6" w:rsidRPr="00C3311D" w:rsidRDefault="009E05E6" w:rsidP="00543F3F">
            <w:pPr>
              <w:suppressAutoHyphens/>
              <w:spacing w:after="0" w:line="240" w:lineRule="auto"/>
              <w:jc w:val="both"/>
              <w:rPr>
                <w:rFonts w:ascii="Times New Roman" w:eastAsia="SimSun" w:hAnsi="Times New Roman"/>
                <w:color w:val="000000"/>
                <w:kern w:val="2"/>
                <w:sz w:val="24"/>
                <w:szCs w:val="26"/>
                <w:lang w:eastAsia="hi-IN" w:bidi="hi-IN"/>
              </w:rPr>
            </w:pPr>
            <w:r w:rsidRPr="00C3311D">
              <w:rPr>
                <w:rFonts w:ascii="Times New Roman" w:eastAsia="SimSun" w:hAnsi="Times New Roman"/>
                <w:color w:val="000000"/>
                <w:kern w:val="2"/>
                <w:sz w:val="24"/>
                <w:szCs w:val="26"/>
                <w:lang w:eastAsia="hi-IN" w:bidi="hi-IN"/>
              </w:rPr>
              <w:t>Юридический адрес</w:t>
            </w:r>
          </w:p>
        </w:tc>
        <w:tc>
          <w:tcPr>
            <w:tcW w:w="4646" w:type="dxa"/>
          </w:tcPr>
          <w:p w:rsidR="009E05E6" w:rsidRPr="00C3311D" w:rsidRDefault="009E05E6" w:rsidP="00543F3F">
            <w:pPr>
              <w:suppressAutoHyphens/>
              <w:spacing w:after="0" w:line="240" w:lineRule="auto"/>
              <w:jc w:val="both"/>
              <w:rPr>
                <w:rFonts w:ascii="Times New Roman" w:eastAsia="SimSun" w:hAnsi="Times New Roman"/>
                <w:color w:val="000000"/>
                <w:kern w:val="2"/>
                <w:sz w:val="24"/>
                <w:szCs w:val="26"/>
                <w:lang w:eastAsia="hi-IN" w:bidi="hi-IN"/>
              </w:rPr>
            </w:pPr>
          </w:p>
        </w:tc>
      </w:tr>
      <w:tr w:rsidR="009E05E6" w:rsidRPr="00C3311D" w:rsidTr="00D8348D">
        <w:tc>
          <w:tcPr>
            <w:tcW w:w="4698" w:type="dxa"/>
          </w:tcPr>
          <w:p w:rsidR="009E05E6" w:rsidRPr="00C3311D" w:rsidRDefault="009E05E6" w:rsidP="00543F3F">
            <w:pPr>
              <w:suppressAutoHyphens/>
              <w:spacing w:after="0" w:line="240" w:lineRule="auto"/>
              <w:jc w:val="both"/>
              <w:rPr>
                <w:rFonts w:ascii="Times New Roman" w:eastAsia="SimSun" w:hAnsi="Times New Roman"/>
                <w:color w:val="000000"/>
                <w:kern w:val="2"/>
                <w:sz w:val="24"/>
                <w:szCs w:val="26"/>
                <w:lang w:eastAsia="hi-IN" w:bidi="hi-IN"/>
              </w:rPr>
            </w:pPr>
            <w:r w:rsidRPr="00C3311D">
              <w:rPr>
                <w:rFonts w:ascii="Times New Roman" w:eastAsia="SimSun" w:hAnsi="Times New Roman"/>
                <w:color w:val="000000"/>
                <w:kern w:val="2"/>
                <w:sz w:val="24"/>
                <w:szCs w:val="26"/>
                <w:lang w:eastAsia="hi-IN" w:bidi="hi-IN"/>
              </w:rPr>
              <w:t>Официальный веб-сайт</w:t>
            </w:r>
          </w:p>
        </w:tc>
        <w:tc>
          <w:tcPr>
            <w:tcW w:w="4646" w:type="dxa"/>
          </w:tcPr>
          <w:p w:rsidR="009E05E6" w:rsidRPr="00C3311D" w:rsidRDefault="009E05E6" w:rsidP="00543F3F">
            <w:pPr>
              <w:suppressAutoHyphens/>
              <w:spacing w:after="0" w:line="240" w:lineRule="auto"/>
              <w:jc w:val="both"/>
              <w:rPr>
                <w:rFonts w:ascii="Times New Roman" w:eastAsia="SimSun" w:hAnsi="Times New Roman"/>
                <w:color w:val="000000"/>
                <w:kern w:val="2"/>
                <w:sz w:val="24"/>
                <w:szCs w:val="26"/>
                <w:lang w:eastAsia="hi-IN" w:bidi="hi-IN"/>
              </w:rPr>
            </w:pPr>
          </w:p>
        </w:tc>
      </w:tr>
      <w:tr w:rsidR="00D8348D" w:rsidRPr="00C3311D" w:rsidTr="00D8348D">
        <w:tc>
          <w:tcPr>
            <w:tcW w:w="4698" w:type="dxa"/>
          </w:tcPr>
          <w:p w:rsidR="00D8348D" w:rsidRPr="00C3311D" w:rsidRDefault="00D8348D" w:rsidP="00D8348D">
            <w:pPr>
              <w:suppressAutoHyphens/>
              <w:spacing w:after="0" w:line="240" w:lineRule="auto"/>
              <w:jc w:val="both"/>
              <w:rPr>
                <w:rFonts w:ascii="Times New Roman" w:eastAsia="SimSun" w:hAnsi="Times New Roman"/>
                <w:color w:val="000000"/>
                <w:kern w:val="2"/>
                <w:sz w:val="24"/>
                <w:szCs w:val="26"/>
                <w:lang w:eastAsia="hi-IN" w:bidi="hi-IN"/>
              </w:rPr>
            </w:pPr>
            <w:r w:rsidRPr="00C3311D">
              <w:rPr>
                <w:rFonts w:ascii="Times New Roman" w:eastAsia="SimSun" w:hAnsi="Times New Roman"/>
                <w:color w:val="000000"/>
                <w:kern w:val="2"/>
                <w:sz w:val="24"/>
                <w:szCs w:val="26"/>
                <w:lang w:eastAsia="hi-IN" w:bidi="hi-IN"/>
              </w:rPr>
              <w:t>Официальная электронная почта (</w:t>
            </w:r>
            <w:r w:rsidRPr="00C3311D">
              <w:rPr>
                <w:rFonts w:ascii="Times New Roman" w:eastAsia="SimSun" w:hAnsi="Times New Roman"/>
                <w:color w:val="000000"/>
                <w:kern w:val="2"/>
                <w:sz w:val="24"/>
                <w:szCs w:val="26"/>
                <w:lang w:val="en-US" w:eastAsia="hi-IN" w:bidi="hi-IN"/>
              </w:rPr>
              <w:t>e</w:t>
            </w:r>
            <w:r w:rsidRPr="00C3311D">
              <w:rPr>
                <w:rFonts w:ascii="Times New Roman" w:eastAsia="SimSun" w:hAnsi="Times New Roman"/>
                <w:color w:val="000000"/>
                <w:kern w:val="2"/>
                <w:sz w:val="24"/>
                <w:szCs w:val="26"/>
                <w:lang w:eastAsia="hi-IN" w:bidi="hi-IN"/>
              </w:rPr>
              <w:t>-</w:t>
            </w:r>
            <w:r w:rsidRPr="00C3311D">
              <w:rPr>
                <w:rFonts w:ascii="Times New Roman" w:eastAsia="SimSun" w:hAnsi="Times New Roman"/>
                <w:color w:val="000000"/>
                <w:kern w:val="2"/>
                <w:sz w:val="24"/>
                <w:szCs w:val="26"/>
                <w:lang w:val="en-US" w:eastAsia="hi-IN" w:bidi="hi-IN"/>
              </w:rPr>
              <w:t>mail</w:t>
            </w:r>
            <w:r w:rsidRPr="00C3311D">
              <w:rPr>
                <w:rFonts w:ascii="Times New Roman" w:eastAsia="SimSun" w:hAnsi="Times New Roman"/>
                <w:color w:val="000000"/>
                <w:kern w:val="2"/>
                <w:sz w:val="24"/>
                <w:szCs w:val="26"/>
                <w:lang w:eastAsia="hi-IN" w:bidi="hi-IN"/>
              </w:rPr>
              <w:t>)</w:t>
            </w:r>
          </w:p>
        </w:tc>
        <w:tc>
          <w:tcPr>
            <w:tcW w:w="4646" w:type="dxa"/>
          </w:tcPr>
          <w:p w:rsidR="00D8348D" w:rsidRPr="00C3311D" w:rsidRDefault="00D8348D" w:rsidP="00D8348D">
            <w:pPr>
              <w:suppressAutoHyphens/>
              <w:spacing w:after="0" w:line="240" w:lineRule="auto"/>
              <w:jc w:val="both"/>
              <w:rPr>
                <w:rFonts w:ascii="Times New Roman" w:eastAsia="SimSun" w:hAnsi="Times New Roman"/>
                <w:color w:val="000000"/>
                <w:kern w:val="2"/>
                <w:sz w:val="24"/>
                <w:szCs w:val="26"/>
                <w:lang w:eastAsia="hi-IN" w:bidi="hi-IN"/>
              </w:rPr>
            </w:pPr>
          </w:p>
        </w:tc>
      </w:tr>
      <w:tr w:rsidR="00D8348D" w:rsidRPr="00C3311D" w:rsidTr="00D8348D">
        <w:tc>
          <w:tcPr>
            <w:tcW w:w="4698" w:type="dxa"/>
          </w:tcPr>
          <w:p w:rsidR="00D8348D" w:rsidRPr="00C3311D" w:rsidRDefault="00D8348D" w:rsidP="00D8348D">
            <w:pPr>
              <w:suppressAutoHyphens/>
              <w:spacing w:after="0" w:line="240" w:lineRule="auto"/>
              <w:jc w:val="both"/>
              <w:rPr>
                <w:rFonts w:ascii="Times New Roman" w:eastAsia="SimSun" w:hAnsi="Times New Roman"/>
                <w:color w:val="000000"/>
                <w:kern w:val="2"/>
                <w:sz w:val="24"/>
                <w:szCs w:val="26"/>
                <w:lang w:eastAsia="hi-IN" w:bidi="hi-IN"/>
              </w:rPr>
            </w:pPr>
            <w:r w:rsidRPr="00C3311D">
              <w:rPr>
                <w:rFonts w:ascii="Times New Roman" w:eastAsia="SimSun" w:hAnsi="Times New Roman"/>
                <w:color w:val="000000"/>
                <w:kern w:val="2"/>
                <w:sz w:val="24"/>
                <w:szCs w:val="26"/>
                <w:lang w:eastAsia="hi-IN" w:bidi="hi-IN"/>
              </w:rPr>
              <w:t>Руководитель организации</w:t>
            </w:r>
          </w:p>
        </w:tc>
        <w:tc>
          <w:tcPr>
            <w:tcW w:w="4646" w:type="dxa"/>
          </w:tcPr>
          <w:p w:rsidR="00D8348D" w:rsidRPr="00C3311D" w:rsidRDefault="00D8348D" w:rsidP="00D8348D">
            <w:pPr>
              <w:suppressAutoHyphens/>
              <w:spacing w:after="0" w:line="240" w:lineRule="auto"/>
              <w:jc w:val="both"/>
              <w:rPr>
                <w:rFonts w:ascii="Times New Roman" w:eastAsia="SimSun" w:hAnsi="Times New Roman"/>
                <w:color w:val="000000"/>
                <w:kern w:val="2"/>
                <w:sz w:val="24"/>
                <w:szCs w:val="26"/>
                <w:lang w:eastAsia="hi-IN" w:bidi="hi-IN"/>
              </w:rPr>
            </w:pPr>
          </w:p>
        </w:tc>
      </w:tr>
      <w:tr w:rsidR="00D8348D" w:rsidRPr="00C3311D" w:rsidTr="00D8348D">
        <w:tc>
          <w:tcPr>
            <w:tcW w:w="4698" w:type="dxa"/>
          </w:tcPr>
          <w:p w:rsidR="00D8348D" w:rsidRPr="00C3311D" w:rsidRDefault="00D8348D" w:rsidP="00D8348D">
            <w:pPr>
              <w:suppressAutoHyphens/>
              <w:spacing w:after="0" w:line="240" w:lineRule="auto"/>
              <w:jc w:val="both"/>
              <w:rPr>
                <w:rFonts w:ascii="Times New Roman" w:eastAsia="SimSun" w:hAnsi="Times New Roman"/>
                <w:color w:val="000000"/>
                <w:kern w:val="2"/>
                <w:sz w:val="24"/>
                <w:szCs w:val="26"/>
                <w:lang w:eastAsia="hi-IN" w:bidi="hi-IN"/>
              </w:rPr>
            </w:pPr>
            <w:r w:rsidRPr="00C3311D">
              <w:rPr>
                <w:rFonts w:ascii="Times New Roman" w:eastAsia="SimSun" w:hAnsi="Times New Roman"/>
                <w:color w:val="000000"/>
                <w:kern w:val="2"/>
                <w:sz w:val="24"/>
                <w:szCs w:val="26"/>
                <w:lang w:eastAsia="hi-IN" w:bidi="hi-IN"/>
              </w:rPr>
              <w:t>Контактное лицо</w:t>
            </w:r>
          </w:p>
        </w:tc>
        <w:tc>
          <w:tcPr>
            <w:tcW w:w="4646" w:type="dxa"/>
          </w:tcPr>
          <w:p w:rsidR="00D8348D" w:rsidRPr="00C3311D" w:rsidRDefault="00D8348D" w:rsidP="00D8348D">
            <w:pPr>
              <w:suppressAutoHyphens/>
              <w:spacing w:after="0" w:line="240" w:lineRule="auto"/>
              <w:jc w:val="both"/>
              <w:rPr>
                <w:rFonts w:ascii="Times New Roman" w:eastAsia="SimSun" w:hAnsi="Times New Roman"/>
                <w:color w:val="000000"/>
                <w:kern w:val="2"/>
                <w:sz w:val="24"/>
                <w:szCs w:val="26"/>
                <w:lang w:eastAsia="hi-IN" w:bidi="hi-IN"/>
              </w:rPr>
            </w:pPr>
          </w:p>
        </w:tc>
      </w:tr>
    </w:tbl>
    <w:p w:rsidR="009E05E6" w:rsidRPr="00C3311D" w:rsidRDefault="009E05E6" w:rsidP="009E05E6">
      <w:pPr>
        <w:suppressAutoHyphens/>
        <w:spacing w:after="0" w:line="240" w:lineRule="auto"/>
        <w:jc w:val="both"/>
        <w:rPr>
          <w:rFonts w:ascii="Times New Roman" w:eastAsia="SimSun" w:hAnsi="Times New Roman"/>
          <w:color w:val="000000"/>
          <w:kern w:val="2"/>
          <w:sz w:val="26"/>
          <w:szCs w:val="26"/>
          <w:lang w:eastAsia="hi-IN" w:bidi="hi-IN"/>
        </w:rPr>
      </w:pPr>
    </w:p>
    <w:p w:rsidR="009E05E6" w:rsidRPr="00C3311D" w:rsidRDefault="009E05E6" w:rsidP="009E05E6">
      <w:pPr>
        <w:suppressAutoHyphens/>
        <w:spacing w:after="0" w:line="240" w:lineRule="auto"/>
        <w:jc w:val="both"/>
        <w:rPr>
          <w:rFonts w:ascii="Times New Roman" w:eastAsia="SimSun" w:hAnsi="Times New Roman"/>
          <w:b/>
          <w:color w:val="000000"/>
          <w:kern w:val="2"/>
          <w:sz w:val="26"/>
          <w:szCs w:val="26"/>
          <w:lang w:eastAsia="hi-IN" w:bidi="hi-IN"/>
        </w:rPr>
      </w:pPr>
      <w:r w:rsidRPr="00C3311D">
        <w:rPr>
          <w:rFonts w:ascii="Times New Roman" w:eastAsia="SimSun" w:hAnsi="Times New Roman"/>
          <w:b/>
          <w:color w:val="000000"/>
          <w:kern w:val="2"/>
          <w:sz w:val="26"/>
          <w:szCs w:val="26"/>
          <w:lang w:eastAsia="hi-IN" w:bidi="hi-IN"/>
        </w:rPr>
        <w:t>2. Полное наименование проекта</w:t>
      </w:r>
    </w:p>
    <w:tbl>
      <w:tblPr>
        <w:tblStyle w:val="ab"/>
        <w:tblW w:w="0" w:type="auto"/>
        <w:tblLook w:val="04A0" w:firstRow="1" w:lastRow="0" w:firstColumn="1" w:lastColumn="0" w:noHBand="0" w:noVBand="1"/>
      </w:tblPr>
      <w:tblGrid>
        <w:gridCol w:w="9570"/>
      </w:tblGrid>
      <w:tr w:rsidR="009E05E6" w:rsidRPr="00C3311D" w:rsidTr="00543F3F">
        <w:tc>
          <w:tcPr>
            <w:tcW w:w="9570" w:type="dxa"/>
          </w:tcPr>
          <w:p w:rsidR="009E05E6" w:rsidRPr="00C3311D" w:rsidRDefault="009E05E6" w:rsidP="00543F3F">
            <w:pPr>
              <w:suppressAutoHyphens/>
              <w:spacing w:after="0" w:line="240" w:lineRule="auto"/>
              <w:jc w:val="both"/>
              <w:rPr>
                <w:rFonts w:ascii="Times New Roman" w:eastAsia="SimSun" w:hAnsi="Times New Roman"/>
                <w:color w:val="000000"/>
                <w:kern w:val="2"/>
                <w:sz w:val="26"/>
                <w:szCs w:val="26"/>
                <w:lang w:eastAsia="hi-IN" w:bidi="hi-IN"/>
              </w:rPr>
            </w:pPr>
          </w:p>
        </w:tc>
      </w:tr>
    </w:tbl>
    <w:p w:rsidR="009E05E6" w:rsidRPr="00C3311D" w:rsidRDefault="009E05E6" w:rsidP="009E05E6">
      <w:pPr>
        <w:suppressAutoHyphens/>
        <w:spacing w:after="0" w:line="240" w:lineRule="auto"/>
        <w:jc w:val="both"/>
        <w:rPr>
          <w:rFonts w:ascii="Times New Roman" w:eastAsia="SimSun" w:hAnsi="Times New Roman"/>
          <w:color w:val="000000"/>
          <w:kern w:val="2"/>
          <w:sz w:val="26"/>
          <w:szCs w:val="26"/>
          <w:lang w:eastAsia="hi-IN" w:bidi="hi-IN"/>
        </w:rPr>
      </w:pPr>
    </w:p>
    <w:p w:rsidR="009E05E6" w:rsidRPr="00C3311D" w:rsidRDefault="009E05E6" w:rsidP="009E05E6">
      <w:pPr>
        <w:suppressAutoHyphens/>
        <w:spacing w:after="0" w:line="240" w:lineRule="auto"/>
        <w:jc w:val="both"/>
        <w:rPr>
          <w:rFonts w:ascii="Times New Roman" w:eastAsia="SimSun" w:hAnsi="Times New Roman"/>
          <w:b/>
          <w:color w:val="000000"/>
          <w:kern w:val="2"/>
          <w:sz w:val="26"/>
          <w:szCs w:val="26"/>
          <w:lang w:eastAsia="hi-IN" w:bidi="hi-IN"/>
        </w:rPr>
      </w:pPr>
      <w:r w:rsidRPr="00C3311D">
        <w:rPr>
          <w:rFonts w:ascii="Times New Roman" w:eastAsia="SimSun" w:hAnsi="Times New Roman"/>
          <w:b/>
          <w:color w:val="000000"/>
          <w:kern w:val="2"/>
          <w:sz w:val="26"/>
          <w:szCs w:val="26"/>
          <w:lang w:eastAsia="hi-IN" w:bidi="hi-IN"/>
        </w:rPr>
        <w:t xml:space="preserve">3. Требуемый объем </w:t>
      </w:r>
      <w:proofErr w:type="spellStart"/>
      <w:r w:rsidRPr="00C3311D">
        <w:rPr>
          <w:rFonts w:ascii="Times New Roman" w:eastAsia="SimSun" w:hAnsi="Times New Roman"/>
          <w:b/>
          <w:color w:val="000000"/>
          <w:kern w:val="2"/>
          <w:sz w:val="26"/>
          <w:szCs w:val="26"/>
          <w:lang w:eastAsia="hi-IN" w:bidi="hi-IN"/>
        </w:rPr>
        <w:t>софинансирования</w:t>
      </w:r>
      <w:proofErr w:type="spellEnd"/>
      <w:r w:rsidRPr="00C3311D">
        <w:rPr>
          <w:rFonts w:ascii="Times New Roman" w:eastAsia="SimSun" w:hAnsi="Times New Roman"/>
          <w:b/>
          <w:color w:val="000000"/>
          <w:kern w:val="2"/>
          <w:sz w:val="26"/>
          <w:szCs w:val="26"/>
          <w:lang w:eastAsia="hi-IN" w:bidi="hi-IN"/>
        </w:rPr>
        <w:t xml:space="preserve"> со стороны Фонда, тыс. руб.</w:t>
      </w:r>
    </w:p>
    <w:tbl>
      <w:tblPr>
        <w:tblStyle w:val="ab"/>
        <w:tblW w:w="0" w:type="auto"/>
        <w:tblLook w:val="04A0" w:firstRow="1" w:lastRow="0" w:firstColumn="1" w:lastColumn="0" w:noHBand="0" w:noVBand="1"/>
      </w:tblPr>
      <w:tblGrid>
        <w:gridCol w:w="9570"/>
      </w:tblGrid>
      <w:tr w:rsidR="009E05E6" w:rsidRPr="00C3311D" w:rsidTr="00543F3F">
        <w:tc>
          <w:tcPr>
            <w:tcW w:w="9570" w:type="dxa"/>
          </w:tcPr>
          <w:p w:rsidR="009E05E6" w:rsidRPr="00C3311D" w:rsidRDefault="009E05E6" w:rsidP="00543F3F">
            <w:pPr>
              <w:suppressAutoHyphens/>
              <w:spacing w:after="0" w:line="240" w:lineRule="auto"/>
              <w:jc w:val="both"/>
              <w:rPr>
                <w:rFonts w:ascii="Times New Roman" w:eastAsia="SimSun" w:hAnsi="Times New Roman"/>
                <w:color w:val="000000"/>
                <w:kern w:val="2"/>
                <w:sz w:val="26"/>
                <w:szCs w:val="26"/>
                <w:lang w:eastAsia="hi-IN" w:bidi="hi-IN"/>
              </w:rPr>
            </w:pPr>
          </w:p>
        </w:tc>
      </w:tr>
    </w:tbl>
    <w:p w:rsidR="009E05E6" w:rsidRPr="00C3311D" w:rsidRDefault="009E05E6" w:rsidP="009E05E6">
      <w:pPr>
        <w:suppressAutoHyphens/>
        <w:spacing w:after="0" w:line="240" w:lineRule="auto"/>
        <w:jc w:val="both"/>
        <w:rPr>
          <w:rFonts w:ascii="Times New Roman" w:eastAsia="SimSun" w:hAnsi="Times New Roman"/>
          <w:color w:val="000000"/>
          <w:kern w:val="2"/>
          <w:sz w:val="26"/>
          <w:szCs w:val="26"/>
          <w:lang w:eastAsia="hi-IN" w:bidi="hi-IN"/>
        </w:rPr>
      </w:pPr>
    </w:p>
    <w:p w:rsidR="009E05E6" w:rsidRPr="00C3311D" w:rsidRDefault="009E05E6" w:rsidP="009E05E6">
      <w:pPr>
        <w:suppressAutoHyphens/>
        <w:spacing w:after="0" w:line="240" w:lineRule="auto"/>
        <w:jc w:val="both"/>
        <w:rPr>
          <w:rFonts w:ascii="Times New Roman" w:eastAsia="SimSun" w:hAnsi="Times New Roman"/>
          <w:b/>
          <w:color w:val="000000"/>
          <w:kern w:val="2"/>
          <w:sz w:val="26"/>
          <w:szCs w:val="26"/>
          <w:lang w:eastAsia="hi-IN" w:bidi="hi-IN"/>
        </w:rPr>
      </w:pPr>
      <w:r w:rsidRPr="00C3311D">
        <w:rPr>
          <w:rFonts w:ascii="Times New Roman" w:eastAsia="SimSun" w:hAnsi="Times New Roman"/>
          <w:b/>
          <w:color w:val="000000"/>
          <w:kern w:val="2"/>
          <w:sz w:val="26"/>
          <w:szCs w:val="26"/>
          <w:lang w:eastAsia="hi-IN" w:bidi="hi-IN"/>
        </w:rPr>
        <w:t>4. Сроки возврата займа, мес.</w:t>
      </w:r>
    </w:p>
    <w:tbl>
      <w:tblPr>
        <w:tblStyle w:val="ab"/>
        <w:tblW w:w="0" w:type="auto"/>
        <w:tblLook w:val="04A0" w:firstRow="1" w:lastRow="0" w:firstColumn="1" w:lastColumn="0" w:noHBand="0" w:noVBand="1"/>
      </w:tblPr>
      <w:tblGrid>
        <w:gridCol w:w="9570"/>
      </w:tblGrid>
      <w:tr w:rsidR="009E05E6" w:rsidRPr="00C3311D" w:rsidTr="00543F3F">
        <w:tc>
          <w:tcPr>
            <w:tcW w:w="9570" w:type="dxa"/>
          </w:tcPr>
          <w:p w:rsidR="009E05E6" w:rsidRPr="00C3311D" w:rsidRDefault="009E05E6" w:rsidP="00543F3F">
            <w:pPr>
              <w:suppressAutoHyphens/>
              <w:spacing w:after="0" w:line="240" w:lineRule="auto"/>
              <w:jc w:val="both"/>
              <w:rPr>
                <w:rFonts w:ascii="Times New Roman" w:eastAsia="SimSun" w:hAnsi="Times New Roman"/>
                <w:color w:val="000000"/>
                <w:kern w:val="2"/>
                <w:sz w:val="26"/>
                <w:szCs w:val="26"/>
                <w:lang w:eastAsia="hi-IN" w:bidi="hi-IN"/>
              </w:rPr>
            </w:pPr>
          </w:p>
        </w:tc>
      </w:tr>
    </w:tbl>
    <w:p w:rsidR="009E05E6" w:rsidRPr="00C3311D" w:rsidRDefault="009E05E6" w:rsidP="009E05E6">
      <w:pPr>
        <w:suppressAutoHyphens/>
        <w:spacing w:after="0" w:line="240" w:lineRule="auto"/>
        <w:jc w:val="both"/>
        <w:rPr>
          <w:rFonts w:ascii="Times New Roman" w:eastAsia="SimSun" w:hAnsi="Times New Roman"/>
          <w:color w:val="000000"/>
          <w:kern w:val="2"/>
          <w:sz w:val="26"/>
          <w:szCs w:val="26"/>
          <w:lang w:eastAsia="hi-IN" w:bidi="hi-IN"/>
        </w:rPr>
      </w:pPr>
    </w:p>
    <w:p w:rsidR="009E05E6" w:rsidRPr="00C3311D" w:rsidRDefault="009E05E6" w:rsidP="009E05E6">
      <w:pPr>
        <w:suppressAutoHyphens/>
        <w:spacing w:after="0" w:line="240" w:lineRule="auto"/>
        <w:jc w:val="both"/>
        <w:rPr>
          <w:rFonts w:ascii="Times New Roman" w:eastAsia="SimSun" w:hAnsi="Times New Roman"/>
          <w:b/>
          <w:color w:val="000000"/>
          <w:kern w:val="2"/>
          <w:sz w:val="26"/>
          <w:szCs w:val="26"/>
          <w:lang w:eastAsia="hi-IN" w:bidi="hi-IN"/>
        </w:rPr>
      </w:pPr>
      <w:r w:rsidRPr="00C3311D">
        <w:rPr>
          <w:rFonts w:ascii="Times New Roman" w:eastAsia="SimSun" w:hAnsi="Times New Roman"/>
          <w:b/>
          <w:color w:val="000000"/>
          <w:kern w:val="2"/>
          <w:sz w:val="26"/>
          <w:szCs w:val="26"/>
          <w:lang w:eastAsia="hi-IN" w:bidi="hi-IN"/>
        </w:rPr>
        <w:t>5. Отрасль промышленности</w:t>
      </w:r>
    </w:p>
    <w:tbl>
      <w:tblPr>
        <w:tblStyle w:val="ab"/>
        <w:tblW w:w="0" w:type="auto"/>
        <w:tblLook w:val="04A0" w:firstRow="1" w:lastRow="0" w:firstColumn="1" w:lastColumn="0" w:noHBand="0" w:noVBand="1"/>
      </w:tblPr>
      <w:tblGrid>
        <w:gridCol w:w="9570"/>
      </w:tblGrid>
      <w:tr w:rsidR="009E05E6" w:rsidRPr="00C3311D" w:rsidTr="00543F3F">
        <w:tc>
          <w:tcPr>
            <w:tcW w:w="9570" w:type="dxa"/>
          </w:tcPr>
          <w:p w:rsidR="009E05E6" w:rsidRPr="00C3311D" w:rsidRDefault="009E05E6" w:rsidP="00543F3F">
            <w:pPr>
              <w:suppressAutoHyphens/>
              <w:spacing w:after="0" w:line="240" w:lineRule="auto"/>
              <w:jc w:val="both"/>
              <w:rPr>
                <w:rFonts w:ascii="Times New Roman" w:eastAsia="SimSun" w:hAnsi="Times New Roman"/>
                <w:color w:val="000000"/>
                <w:kern w:val="2"/>
                <w:sz w:val="26"/>
                <w:szCs w:val="26"/>
                <w:lang w:eastAsia="hi-IN" w:bidi="hi-IN"/>
              </w:rPr>
            </w:pPr>
          </w:p>
        </w:tc>
      </w:tr>
    </w:tbl>
    <w:p w:rsidR="009E05E6" w:rsidRPr="00C3311D" w:rsidRDefault="009E05E6" w:rsidP="009E05E6">
      <w:pPr>
        <w:suppressAutoHyphens/>
        <w:spacing w:after="0" w:line="240" w:lineRule="auto"/>
        <w:jc w:val="both"/>
        <w:rPr>
          <w:rFonts w:ascii="Times New Roman" w:eastAsia="SimSun" w:hAnsi="Times New Roman"/>
          <w:color w:val="000000"/>
          <w:kern w:val="2"/>
          <w:sz w:val="26"/>
          <w:szCs w:val="26"/>
          <w:lang w:eastAsia="hi-IN" w:bidi="hi-IN"/>
        </w:rPr>
      </w:pPr>
    </w:p>
    <w:p w:rsidR="009E05E6" w:rsidRPr="00C3311D" w:rsidRDefault="009E05E6" w:rsidP="009E05E6">
      <w:pPr>
        <w:suppressAutoHyphens/>
        <w:spacing w:after="0" w:line="240" w:lineRule="auto"/>
        <w:jc w:val="both"/>
        <w:rPr>
          <w:rFonts w:ascii="Times New Roman" w:eastAsia="SimSun" w:hAnsi="Times New Roman"/>
          <w:b/>
          <w:color w:val="000000"/>
          <w:kern w:val="2"/>
          <w:sz w:val="26"/>
          <w:szCs w:val="26"/>
          <w:lang w:eastAsia="hi-IN" w:bidi="hi-IN"/>
        </w:rPr>
      </w:pPr>
      <w:r w:rsidRPr="00C3311D">
        <w:rPr>
          <w:rFonts w:ascii="Times New Roman" w:eastAsia="SimSun" w:hAnsi="Times New Roman"/>
          <w:b/>
          <w:color w:val="000000"/>
          <w:kern w:val="2"/>
          <w:sz w:val="26"/>
          <w:szCs w:val="26"/>
          <w:lang w:eastAsia="hi-IN" w:bidi="hi-IN"/>
        </w:rPr>
        <w:t>6. Подотрасль промышленности</w:t>
      </w:r>
    </w:p>
    <w:tbl>
      <w:tblPr>
        <w:tblStyle w:val="ab"/>
        <w:tblW w:w="0" w:type="auto"/>
        <w:tblLook w:val="04A0" w:firstRow="1" w:lastRow="0" w:firstColumn="1" w:lastColumn="0" w:noHBand="0" w:noVBand="1"/>
      </w:tblPr>
      <w:tblGrid>
        <w:gridCol w:w="9570"/>
      </w:tblGrid>
      <w:tr w:rsidR="009E05E6" w:rsidRPr="00C3311D" w:rsidTr="00543F3F">
        <w:tc>
          <w:tcPr>
            <w:tcW w:w="9570" w:type="dxa"/>
          </w:tcPr>
          <w:p w:rsidR="009E05E6" w:rsidRPr="00C3311D" w:rsidRDefault="009E05E6" w:rsidP="00543F3F">
            <w:pPr>
              <w:suppressAutoHyphens/>
              <w:spacing w:after="0" w:line="240" w:lineRule="auto"/>
              <w:jc w:val="both"/>
              <w:rPr>
                <w:rFonts w:ascii="Times New Roman" w:eastAsia="SimSun" w:hAnsi="Times New Roman"/>
                <w:color w:val="000000"/>
                <w:kern w:val="2"/>
                <w:sz w:val="26"/>
                <w:szCs w:val="26"/>
                <w:lang w:eastAsia="hi-IN" w:bidi="hi-IN"/>
              </w:rPr>
            </w:pPr>
          </w:p>
        </w:tc>
      </w:tr>
    </w:tbl>
    <w:p w:rsidR="009E05E6" w:rsidRPr="00C3311D" w:rsidRDefault="009E05E6" w:rsidP="009E05E6">
      <w:pPr>
        <w:suppressAutoHyphens/>
        <w:spacing w:after="0" w:line="240" w:lineRule="auto"/>
        <w:jc w:val="both"/>
        <w:rPr>
          <w:rFonts w:ascii="Times New Roman" w:eastAsia="SimSun" w:hAnsi="Times New Roman"/>
          <w:color w:val="000000"/>
          <w:kern w:val="2"/>
          <w:sz w:val="26"/>
          <w:szCs w:val="26"/>
          <w:lang w:eastAsia="hi-IN" w:bidi="hi-IN"/>
        </w:rPr>
      </w:pPr>
    </w:p>
    <w:p w:rsidR="009E05E6" w:rsidRPr="00C3311D" w:rsidRDefault="009E05E6" w:rsidP="009E05E6">
      <w:pPr>
        <w:suppressAutoHyphens/>
        <w:spacing w:after="0" w:line="240" w:lineRule="auto"/>
        <w:jc w:val="both"/>
        <w:rPr>
          <w:rFonts w:ascii="Times New Roman" w:eastAsia="SimSun" w:hAnsi="Times New Roman"/>
          <w:b/>
          <w:color w:val="000000"/>
          <w:kern w:val="2"/>
          <w:sz w:val="26"/>
          <w:szCs w:val="26"/>
          <w:lang w:eastAsia="hi-IN" w:bidi="hi-IN"/>
        </w:rPr>
      </w:pPr>
      <w:r w:rsidRPr="00C3311D">
        <w:rPr>
          <w:rFonts w:ascii="Times New Roman" w:eastAsia="SimSun" w:hAnsi="Times New Roman"/>
          <w:b/>
          <w:color w:val="000000"/>
          <w:kern w:val="2"/>
          <w:sz w:val="26"/>
          <w:szCs w:val="26"/>
          <w:lang w:eastAsia="hi-IN" w:bidi="hi-IN"/>
        </w:rPr>
        <w:t>7. Аннотация проекта</w:t>
      </w:r>
    </w:p>
    <w:tbl>
      <w:tblPr>
        <w:tblStyle w:val="ab"/>
        <w:tblW w:w="0" w:type="auto"/>
        <w:tblLook w:val="04A0" w:firstRow="1" w:lastRow="0" w:firstColumn="1" w:lastColumn="0" w:noHBand="0" w:noVBand="1"/>
      </w:tblPr>
      <w:tblGrid>
        <w:gridCol w:w="9570"/>
      </w:tblGrid>
      <w:tr w:rsidR="009E05E6" w:rsidRPr="00C3311D" w:rsidTr="00543F3F">
        <w:tc>
          <w:tcPr>
            <w:tcW w:w="9570" w:type="dxa"/>
          </w:tcPr>
          <w:p w:rsidR="009E05E6" w:rsidRPr="00C3311D" w:rsidRDefault="009E05E6" w:rsidP="00543F3F">
            <w:pPr>
              <w:suppressAutoHyphens/>
              <w:spacing w:after="0" w:line="240" w:lineRule="auto"/>
              <w:jc w:val="both"/>
              <w:rPr>
                <w:rFonts w:ascii="Times New Roman" w:eastAsia="SimSun" w:hAnsi="Times New Roman"/>
                <w:color w:val="000000"/>
                <w:kern w:val="2"/>
                <w:sz w:val="26"/>
                <w:szCs w:val="26"/>
                <w:lang w:eastAsia="hi-IN" w:bidi="hi-IN"/>
              </w:rPr>
            </w:pPr>
          </w:p>
        </w:tc>
      </w:tr>
    </w:tbl>
    <w:p w:rsidR="009E05E6" w:rsidRPr="00C3311D" w:rsidRDefault="009E05E6" w:rsidP="009E05E6">
      <w:pPr>
        <w:suppressAutoHyphens/>
        <w:spacing w:after="0" w:line="240" w:lineRule="auto"/>
        <w:jc w:val="both"/>
        <w:rPr>
          <w:rFonts w:ascii="Times New Roman" w:eastAsia="SimSun" w:hAnsi="Times New Roman"/>
          <w:color w:val="000000"/>
          <w:kern w:val="2"/>
          <w:sz w:val="26"/>
          <w:szCs w:val="26"/>
          <w:lang w:eastAsia="hi-IN" w:bidi="hi-IN"/>
        </w:rPr>
      </w:pPr>
    </w:p>
    <w:p w:rsidR="009E05E6" w:rsidRPr="00C3311D" w:rsidRDefault="009E05E6" w:rsidP="009E05E6">
      <w:pPr>
        <w:suppressAutoHyphens/>
        <w:spacing w:after="0" w:line="240" w:lineRule="auto"/>
        <w:jc w:val="both"/>
        <w:rPr>
          <w:rFonts w:ascii="Times New Roman" w:eastAsia="SimSun" w:hAnsi="Times New Roman"/>
          <w:b/>
          <w:color w:val="000000"/>
          <w:kern w:val="2"/>
          <w:sz w:val="26"/>
          <w:szCs w:val="26"/>
          <w:lang w:eastAsia="hi-IN" w:bidi="hi-IN"/>
        </w:rPr>
      </w:pPr>
      <w:r w:rsidRPr="00C3311D">
        <w:rPr>
          <w:rFonts w:ascii="Times New Roman" w:eastAsia="SimSun" w:hAnsi="Times New Roman"/>
          <w:b/>
          <w:color w:val="000000"/>
          <w:kern w:val="2"/>
          <w:sz w:val="26"/>
          <w:szCs w:val="26"/>
          <w:lang w:eastAsia="hi-IN" w:bidi="hi-IN"/>
        </w:rPr>
        <w:t>8. Имеющийся результат по проекту</w:t>
      </w:r>
    </w:p>
    <w:tbl>
      <w:tblPr>
        <w:tblStyle w:val="ab"/>
        <w:tblW w:w="5000" w:type="pct"/>
        <w:tblLook w:val="04A0" w:firstRow="1" w:lastRow="0" w:firstColumn="1" w:lastColumn="0" w:noHBand="0" w:noVBand="1"/>
      </w:tblPr>
      <w:tblGrid>
        <w:gridCol w:w="9570"/>
      </w:tblGrid>
      <w:tr w:rsidR="009E05E6" w:rsidRPr="00C3311D" w:rsidTr="00543F3F">
        <w:tc>
          <w:tcPr>
            <w:tcW w:w="9570" w:type="dxa"/>
          </w:tcPr>
          <w:p w:rsidR="009E05E6" w:rsidRPr="00C3311D" w:rsidRDefault="009E05E6" w:rsidP="00543F3F">
            <w:pPr>
              <w:suppressAutoHyphens/>
              <w:spacing w:after="0" w:line="240" w:lineRule="auto"/>
              <w:jc w:val="both"/>
              <w:rPr>
                <w:rFonts w:ascii="Times New Roman" w:eastAsia="SimSun" w:hAnsi="Times New Roman"/>
                <w:color w:val="000000"/>
                <w:kern w:val="2"/>
                <w:sz w:val="26"/>
                <w:szCs w:val="26"/>
                <w:lang w:eastAsia="hi-IN" w:bidi="hi-IN"/>
              </w:rPr>
            </w:pPr>
          </w:p>
        </w:tc>
      </w:tr>
    </w:tbl>
    <w:p w:rsidR="009D281C" w:rsidRPr="00C3311D" w:rsidRDefault="009D281C" w:rsidP="009E05E6">
      <w:pPr>
        <w:suppressAutoHyphens/>
        <w:spacing w:after="0" w:line="240" w:lineRule="auto"/>
        <w:jc w:val="both"/>
        <w:rPr>
          <w:rFonts w:ascii="Times New Roman" w:eastAsia="SimSun" w:hAnsi="Times New Roman"/>
          <w:b/>
          <w:color w:val="000000"/>
          <w:kern w:val="2"/>
          <w:sz w:val="26"/>
          <w:szCs w:val="26"/>
          <w:lang w:eastAsia="hi-IN" w:bidi="hi-IN"/>
        </w:rPr>
      </w:pPr>
    </w:p>
    <w:p w:rsidR="009E05E6" w:rsidRPr="00C3311D" w:rsidRDefault="009E05E6" w:rsidP="009E05E6">
      <w:pPr>
        <w:suppressAutoHyphens/>
        <w:spacing w:after="0" w:line="240" w:lineRule="auto"/>
        <w:jc w:val="both"/>
        <w:rPr>
          <w:rFonts w:ascii="Times New Roman" w:eastAsia="SimSun" w:hAnsi="Times New Roman"/>
          <w:b/>
          <w:color w:val="000000"/>
          <w:kern w:val="2"/>
          <w:sz w:val="26"/>
          <w:szCs w:val="26"/>
          <w:lang w:eastAsia="hi-IN" w:bidi="hi-IN"/>
        </w:rPr>
      </w:pPr>
      <w:r w:rsidRPr="00C3311D">
        <w:rPr>
          <w:rFonts w:ascii="Times New Roman" w:eastAsia="SimSun" w:hAnsi="Times New Roman"/>
          <w:b/>
          <w:color w:val="000000"/>
          <w:kern w:val="2"/>
          <w:sz w:val="26"/>
          <w:szCs w:val="26"/>
          <w:lang w:eastAsia="hi-IN" w:bidi="hi-IN"/>
        </w:rPr>
        <w:lastRenderedPageBreak/>
        <w:t>9. Место реализации проекта</w:t>
      </w:r>
    </w:p>
    <w:tbl>
      <w:tblPr>
        <w:tblStyle w:val="ab"/>
        <w:tblW w:w="0" w:type="auto"/>
        <w:tblLook w:val="04A0" w:firstRow="1" w:lastRow="0" w:firstColumn="1" w:lastColumn="0" w:noHBand="0" w:noVBand="1"/>
      </w:tblPr>
      <w:tblGrid>
        <w:gridCol w:w="9570"/>
      </w:tblGrid>
      <w:tr w:rsidR="009E05E6" w:rsidRPr="00C3311D" w:rsidTr="00543F3F">
        <w:tc>
          <w:tcPr>
            <w:tcW w:w="9570" w:type="dxa"/>
          </w:tcPr>
          <w:p w:rsidR="009E05E6" w:rsidRPr="00C3311D" w:rsidRDefault="009E05E6" w:rsidP="00543F3F">
            <w:pPr>
              <w:suppressAutoHyphens/>
              <w:spacing w:after="0" w:line="240" w:lineRule="auto"/>
              <w:jc w:val="both"/>
              <w:rPr>
                <w:rFonts w:ascii="Times New Roman" w:eastAsia="SimSun" w:hAnsi="Times New Roman"/>
                <w:color w:val="000000"/>
                <w:kern w:val="2"/>
                <w:sz w:val="26"/>
                <w:szCs w:val="26"/>
                <w:lang w:eastAsia="hi-IN" w:bidi="hi-IN"/>
              </w:rPr>
            </w:pPr>
          </w:p>
        </w:tc>
      </w:tr>
    </w:tbl>
    <w:p w:rsidR="009E05E6" w:rsidRPr="00C3311D" w:rsidRDefault="009E05E6" w:rsidP="009E05E6">
      <w:pPr>
        <w:suppressAutoHyphens/>
        <w:spacing w:after="0" w:line="240" w:lineRule="auto"/>
        <w:jc w:val="both"/>
        <w:rPr>
          <w:rFonts w:ascii="Times New Roman" w:eastAsia="SimSun" w:hAnsi="Times New Roman"/>
          <w:color w:val="000000"/>
          <w:kern w:val="2"/>
          <w:sz w:val="26"/>
          <w:szCs w:val="26"/>
          <w:lang w:eastAsia="hi-IN" w:bidi="hi-IN"/>
        </w:rPr>
      </w:pPr>
    </w:p>
    <w:p w:rsidR="009E05E6" w:rsidRPr="00C3311D" w:rsidRDefault="009E05E6" w:rsidP="009E05E6">
      <w:pPr>
        <w:suppressAutoHyphens/>
        <w:spacing w:after="0" w:line="240" w:lineRule="auto"/>
        <w:jc w:val="both"/>
        <w:rPr>
          <w:rFonts w:ascii="Times New Roman" w:eastAsia="SimSun" w:hAnsi="Times New Roman"/>
          <w:b/>
          <w:color w:val="000000"/>
          <w:kern w:val="2"/>
          <w:sz w:val="26"/>
          <w:szCs w:val="26"/>
          <w:lang w:eastAsia="hi-IN" w:bidi="hi-IN"/>
        </w:rPr>
      </w:pPr>
      <w:r w:rsidRPr="00C3311D">
        <w:rPr>
          <w:rFonts w:ascii="Times New Roman" w:eastAsia="SimSun" w:hAnsi="Times New Roman"/>
          <w:b/>
          <w:color w:val="000000"/>
          <w:kern w:val="2"/>
          <w:sz w:val="26"/>
          <w:szCs w:val="26"/>
          <w:lang w:eastAsia="hi-IN" w:bidi="hi-IN"/>
        </w:rPr>
        <w:t>10. Соисполнители (поставщик продукции/услуг, на которого приходится более 20% от суммы займа)</w:t>
      </w:r>
    </w:p>
    <w:tbl>
      <w:tblPr>
        <w:tblStyle w:val="ab"/>
        <w:tblW w:w="5000" w:type="pct"/>
        <w:tblLook w:val="04A0" w:firstRow="1" w:lastRow="0" w:firstColumn="1" w:lastColumn="0" w:noHBand="0" w:noVBand="1"/>
      </w:tblPr>
      <w:tblGrid>
        <w:gridCol w:w="1949"/>
        <w:gridCol w:w="2263"/>
        <w:gridCol w:w="3240"/>
        <w:gridCol w:w="2118"/>
      </w:tblGrid>
      <w:tr w:rsidR="009E05E6" w:rsidRPr="00C3311D" w:rsidTr="009E05E6">
        <w:trPr>
          <w:tblHeader/>
        </w:trPr>
        <w:tc>
          <w:tcPr>
            <w:tcW w:w="1951" w:type="dxa"/>
            <w:shd w:val="clear" w:color="auto" w:fill="auto"/>
            <w:vAlign w:val="center"/>
          </w:tcPr>
          <w:p w:rsidR="009E05E6" w:rsidRPr="00C3311D" w:rsidRDefault="009E05E6" w:rsidP="00543F3F">
            <w:pPr>
              <w:suppressAutoHyphens/>
              <w:spacing w:after="0" w:line="240" w:lineRule="auto"/>
              <w:jc w:val="center"/>
              <w:rPr>
                <w:rFonts w:ascii="Times New Roman" w:eastAsia="SimSun" w:hAnsi="Times New Roman"/>
                <w:b/>
                <w:color w:val="000000"/>
                <w:kern w:val="2"/>
                <w:szCs w:val="26"/>
                <w:lang w:eastAsia="hi-IN" w:bidi="hi-IN"/>
              </w:rPr>
            </w:pPr>
            <w:r w:rsidRPr="00C3311D">
              <w:rPr>
                <w:rFonts w:ascii="Times New Roman" w:eastAsia="SimSun" w:hAnsi="Times New Roman"/>
                <w:b/>
                <w:color w:val="000000"/>
                <w:kern w:val="2"/>
                <w:szCs w:val="26"/>
                <w:lang w:eastAsia="hi-IN" w:bidi="hi-IN"/>
              </w:rPr>
              <w:t>Соисполнитель</w:t>
            </w:r>
          </w:p>
        </w:tc>
        <w:tc>
          <w:tcPr>
            <w:tcW w:w="2268" w:type="dxa"/>
            <w:shd w:val="clear" w:color="auto" w:fill="auto"/>
            <w:vAlign w:val="center"/>
          </w:tcPr>
          <w:p w:rsidR="009E05E6" w:rsidRPr="00C3311D" w:rsidRDefault="009E05E6" w:rsidP="00543F3F">
            <w:pPr>
              <w:suppressAutoHyphens/>
              <w:spacing w:after="0" w:line="240" w:lineRule="auto"/>
              <w:jc w:val="center"/>
              <w:rPr>
                <w:rFonts w:ascii="Times New Roman" w:eastAsia="SimSun" w:hAnsi="Times New Roman"/>
                <w:b/>
                <w:color w:val="000000"/>
                <w:kern w:val="2"/>
                <w:szCs w:val="26"/>
                <w:lang w:eastAsia="hi-IN" w:bidi="hi-IN"/>
              </w:rPr>
            </w:pPr>
            <w:r w:rsidRPr="00C3311D">
              <w:rPr>
                <w:rFonts w:ascii="Times New Roman" w:eastAsia="SimSun" w:hAnsi="Times New Roman"/>
                <w:b/>
                <w:color w:val="000000"/>
                <w:kern w:val="2"/>
                <w:szCs w:val="26"/>
                <w:lang w:eastAsia="hi-IN" w:bidi="hi-IN"/>
              </w:rPr>
              <w:t>Тип соисполнителя</w:t>
            </w:r>
          </w:p>
        </w:tc>
        <w:tc>
          <w:tcPr>
            <w:tcW w:w="3260" w:type="dxa"/>
            <w:shd w:val="clear" w:color="auto" w:fill="auto"/>
            <w:vAlign w:val="center"/>
          </w:tcPr>
          <w:p w:rsidR="009E05E6" w:rsidRPr="00C3311D" w:rsidRDefault="009E05E6" w:rsidP="00543F3F">
            <w:pPr>
              <w:suppressAutoHyphens/>
              <w:spacing w:after="0" w:line="240" w:lineRule="auto"/>
              <w:jc w:val="center"/>
              <w:rPr>
                <w:rFonts w:ascii="Times New Roman" w:eastAsia="SimSun" w:hAnsi="Times New Roman"/>
                <w:b/>
                <w:color w:val="000000"/>
                <w:kern w:val="2"/>
                <w:szCs w:val="26"/>
                <w:lang w:eastAsia="hi-IN" w:bidi="hi-IN"/>
              </w:rPr>
            </w:pPr>
            <w:r w:rsidRPr="00C3311D">
              <w:rPr>
                <w:rFonts w:ascii="Times New Roman" w:eastAsia="SimSun" w:hAnsi="Times New Roman"/>
                <w:b/>
                <w:color w:val="000000"/>
                <w:kern w:val="2"/>
                <w:szCs w:val="26"/>
                <w:lang w:eastAsia="hi-IN" w:bidi="hi-IN"/>
              </w:rPr>
              <w:t>Описание работ по проекту</w:t>
            </w:r>
          </w:p>
        </w:tc>
        <w:tc>
          <w:tcPr>
            <w:tcW w:w="2126" w:type="dxa"/>
            <w:shd w:val="clear" w:color="auto" w:fill="auto"/>
            <w:vAlign w:val="center"/>
          </w:tcPr>
          <w:p w:rsidR="009E05E6" w:rsidRPr="00C3311D" w:rsidRDefault="009E05E6" w:rsidP="00543F3F">
            <w:pPr>
              <w:suppressAutoHyphens/>
              <w:spacing w:after="0" w:line="240" w:lineRule="auto"/>
              <w:jc w:val="center"/>
              <w:rPr>
                <w:rFonts w:ascii="Times New Roman" w:eastAsia="SimSun" w:hAnsi="Times New Roman"/>
                <w:b/>
                <w:color w:val="000000"/>
                <w:kern w:val="2"/>
                <w:szCs w:val="26"/>
                <w:lang w:eastAsia="hi-IN" w:bidi="hi-IN"/>
              </w:rPr>
            </w:pPr>
            <w:r w:rsidRPr="00C3311D">
              <w:rPr>
                <w:rFonts w:ascii="Times New Roman" w:eastAsia="SimSun" w:hAnsi="Times New Roman"/>
                <w:b/>
                <w:color w:val="000000"/>
                <w:kern w:val="2"/>
                <w:szCs w:val="26"/>
                <w:lang w:eastAsia="hi-IN" w:bidi="hi-IN"/>
              </w:rPr>
              <w:t>Стоимость работ, тыс. руб.</w:t>
            </w:r>
          </w:p>
        </w:tc>
      </w:tr>
      <w:tr w:rsidR="009E05E6" w:rsidRPr="00C3311D" w:rsidTr="00543F3F">
        <w:tc>
          <w:tcPr>
            <w:tcW w:w="1951" w:type="dxa"/>
          </w:tcPr>
          <w:p w:rsidR="009E05E6" w:rsidRPr="00C3311D" w:rsidRDefault="009E05E6" w:rsidP="00543F3F">
            <w:pPr>
              <w:suppressAutoHyphens/>
              <w:spacing w:after="0" w:line="240" w:lineRule="auto"/>
              <w:jc w:val="both"/>
              <w:rPr>
                <w:rFonts w:ascii="Times New Roman" w:eastAsia="SimSun" w:hAnsi="Times New Roman"/>
                <w:color w:val="000000"/>
                <w:kern w:val="2"/>
                <w:szCs w:val="26"/>
                <w:lang w:eastAsia="hi-IN" w:bidi="hi-IN"/>
              </w:rPr>
            </w:pPr>
          </w:p>
        </w:tc>
        <w:tc>
          <w:tcPr>
            <w:tcW w:w="2268" w:type="dxa"/>
          </w:tcPr>
          <w:p w:rsidR="009E05E6" w:rsidRPr="00C3311D" w:rsidRDefault="009E05E6" w:rsidP="00543F3F">
            <w:pPr>
              <w:suppressAutoHyphens/>
              <w:spacing w:after="0" w:line="240" w:lineRule="auto"/>
              <w:jc w:val="both"/>
              <w:rPr>
                <w:rFonts w:ascii="Times New Roman" w:eastAsia="SimSun" w:hAnsi="Times New Roman"/>
                <w:color w:val="000000"/>
                <w:kern w:val="2"/>
                <w:szCs w:val="26"/>
                <w:lang w:eastAsia="hi-IN" w:bidi="hi-IN"/>
              </w:rPr>
            </w:pPr>
          </w:p>
        </w:tc>
        <w:tc>
          <w:tcPr>
            <w:tcW w:w="3260" w:type="dxa"/>
          </w:tcPr>
          <w:p w:rsidR="009E05E6" w:rsidRPr="00C3311D" w:rsidRDefault="009E05E6" w:rsidP="00543F3F">
            <w:pPr>
              <w:suppressAutoHyphens/>
              <w:spacing w:after="0" w:line="240" w:lineRule="auto"/>
              <w:jc w:val="both"/>
              <w:rPr>
                <w:rFonts w:ascii="Times New Roman" w:eastAsia="SimSun" w:hAnsi="Times New Roman"/>
                <w:color w:val="000000"/>
                <w:kern w:val="2"/>
                <w:szCs w:val="26"/>
                <w:lang w:eastAsia="hi-IN" w:bidi="hi-IN"/>
              </w:rPr>
            </w:pPr>
          </w:p>
        </w:tc>
        <w:tc>
          <w:tcPr>
            <w:tcW w:w="2126" w:type="dxa"/>
          </w:tcPr>
          <w:p w:rsidR="009E05E6" w:rsidRPr="00C3311D" w:rsidRDefault="009E05E6" w:rsidP="00543F3F">
            <w:pPr>
              <w:suppressAutoHyphens/>
              <w:spacing w:after="0" w:line="240" w:lineRule="auto"/>
              <w:jc w:val="both"/>
              <w:rPr>
                <w:rFonts w:ascii="Times New Roman" w:eastAsia="SimSun" w:hAnsi="Times New Roman"/>
                <w:color w:val="000000"/>
                <w:kern w:val="2"/>
                <w:szCs w:val="26"/>
                <w:lang w:eastAsia="hi-IN" w:bidi="hi-IN"/>
              </w:rPr>
            </w:pPr>
          </w:p>
        </w:tc>
      </w:tr>
    </w:tbl>
    <w:p w:rsidR="009E05E6" w:rsidRPr="00C3311D" w:rsidRDefault="009E05E6" w:rsidP="009E05E6">
      <w:pPr>
        <w:suppressAutoHyphens/>
        <w:spacing w:after="0" w:line="240" w:lineRule="auto"/>
        <w:jc w:val="both"/>
        <w:rPr>
          <w:rFonts w:ascii="Times New Roman" w:eastAsia="SimSun" w:hAnsi="Times New Roman"/>
          <w:color w:val="000000"/>
          <w:kern w:val="2"/>
          <w:sz w:val="26"/>
          <w:szCs w:val="26"/>
          <w:lang w:eastAsia="hi-IN" w:bidi="hi-IN"/>
        </w:rPr>
      </w:pPr>
    </w:p>
    <w:p w:rsidR="009E05E6" w:rsidRPr="00C3311D" w:rsidRDefault="009E05E6" w:rsidP="009E05E6">
      <w:pPr>
        <w:suppressAutoHyphens/>
        <w:spacing w:after="0" w:line="240" w:lineRule="auto"/>
        <w:jc w:val="both"/>
        <w:rPr>
          <w:rFonts w:ascii="Times New Roman" w:eastAsia="SimSun" w:hAnsi="Times New Roman"/>
          <w:b/>
          <w:color w:val="000000"/>
          <w:kern w:val="2"/>
          <w:sz w:val="26"/>
          <w:szCs w:val="26"/>
          <w:lang w:eastAsia="hi-IN" w:bidi="hi-IN"/>
        </w:rPr>
      </w:pPr>
      <w:r w:rsidRPr="00C3311D">
        <w:rPr>
          <w:rFonts w:ascii="Times New Roman" w:eastAsia="SimSun" w:hAnsi="Times New Roman"/>
          <w:b/>
          <w:color w:val="000000"/>
          <w:kern w:val="2"/>
          <w:sz w:val="26"/>
          <w:szCs w:val="26"/>
          <w:lang w:eastAsia="hi-IN" w:bidi="hi-IN"/>
        </w:rPr>
        <w:t>11. Включение проекта в отраслевые планы импортозамещения</w:t>
      </w:r>
    </w:p>
    <w:tbl>
      <w:tblPr>
        <w:tblStyle w:val="ab"/>
        <w:tblW w:w="5000" w:type="pct"/>
        <w:tblLook w:val="04A0" w:firstRow="1" w:lastRow="0" w:firstColumn="1" w:lastColumn="0" w:noHBand="0" w:noVBand="1"/>
      </w:tblPr>
      <w:tblGrid>
        <w:gridCol w:w="5194"/>
        <w:gridCol w:w="4376"/>
      </w:tblGrid>
      <w:tr w:rsidR="009E05E6" w:rsidRPr="00C3311D" w:rsidTr="00543F3F">
        <w:tc>
          <w:tcPr>
            <w:tcW w:w="5211" w:type="dxa"/>
          </w:tcPr>
          <w:p w:rsidR="009E05E6" w:rsidRPr="00C3311D" w:rsidRDefault="009E05E6" w:rsidP="00543F3F">
            <w:pPr>
              <w:suppressAutoHyphens/>
              <w:spacing w:after="0" w:line="240" w:lineRule="auto"/>
              <w:jc w:val="both"/>
              <w:rPr>
                <w:rFonts w:ascii="Times New Roman" w:eastAsia="SimSun" w:hAnsi="Times New Roman"/>
                <w:color w:val="000000"/>
                <w:kern w:val="2"/>
                <w:sz w:val="24"/>
                <w:szCs w:val="26"/>
                <w:lang w:eastAsia="hi-IN" w:bidi="hi-IN"/>
              </w:rPr>
            </w:pPr>
            <w:r w:rsidRPr="00C3311D">
              <w:rPr>
                <w:rFonts w:ascii="Times New Roman" w:eastAsia="SimSun" w:hAnsi="Times New Roman"/>
                <w:color w:val="000000"/>
                <w:kern w:val="2"/>
                <w:sz w:val="24"/>
                <w:szCs w:val="26"/>
                <w:lang w:eastAsia="hi-IN" w:bidi="hi-IN"/>
              </w:rPr>
              <w:t>Отраслевой перечень, куда включена продукция</w:t>
            </w:r>
          </w:p>
        </w:tc>
        <w:tc>
          <w:tcPr>
            <w:tcW w:w="4395" w:type="dxa"/>
          </w:tcPr>
          <w:p w:rsidR="009E05E6" w:rsidRPr="00C3311D" w:rsidRDefault="009E05E6" w:rsidP="00543F3F">
            <w:pPr>
              <w:suppressAutoHyphens/>
              <w:spacing w:after="0" w:line="240" w:lineRule="auto"/>
              <w:jc w:val="both"/>
              <w:rPr>
                <w:rFonts w:ascii="Times New Roman" w:eastAsia="SimSun" w:hAnsi="Times New Roman"/>
                <w:color w:val="000000"/>
                <w:kern w:val="2"/>
                <w:sz w:val="24"/>
                <w:szCs w:val="26"/>
                <w:lang w:eastAsia="hi-IN" w:bidi="hi-IN"/>
              </w:rPr>
            </w:pPr>
          </w:p>
        </w:tc>
      </w:tr>
      <w:tr w:rsidR="009E05E6" w:rsidRPr="00C3311D" w:rsidTr="00543F3F">
        <w:tc>
          <w:tcPr>
            <w:tcW w:w="5211" w:type="dxa"/>
          </w:tcPr>
          <w:p w:rsidR="009E05E6" w:rsidRPr="00C3311D" w:rsidRDefault="009E05E6" w:rsidP="00543F3F">
            <w:pPr>
              <w:suppressAutoHyphens/>
              <w:spacing w:after="0" w:line="240" w:lineRule="auto"/>
              <w:jc w:val="both"/>
              <w:rPr>
                <w:rFonts w:ascii="Times New Roman" w:eastAsia="SimSun" w:hAnsi="Times New Roman"/>
                <w:color w:val="000000"/>
                <w:kern w:val="2"/>
                <w:sz w:val="24"/>
                <w:szCs w:val="26"/>
                <w:lang w:eastAsia="hi-IN" w:bidi="hi-IN"/>
              </w:rPr>
            </w:pPr>
            <w:r w:rsidRPr="00C3311D">
              <w:rPr>
                <w:rFonts w:ascii="Times New Roman" w:eastAsia="SimSun" w:hAnsi="Times New Roman"/>
                <w:color w:val="000000"/>
                <w:kern w:val="2"/>
                <w:sz w:val="24"/>
                <w:szCs w:val="26"/>
                <w:lang w:eastAsia="hi-IN" w:bidi="hi-IN"/>
              </w:rPr>
              <w:t>Шифр продукции</w:t>
            </w:r>
          </w:p>
        </w:tc>
        <w:tc>
          <w:tcPr>
            <w:tcW w:w="4395" w:type="dxa"/>
          </w:tcPr>
          <w:p w:rsidR="009E05E6" w:rsidRPr="00C3311D" w:rsidRDefault="009E05E6" w:rsidP="00543F3F">
            <w:pPr>
              <w:suppressAutoHyphens/>
              <w:spacing w:after="0" w:line="240" w:lineRule="auto"/>
              <w:jc w:val="both"/>
              <w:rPr>
                <w:rFonts w:ascii="Times New Roman" w:eastAsia="SimSun" w:hAnsi="Times New Roman"/>
                <w:color w:val="000000"/>
                <w:kern w:val="2"/>
                <w:sz w:val="24"/>
                <w:szCs w:val="26"/>
                <w:lang w:eastAsia="hi-IN" w:bidi="hi-IN"/>
              </w:rPr>
            </w:pPr>
          </w:p>
        </w:tc>
      </w:tr>
    </w:tbl>
    <w:p w:rsidR="009E05E6" w:rsidRPr="00C3311D" w:rsidRDefault="009E05E6" w:rsidP="009E05E6">
      <w:pPr>
        <w:suppressAutoHyphens/>
        <w:spacing w:after="0" w:line="240" w:lineRule="auto"/>
        <w:jc w:val="both"/>
        <w:rPr>
          <w:rFonts w:ascii="Times New Roman" w:eastAsia="SimSun" w:hAnsi="Times New Roman"/>
          <w:color w:val="000000"/>
          <w:kern w:val="2"/>
          <w:sz w:val="26"/>
          <w:szCs w:val="26"/>
          <w:lang w:eastAsia="hi-IN" w:bidi="hi-IN"/>
        </w:rPr>
      </w:pPr>
    </w:p>
    <w:p w:rsidR="009E05E6" w:rsidRPr="00C3311D" w:rsidRDefault="009E05E6" w:rsidP="009E05E6">
      <w:pPr>
        <w:suppressAutoHyphens/>
        <w:spacing w:after="0" w:line="240" w:lineRule="auto"/>
        <w:jc w:val="both"/>
        <w:rPr>
          <w:rFonts w:ascii="Times New Roman" w:eastAsia="SimSun" w:hAnsi="Times New Roman"/>
          <w:b/>
          <w:color w:val="000000"/>
          <w:kern w:val="2"/>
          <w:sz w:val="26"/>
          <w:szCs w:val="26"/>
          <w:lang w:eastAsia="hi-IN" w:bidi="hi-IN"/>
        </w:rPr>
      </w:pPr>
      <w:r w:rsidRPr="00C3311D">
        <w:rPr>
          <w:rFonts w:ascii="Times New Roman" w:eastAsia="SimSun" w:hAnsi="Times New Roman"/>
          <w:b/>
          <w:color w:val="000000"/>
          <w:kern w:val="2"/>
          <w:sz w:val="26"/>
          <w:szCs w:val="26"/>
          <w:lang w:eastAsia="hi-IN" w:bidi="hi-IN"/>
        </w:rPr>
        <w:t>12.Цели и показатели проекта</w:t>
      </w:r>
    </w:p>
    <w:p w:rsidR="009E05E6" w:rsidRPr="00C3311D" w:rsidRDefault="009E05E6" w:rsidP="009E05E6">
      <w:pPr>
        <w:suppressAutoHyphens/>
        <w:spacing w:after="0" w:line="240" w:lineRule="auto"/>
        <w:jc w:val="both"/>
        <w:rPr>
          <w:rFonts w:ascii="Times New Roman" w:eastAsia="SimSun" w:hAnsi="Times New Roman"/>
          <w:color w:val="000000"/>
          <w:kern w:val="2"/>
          <w:sz w:val="26"/>
          <w:szCs w:val="26"/>
          <w:lang w:eastAsia="hi-IN" w:bidi="hi-IN"/>
        </w:rPr>
      </w:pPr>
    </w:p>
    <w:p w:rsidR="009E05E6" w:rsidRPr="00C3311D" w:rsidRDefault="009E05E6" w:rsidP="009E05E6">
      <w:pPr>
        <w:suppressAutoHyphens/>
        <w:spacing w:after="0" w:line="240" w:lineRule="auto"/>
        <w:jc w:val="both"/>
        <w:rPr>
          <w:rFonts w:ascii="Times New Roman" w:eastAsia="SimSun" w:hAnsi="Times New Roman"/>
          <w:b/>
          <w:color w:val="000000"/>
          <w:kern w:val="2"/>
          <w:sz w:val="26"/>
          <w:szCs w:val="26"/>
          <w:lang w:eastAsia="hi-IN" w:bidi="hi-IN"/>
        </w:rPr>
      </w:pPr>
      <w:r w:rsidRPr="00C3311D">
        <w:rPr>
          <w:rFonts w:ascii="Times New Roman" w:eastAsia="SimSun" w:hAnsi="Times New Roman"/>
          <w:b/>
          <w:color w:val="000000"/>
          <w:kern w:val="2"/>
          <w:sz w:val="26"/>
          <w:szCs w:val="26"/>
          <w:lang w:eastAsia="hi-IN" w:bidi="hi-IN"/>
        </w:rPr>
        <w:t>Период запуска серийного производства (с даты получения займа), мес.</w:t>
      </w:r>
    </w:p>
    <w:tbl>
      <w:tblPr>
        <w:tblStyle w:val="ab"/>
        <w:tblW w:w="0" w:type="auto"/>
        <w:tblLook w:val="04A0" w:firstRow="1" w:lastRow="0" w:firstColumn="1" w:lastColumn="0" w:noHBand="0" w:noVBand="1"/>
      </w:tblPr>
      <w:tblGrid>
        <w:gridCol w:w="9570"/>
      </w:tblGrid>
      <w:tr w:rsidR="009E05E6" w:rsidRPr="00C3311D" w:rsidTr="00543F3F">
        <w:tc>
          <w:tcPr>
            <w:tcW w:w="9570" w:type="dxa"/>
          </w:tcPr>
          <w:p w:rsidR="009E05E6" w:rsidRPr="00C3311D" w:rsidRDefault="009E05E6" w:rsidP="00543F3F">
            <w:pPr>
              <w:suppressAutoHyphens/>
              <w:spacing w:after="0" w:line="240" w:lineRule="auto"/>
              <w:jc w:val="both"/>
              <w:rPr>
                <w:rFonts w:ascii="Times New Roman" w:eastAsia="SimSun" w:hAnsi="Times New Roman"/>
                <w:color w:val="000000"/>
                <w:kern w:val="2"/>
                <w:sz w:val="26"/>
                <w:szCs w:val="26"/>
                <w:lang w:eastAsia="hi-IN" w:bidi="hi-IN"/>
              </w:rPr>
            </w:pPr>
          </w:p>
        </w:tc>
      </w:tr>
    </w:tbl>
    <w:p w:rsidR="009E05E6" w:rsidRPr="00C3311D" w:rsidRDefault="009E05E6" w:rsidP="009E05E6">
      <w:pPr>
        <w:suppressAutoHyphens/>
        <w:spacing w:after="0" w:line="240" w:lineRule="auto"/>
        <w:jc w:val="both"/>
        <w:rPr>
          <w:rFonts w:ascii="Times New Roman" w:eastAsia="SimSun" w:hAnsi="Times New Roman"/>
          <w:color w:val="000000"/>
          <w:kern w:val="2"/>
          <w:sz w:val="26"/>
          <w:szCs w:val="26"/>
          <w:lang w:eastAsia="hi-IN" w:bidi="hi-IN"/>
        </w:rPr>
      </w:pPr>
    </w:p>
    <w:p w:rsidR="009E05E6" w:rsidRPr="00C3311D" w:rsidRDefault="009E05E6" w:rsidP="009E05E6">
      <w:pPr>
        <w:suppressAutoHyphens/>
        <w:spacing w:after="0" w:line="240" w:lineRule="auto"/>
        <w:jc w:val="both"/>
        <w:rPr>
          <w:rFonts w:ascii="Times New Roman" w:eastAsia="SimSun" w:hAnsi="Times New Roman"/>
          <w:b/>
          <w:color w:val="000000"/>
          <w:kern w:val="2"/>
          <w:sz w:val="26"/>
          <w:szCs w:val="26"/>
          <w:lang w:eastAsia="hi-IN" w:bidi="hi-IN"/>
        </w:rPr>
      </w:pPr>
      <w:r w:rsidRPr="00C3311D">
        <w:rPr>
          <w:rFonts w:ascii="Times New Roman" w:eastAsia="SimSun" w:hAnsi="Times New Roman"/>
          <w:b/>
          <w:color w:val="000000"/>
          <w:kern w:val="2"/>
          <w:sz w:val="26"/>
          <w:szCs w:val="26"/>
          <w:lang w:eastAsia="hi-IN" w:bidi="hi-IN"/>
        </w:rPr>
        <w:t>Результат от реализации проекта в натуральном выражении</w:t>
      </w:r>
    </w:p>
    <w:tbl>
      <w:tblPr>
        <w:tblStyle w:val="ab"/>
        <w:tblW w:w="0" w:type="auto"/>
        <w:tblLook w:val="04A0" w:firstRow="1" w:lastRow="0" w:firstColumn="1" w:lastColumn="0" w:noHBand="0" w:noVBand="1"/>
      </w:tblPr>
      <w:tblGrid>
        <w:gridCol w:w="9570"/>
      </w:tblGrid>
      <w:tr w:rsidR="009E05E6" w:rsidRPr="00C3311D" w:rsidTr="00543F3F">
        <w:tc>
          <w:tcPr>
            <w:tcW w:w="9570" w:type="dxa"/>
          </w:tcPr>
          <w:p w:rsidR="009E05E6" w:rsidRPr="00C3311D" w:rsidRDefault="009E05E6" w:rsidP="00543F3F">
            <w:pPr>
              <w:suppressAutoHyphens/>
              <w:spacing w:after="0" w:line="240" w:lineRule="auto"/>
              <w:jc w:val="both"/>
              <w:rPr>
                <w:rFonts w:ascii="Times New Roman" w:eastAsia="SimSun" w:hAnsi="Times New Roman"/>
                <w:color w:val="000000"/>
                <w:kern w:val="2"/>
                <w:sz w:val="26"/>
                <w:szCs w:val="26"/>
                <w:lang w:eastAsia="hi-IN" w:bidi="hi-IN"/>
              </w:rPr>
            </w:pPr>
          </w:p>
        </w:tc>
      </w:tr>
    </w:tbl>
    <w:p w:rsidR="009E05E6" w:rsidRPr="00C3311D" w:rsidRDefault="009E05E6" w:rsidP="009E05E6">
      <w:pPr>
        <w:suppressAutoHyphens/>
        <w:spacing w:after="0" w:line="240" w:lineRule="auto"/>
        <w:jc w:val="both"/>
        <w:rPr>
          <w:rFonts w:ascii="Times New Roman" w:eastAsia="SimSun" w:hAnsi="Times New Roman"/>
          <w:color w:val="000000"/>
          <w:kern w:val="2"/>
          <w:sz w:val="26"/>
          <w:szCs w:val="26"/>
          <w:lang w:eastAsia="hi-IN" w:bidi="hi-IN"/>
        </w:rPr>
      </w:pPr>
    </w:p>
    <w:tbl>
      <w:tblPr>
        <w:tblStyle w:val="ab"/>
        <w:tblW w:w="5000" w:type="pct"/>
        <w:tblLook w:val="04A0" w:firstRow="1" w:lastRow="0" w:firstColumn="1" w:lastColumn="0" w:noHBand="0" w:noVBand="1"/>
      </w:tblPr>
      <w:tblGrid>
        <w:gridCol w:w="3640"/>
        <w:gridCol w:w="848"/>
        <w:gridCol w:w="847"/>
        <w:gridCol w:w="847"/>
        <w:gridCol w:w="847"/>
        <w:gridCol w:w="847"/>
        <w:gridCol w:w="845"/>
        <w:gridCol w:w="849"/>
      </w:tblGrid>
      <w:tr w:rsidR="009E05E6" w:rsidRPr="00C3311D" w:rsidTr="009E05E6">
        <w:trPr>
          <w:tblHeader/>
        </w:trPr>
        <w:tc>
          <w:tcPr>
            <w:tcW w:w="3652" w:type="dxa"/>
            <w:shd w:val="clear" w:color="auto" w:fill="auto"/>
            <w:vAlign w:val="center"/>
          </w:tcPr>
          <w:p w:rsidR="009E05E6" w:rsidRPr="00C3311D" w:rsidRDefault="009E05E6" w:rsidP="00543F3F">
            <w:pPr>
              <w:suppressAutoHyphens/>
              <w:spacing w:after="0" w:line="240" w:lineRule="auto"/>
              <w:jc w:val="center"/>
              <w:rPr>
                <w:rFonts w:ascii="Times New Roman" w:eastAsia="SimSun" w:hAnsi="Times New Roman"/>
                <w:b/>
                <w:color w:val="000000"/>
                <w:kern w:val="2"/>
                <w:sz w:val="20"/>
                <w:szCs w:val="20"/>
                <w:lang w:eastAsia="hi-IN" w:bidi="hi-IN"/>
              </w:rPr>
            </w:pPr>
            <w:r w:rsidRPr="00C3311D">
              <w:rPr>
                <w:rFonts w:ascii="Times New Roman" w:eastAsia="SimSun" w:hAnsi="Times New Roman"/>
                <w:b/>
                <w:color w:val="000000"/>
                <w:kern w:val="2"/>
                <w:sz w:val="20"/>
                <w:szCs w:val="20"/>
                <w:lang w:eastAsia="hi-IN" w:bidi="hi-IN"/>
              </w:rPr>
              <w:t>Наименование показателя</w:t>
            </w:r>
          </w:p>
        </w:tc>
        <w:tc>
          <w:tcPr>
            <w:tcW w:w="850" w:type="dxa"/>
            <w:shd w:val="clear" w:color="auto" w:fill="auto"/>
            <w:vAlign w:val="center"/>
          </w:tcPr>
          <w:p w:rsidR="009E05E6" w:rsidRPr="00C3311D" w:rsidRDefault="009E05E6" w:rsidP="00543F3F">
            <w:pPr>
              <w:suppressAutoHyphens/>
              <w:spacing w:after="0" w:line="240" w:lineRule="auto"/>
              <w:jc w:val="center"/>
              <w:rPr>
                <w:rFonts w:ascii="Times New Roman" w:eastAsia="SimSun" w:hAnsi="Times New Roman"/>
                <w:b/>
                <w:color w:val="000000"/>
                <w:kern w:val="2"/>
                <w:sz w:val="20"/>
                <w:szCs w:val="20"/>
                <w:lang w:eastAsia="hi-IN" w:bidi="hi-IN"/>
              </w:rPr>
            </w:pPr>
            <w:r w:rsidRPr="00C3311D">
              <w:rPr>
                <w:rFonts w:ascii="Times New Roman" w:eastAsia="SimSun" w:hAnsi="Times New Roman"/>
                <w:b/>
                <w:color w:val="000000"/>
                <w:kern w:val="2"/>
                <w:sz w:val="20"/>
                <w:szCs w:val="20"/>
                <w:lang w:eastAsia="hi-IN" w:bidi="hi-IN"/>
              </w:rPr>
              <w:t>2017</w:t>
            </w:r>
          </w:p>
        </w:tc>
        <w:tc>
          <w:tcPr>
            <w:tcW w:w="850" w:type="dxa"/>
            <w:shd w:val="clear" w:color="auto" w:fill="auto"/>
            <w:vAlign w:val="center"/>
          </w:tcPr>
          <w:p w:rsidR="009E05E6" w:rsidRPr="00C3311D" w:rsidRDefault="009E05E6" w:rsidP="00543F3F">
            <w:pPr>
              <w:suppressAutoHyphens/>
              <w:spacing w:after="0" w:line="240" w:lineRule="auto"/>
              <w:jc w:val="center"/>
              <w:rPr>
                <w:rFonts w:ascii="Times New Roman" w:eastAsia="SimSun" w:hAnsi="Times New Roman"/>
                <w:b/>
                <w:color w:val="000000"/>
                <w:kern w:val="2"/>
                <w:sz w:val="20"/>
                <w:szCs w:val="20"/>
                <w:lang w:eastAsia="hi-IN" w:bidi="hi-IN"/>
              </w:rPr>
            </w:pPr>
            <w:r w:rsidRPr="00C3311D">
              <w:rPr>
                <w:rFonts w:ascii="Times New Roman" w:eastAsia="SimSun" w:hAnsi="Times New Roman"/>
                <w:b/>
                <w:color w:val="000000"/>
                <w:kern w:val="2"/>
                <w:sz w:val="20"/>
                <w:szCs w:val="20"/>
                <w:lang w:eastAsia="hi-IN" w:bidi="hi-IN"/>
              </w:rPr>
              <w:t>2018</w:t>
            </w:r>
          </w:p>
        </w:tc>
        <w:tc>
          <w:tcPr>
            <w:tcW w:w="850" w:type="dxa"/>
            <w:shd w:val="clear" w:color="auto" w:fill="auto"/>
            <w:vAlign w:val="center"/>
          </w:tcPr>
          <w:p w:rsidR="009E05E6" w:rsidRPr="00C3311D" w:rsidRDefault="009E05E6" w:rsidP="00543F3F">
            <w:pPr>
              <w:suppressAutoHyphens/>
              <w:spacing w:after="0" w:line="240" w:lineRule="auto"/>
              <w:jc w:val="center"/>
              <w:rPr>
                <w:rFonts w:ascii="Times New Roman" w:eastAsia="SimSun" w:hAnsi="Times New Roman"/>
                <w:b/>
                <w:color w:val="000000"/>
                <w:kern w:val="2"/>
                <w:sz w:val="20"/>
                <w:szCs w:val="20"/>
                <w:lang w:eastAsia="hi-IN" w:bidi="hi-IN"/>
              </w:rPr>
            </w:pPr>
            <w:r w:rsidRPr="00C3311D">
              <w:rPr>
                <w:rFonts w:ascii="Times New Roman" w:eastAsia="SimSun" w:hAnsi="Times New Roman"/>
                <w:b/>
                <w:color w:val="000000"/>
                <w:kern w:val="2"/>
                <w:sz w:val="20"/>
                <w:szCs w:val="20"/>
                <w:lang w:eastAsia="hi-IN" w:bidi="hi-IN"/>
              </w:rPr>
              <w:t>2019</w:t>
            </w:r>
          </w:p>
        </w:tc>
        <w:tc>
          <w:tcPr>
            <w:tcW w:w="850" w:type="dxa"/>
            <w:shd w:val="clear" w:color="auto" w:fill="auto"/>
            <w:vAlign w:val="center"/>
          </w:tcPr>
          <w:p w:rsidR="009E05E6" w:rsidRPr="00C3311D" w:rsidRDefault="009E05E6" w:rsidP="00543F3F">
            <w:pPr>
              <w:suppressAutoHyphens/>
              <w:spacing w:after="0" w:line="240" w:lineRule="auto"/>
              <w:jc w:val="center"/>
              <w:rPr>
                <w:rFonts w:ascii="Times New Roman" w:eastAsia="SimSun" w:hAnsi="Times New Roman"/>
                <w:b/>
                <w:color w:val="000000"/>
                <w:kern w:val="2"/>
                <w:sz w:val="20"/>
                <w:szCs w:val="20"/>
                <w:lang w:eastAsia="hi-IN" w:bidi="hi-IN"/>
              </w:rPr>
            </w:pPr>
            <w:r w:rsidRPr="00C3311D">
              <w:rPr>
                <w:rFonts w:ascii="Times New Roman" w:eastAsia="SimSun" w:hAnsi="Times New Roman"/>
                <w:b/>
                <w:color w:val="000000"/>
                <w:kern w:val="2"/>
                <w:sz w:val="20"/>
                <w:szCs w:val="20"/>
                <w:lang w:eastAsia="hi-IN" w:bidi="hi-IN"/>
              </w:rPr>
              <w:t>2020</w:t>
            </w:r>
          </w:p>
        </w:tc>
        <w:tc>
          <w:tcPr>
            <w:tcW w:w="850" w:type="dxa"/>
            <w:shd w:val="clear" w:color="auto" w:fill="auto"/>
            <w:vAlign w:val="center"/>
          </w:tcPr>
          <w:p w:rsidR="009E05E6" w:rsidRPr="00C3311D" w:rsidRDefault="009E05E6" w:rsidP="00543F3F">
            <w:pPr>
              <w:suppressAutoHyphens/>
              <w:spacing w:after="0" w:line="240" w:lineRule="auto"/>
              <w:jc w:val="center"/>
              <w:rPr>
                <w:rFonts w:ascii="Times New Roman" w:eastAsia="SimSun" w:hAnsi="Times New Roman"/>
                <w:b/>
                <w:color w:val="000000"/>
                <w:kern w:val="2"/>
                <w:sz w:val="20"/>
                <w:szCs w:val="20"/>
                <w:lang w:eastAsia="hi-IN" w:bidi="hi-IN"/>
              </w:rPr>
            </w:pPr>
            <w:r w:rsidRPr="00C3311D">
              <w:rPr>
                <w:rFonts w:ascii="Times New Roman" w:eastAsia="SimSun" w:hAnsi="Times New Roman"/>
                <w:b/>
                <w:color w:val="000000"/>
                <w:kern w:val="2"/>
                <w:sz w:val="20"/>
                <w:szCs w:val="20"/>
                <w:lang w:eastAsia="hi-IN" w:bidi="hi-IN"/>
              </w:rPr>
              <w:t>2021</w:t>
            </w:r>
          </w:p>
        </w:tc>
        <w:tc>
          <w:tcPr>
            <w:tcW w:w="850" w:type="dxa"/>
            <w:shd w:val="clear" w:color="auto" w:fill="auto"/>
            <w:vAlign w:val="center"/>
          </w:tcPr>
          <w:p w:rsidR="009E05E6" w:rsidRPr="00C3311D" w:rsidRDefault="009E05E6" w:rsidP="00543F3F">
            <w:pPr>
              <w:suppressAutoHyphens/>
              <w:spacing w:after="0" w:line="240" w:lineRule="auto"/>
              <w:jc w:val="center"/>
              <w:rPr>
                <w:rFonts w:ascii="Times New Roman" w:eastAsia="SimSun" w:hAnsi="Times New Roman"/>
                <w:b/>
                <w:color w:val="000000"/>
                <w:kern w:val="2"/>
                <w:sz w:val="20"/>
                <w:szCs w:val="20"/>
                <w:lang w:eastAsia="hi-IN" w:bidi="hi-IN"/>
              </w:rPr>
            </w:pPr>
            <w:r w:rsidRPr="00C3311D">
              <w:rPr>
                <w:rFonts w:ascii="Times New Roman" w:eastAsia="SimSun" w:hAnsi="Times New Roman"/>
                <w:b/>
                <w:color w:val="000000"/>
                <w:kern w:val="2"/>
                <w:sz w:val="20"/>
                <w:szCs w:val="20"/>
                <w:lang w:eastAsia="hi-IN" w:bidi="hi-IN"/>
              </w:rPr>
              <w:t>…</w:t>
            </w:r>
          </w:p>
        </w:tc>
        <w:tc>
          <w:tcPr>
            <w:tcW w:w="850" w:type="dxa"/>
            <w:shd w:val="clear" w:color="auto" w:fill="auto"/>
            <w:vAlign w:val="center"/>
          </w:tcPr>
          <w:p w:rsidR="009E05E6" w:rsidRPr="00C3311D" w:rsidRDefault="009E05E6" w:rsidP="00543F3F">
            <w:pPr>
              <w:suppressAutoHyphens/>
              <w:spacing w:after="0" w:line="240" w:lineRule="auto"/>
              <w:jc w:val="center"/>
              <w:rPr>
                <w:rFonts w:ascii="Times New Roman" w:eastAsia="SimSun" w:hAnsi="Times New Roman"/>
                <w:b/>
                <w:color w:val="000000"/>
                <w:kern w:val="2"/>
                <w:sz w:val="20"/>
                <w:szCs w:val="20"/>
                <w:lang w:eastAsia="hi-IN" w:bidi="hi-IN"/>
              </w:rPr>
            </w:pPr>
            <w:r w:rsidRPr="00C3311D">
              <w:rPr>
                <w:rFonts w:ascii="Times New Roman" w:eastAsia="SimSun" w:hAnsi="Times New Roman"/>
                <w:b/>
                <w:color w:val="000000"/>
                <w:kern w:val="2"/>
                <w:sz w:val="20"/>
                <w:szCs w:val="20"/>
                <w:lang w:eastAsia="hi-IN" w:bidi="hi-IN"/>
              </w:rPr>
              <w:t>Итого</w:t>
            </w:r>
          </w:p>
        </w:tc>
      </w:tr>
      <w:tr w:rsidR="009E05E6" w:rsidRPr="00C3311D" w:rsidTr="00543F3F">
        <w:tc>
          <w:tcPr>
            <w:tcW w:w="3652"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Объем выручки, обеспеченной за счет реализации проекта, тыс. руб.</w:t>
            </w:r>
          </w:p>
        </w:tc>
        <w:tc>
          <w:tcPr>
            <w:tcW w:w="850"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0"/>
                <w:lang w:eastAsia="hi-IN" w:bidi="hi-IN"/>
              </w:rPr>
            </w:pPr>
          </w:p>
        </w:tc>
        <w:tc>
          <w:tcPr>
            <w:tcW w:w="850"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0"/>
                <w:lang w:eastAsia="hi-IN" w:bidi="hi-IN"/>
              </w:rPr>
            </w:pPr>
          </w:p>
        </w:tc>
        <w:tc>
          <w:tcPr>
            <w:tcW w:w="850"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0"/>
                <w:lang w:eastAsia="hi-IN" w:bidi="hi-IN"/>
              </w:rPr>
            </w:pPr>
          </w:p>
        </w:tc>
        <w:tc>
          <w:tcPr>
            <w:tcW w:w="850"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0"/>
                <w:lang w:eastAsia="hi-IN" w:bidi="hi-IN"/>
              </w:rPr>
            </w:pPr>
          </w:p>
        </w:tc>
        <w:tc>
          <w:tcPr>
            <w:tcW w:w="850"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0"/>
                <w:lang w:eastAsia="hi-IN" w:bidi="hi-IN"/>
              </w:rPr>
            </w:pPr>
          </w:p>
        </w:tc>
        <w:tc>
          <w:tcPr>
            <w:tcW w:w="850"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0"/>
                <w:lang w:eastAsia="hi-IN" w:bidi="hi-IN"/>
              </w:rPr>
            </w:pPr>
          </w:p>
        </w:tc>
        <w:tc>
          <w:tcPr>
            <w:tcW w:w="850"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0"/>
                <w:lang w:eastAsia="hi-IN" w:bidi="hi-IN"/>
              </w:rPr>
            </w:pPr>
          </w:p>
        </w:tc>
      </w:tr>
      <w:tr w:rsidR="009E05E6" w:rsidRPr="00C3311D" w:rsidTr="00543F3F">
        <w:tc>
          <w:tcPr>
            <w:tcW w:w="3652"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Объем налоговых поступлени</w:t>
            </w:r>
            <w:r w:rsidR="00000DB2" w:rsidRPr="00C3311D">
              <w:rPr>
                <w:rFonts w:ascii="Times New Roman" w:eastAsia="SimSun" w:hAnsi="Times New Roman"/>
                <w:color w:val="000000"/>
                <w:kern w:val="2"/>
                <w:sz w:val="20"/>
                <w:szCs w:val="20"/>
                <w:lang w:eastAsia="hi-IN" w:bidi="hi-IN"/>
              </w:rPr>
              <w:t>й в бюджеты бюджетной системы Российской Федерации</w:t>
            </w:r>
            <w:r w:rsidRPr="00C3311D">
              <w:rPr>
                <w:rFonts w:ascii="Times New Roman" w:eastAsia="SimSun" w:hAnsi="Times New Roman"/>
                <w:color w:val="000000"/>
                <w:kern w:val="2"/>
                <w:sz w:val="20"/>
                <w:szCs w:val="20"/>
                <w:lang w:eastAsia="hi-IN" w:bidi="hi-IN"/>
              </w:rPr>
              <w:t>, обеспечиваемый за счет реализации проекта, тыс. руб.</w:t>
            </w:r>
          </w:p>
        </w:tc>
        <w:tc>
          <w:tcPr>
            <w:tcW w:w="850"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0"/>
                <w:lang w:eastAsia="hi-IN" w:bidi="hi-IN"/>
              </w:rPr>
            </w:pPr>
          </w:p>
        </w:tc>
        <w:tc>
          <w:tcPr>
            <w:tcW w:w="850"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0"/>
                <w:lang w:eastAsia="hi-IN" w:bidi="hi-IN"/>
              </w:rPr>
            </w:pPr>
          </w:p>
        </w:tc>
        <w:tc>
          <w:tcPr>
            <w:tcW w:w="850"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0"/>
                <w:lang w:eastAsia="hi-IN" w:bidi="hi-IN"/>
              </w:rPr>
            </w:pPr>
          </w:p>
        </w:tc>
        <w:tc>
          <w:tcPr>
            <w:tcW w:w="850"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0"/>
                <w:lang w:eastAsia="hi-IN" w:bidi="hi-IN"/>
              </w:rPr>
            </w:pPr>
          </w:p>
        </w:tc>
        <w:tc>
          <w:tcPr>
            <w:tcW w:w="850"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0"/>
                <w:lang w:eastAsia="hi-IN" w:bidi="hi-IN"/>
              </w:rPr>
            </w:pPr>
          </w:p>
        </w:tc>
        <w:tc>
          <w:tcPr>
            <w:tcW w:w="850"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0"/>
                <w:lang w:eastAsia="hi-IN" w:bidi="hi-IN"/>
              </w:rPr>
            </w:pPr>
          </w:p>
        </w:tc>
        <w:tc>
          <w:tcPr>
            <w:tcW w:w="850"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0"/>
                <w:lang w:eastAsia="hi-IN" w:bidi="hi-IN"/>
              </w:rPr>
            </w:pPr>
          </w:p>
        </w:tc>
      </w:tr>
      <w:tr w:rsidR="009E05E6" w:rsidRPr="00C3311D" w:rsidTr="00543F3F">
        <w:tc>
          <w:tcPr>
            <w:tcW w:w="3652"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Количество высокопроизводительных рабочих мест, создаваемых Заемщиком в ходе реализации проекта, шт.</w:t>
            </w:r>
          </w:p>
        </w:tc>
        <w:tc>
          <w:tcPr>
            <w:tcW w:w="850"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0"/>
                <w:lang w:eastAsia="hi-IN" w:bidi="hi-IN"/>
              </w:rPr>
            </w:pPr>
          </w:p>
        </w:tc>
        <w:tc>
          <w:tcPr>
            <w:tcW w:w="850"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0"/>
                <w:lang w:eastAsia="hi-IN" w:bidi="hi-IN"/>
              </w:rPr>
            </w:pPr>
          </w:p>
        </w:tc>
        <w:tc>
          <w:tcPr>
            <w:tcW w:w="850"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0"/>
                <w:lang w:eastAsia="hi-IN" w:bidi="hi-IN"/>
              </w:rPr>
            </w:pPr>
          </w:p>
        </w:tc>
        <w:tc>
          <w:tcPr>
            <w:tcW w:w="850"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0"/>
                <w:lang w:eastAsia="hi-IN" w:bidi="hi-IN"/>
              </w:rPr>
            </w:pPr>
          </w:p>
        </w:tc>
        <w:tc>
          <w:tcPr>
            <w:tcW w:w="850"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0"/>
                <w:lang w:eastAsia="hi-IN" w:bidi="hi-IN"/>
              </w:rPr>
            </w:pPr>
          </w:p>
        </w:tc>
        <w:tc>
          <w:tcPr>
            <w:tcW w:w="850"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0"/>
                <w:lang w:eastAsia="hi-IN" w:bidi="hi-IN"/>
              </w:rPr>
            </w:pPr>
          </w:p>
        </w:tc>
        <w:tc>
          <w:tcPr>
            <w:tcW w:w="850"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0"/>
                <w:lang w:eastAsia="hi-IN" w:bidi="hi-IN"/>
              </w:rPr>
            </w:pPr>
          </w:p>
        </w:tc>
      </w:tr>
      <w:tr w:rsidR="009E05E6" w:rsidRPr="00C3311D" w:rsidTr="00543F3F">
        <w:tc>
          <w:tcPr>
            <w:tcW w:w="3652"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Количество заявок, поданных на регистрацию объектов интеллектуальной собственности, созданных в ходе реализации проекта, шт.</w:t>
            </w:r>
          </w:p>
        </w:tc>
        <w:tc>
          <w:tcPr>
            <w:tcW w:w="850"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0"/>
                <w:lang w:eastAsia="hi-IN" w:bidi="hi-IN"/>
              </w:rPr>
            </w:pPr>
          </w:p>
        </w:tc>
        <w:tc>
          <w:tcPr>
            <w:tcW w:w="850"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0"/>
                <w:lang w:eastAsia="hi-IN" w:bidi="hi-IN"/>
              </w:rPr>
            </w:pPr>
          </w:p>
        </w:tc>
        <w:tc>
          <w:tcPr>
            <w:tcW w:w="850"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0"/>
                <w:lang w:eastAsia="hi-IN" w:bidi="hi-IN"/>
              </w:rPr>
            </w:pPr>
          </w:p>
        </w:tc>
        <w:tc>
          <w:tcPr>
            <w:tcW w:w="850"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0"/>
                <w:lang w:eastAsia="hi-IN" w:bidi="hi-IN"/>
              </w:rPr>
            </w:pPr>
          </w:p>
        </w:tc>
        <w:tc>
          <w:tcPr>
            <w:tcW w:w="850"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0"/>
                <w:lang w:eastAsia="hi-IN" w:bidi="hi-IN"/>
              </w:rPr>
            </w:pPr>
          </w:p>
        </w:tc>
        <w:tc>
          <w:tcPr>
            <w:tcW w:w="850"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0"/>
                <w:lang w:eastAsia="hi-IN" w:bidi="hi-IN"/>
              </w:rPr>
            </w:pPr>
          </w:p>
        </w:tc>
        <w:tc>
          <w:tcPr>
            <w:tcW w:w="850"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0"/>
                <w:lang w:eastAsia="hi-IN" w:bidi="hi-IN"/>
              </w:rPr>
            </w:pPr>
          </w:p>
        </w:tc>
      </w:tr>
      <w:tr w:rsidR="009E05E6" w:rsidRPr="00C3311D" w:rsidTr="00543F3F">
        <w:tc>
          <w:tcPr>
            <w:tcW w:w="3652" w:type="dxa"/>
          </w:tcPr>
          <w:p w:rsidR="009E05E6" w:rsidRPr="00C3311D" w:rsidRDefault="009E05E6" w:rsidP="00000DB2">
            <w:pPr>
              <w:suppressAutoHyphens/>
              <w:spacing w:after="0" w:line="240" w:lineRule="auto"/>
              <w:jc w:val="both"/>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 xml:space="preserve">Объем </w:t>
            </w:r>
            <w:r w:rsidR="00000DB2" w:rsidRPr="00C3311D">
              <w:rPr>
                <w:rFonts w:ascii="Times New Roman" w:eastAsia="SimSun" w:hAnsi="Times New Roman"/>
                <w:color w:val="000000"/>
                <w:kern w:val="2"/>
                <w:sz w:val="20"/>
                <w:szCs w:val="20"/>
                <w:lang w:eastAsia="hi-IN" w:bidi="hi-IN"/>
              </w:rPr>
              <w:t>привлеченных средств</w:t>
            </w:r>
            <w:r w:rsidRPr="00C3311D">
              <w:rPr>
                <w:rFonts w:ascii="Times New Roman" w:eastAsia="SimSun" w:hAnsi="Times New Roman"/>
                <w:color w:val="000000"/>
                <w:kern w:val="2"/>
                <w:sz w:val="20"/>
                <w:szCs w:val="20"/>
                <w:lang w:eastAsia="hi-IN" w:bidi="hi-IN"/>
              </w:rPr>
              <w:t xml:space="preserve"> для реализации проекта дополнительно к сумме предоставленного займа, тыс. руб.</w:t>
            </w:r>
            <w:r w:rsidRPr="00C3311D">
              <w:rPr>
                <w:rFonts w:ascii="Times New Roman" w:eastAsia="SimSun" w:hAnsi="Times New Roman"/>
                <w:color w:val="000000"/>
                <w:kern w:val="2"/>
                <w:sz w:val="20"/>
                <w:szCs w:val="20"/>
                <w:vertAlign w:val="superscript"/>
                <w:lang w:eastAsia="hi-IN" w:bidi="hi-IN"/>
              </w:rPr>
              <w:t>*</w:t>
            </w:r>
          </w:p>
        </w:tc>
        <w:tc>
          <w:tcPr>
            <w:tcW w:w="850"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0"/>
                <w:lang w:eastAsia="hi-IN" w:bidi="hi-IN"/>
              </w:rPr>
            </w:pPr>
          </w:p>
        </w:tc>
        <w:tc>
          <w:tcPr>
            <w:tcW w:w="850"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0"/>
                <w:lang w:eastAsia="hi-IN" w:bidi="hi-IN"/>
              </w:rPr>
            </w:pPr>
          </w:p>
        </w:tc>
        <w:tc>
          <w:tcPr>
            <w:tcW w:w="850"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0"/>
                <w:lang w:eastAsia="hi-IN" w:bidi="hi-IN"/>
              </w:rPr>
            </w:pPr>
          </w:p>
        </w:tc>
        <w:tc>
          <w:tcPr>
            <w:tcW w:w="850"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0"/>
                <w:lang w:eastAsia="hi-IN" w:bidi="hi-IN"/>
              </w:rPr>
            </w:pPr>
          </w:p>
        </w:tc>
        <w:tc>
          <w:tcPr>
            <w:tcW w:w="850"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0"/>
                <w:lang w:eastAsia="hi-IN" w:bidi="hi-IN"/>
              </w:rPr>
            </w:pPr>
          </w:p>
        </w:tc>
        <w:tc>
          <w:tcPr>
            <w:tcW w:w="850"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0"/>
                <w:lang w:eastAsia="hi-IN" w:bidi="hi-IN"/>
              </w:rPr>
            </w:pPr>
          </w:p>
        </w:tc>
        <w:tc>
          <w:tcPr>
            <w:tcW w:w="850"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0"/>
                <w:lang w:eastAsia="hi-IN" w:bidi="hi-IN"/>
              </w:rPr>
            </w:pPr>
          </w:p>
        </w:tc>
      </w:tr>
      <w:tr w:rsidR="009E05E6" w:rsidRPr="00C3311D" w:rsidTr="00543F3F">
        <w:tc>
          <w:tcPr>
            <w:tcW w:w="3652"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Доля выручки, получаемой от экспорта выпускаемой продукции, %</w:t>
            </w:r>
          </w:p>
        </w:tc>
        <w:tc>
          <w:tcPr>
            <w:tcW w:w="850"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0"/>
                <w:lang w:eastAsia="hi-IN" w:bidi="hi-IN"/>
              </w:rPr>
            </w:pPr>
          </w:p>
        </w:tc>
        <w:tc>
          <w:tcPr>
            <w:tcW w:w="850"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0"/>
                <w:lang w:eastAsia="hi-IN" w:bidi="hi-IN"/>
              </w:rPr>
            </w:pPr>
          </w:p>
        </w:tc>
        <w:tc>
          <w:tcPr>
            <w:tcW w:w="850"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0"/>
                <w:lang w:eastAsia="hi-IN" w:bidi="hi-IN"/>
              </w:rPr>
            </w:pPr>
          </w:p>
        </w:tc>
        <w:tc>
          <w:tcPr>
            <w:tcW w:w="850"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0"/>
                <w:lang w:eastAsia="hi-IN" w:bidi="hi-IN"/>
              </w:rPr>
            </w:pPr>
          </w:p>
        </w:tc>
        <w:tc>
          <w:tcPr>
            <w:tcW w:w="850"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0"/>
                <w:lang w:eastAsia="hi-IN" w:bidi="hi-IN"/>
              </w:rPr>
            </w:pPr>
          </w:p>
        </w:tc>
        <w:tc>
          <w:tcPr>
            <w:tcW w:w="850"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0"/>
                <w:lang w:eastAsia="hi-IN" w:bidi="hi-IN"/>
              </w:rPr>
            </w:pPr>
          </w:p>
        </w:tc>
        <w:tc>
          <w:tcPr>
            <w:tcW w:w="850"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0"/>
                <w:lang w:eastAsia="hi-IN" w:bidi="hi-IN"/>
              </w:rPr>
            </w:pPr>
          </w:p>
        </w:tc>
      </w:tr>
    </w:tbl>
    <w:p w:rsidR="009E05E6" w:rsidRPr="00C3311D" w:rsidRDefault="009E05E6" w:rsidP="009E05E6">
      <w:pPr>
        <w:suppressAutoHyphens/>
        <w:spacing w:after="0" w:line="240" w:lineRule="auto"/>
        <w:jc w:val="both"/>
        <w:rPr>
          <w:rFonts w:ascii="Times New Roman" w:eastAsia="SimSun" w:hAnsi="Times New Roman"/>
          <w:color w:val="000000"/>
          <w:kern w:val="2"/>
          <w:sz w:val="26"/>
          <w:szCs w:val="26"/>
          <w:lang w:eastAsia="hi-IN" w:bidi="hi-IN"/>
        </w:rPr>
      </w:pPr>
    </w:p>
    <w:p w:rsidR="009E05E6" w:rsidRPr="00C3311D" w:rsidRDefault="009E05E6" w:rsidP="009E05E6">
      <w:pPr>
        <w:suppressAutoHyphens/>
        <w:spacing w:after="0" w:line="240" w:lineRule="auto"/>
        <w:jc w:val="both"/>
        <w:rPr>
          <w:rFonts w:ascii="Times New Roman" w:eastAsia="SimSun" w:hAnsi="Times New Roman"/>
          <w:color w:val="000000"/>
          <w:kern w:val="2"/>
          <w:sz w:val="20"/>
          <w:szCs w:val="26"/>
          <w:lang w:eastAsia="hi-IN" w:bidi="hi-IN"/>
        </w:rPr>
      </w:pPr>
      <w:r w:rsidRPr="00C3311D">
        <w:rPr>
          <w:rFonts w:ascii="Times New Roman" w:eastAsia="SimSun" w:hAnsi="Times New Roman"/>
          <w:color w:val="000000"/>
          <w:kern w:val="2"/>
          <w:sz w:val="20"/>
          <w:szCs w:val="26"/>
          <w:vertAlign w:val="superscript"/>
          <w:lang w:eastAsia="hi-IN" w:bidi="hi-IN"/>
        </w:rPr>
        <w:t>*</w:t>
      </w:r>
      <w:r w:rsidRPr="00C3311D">
        <w:rPr>
          <w:rFonts w:ascii="Times New Roman" w:eastAsia="SimSun" w:hAnsi="Times New Roman"/>
          <w:color w:val="000000"/>
          <w:kern w:val="2"/>
          <w:sz w:val="20"/>
          <w:szCs w:val="26"/>
          <w:lang w:eastAsia="hi-IN" w:bidi="hi-IN"/>
        </w:rPr>
        <w:t xml:space="preserve"> Указывается сумма планируемых расходов до конца проекта, а именно: средства аффилированных лиц, бенефициаров; банковское кредитование; собственные средства организации; средства иных частных инвесторов.</w:t>
      </w:r>
    </w:p>
    <w:p w:rsidR="009E05E6" w:rsidRPr="00C3311D" w:rsidRDefault="009E05E6" w:rsidP="009E05E6">
      <w:pPr>
        <w:suppressAutoHyphens/>
        <w:spacing w:after="0" w:line="240" w:lineRule="auto"/>
        <w:jc w:val="both"/>
        <w:rPr>
          <w:rFonts w:ascii="Times New Roman" w:eastAsia="SimSun" w:hAnsi="Times New Roman"/>
          <w:color w:val="000000"/>
          <w:kern w:val="2"/>
          <w:sz w:val="26"/>
          <w:szCs w:val="26"/>
          <w:lang w:eastAsia="hi-IN" w:bidi="hi-IN"/>
        </w:rPr>
      </w:pPr>
    </w:p>
    <w:p w:rsidR="009E05E6" w:rsidRPr="00C3311D" w:rsidRDefault="009E05E6" w:rsidP="009E05E6">
      <w:pPr>
        <w:suppressAutoHyphens/>
        <w:spacing w:after="0" w:line="240" w:lineRule="auto"/>
        <w:jc w:val="both"/>
        <w:rPr>
          <w:rFonts w:ascii="Times New Roman" w:eastAsia="SimSun" w:hAnsi="Times New Roman"/>
          <w:b/>
          <w:color w:val="000000"/>
          <w:kern w:val="2"/>
          <w:sz w:val="26"/>
          <w:szCs w:val="26"/>
          <w:lang w:eastAsia="hi-IN" w:bidi="hi-IN"/>
        </w:rPr>
      </w:pPr>
      <w:r w:rsidRPr="00C3311D">
        <w:rPr>
          <w:rFonts w:ascii="Times New Roman" w:eastAsia="SimSun" w:hAnsi="Times New Roman"/>
          <w:b/>
          <w:color w:val="000000"/>
          <w:kern w:val="2"/>
          <w:sz w:val="26"/>
          <w:szCs w:val="26"/>
          <w:lang w:eastAsia="hi-IN" w:bidi="hi-IN"/>
        </w:rPr>
        <w:t>Сведения о результатах интеллектуальной деятельности (РИД)</w:t>
      </w:r>
    </w:p>
    <w:tbl>
      <w:tblPr>
        <w:tblStyle w:val="ab"/>
        <w:tblW w:w="0" w:type="auto"/>
        <w:tblLook w:val="04A0" w:firstRow="1" w:lastRow="0" w:firstColumn="1" w:lastColumn="0" w:noHBand="0" w:noVBand="1"/>
      </w:tblPr>
      <w:tblGrid>
        <w:gridCol w:w="1914"/>
        <w:gridCol w:w="1914"/>
        <w:gridCol w:w="1914"/>
        <w:gridCol w:w="1914"/>
        <w:gridCol w:w="1914"/>
      </w:tblGrid>
      <w:tr w:rsidR="009E05E6" w:rsidRPr="00C3311D" w:rsidTr="009E05E6">
        <w:trPr>
          <w:tblHeader/>
        </w:trPr>
        <w:tc>
          <w:tcPr>
            <w:tcW w:w="1914" w:type="dxa"/>
            <w:shd w:val="clear" w:color="auto" w:fill="auto"/>
            <w:vAlign w:val="center"/>
          </w:tcPr>
          <w:p w:rsidR="009E05E6" w:rsidRPr="00C3311D" w:rsidRDefault="009E05E6" w:rsidP="00543F3F">
            <w:pPr>
              <w:suppressAutoHyphens/>
              <w:spacing w:after="0" w:line="240" w:lineRule="auto"/>
              <w:jc w:val="center"/>
              <w:rPr>
                <w:rFonts w:ascii="Times New Roman" w:eastAsia="SimSun" w:hAnsi="Times New Roman"/>
                <w:b/>
                <w:color w:val="000000"/>
                <w:kern w:val="2"/>
                <w:sz w:val="20"/>
                <w:szCs w:val="26"/>
                <w:lang w:eastAsia="hi-IN" w:bidi="hi-IN"/>
              </w:rPr>
            </w:pPr>
            <w:r w:rsidRPr="00C3311D">
              <w:rPr>
                <w:rFonts w:ascii="Times New Roman" w:eastAsia="SimSun" w:hAnsi="Times New Roman"/>
                <w:b/>
                <w:color w:val="000000"/>
                <w:kern w:val="2"/>
                <w:sz w:val="20"/>
                <w:szCs w:val="26"/>
                <w:lang w:eastAsia="hi-IN" w:bidi="hi-IN"/>
              </w:rPr>
              <w:t>Наименование РИД</w:t>
            </w:r>
          </w:p>
        </w:tc>
        <w:tc>
          <w:tcPr>
            <w:tcW w:w="1914" w:type="dxa"/>
            <w:shd w:val="clear" w:color="auto" w:fill="auto"/>
            <w:vAlign w:val="center"/>
          </w:tcPr>
          <w:p w:rsidR="009E05E6" w:rsidRPr="00C3311D" w:rsidRDefault="009E05E6" w:rsidP="00543F3F">
            <w:pPr>
              <w:suppressAutoHyphens/>
              <w:spacing w:after="0" w:line="240" w:lineRule="auto"/>
              <w:jc w:val="center"/>
              <w:rPr>
                <w:rFonts w:ascii="Times New Roman" w:eastAsia="SimSun" w:hAnsi="Times New Roman"/>
                <w:b/>
                <w:color w:val="000000"/>
                <w:kern w:val="2"/>
                <w:sz w:val="20"/>
                <w:szCs w:val="26"/>
                <w:lang w:eastAsia="hi-IN" w:bidi="hi-IN"/>
              </w:rPr>
            </w:pPr>
            <w:r w:rsidRPr="00C3311D">
              <w:rPr>
                <w:rFonts w:ascii="Times New Roman" w:eastAsia="SimSun" w:hAnsi="Times New Roman"/>
                <w:b/>
                <w:color w:val="000000"/>
                <w:kern w:val="2"/>
                <w:sz w:val="20"/>
                <w:szCs w:val="26"/>
                <w:lang w:eastAsia="hi-IN" w:bidi="hi-IN"/>
              </w:rPr>
              <w:t>Форма РИД</w:t>
            </w:r>
          </w:p>
        </w:tc>
        <w:tc>
          <w:tcPr>
            <w:tcW w:w="1914" w:type="dxa"/>
            <w:shd w:val="clear" w:color="auto" w:fill="auto"/>
            <w:vAlign w:val="center"/>
          </w:tcPr>
          <w:p w:rsidR="009E05E6" w:rsidRPr="00C3311D" w:rsidRDefault="009E05E6" w:rsidP="00543F3F">
            <w:pPr>
              <w:suppressAutoHyphens/>
              <w:spacing w:after="0" w:line="240" w:lineRule="auto"/>
              <w:jc w:val="center"/>
              <w:rPr>
                <w:rFonts w:ascii="Times New Roman" w:eastAsia="SimSun" w:hAnsi="Times New Roman"/>
                <w:b/>
                <w:color w:val="000000"/>
                <w:kern w:val="2"/>
                <w:sz w:val="20"/>
                <w:szCs w:val="26"/>
                <w:lang w:eastAsia="hi-IN" w:bidi="hi-IN"/>
              </w:rPr>
            </w:pPr>
            <w:r w:rsidRPr="00C3311D">
              <w:rPr>
                <w:rFonts w:ascii="Times New Roman" w:eastAsia="SimSun" w:hAnsi="Times New Roman"/>
                <w:b/>
                <w:color w:val="000000"/>
                <w:kern w:val="2"/>
                <w:sz w:val="20"/>
                <w:szCs w:val="26"/>
                <w:lang w:eastAsia="hi-IN" w:bidi="hi-IN"/>
              </w:rPr>
              <w:t>Плановая дата получения РИД</w:t>
            </w:r>
          </w:p>
        </w:tc>
        <w:tc>
          <w:tcPr>
            <w:tcW w:w="1914" w:type="dxa"/>
            <w:shd w:val="clear" w:color="auto" w:fill="auto"/>
            <w:vAlign w:val="center"/>
          </w:tcPr>
          <w:p w:rsidR="009E05E6" w:rsidRPr="00C3311D" w:rsidRDefault="009E05E6" w:rsidP="00543F3F">
            <w:pPr>
              <w:suppressAutoHyphens/>
              <w:spacing w:after="0" w:line="240" w:lineRule="auto"/>
              <w:jc w:val="center"/>
              <w:rPr>
                <w:rFonts w:ascii="Times New Roman" w:eastAsia="SimSun" w:hAnsi="Times New Roman"/>
                <w:b/>
                <w:color w:val="000000"/>
                <w:kern w:val="2"/>
                <w:sz w:val="20"/>
                <w:szCs w:val="26"/>
                <w:lang w:eastAsia="hi-IN" w:bidi="hi-IN"/>
              </w:rPr>
            </w:pPr>
            <w:r w:rsidRPr="00C3311D">
              <w:rPr>
                <w:rFonts w:ascii="Times New Roman" w:eastAsia="SimSun" w:hAnsi="Times New Roman"/>
                <w:b/>
                <w:color w:val="000000"/>
                <w:kern w:val="2"/>
                <w:sz w:val="20"/>
                <w:szCs w:val="26"/>
                <w:lang w:eastAsia="hi-IN" w:bidi="hi-IN"/>
              </w:rPr>
              <w:t>Собственник РИД</w:t>
            </w:r>
          </w:p>
        </w:tc>
        <w:tc>
          <w:tcPr>
            <w:tcW w:w="1914" w:type="dxa"/>
            <w:shd w:val="clear" w:color="auto" w:fill="auto"/>
            <w:vAlign w:val="center"/>
          </w:tcPr>
          <w:p w:rsidR="009E05E6" w:rsidRPr="00C3311D" w:rsidRDefault="009E05E6" w:rsidP="00543F3F">
            <w:pPr>
              <w:suppressAutoHyphens/>
              <w:spacing w:after="0" w:line="240" w:lineRule="auto"/>
              <w:jc w:val="center"/>
              <w:rPr>
                <w:rFonts w:ascii="Times New Roman" w:eastAsia="SimSun" w:hAnsi="Times New Roman"/>
                <w:b/>
                <w:color w:val="000000"/>
                <w:kern w:val="2"/>
                <w:sz w:val="20"/>
                <w:szCs w:val="26"/>
                <w:lang w:eastAsia="hi-IN" w:bidi="hi-IN"/>
              </w:rPr>
            </w:pPr>
            <w:r w:rsidRPr="00C3311D">
              <w:rPr>
                <w:rFonts w:ascii="Times New Roman" w:eastAsia="SimSun" w:hAnsi="Times New Roman"/>
                <w:b/>
                <w:color w:val="000000"/>
                <w:kern w:val="2"/>
                <w:sz w:val="20"/>
                <w:szCs w:val="26"/>
                <w:lang w:eastAsia="hi-IN" w:bidi="hi-IN"/>
              </w:rPr>
              <w:t>Резидентство (страна) собственника РИД</w:t>
            </w:r>
          </w:p>
        </w:tc>
      </w:tr>
      <w:tr w:rsidR="009E05E6" w:rsidRPr="00C3311D" w:rsidTr="00543F3F">
        <w:tc>
          <w:tcPr>
            <w:tcW w:w="1914"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6"/>
                <w:lang w:eastAsia="hi-IN" w:bidi="hi-IN"/>
              </w:rPr>
            </w:pPr>
          </w:p>
        </w:tc>
        <w:tc>
          <w:tcPr>
            <w:tcW w:w="1914"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6"/>
                <w:lang w:eastAsia="hi-IN" w:bidi="hi-IN"/>
              </w:rPr>
            </w:pPr>
          </w:p>
        </w:tc>
        <w:tc>
          <w:tcPr>
            <w:tcW w:w="1914"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6"/>
                <w:lang w:eastAsia="hi-IN" w:bidi="hi-IN"/>
              </w:rPr>
            </w:pPr>
          </w:p>
        </w:tc>
        <w:tc>
          <w:tcPr>
            <w:tcW w:w="1914"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6"/>
                <w:lang w:eastAsia="hi-IN" w:bidi="hi-IN"/>
              </w:rPr>
            </w:pPr>
          </w:p>
        </w:tc>
        <w:tc>
          <w:tcPr>
            <w:tcW w:w="1914"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6"/>
                <w:lang w:eastAsia="hi-IN" w:bidi="hi-IN"/>
              </w:rPr>
            </w:pPr>
          </w:p>
        </w:tc>
      </w:tr>
    </w:tbl>
    <w:p w:rsidR="009E05E6" w:rsidRPr="00C3311D" w:rsidRDefault="009E05E6" w:rsidP="009E05E6">
      <w:pPr>
        <w:suppressAutoHyphens/>
        <w:spacing w:after="0" w:line="240" w:lineRule="auto"/>
        <w:jc w:val="both"/>
        <w:rPr>
          <w:rFonts w:ascii="Times New Roman" w:eastAsia="SimSun" w:hAnsi="Times New Roman"/>
          <w:color w:val="000000"/>
          <w:kern w:val="2"/>
          <w:sz w:val="26"/>
          <w:szCs w:val="26"/>
          <w:lang w:eastAsia="hi-IN" w:bidi="hi-IN"/>
        </w:rPr>
      </w:pPr>
    </w:p>
    <w:p w:rsidR="009E05E6" w:rsidRPr="00C3311D" w:rsidRDefault="009E05E6" w:rsidP="009E05E6">
      <w:pPr>
        <w:suppressAutoHyphens/>
        <w:spacing w:after="0" w:line="240" w:lineRule="auto"/>
        <w:jc w:val="both"/>
        <w:rPr>
          <w:rFonts w:ascii="Times New Roman" w:eastAsia="SimSun" w:hAnsi="Times New Roman"/>
          <w:b/>
          <w:color w:val="000000"/>
          <w:kern w:val="2"/>
          <w:sz w:val="26"/>
          <w:szCs w:val="26"/>
          <w:lang w:eastAsia="hi-IN" w:bidi="hi-IN"/>
        </w:rPr>
      </w:pPr>
      <w:r w:rsidRPr="00C3311D">
        <w:rPr>
          <w:rFonts w:ascii="Times New Roman" w:eastAsia="SimSun" w:hAnsi="Times New Roman"/>
          <w:b/>
          <w:color w:val="000000"/>
          <w:kern w:val="2"/>
          <w:sz w:val="26"/>
          <w:szCs w:val="26"/>
          <w:lang w:eastAsia="hi-IN" w:bidi="hi-IN"/>
        </w:rPr>
        <w:lastRenderedPageBreak/>
        <w:t>13. Сбыт продукции проекта, обеспечивающий выход на целевой объем продаж</w:t>
      </w:r>
    </w:p>
    <w:tbl>
      <w:tblPr>
        <w:tblStyle w:val="ab"/>
        <w:tblW w:w="0" w:type="auto"/>
        <w:tblLook w:val="04A0" w:firstRow="1" w:lastRow="0" w:firstColumn="1" w:lastColumn="0" w:noHBand="0" w:noVBand="1"/>
      </w:tblPr>
      <w:tblGrid>
        <w:gridCol w:w="9570"/>
      </w:tblGrid>
      <w:tr w:rsidR="009E05E6" w:rsidRPr="00C3311D" w:rsidTr="00543F3F">
        <w:tc>
          <w:tcPr>
            <w:tcW w:w="9570" w:type="dxa"/>
          </w:tcPr>
          <w:p w:rsidR="009E05E6" w:rsidRPr="00C3311D" w:rsidRDefault="009E05E6" w:rsidP="00543F3F">
            <w:pPr>
              <w:suppressAutoHyphens/>
              <w:spacing w:after="0" w:line="240" w:lineRule="auto"/>
              <w:jc w:val="both"/>
              <w:rPr>
                <w:rFonts w:ascii="Times New Roman" w:eastAsia="SimSun" w:hAnsi="Times New Roman"/>
                <w:color w:val="000000"/>
                <w:kern w:val="2"/>
                <w:sz w:val="26"/>
                <w:szCs w:val="26"/>
                <w:lang w:eastAsia="hi-IN" w:bidi="hi-IN"/>
              </w:rPr>
            </w:pPr>
          </w:p>
        </w:tc>
      </w:tr>
    </w:tbl>
    <w:p w:rsidR="009E05E6" w:rsidRPr="00C3311D" w:rsidRDefault="009E05E6" w:rsidP="009E05E6">
      <w:pPr>
        <w:suppressAutoHyphens/>
        <w:spacing w:after="0" w:line="240" w:lineRule="auto"/>
        <w:jc w:val="both"/>
        <w:rPr>
          <w:rFonts w:ascii="Times New Roman" w:eastAsia="SimSun" w:hAnsi="Times New Roman"/>
          <w:color w:val="000000"/>
          <w:kern w:val="2"/>
          <w:sz w:val="26"/>
          <w:szCs w:val="26"/>
          <w:lang w:eastAsia="hi-IN" w:bidi="hi-IN"/>
        </w:rPr>
      </w:pPr>
    </w:p>
    <w:p w:rsidR="009E05E6" w:rsidRPr="00C3311D" w:rsidRDefault="009E05E6" w:rsidP="009E05E6">
      <w:pPr>
        <w:suppressAutoHyphens/>
        <w:spacing w:after="0" w:line="240" w:lineRule="auto"/>
        <w:jc w:val="both"/>
        <w:rPr>
          <w:rFonts w:ascii="Times New Roman" w:eastAsia="SimSun" w:hAnsi="Times New Roman"/>
          <w:color w:val="000000"/>
          <w:kern w:val="2"/>
          <w:sz w:val="26"/>
          <w:szCs w:val="26"/>
          <w:lang w:eastAsia="hi-IN" w:bidi="hi-IN"/>
        </w:rPr>
      </w:pPr>
      <w:r w:rsidRPr="00C3311D">
        <w:rPr>
          <w:rFonts w:ascii="Times New Roman" w:eastAsia="SimSun" w:hAnsi="Times New Roman"/>
          <w:b/>
          <w:color w:val="000000"/>
          <w:kern w:val="2"/>
          <w:sz w:val="26"/>
          <w:szCs w:val="26"/>
          <w:lang w:eastAsia="hi-IN" w:bidi="hi-IN"/>
        </w:rPr>
        <w:t>Продукция ориентирована на экспорт</w:t>
      </w:r>
    </w:p>
    <w:tbl>
      <w:tblPr>
        <w:tblStyle w:val="ab"/>
        <w:tblW w:w="0" w:type="auto"/>
        <w:tblLook w:val="04A0" w:firstRow="1" w:lastRow="0" w:firstColumn="1" w:lastColumn="0" w:noHBand="0" w:noVBand="1"/>
      </w:tblPr>
      <w:tblGrid>
        <w:gridCol w:w="9570"/>
      </w:tblGrid>
      <w:tr w:rsidR="009E05E6" w:rsidRPr="00C3311D" w:rsidTr="00543F3F">
        <w:tc>
          <w:tcPr>
            <w:tcW w:w="9570" w:type="dxa"/>
          </w:tcPr>
          <w:p w:rsidR="009E05E6" w:rsidRPr="00C3311D" w:rsidRDefault="009E05E6" w:rsidP="00543F3F">
            <w:pPr>
              <w:suppressAutoHyphens/>
              <w:spacing w:after="0" w:line="240" w:lineRule="auto"/>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да/нет</w:t>
            </w:r>
          </w:p>
        </w:tc>
      </w:tr>
    </w:tbl>
    <w:p w:rsidR="009E05E6" w:rsidRPr="00C3311D" w:rsidRDefault="009E05E6" w:rsidP="009E05E6">
      <w:pPr>
        <w:suppressAutoHyphens/>
        <w:spacing w:after="0" w:line="240" w:lineRule="auto"/>
        <w:jc w:val="both"/>
        <w:rPr>
          <w:rFonts w:ascii="Times New Roman" w:eastAsia="SimSun" w:hAnsi="Times New Roman"/>
          <w:color w:val="000000"/>
          <w:kern w:val="2"/>
          <w:sz w:val="26"/>
          <w:szCs w:val="26"/>
          <w:lang w:eastAsia="hi-IN" w:bidi="hi-IN"/>
        </w:rPr>
      </w:pPr>
    </w:p>
    <w:p w:rsidR="009E05E6" w:rsidRPr="00C3311D" w:rsidRDefault="009E05E6" w:rsidP="009E05E6">
      <w:pPr>
        <w:suppressAutoHyphens/>
        <w:spacing w:after="0" w:line="240" w:lineRule="auto"/>
        <w:jc w:val="both"/>
        <w:rPr>
          <w:rFonts w:ascii="Times New Roman" w:eastAsia="SimSun" w:hAnsi="Times New Roman"/>
          <w:b/>
          <w:color w:val="000000"/>
          <w:kern w:val="2"/>
          <w:sz w:val="26"/>
          <w:szCs w:val="26"/>
          <w:lang w:eastAsia="hi-IN" w:bidi="hi-IN"/>
        </w:rPr>
      </w:pPr>
      <w:r w:rsidRPr="00C3311D">
        <w:rPr>
          <w:rFonts w:ascii="Times New Roman" w:eastAsia="SimSun" w:hAnsi="Times New Roman"/>
          <w:b/>
          <w:color w:val="000000"/>
          <w:kern w:val="2"/>
          <w:sz w:val="26"/>
          <w:szCs w:val="26"/>
          <w:lang w:eastAsia="hi-IN" w:bidi="hi-IN"/>
        </w:rPr>
        <w:t>Страны, куда планируется экспорт продукции:</w:t>
      </w:r>
    </w:p>
    <w:tbl>
      <w:tblPr>
        <w:tblStyle w:val="ab"/>
        <w:tblW w:w="0" w:type="auto"/>
        <w:tblLook w:val="04A0" w:firstRow="1" w:lastRow="0" w:firstColumn="1" w:lastColumn="0" w:noHBand="0" w:noVBand="1"/>
      </w:tblPr>
      <w:tblGrid>
        <w:gridCol w:w="9570"/>
      </w:tblGrid>
      <w:tr w:rsidR="009E05E6" w:rsidRPr="00C3311D" w:rsidTr="00543F3F">
        <w:tc>
          <w:tcPr>
            <w:tcW w:w="9570" w:type="dxa"/>
          </w:tcPr>
          <w:p w:rsidR="009E05E6" w:rsidRPr="00C3311D" w:rsidRDefault="009E05E6" w:rsidP="00543F3F">
            <w:pPr>
              <w:suppressAutoHyphens/>
              <w:spacing w:after="0" w:line="240" w:lineRule="auto"/>
              <w:jc w:val="both"/>
              <w:rPr>
                <w:rFonts w:ascii="Times New Roman" w:eastAsia="SimSun" w:hAnsi="Times New Roman"/>
                <w:color w:val="000000"/>
                <w:kern w:val="2"/>
                <w:sz w:val="26"/>
                <w:szCs w:val="26"/>
                <w:lang w:eastAsia="hi-IN" w:bidi="hi-IN"/>
              </w:rPr>
            </w:pPr>
          </w:p>
        </w:tc>
      </w:tr>
    </w:tbl>
    <w:p w:rsidR="009E05E6" w:rsidRPr="00C3311D" w:rsidRDefault="009E05E6" w:rsidP="009E05E6">
      <w:pPr>
        <w:suppressAutoHyphens/>
        <w:spacing w:after="0" w:line="240" w:lineRule="auto"/>
        <w:jc w:val="both"/>
        <w:rPr>
          <w:rFonts w:ascii="Times New Roman" w:eastAsia="SimSun" w:hAnsi="Times New Roman"/>
          <w:color w:val="000000"/>
          <w:kern w:val="2"/>
          <w:sz w:val="26"/>
          <w:szCs w:val="26"/>
          <w:lang w:eastAsia="hi-IN" w:bidi="hi-IN"/>
        </w:rPr>
      </w:pPr>
    </w:p>
    <w:p w:rsidR="009E05E6" w:rsidRPr="00C3311D" w:rsidRDefault="009E05E6" w:rsidP="009E05E6">
      <w:pPr>
        <w:suppressAutoHyphens/>
        <w:spacing w:after="0" w:line="240" w:lineRule="auto"/>
        <w:jc w:val="both"/>
        <w:rPr>
          <w:rFonts w:ascii="Times New Roman" w:eastAsia="SimSun" w:hAnsi="Times New Roman"/>
          <w:b/>
          <w:color w:val="000000"/>
          <w:kern w:val="2"/>
          <w:sz w:val="26"/>
          <w:szCs w:val="26"/>
          <w:lang w:eastAsia="hi-IN" w:bidi="hi-IN"/>
        </w:rPr>
      </w:pPr>
      <w:r w:rsidRPr="00C3311D">
        <w:rPr>
          <w:rFonts w:ascii="Times New Roman" w:eastAsia="SimSun" w:hAnsi="Times New Roman"/>
          <w:b/>
          <w:color w:val="000000"/>
          <w:kern w:val="2"/>
          <w:sz w:val="26"/>
          <w:szCs w:val="26"/>
          <w:lang w:eastAsia="hi-IN" w:bidi="hi-IN"/>
        </w:rPr>
        <w:t>14. Бюджет проекта</w:t>
      </w:r>
    </w:p>
    <w:tbl>
      <w:tblPr>
        <w:tblStyle w:val="ab"/>
        <w:tblW w:w="4993" w:type="pct"/>
        <w:tblCellMar>
          <w:left w:w="57" w:type="dxa"/>
          <w:right w:w="57" w:type="dxa"/>
        </w:tblCellMar>
        <w:tblLook w:val="04A0" w:firstRow="1" w:lastRow="0" w:firstColumn="1" w:lastColumn="0" w:noHBand="0" w:noVBand="1"/>
      </w:tblPr>
      <w:tblGrid>
        <w:gridCol w:w="349"/>
        <w:gridCol w:w="1836"/>
        <w:gridCol w:w="709"/>
        <w:gridCol w:w="752"/>
        <w:gridCol w:w="749"/>
        <w:gridCol w:w="903"/>
        <w:gridCol w:w="617"/>
        <w:gridCol w:w="752"/>
        <w:gridCol w:w="620"/>
        <w:gridCol w:w="752"/>
        <w:gridCol w:w="664"/>
        <w:gridCol w:w="752"/>
      </w:tblGrid>
      <w:tr w:rsidR="009E05E6" w:rsidRPr="00C3311D" w:rsidTr="009E05E6">
        <w:trPr>
          <w:tblHeader/>
        </w:trPr>
        <w:tc>
          <w:tcPr>
            <w:tcW w:w="349" w:type="dxa"/>
            <w:vMerge w:val="restart"/>
            <w:shd w:val="clear" w:color="auto" w:fill="auto"/>
            <w:vAlign w:val="center"/>
          </w:tcPr>
          <w:p w:rsidR="009E05E6" w:rsidRPr="00C3311D" w:rsidRDefault="009E05E6" w:rsidP="00543F3F">
            <w:pPr>
              <w:suppressAutoHyphens/>
              <w:spacing w:after="0" w:line="240" w:lineRule="auto"/>
              <w:jc w:val="center"/>
              <w:rPr>
                <w:rFonts w:ascii="Times New Roman" w:eastAsia="SimSun" w:hAnsi="Times New Roman"/>
                <w:b/>
                <w:color w:val="000000"/>
                <w:kern w:val="2"/>
                <w:sz w:val="12"/>
                <w:szCs w:val="12"/>
                <w:lang w:eastAsia="hi-IN" w:bidi="hi-IN"/>
              </w:rPr>
            </w:pPr>
            <w:r w:rsidRPr="00C3311D">
              <w:rPr>
                <w:rFonts w:ascii="Times New Roman" w:eastAsia="SimSun" w:hAnsi="Times New Roman"/>
                <w:b/>
                <w:color w:val="000000"/>
                <w:kern w:val="2"/>
                <w:sz w:val="12"/>
                <w:szCs w:val="12"/>
                <w:lang w:eastAsia="hi-IN" w:bidi="hi-IN"/>
              </w:rPr>
              <w:t>№ п/п</w:t>
            </w:r>
          </w:p>
        </w:tc>
        <w:tc>
          <w:tcPr>
            <w:tcW w:w="1836" w:type="dxa"/>
            <w:vMerge w:val="restart"/>
            <w:shd w:val="clear" w:color="auto" w:fill="auto"/>
            <w:vAlign w:val="center"/>
          </w:tcPr>
          <w:p w:rsidR="009E05E6" w:rsidRPr="00C3311D" w:rsidRDefault="009E05E6" w:rsidP="00543F3F">
            <w:pPr>
              <w:suppressAutoHyphens/>
              <w:spacing w:after="0" w:line="240" w:lineRule="auto"/>
              <w:jc w:val="center"/>
              <w:rPr>
                <w:rFonts w:ascii="Times New Roman" w:eastAsia="SimSun" w:hAnsi="Times New Roman"/>
                <w:b/>
                <w:color w:val="000000"/>
                <w:kern w:val="2"/>
                <w:sz w:val="12"/>
                <w:szCs w:val="12"/>
                <w:lang w:eastAsia="hi-IN" w:bidi="hi-IN"/>
              </w:rPr>
            </w:pPr>
            <w:r w:rsidRPr="00C3311D">
              <w:rPr>
                <w:rFonts w:ascii="Times New Roman" w:eastAsia="SimSun" w:hAnsi="Times New Roman"/>
                <w:b/>
                <w:color w:val="000000"/>
                <w:kern w:val="2"/>
                <w:sz w:val="12"/>
                <w:szCs w:val="12"/>
                <w:lang w:eastAsia="hi-IN" w:bidi="hi-IN"/>
              </w:rPr>
              <w:t>Направления целевого использования средств</w:t>
            </w:r>
          </w:p>
        </w:tc>
        <w:tc>
          <w:tcPr>
            <w:tcW w:w="1461" w:type="dxa"/>
            <w:gridSpan w:val="2"/>
            <w:shd w:val="clear" w:color="auto" w:fill="auto"/>
            <w:vAlign w:val="center"/>
          </w:tcPr>
          <w:p w:rsidR="009E05E6" w:rsidRPr="00C3311D" w:rsidRDefault="009E05E6" w:rsidP="00543F3F">
            <w:pPr>
              <w:suppressAutoHyphens/>
              <w:spacing w:after="0" w:line="240" w:lineRule="auto"/>
              <w:jc w:val="center"/>
              <w:rPr>
                <w:rFonts w:ascii="Times New Roman" w:eastAsia="SimSun" w:hAnsi="Times New Roman"/>
                <w:b/>
                <w:color w:val="000000"/>
                <w:kern w:val="2"/>
                <w:sz w:val="12"/>
                <w:szCs w:val="12"/>
                <w:lang w:eastAsia="hi-IN" w:bidi="hi-IN"/>
              </w:rPr>
            </w:pPr>
            <w:r w:rsidRPr="00C3311D">
              <w:rPr>
                <w:rFonts w:ascii="Times New Roman" w:eastAsia="SimSun" w:hAnsi="Times New Roman"/>
                <w:b/>
                <w:color w:val="000000"/>
                <w:kern w:val="2"/>
                <w:sz w:val="12"/>
                <w:szCs w:val="12"/>
                <w:lang w:eastAsia="hi-IN" w:bidi="hi-IN"/>
              </w:rPr>
              <w:t>Зарплата сотрудников, вкл. налоги и взносы от ФОТ</w:t>
            </w:r>
          </w:p>
        </w:tc>
        <w:tc>
          <w:tcPr>
            <w:tcW w:w="1652" w:type="dxa"/>
            <w:gridSpan w:val="2"/>
            <w:shd w:val="clear" w:color="auto" w:fill="auto"/>
            <w:vAlign w:val="center"/>
          </w:tcPr>
          <w:p w:rsidR="009E05E6" w:rsidRPr="00C3311D" w:rsidRDefault="009E05E6" w:rsidP="00543F3F">
            <w:pPr>
              <w:suppressAutoHyphens/>
              <w:spacing w:after="0" w:line="240" w:lineRule="auto"/>
              <w:jc w:val="center"/>
              <w:rPr>
                <w:rFonts w:ascii="Times New Roman" w:eastAsia="SimSun" w:hAnsi="Times New Roman"/>
                <w:b/>
                <w:color w:val="000000"/>
                <w:kern w:val="2"/>
                <w:sz w:val="12"/>
                <w:szCs w:val="12"/>
                <w:lang w:eastAsia="hi-IN" w:bidi="hi-IN"/>
              </w:rPr>
            </w:pPr>
            <w:r w:rsidRPr="00C3311D">
              <w:rPr>
                <w:rFonts w:ascii="Times New Roman" w:eastAsia="SimSun" w:hAnsi="Times New Roman"/>
                <w:b/>
                <w:color w:val="000000"/>
                <w:kern w:val="2"/>
                <w:sz w:val="12"/>
                <w:szCs w:val="12"/>
                <w:lang w:eastAsia="hi-IN" w:bidi="hi-IN"/>
              </w:rPr>
              <w:t>Работы и услуги, выполняемые третьими лицами, приобретение прав</w:t>
            </w:r>
          </w:p>
        </w:tc>
        <w:tc>
          <w:tcPr>
            <w:tcW w:w="1369" w:type="dxa"/>
            <w:gridSpan w:val="2"/>
            <w:shd w:val="clear" w:color="auto" w:fill="auto"/>
            <w:vAlign w:val="center"/>
          </w:tcPr>
          <w:p w:rsidR="009E05E6" w:rsidRPr="00C3311D" w:rsidRDefault="009E05E6" w:rsidP="00543F3F">
            <w:pPr>
              <w:suppressAutoHyphens/>
              <w:spacing w:after="0" w:line="240" w:lineRule="auto"/>
              <w:jc w:val="center"/>
              <w:rPr>
                <w:rFonts w:ascii="Times New Roman" w:eastAsia="SimSun" w:hAnsi="Times New Roman"/>
                <w:b/>
                <w:color w:val="000000"/>
                <w:kern w:val="2"/>
                <w:sz w:val="12"/>
                <w:szCs w:val="12"/>
                <w:lang w:eastAsia="hi-IN" w:bidi="hi-IN"/>
              </w:rPr>
            </w:pPr>
            <w:r w:rsidRPr="00C3311D">
              <w:rPr>
                <w:rFonts w:ascii="Times New Roman" w:eastAsia="SimSun" w:hAnsi="Times New Roman"/>
                <w:b/>
                <w:color w:val="000000"/>
                <w:kern w:val="2"/>
                <w:sz w:val="12"/>
                <w:szCs w:val="12"/>
                <w:lang w:eastAsia="hi-IN" w:bidi="hi-IN"/>
              </w:rPr>
              <w:t>Материалы и комплектующие</w:t>
            </w:r>
          </w:p>
        </w:tc>
        <w:tc>
          <w:tcPr>
            <w:tcW w:w="1372" w:type="dxa"/>
            <w:gridSpan w:val="2"/>
            <w:shd w:val="clear" w:color="auto" w:fill="auto"/>
            <w:vAlign w:val="center"/>
          </w:tcPr>
          <w:p w:rsidR="009E05E6" w:rsidRPr="00C3311D" w:rsidRDefault="009E05E6" w:rsidP="00543F3F">
            <w:pPr>
              <w:suppressAutoHyphens/>
              <w:spacing w:after="0" w:line="240" w:lineRule="auto"/>
              <w:jc w:val="center"/>
              <w:rPr>
                <w:rFonts w:ascii="Times New Roman" w:eastAsia="SimSun" w:hAnsi="Times New Roman"/>
                <w:b/>
                <w:color w:val="000000"/>
                <w:kern w:val="2"/>
                <w:sz w:val="12"/>
                <w:szCs w:val="12"/>
                <w:lang w:eastAsia="hi-IN" w:bidi="hi-IN"/>
              </w:rPr>
            </w:pPr>
            <w:r w:rsidRPr="00C3311D">
              <w:rPr>
                <w:rFonts w:ascii="Times New Roman" w:eastAsia="SimSun" w:hAnsi="Times New Roman"/>
                <w:b/>
                <w:color w:val="000000"/>
                <w:kern w:val="2"/>
                <w:sz w:val="12"/>
                <w:szCs w:val="12"/>
                <w:lang w:eastAsia="hi-IN" w:bidi="hi-IN"/>
              </w:rPr>
              <w:t>Приобретение оборудования</w:t>
            </w:r>
          </w:p>
        </w:tc>
        <w:tc>
          <w:tcPr>
            <w:tcW w:w="1416" w:type="dxa"/>
            <w:gridSpan w:val="2"/>
            <w:shd w:val="clear" w:color="auto" w:fill="auto"/>
            <w:vAlign w:val="center"/>
          </w:tcPr>
          <w:p w:rsidR="009E05E6" w:rsidRPr="00C3311D" w:rsidRDefault="009E05E6" w:rsidP="00543F3F">
            <w:pPr>
              <w:suppressAutoHyphens/>
              <w:spacing w:after="0" w:line="240" w:lineRule="auto"/>
              <w:jc w:val="center"/>
              <w:rPr>
                <w:rFonts w:ascii="Times New Roman" w:eastAsia="SimSun" w:hAnsi="Times New Roman"/>
                <w:b/>
                <w:color w:val="000000"/>
                <w:kern w:val="2"/>
                <w:sz w:val="12"/>
                <w:szCs w:val="12"/>
                <w:lang w:eastAsia="hi-IN" w:bidi="hi-IN"/>
              </w:rPr>
            </w:pPr>
            <w:r w:rsidRPr="00C3311D">
              <w:rPr>
                <w:rFonts w:ascii="Times New Roman" w:eastAsia="SimSun" w:hAnsi="Times New Roman"/>
                <w:b/>
                <w:color w:val="000000"/>
                <w:kern w:val="2"/>
                <w:sz w:val="12"/>
                <w:szCs w:val="12"/>
                <w:lang w:eastAsia="hi-IN" w:bidi="hi-IN"/>
              </w:rPr>
              <w:t>Итого</w:t>
            </w:r>
          </w:p>
        </w:tc>
      </w:tr>
      <w:tr w:rsidR="009E05E6" w:rsidRPr="00C3311D" w:rsidTr="009E05E6">
        <w:trPr>
          <w:tblHeader/>
        </w:trPr>
        <w:tc>
          <w:tcPr>
            <w:tcW w:w="349" w:type="dxa"/>
            <w:vMerge/>
            <w:shd w:val="clear" w:color="auto" w:fill="auto"/>
          </w:tcPr>
          <w:p w:rsidR="009E05E6" w:rsidRPr="00C3311D" w:rsidRDefault="009E05E6" w:rsidP="00543F3F">
            <w:pPr>
              <w:suppressAutoHyphens/>
              <w:spacing w:after="0" w:line="240" w:lineRule="auto"/>
              <w:jc w:val="both"/>
              <w:rPr>
                <w:rFonts w:ascii="Times New Roman" w:eastAsia="SimSun" w:hAnsi="Times New Roman"/>
                <w:b/>
                <w:color w:val="000000"/>
                <w:kern w:val="2"/>
                <w:sz w:val="12"/>
                <w:szCs w:val="12"/>
                <w:lang w:eastAsia="hi-IN" w:bidi="hi-IN"/>
              </w:rPr>
            </w:pPr>
          </w:p>
        </w:tc>
        <w:tc>
          <w:tcPr>
            <w:tcW w:w="1836" w:type="dxa"/>
            <w:vMerge/>
            <w:shd w:val="clear" w:color="auto" w:fill="auto"/>
          </w:tcPr>
          <w:p w:rsidR="009E05E6" w:rsidRPr="00C3311D" w:rsidRDefault="009E05E6" w:rsidP="00543F3F">
            <w:pPr>
              <w:suppressAutoHyphens/>
              <w:spacing w:after="0" w:line="240" w:lineRule="auto"/>
              <w:jc w:val="both"/>
              <w:rPr>
                <w:rFonts w:ascii="Times New Roman" w:eastAsia="SimSun" w:hAnsi="Times New Roman"/>
                <w:b/>
                <w:color w:val="000000"/>
                <w:kern w:val="2"/>
                <w:sz w:val="12"/>
                <w:szCs w:val="12"/>
                <w:lang w:eastAsia="hi-IN" w:bidi="hi-IN"/>
              </w:rPr>
            </w:pPr>
          </w:p>
        </w:tc>
        <w:tc>
          <w:tcPr>
            <w:tcW w:w="709" w:type="dxa"/>
            <w:shd w:val="clear" w:color="auto" w:fill="auto"/>
            <w:vAlign w:val="center"/>
          </w:tcPr>
          <w:p w:rsidR="009E05E6" w:rsidRPr="00C3311D" w:rsidRDefault="009E05E6" w:rsidP="00543F3F">
            <w:pPr>
              <w:suppressAutoHyphens/>
              <w:spacing w:after="0" w:line="240" w:lineRule="auto"/>
              <w:jc w:val="center"/>
              <w:rPr>
                <w:rFonts w:ascii="Times New Roman" w:eastAsia="SimSun" w:hAnsi="Times New Roman"/>
                <w:b/>
                <w:color w:val="000000"/>
                <w:kern w:val="2"/>
                <w:sz w:val="12"/>
                <w:szCs w:val="12"/>
                <w:lang w:eastAsia="hi-IN" w:bidi="hi-IN"/>
              </w:rPr>
            </w:pPr>
            <w:r w:rsidRPr="00C3311D">
              <w:rPr>
                <w:rFonts w:ascii="Times New Roman" w:eastAsia="SimSun" w:hAnsi="Times New Roman"/>
                <w:b/>
                <w:color w:val="000000"/>
                <w:kern w:val="2"/>
                <w:sz w:val="12"/>
                <w:szCs w:val="12"/>
                <w:lang w:eastAsia="hi-IN" w:bidi="hi-IN"/>
              </w:rPr>
              <w:t>Средства займа</w:t>
            </w:r>
          </w:p>
        </w:tc>
        <w:tc>
          <w:tcPr>
            <w:tcW w:w="752" w:type="dxa"/>
            <w:shd w:val="clear" w:color="auto" w:fill="auto"/>
            <w:vAlign w:val="center"/>
          </w:tcPr>
          <w:p w:rsidR="009E05E6" w:rsidRPr="00C3311D" w:rsidRDefault="009E05E6" w:rsidP="00543F3F">
            <w:pPr>
              <w:suppressAutoHyphens/>
              <w:spacing w:after="0" w:line="240" w:lineRule="auto"/>
              <w:jc w:val="center"/>
              <w:rPr>
                <w:rFonts w:ascii="Times New Roman" w:eastAsia="SimSun" w:hAnsi="Times New Roman"/>
                <w:b/>
                <w:color w:val="000000"/>
                <w:kern w:val="2"/>
                <w:sz w:val="12"/>
                <w:szCs w:val="12"/>
                <w:lang w:eastAsia="hi-IN" w:bidi="hi-IN"/>
              </w:rPr>
            </w:pPr>
            <w:r w:rsidRPr="00C3311D">
              <w:rPr>
                <w:rFonts w:ascii="Times New Roman" w:eastAsia="SimSun" w:hAnsi="Times New Roman"/>
                <w:b/>
                <w:color w:val="000000"/>
                <w:kern w:val="2"/>
                <w:sz w:val="12"/>
                <w:szCs w:val="12"/>
                <w:lang w:eastAsia="hi-IN" w:bidi="hi-IN"/>
              </w:rPr>
              <w:t xml:space="preserve">Средства </w:t>
            </w:r>
            <w:proofErr w:type="spellStart"/>
            <w:r w:rsidRPr="00C3311D">
              <w:rPr>
                <w:rFonts w:ascii="Times New Roman" w:eastAsia="SimSun" w:hAnsi="Times New Roman"/>
                <w:b/>
                <w:color w:val="000000"/>
                <w:kern w:val="2"/>
                <w:sz w:val="12"/>
                <w:szCs w:val="12"/>
                <w:lang w:eastAsia="hi-IN" w:bidi="hi-IN"/>
              </w:rPr>
              <w:t>софинанс</w:t>
            </w:r>
            <w:proofErr w:type="spellEnd"/>
            <w:r w:rsidRPr="00C3311D">
              <w:rPr>
                <w:rFonts w:ascii="Times New Roman" w:eastAsia="SimSun" w:hAnsi="Times New Roman"/>
                <w:b/>
                <w:color w:val="000000"/>
                <w:kern w:val="2"/>
                <w:sz w:val="12"/>
                <w:szCs w:val="12"/>
                <w:lang w:eastAsia="hi-IN" w:bidi="hi-IN"/>
              </w:rPr>
              <w:t>-я</w:t>
            </w:r>
          </w:p>
        </w:tc>
        <w:tc>
          <w:tcPr>
            <w:tcW w:w="749" w:type="dxa"/>
            <w:shd w:val="clear" w:color="auto" w:fill="auto"/>
            <w:vAlign w:val="center"/>
          </w:tcPr>
          <w:p w:rsidR="009E05E6" w:rsidRPr="00C3311D" w:rsidRDefault="009E05E6" w:rsidP="00543F3F">
            <w:pPr>
              <w:suppressAutoHyphens/>
              <w:spacing w:after="0" w:line="240" w:lineRule="auto"/>
              <w:jc w:val="center"/>
              <w:rPr>
                <w:rFonts w:ascii="Times New Roman" w:eastAsia="SimSun" w:hAnsi="Times New Roman"/>
                <w:b/>
                <w:color w:val="000000"/>
                <w:kern w:val="2"/>
                <w:sz w:val="12"/>
                <w:szCs w:val="12"/>
                <w:lang w:eastAsia="hi-IN" w:bidi="hi-IN"/>
              </w:rPr>
            </w:pPr>
            <w:r w:rsidRPr="00C3311D">
              <w:rPr>
                <w:rFonts w:ascii="Times New Roman" w:eastAsia="SimSun" w:hAnsi="Times New Roman"/>
                <w:b/>
                <w:color w:val="000000"/>
                <w:kern w:val="2"/>
                <w:sz w:val="12"/>
                <w:szCs w:val="12"/>
                <w:lang w:eastAsia="hi-IN" w:bidi="hi-IN"/>
              </w:rPr>
              <w:t>Средства займа</w:t>
            </w:r>
          </w:p>
        </w:tc>
        <w:tc>
          <w:tcPr>
            <w:tcW w:w="903" w:type="dxa"/>
            <w:shd w:val="clear" w:color="auto" w:fill="auto"/>
            <w:vAlign w:val="center"/>
          </w:tcPr>
          <w:p w:rsidR="009E05E6" w:rsidRPr="00C3311D" w:rsidRDefault="009E05E6" w:rsidP="00543F3F">
            <w:pPr>
              <w:suppressAutoHyphens/>
              <w:spacing w:after="0" w:line="240" w:lineRule="auto"/>
              <w:jc w:val="center"/>
              <w:rPr>
                <w:rFonts w:ascii="Times New Roman" w:eastAsia="SimSun" w:hAnsi="Times New Roman"/>
                <w:b/>
                <w:color w:val="000000"/>
                <w:kern w:val="2"/>
                <w:sz w:val="12"/>
                <w:szCs w:val="12"/>
                <w:lang w:eastAsia="hi-IN" w:bidi="hi-IN"/>
              </w:rPr>
            </w:pPr>
            <w:r w:rsidRPr="00C3311D">
              <w:rPr>
                <w:rFonts w:ascii="Times New Roman" w:eastAsia="SimSun" w:hAnsi="Times New Roman"/>
                <w:b/>
                <w:color w:val="000000"/>
                <w:kern w:val="2"/>
                <w:sz w:val="12"/>
                <w:szCs w:val="12"/>
                <w:lang w:eastAsia="hi-IN" w:bidi="hi-IN"/>
              </w:rPr>
              <w:t xml:space="preserve">Средства </w:t>
            </w:r>
            <w:proofErr w:type="spellStart"/>
            <w:r w:rsidRPr="00C3311D">
              <w:rPr>
                <w:rFonts w:ascii="Times New Roman" w:eastAsia="SimSun" w:hAnsi="Times New Roman"/>
                <w:b/>
                <w:color w:val="000000"/>
                <w:kern w:val="2"/>
                <w:sz w:val="12"/>
                <w:szCs w:val="12"/>
                <w:lang w:eastAsia="hi-IN" w:bidi="hi-IN"/>
              </w:rPr>
              <w:t>софинанс</w:t>
            </w:r>
            <w:proofErr w:type="spellEnd"/>
            <w:r w:rsidRPr="00C3311D">
              <w:rPr>
                <w:rFonts w:ascii="Times New Roman" w:eastAsia="SimSun" w:hAnsi="Times New Roman"/>
                <w:b/>
                <w:color w:val="000000"/>
                <w:kern w:val="2"/>
                <w:sz w:val="12"/>
                <w:szCs w:val="12"/>
                <w:lang w:eastAsia="hi-IN" w:bidi="hi-IN"/>
              </w:rPr>
              <w:t>-я</w:t>
            </w:r>
          </w:p>
        </w:tc>
        <w:tc>
          <w:tcPr>
            <w:tcW w:w="617" w:type="dxa"/>
            <w:shd w:val="clear" w:color="auto" w:fill="auto"/>
            <w:vAlign w:val="center"/>
          </w:tcPr>
          <w:p w:rsidR="009E05E6" w:rsidRPr="00C3311D" w:rsidRDefault="009E05E6" w:rsidP="00543F3F">
            <w:pPr>
              <w:suppressAutoHyphens/>
              <w:spacing w:after="0" w:line="240" w:lineRule="auto"/>
              <w:jc w:val="center"/>
              <w:rPr>
                <w:rFonts w:ascii="Times New Roman" w:eastAsia="SimSun" w:hAnsi="Times New Roman"/>
                <w:b/>
                <w:color w:val="000000"/>
                <w:kern w:val="2"/>
                <w:sz w:val="12"/>
                <w:szCs w:val="12"/>
                <w:lang w:eastAsia="hi-IN" w:bidi="hi-IN"/>
              </w:rPr>
            </w:pPr>
            <w:r w:rsidRPr="00C3311D">
              <w:rPr>
                <w:rFonts w:ascii="Times New Roman" w:eastAsia="SimSun" w:hAnsi="Times New Roman"/>
                <w:b/>
                <w:color w:val="000000"/>
                <w:kern w:val="2"/>
                <w:sz w:val="12"/>
                <w:szCs w:val="12"/>
                <w:lang w:eastAsia="hi-IN" w:bidi="hi-IN"/>
              </w:rPr>
              <w:t>Средства займа</w:t>
            </w:r>
          </w:p>
        </w:tc>
        <w:tc>
          <w:tcPr>
            <w:tcW w:w="752" w:type="dxa"/>
            <w:shd w:val="clear" w:color="auto" w:fill="auto"/>
            <w:vAlign w:val="center"/>
          </w:tcPr>
          <w:p w:rsidR="009E05E6" w:rsidRPr="00C3311D" w:rsidRDefault="009E05E6" w:rsidP="00543F3F">
            <w:pPr>
              <w:suppressAutoHyphens/>
              <w:spacing w:after="0" w:line="240" w:lineRule="auto"/>
              <w:jc w:val="center"/>
              <w:rPr>
                <w:rFonts w:ascii="Times New Roman" w:eastAsia="SimSun" w:hAnsi="Times New Roman"/>
                <w:b/>
                <w:color w:val="000000"/>
                <w:kern w:val="2"/>
                <w:sz w:val="12"/>
                <w:szCs w:val="12"/>
                <w:lang w:eastAsia="hi-IN" w:bidi="hi-IN"/>
              </w:rPr>
            </w:pPr>
            <w:r w:rsidRPr="00C3311D">
              <w:rPr>
                <w:rFonts w:ascii="Times New Roman" w:eastAsia="SimSun" w:hAnsi="Times New Roman"/>
                <w:b/>
                <w:color w:val="000000"/>
                <w:kern w:val="2"/>
                <w:sz w:val="12"/>
                <w:szCs w:val="12"/>
                <w:lang w:eastAsia="hi-IN" w:bidi="hi-IN"/>
              </w:rPr>
              <w:t xml:space="preserve">Средства </w:t>
            </w:r>
            <w:proofErr w:type="spellStart"/>
            <w:r w:rsidRPr="00C3311D">
              <w:rPr>
                <w:rFonts w:ascii="Times New Roman" w:eastAsia="SimSun" w:hAnsi="Times New Roman"/>
                <w:b/>
                <w:color w:val="000000"/>
                <w:kern w:val="2"/>
                <w:sz w:val="12"/>
                <w:szCs w:val="12"/>
                <w:lang w:eastAsia="hi-IN" w:bidi="hi-IN"/>
              </w:rPr>
              <w:t>софинанс</w:t>
            </w:r>
            <w:proofErr w:type="spellEnd"/>
            <w:r w:rsidRPr="00C3311D">
              <w:rPr>
                <w:rFonts w:ascii="Times New Roman" w:eastAsia="SimSun" w:hAnsi="Times New Roman"/>
                <w:b/>
                <w:color w:val="000000"/>
                <w:kern w:val="2"/>
                <w:sz w:val="12"/>
                <w:szCs w:val="12"/>
                <w:lang w:eastAsia="hi-IN" w:bidi="hi-IN"/>
              </w:rPr>
              <w:t>-я</w:t>
            </w:r>
          </w:p>
        </w:tc>
        <w:tc>
          <w:tcPr>
            <w:tcW w:w="620" w:type="dxa"/>
            <w:shd w:val="clear" w:color="auto" w:fill="auto"/>
            <w:vAlign w:val="center"/>
          </w:tcPr>
          <w:p w:rsidR="009E05E6" w:rsidRPr="00C3311D" w:rsidRDefault="009E05E6" w:rsidP="00543F3F">
            <w:pPr>
              <w:suppressAutoHyphens/>
              <w:spacing w:after="0" w:line="240" w:lineRule="auto"/>
              <w:jc w:val="center"/>
              <w:rPr>
                <w:rFonts w:ascii="Times New Roman" w:eastAsia="SimSun" w:hAnsi="Times New Roman"/>
                <w:b/>
                <w:color w:val="000000"/>
                <w:kern w:val="2"/>
                <w:sz w:val="12"/>
                <w:szCs w:val="12"/>
                <w:lang w:eastAsia="hi-IN" w:bidi="hi-IN"/>
              </w:rPr>
            </w:pPr>
            <w:r w:rsidRPr="00C3311D">
              <w:rPr>
                <w:rFonts w:ascii="Times New Roman" w:eastAsia="SimSun" w:hAnsi="Times New Roman"/>
                <w:b/>
                <w:color w:val="000000"/>
                <w:kern w:val="2"/>
                <w:sz w:val="12"/>
                <w:szCs w:val="12"/>
                <w:lang w:eastAsia="hi-IN" w:bidi="hi-IN"/>
              </w:rPr>
              <w:t>Средства займа</w:t>
            </w:r>
          </w:p>
        </w:tc>
        <w:tc>
          <w:tcPr>
            <w:tcW w:w="752" w:type="dxa"/>
            <w:shd w:val="clear" w:color="auto" w:fill="auto"/>
            <w:vAlign w:val="center"/>
          </w:tcPr>
          <w:p w:rsidR="009E05E6" w:rsidRPr="00C3311D" w:rsidRDefault="009E05E6" w:rsidP="00543F3F">
            <w:pPr>
              <w:suppressAutoHyphens/>
              <w:spacing w:after="0" w:line="240" w:lineRule="auto"/>
              <w:jc w:val="center"/>
              <w:rPr>
                <w:rFonts w:ascii="Times New Roman" w:eastAsia="SimSun" w:hAnsi="Times New Roman"/>
                <w:b/>
                <w:color w:val="000000"/>
                <w:kern w:val="2"/>
                <w:sz w:val="12"/>
                <w:szCs w:val="12"/>
                <w:lang w:eastAsia="hi-IN" w:bidi="hi-IN"/>
              </w:rPr>
            </w:pPr>
            <w:r w:rsidRPr="00C3311D">
              <w:rPr>
                <w:rFonts w:ascii="Times New Roman" w:eastAsia="SimSun" w:hAnsi="Times New Roman"/>
                <w:b/>
                <w:color w:val="000000"/>
                <w:kern w:val="2"/>
                <w:sz w:val="12"/>
                <w:szCs w:val="12"/>
                <w:lang w:eastAsia="hi-IN" w:bidi="hi-IN"/>
              </w:rPr>
              <w:t xml:space="preserve">Средства </w:t>
            </w:r>
            <w:proofErr w:type="spellStart"/>
            <w:r w:rsidRPr="00C3311D">
              <w:rPr>
                <w:rFonts w:ascii="Times New Roman" w:eastAsia="SimSun" w:hAnsi="Times New Roman"/>
                <w:b/>
                <w:color w:val="000000"/>
                <w:kern w:val="2"/>
                <w:sz w:val="12"/>
                <w:szCs w:val="12"/>
                <w:lang w:eastAsia="hi-IN" w:bidi="hi-IN"/>
              </w:rPr>
              <w:t>софинанс</w:t>
            </w:r>
            <w:proofErr w:type="spellEnd"/>
            <w:r w:rsidRPr="00C3311D">
              <w:rPr>
                <w:rFonts w:ascii="Times New Roman" w:eastAsia="SimSun" w:hAnsi="Times New Roman"/>
                <w:b/>
                <w:color w:val="000000"/>
                <w:kern w:val="2"/>
                <w:sz w:val="12"/>
                <w:szCs w:val="12"/>
                <w:lang w:eastAsia="hi-IN" w:bidi="hi-IN"/>
              </w:rPr>
              <w:t>-я</w:t>
            </w:r>
          </w:p>
        </w:tc>
        <w:tc>
          <w:tcPr>
            <w:tcW w:w="664" w:type="dxa"/>
            <w:shd w:val="clear" w:color="auto" w:fill="auto"/>
            <w:vAlign w:val="center"/>
          </w:tcPr>
          <w:p w:rsidR="009E05E6" w:rsidRPr="00C3311D" w:rsidRDefault="009E05E6" w:rsidP="00543F3F">
            <w:pPr>
              <w:suppressAutoHyphens/>
              <w:spacing w:after="0" w:line="240" w:lineRule="auto"/>
              <w:jc w:val="center"/>
              <w:rPr>
                <w:rFonts w:ascii="Times New Roman" w:eastAsia="SimSun" w:hAnsi="Times New Roman"/>
                <w:b/>
                <w:color w:val="000000"/>
                <w:kern w:val="2"/>
                <w:sz w:val="12"/>
                <w:szCs w:val="12"/>
                <w:lang w:eastAsia="hi-IN" w:bidi="hi-IN"/>
              </w:rPr>
            </w:pPr>
            <w:r w:rsidRPr="00C3311D">
              <w:rPr>
                <w:rFonts w:ascii="Times New Roman" w:eastAsia="SimSun" w:hAnsi="Times New Roman"/>
                <w:b/>
                <w:color w:val="000000"/>
                <w:kern w:val="2"/>
                <w:sz w:val="12"/>
                <w:szCs w:val="12"/>
                <w:lang w:eastAsia="hi-IN" w:bidi="hi-IN"/>
              </w:rPr>
              <w:t>Средства займа</w:t>
            </w:r>
          </w:p>
        </w:tc>
        <w:tc>
          <w:tcPr>
            <w:tcW w:w="752" w:type="dxa"/>
            <w:shd w:val="clear" w:color="auto" w:fill="auto"/>
            <w:vAlign w:val="center"/>
          </w:tcPr>
          <w:p w:rsidR="009E05E6" w:rsidRPr="00C3311D" w:rsidRDefault="009E05E6" w:rsidP="00543F3F">
            <w:pPr>
              <w:suppressAutoHyphens/>
              <w:spacing w:after="0" w:line="240" w:lineRule="auto"/>
              <w:jc w:val="center"/>
              <w:rPr>
                <w:rFonts w:ascii="Times New Roman" w:eastAsia="SimSun" w:hAnsi="Times New Roman"/>
                <w:b/>
                <w:color w:val="000000"/>
                <w:kern w:val="2"/>
                <w:sz w:val="12"/>
                <w:szCs w:val="12"/>
                <w:lang w:eastAsia="hi-IN" w:bidi="hi-IN"/>
              </w:rPr>
            </w:pPr>
            <w:r w:rsidRPr="00C3311D">
              <w:rPr>
                <w:rFonts w:ascii="Times New Roman" w:eastAsia="SimSun" w:hAnsi="Times New Roman"/>
                <w:b/>
                <w:color w:val="000000"/>
                <w:kern w:val="2"/>
                <w:sz w:val="12"/>
                <w:szCs w:val="12"/>
                <w:lang w:eastAsia="hi-IN" w:bidi="hi-IN"/>
              </w:rPr>
              <w:t xml:space="preserve">Средства </w:t>
            </w:r>
            <w:proofErr w:type="spellStart"/>
            <w:r w:rsidRPr="00C3311D">
              <w:rPr>
                <w:rFonts w:ascii="Times New Roman" w:eastAsia="SimSun" w:hAnsi="Times New Roman"/>
                <w:b/>
                <w:color w:val="000000"/>
                <w:kern w:val="2"/>
                <w:sz w:val="12"/>
                <w:szCs w:val="12"/>
                <w:lang w:eastAsia="hi-IN" w:bidi="hi-IN"/>
              </w:rPr>
              <w:t>софинанс</w:t>
            </w:r>
            <w:proofErr w:type="spellEnd"/>
            <w:r w:rsidRPr="00C3311D">
              <w:rPr>
                <w:rFonts w:ascii="Times New Roman" w:eastAsia="SimSun" w:hAnsi="Times New Roman"/>
                <w:b/>
                <w:color w:val="000000"/>
                <w:kern w:val="2"/>
                <w:sz w:val="12"/>
                <w:szCs w:val="12"/>
                <w:lang w:eastAsia="hi-IN" w:bidi="hi-IN"/>
              </w:rPr>
              <w:t>-я</w:t>
            </w:r>
          </w:p>
        </w:tc>
      </w:tr>
      <w:tr w:rsidR="009E05E6" w:rsidRPr="00C3311D" w:rsidTr="00543F3F">
        <w:tc>
          <w:tcPr>
            <w:tcW w:w="349" w:type="dxa"/>
            <w:vAlign w:val="center"/>
          </w:tcPr>
          <w:p w:rsidR="009E05E6" w:rsidRPr="00C3311D" w:rsidRDefault="009E05E6" w:rsidP="00543F3F">
            <w:pPr>
              <w:suppressAutoHyphens/>
              <w:spacing w:after="0" w:line="240" w:lineRule="auto"/>
              <w:jc w:val="center"/>
              <w:rPr>
                <w:rFonts w:ascii="Times New Roman" w:eastAsia="SimSun" w:hAnsi="Times New Roman"/>
                <w:color w:val="000000"/>
                <w:kern w:val="2"/>
                <w:sz w:val="12"/>
                <w:szCs w:val="12"/>
                <w:lang w:eastAsia="hi-IN" w:bidi="hi-IN"/>
              </w:rPr>
            </w:pPr>
            <w:r w:rsidRPr="00C3311D">
              <w:rPr>
                <w:rFonts w:ascii="Times New Roman" w:eastAsia="SimSun" w:hAnsi="Times New Roman"/>
                <w:color w:val="000000"/>
                <w:kern w:val="2"/>
                <w:sz w:val="12"/>
                <w:szCs w:val="12"/>
                <w:lang w:eastAsia="hi-IN" w:bidi="hi-IN"/>
              </w:rPr>
              <w:t>1</w:t>
            </w:r>
          </w:p>
        </w:tc>
        <w:tc>
          <w:tcPr>
            <w:tcW w:w="1836"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r w:rsidRPr="00C3311D">
              <w:rPr>
                <w:rFonts w:ascii="Times New Roman" w:eastAsia="SimSun" w:hAnsi="Times New Roman"/>
                <w:color w:val="000000"/>
                <w:kern w:val="2"/>
                <w:sz w:val="12"/>
                <w:szCs w:val="12"/>
                <w:lang w:eastAsia="hi-IN" w:bidi="hi-IN"/>
              </w:rPr>
              <w:t>Научные и иные исследования в интересах проекта, включая аналитические исследования рынка</w:t>
            </w:r>
          </w:p>
        </w:tc>
        <w:tc>
          <w:tcPr>
            <w:tcW w:w="709"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752"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749"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903"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617"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752"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620"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752"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664"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752"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r>
      <w:tr w:rsidR="009E05E6" w:rsidRPr="00C3311D" w:rsidTr="00543F3F">
        <w:tc>
          <w:tcPr>
            <w:tcW w:w="349" w:type="dxa"/>
            <w:vAlign w:val="center"/>
          </w:tcPr>
          <w:p w:rsidR="009E05E6" w:rsidRPr="00C3311D" w:rsidRDefault="009E05E6" w:rsidP="00543F3F">
            <w:pPr>
              <w:suppressAutoHyphens/>
              <w:spacing w:after="0" w:line="240" w:lineRule="auto"/>
              <w:jc w:val="center"/>
              <w:rPr>
                <w:rFonts w:ascii="Times New Roman" w:eastAsia="SimSun" w:hAnsi="Times New Roman"/>
                <w:color w:val="000000"/>
                <w:kern w:val="2"/>
                <w:sz w:val="12"/>
                <w:szCs w:val="12"/>
                <w:lang w:eastAsia="hi-IN" w:bidi="hi-IN"/>
              </w:rPr>
            </w:pPr>
            <w:r w:rsidRPr="00C3311D">
              <w:rPr>
                <w:rFonts w:ascii="Times New Roman" w:eastAsia="SimSun" w:hAnsi="Times New Roman"/>
                <w:color w:val="000000"/>
                <w:kern w:val="2"/>
                <w:sz w:val="12"/>
                <w:szCs w:val="12"/>
                <w:lang w:eastAsia="hi-IN" w:bidi="hi-IN"/>
              </w:rPr>
              <w:t>2</w:t>
            </w:r>
          </w:p>
        </w:tc>
        <w:tc>
          <w:tcPr>
            <w:tcW w:w="1836"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r w:rsidRPr="00C3311D">
              <w:rPr>
                <w:rFonts w:ascii="Times New Roman" w:eastAsia="SimSun" w:hAnsi="Times New Roman"/>
                <w:color w:val="000000"/>
                <w:kern w:val="2"/>
                <w:sz w:val="12"/>
                <w:szCs w:val="12"/>
                <w:lang w:eastAsia="hi-IN" w:bidi="hi-IN"/>
              </w:rPr>
              <w:t>Разработка нового продукта (технологии):</w:t>
            </w:r>
          </w:p>
        </w:tc>
        <w:tc>
          <w:tcPr>
            <w:tcW w:w="709"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752"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749"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903"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617"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752"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620"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752"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664"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752"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r>
      <w:tr w:rsidR="009E05E6" w:rsidRPr="00C3311D" w:rsidTr="00543F3F">
        <w:tc>
          <w:tcPr>
            <w:tcW w:w="349" w:type="dxa"/>
            <w:vAlign w:val="center"/>
          </w:tcPr>
          <w:p w:rsidR="009E05E6" w:rsidRPr="00C3311D" w:rsidRDefault="009E05E6" w:rsidP="00543F3F">
            <w:pPr>
              <w:suppressAutoHyphens/>
              <w:spacing w:after="0" w:line="240" w:lineRule="auto"/>
              <w:jc w:val="center"/>
              <w:rPr>
                <w:rFonts w:ascii="Times New Roman" w:eastAsia="SimSun" w:hAnsi="Times New Roman"/>
                <w:color w:val="000000"/>
                <w:kern w:val="2"/>
                <w:sz w:val="12"/>
                <w:szCs w:val="12"/>
                <w:lang w:eastAsia="hi-IN" w:bidi="hi-IN"/>
              </w:rPr>
            </w:pPr>
            <w:r w:rsidRPr="00C3311D">
              <w:rPr>
                <w:rFonts w:ascii="Times New Roman" w:eastAsia="SimSun" w:hAnsi="Times New Roman"/>
                <w:color w:val="000000"/>
                <w:kern w:val="2"/>
                <w:sz w:val="12"/>
                <w:szCs w:val="12"/>
                <w:lang w:eastAsia="hi-IN" w:bidi="hi-IN"/>
              </w:rPr>
              <w:t>2.1</w:t>
            </w:r>
          </w:p>
        </w:tc>
        <w:tc>
          <w:tcPr>
            <w:tcW w:w="1836"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r w:rsidRPr="00C3311D">
              <w:rPr>
                <w:rFonts w:ascii="Times New Roman" w:eastAsia="SimSun" w:hAnsi="Times New Roman"/>
                <w:color w:val="000000"/>
                <w:kern w:val="2"/>
                <w:sz w:val="12"/>
                <w:szCs w:val="12"/>
                <w:lang w:eastAsia="hi-IN" w:bidi="hi-IN"/>
              </w:rPr>
              <w:t>Проведение ОТР и ОКР</w:t>
            </w:r>
          </w:p>
        </w:tc>
        <w:tc>
          <w:tcPr>
            <w:tcW w:w="709"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752"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749"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903"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617"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752"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620"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752"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664"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752"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r>
      <w:tr w:rsidR="009E05E6" w:rsidRPr="00C3311D" w:rsidTr="00543F3F">
        <w:tc>
          <w:tcPr>
            <w:tcW w:w="349" w:type="dxa"/>
            <w:vAlign w:val="center"/>
          </w:tcPr>
          <w:p w:rsidR="009E05E6" w:rsidRPr="00C3311D" w:rsidRDefault="009E05E6" w:rsidP="00543F3F">
            <w:pPr>
              <w:suppressAutoHyphens/>
              <w:spacing w:after="0" w:line="240" w:lineRule="auto"/>
              <w:jc w:val="center"/>
              <w:rPr>
                <w:rFonts w:ascii="Times New Roman" w:eastAsia="SimSun" w:hAnsi="Times New Roman"/>
                <w:i/>
                <w:color w:val="000000"/>
                <w:kern w:val="2"/>
                <w:sz w:val="12"/>
                <w:szCs w:val="12"/>
                <w:lang w:eastAsia="hi-IN" w:bidi="hi-IN"/>
              </w:rPr>
            </w:pPr>
            <w:r w:rsidRPr="00C3311D">
              <w:rPr>
                <w:rFonts w:ascii="Times New Roman" w:eastAsia="SimSun" w:hAnsi="Times New Roman"/>
                <w:i/>
                <w:color w:val="000000"/>
                <w:kern w:val="2"/>
                <w:sz w:val="12"/>
                <w:szCs w:val="12"/>
                <w:lang w:eastAsia="hi-IN" w:bidi="hi-IN"/>
              </w:rPr>
              <w:t>2.2</w:t>
            </w:r>
          </w:p>
        </w:tc>
        <w:tc>
          <w:tcPr>
            <w:tcW w:w="1836"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r w:rsidRPr="00C3311D">
              <w:rPr>
                <w:rFonts w:ascii="Times New Roman" w:eastAsia="SimSun" w:hAnsi="Times New Roman"/>
                <w:i/>
                <w:color w:val="000000"/>
                <w:kern w:val="2"/>
                <w:sz w:val="12"/>
                <w:szCs w:val="12"/>
                <w:lang w:eastAsia="hi-IN" w:bidi="hi-IN"/>
              </w:rPr>
              <w:t>Технические, производственно-технологические, маркетинговые тестирования и испытания</w:t>
            </w:r>
          </w:p>
        </w:tc>
        <w:tc>
          <w:tcPr>
            <w:tcW w:w="709"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c>
          <w:tcPr>
            <w:tcW w:w="752"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c>
          <w:tcPr>
            <w:tcW w:w="749"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c>
          <w:tcPr>
            <w:tcW w:w="903"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c>
          <w:tcPr>
            <w:tcW w:w="617"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c>
          <w:tcPr>
            <w:tcW w:w="752"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c>
          <w:tcPr>
            <w:tcW w:w="620"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c>
          <w:tcPr>
            <w:tcW w:w="752"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c>
          <w:tcPr>
            <w:tcW w:w="664"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c>
          <w:tcPr>
            <w:tcW w:w="752"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r>
      <w:tr w:rsidR="009E05E6" w:rsidRPr="00C3311D" w:rsidTr="00543F3F">
        <w:tc>
          <w:tcPr>
            <w:tcW w:w="349" w:type="dxa"/>
            <w:vAlign w:val="center"/>
          </w:tcPr>
          <w:p w:rsidR="009E05E6" w:rsidRPr="00C3311D" w:rsidRDefault="009E05E6" w:rsidP="00543F3F">
            <w:pPr>
              <w:suppressAutoHyphens/>
              <w:spacing w:after="0" w:line="240" w:lineRule="auto"/>
              <w:jc w:val="center"/>
              <w:rPr>
                <w:rFonts w:ascii="Times New Roman" w:eastAsia="SimSun" w:hAnsi="Times New Roman"/>
                <w:i/>
                <w:color w:val="000000"/>
                <w:kern w:val="2"/>
                <w:sz w:val="12"/>
                <w:szCs w:val="12"/>
                <w:lang w:eastAsia="hi-IN" w:bidi="hi-IN"/>
              </w:rPr>
            </w:pPr>
            <w:r w:rsidRPr="00C3311D">
              <w:rPr>
                <w:rFonts w:ascii="Times New Roman" w:eastAsia="SimSun" w:hAnsi="Times New Roman"/>
                <w:i/>
                <w:color w:val="000000"/>
                <w:kern w:val="2"/>
                <w:sz w:val="12"/>
                <w:szCs w:val="12"/>
                <w:lang w:eastAsia="hi-IN" w:bidi="hi-IN"/>
              </w:rPr>
              <w:t>2.3</w:t>
            </w:r>
          </w:p>
        </w:tc>
        <w:tc>
          <w:tcPr>
            <w:tcW w:w="1836"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r w:rsidRPr="00C3311D">
              <w:rPr>
                <w:rFonts w:ascii="Times New Roman" w:eastAsia="SimSun" w:hAnsi="Times New Roman"/>
                <w:i/>
                <w:color w:val="000000"/>
                <w:kern w:val="2"/>
                <w:sz w:val="12"/>
                <w:szCs w:val="12"/>
                <w:lang w:eastAsia="hi-IN" w:bidi="hi-IN"/>
              </w:rPr>
              <w:t xml:space="preserve">Проведение патентных исследований (на патентную чистоту, выявление </w:t>
            </w:r>
            <w:proofErr w:type="spellStart"/>
            <w:r w:rsidRPr="00C3311D">
              <w:rPr>
                <w:rFonts w:ascii="Times New Roman" w:eastAsia="SimSun" w:hAnsi="Times New Roman"/>
                <w:i/>
                <w:color w:val="000000"/>
                <w:kern w:val="2"/>
                <w:sz w:val="12"/>
                <w:szCs w:val="12"/>
                <w:lang w:eastAsia="hi-IN" w:bidi="hi-IN"/>
              </w:rPr>
              <w:t>охраноспособных</w:t>
            </w:r>
            <w:proofErr w:type="spellEnd"/>
            <w:r w:rsidRPr="00C3311D">
              <w:rPr>
                <w:rFonts w:ascii="Times New Roman" w:eastAsia="SimSun" w:hAnsi="Times New Roman"/>
                <w:i/>
                <w:color w:val="000000"/>
                <w:kern w:val="2"/>
                <w:sz w:val="12"/>
                <w:szCs w:val="12"/>
                <w:lang w:eastAsia="hi-IN" w:bidi="hi-IN"/>
              </w:rPr>
              <w:t xml:space="preserve"> решений и др.), патентование разработанных решений, в том числе зарубежное патентование</w:t>
            </w:r>
          </w:p>
        </w:tc>
        <w:tc>
          <w:tcPr>
            <w:tcW w:w="709"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c>
          <w:tcPr>
            <w:tcW w:w="752"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c>
          <w:tcPr>
            <w:tcW w:w="749"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c>
          <w:tcPr>
            <w:tcW w:w="903"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c>
          <w:tcPr>
            <w:tcW w:w="617"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c>
          <w:tcPr>
            <w:tcW w:w="752"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c>
          <w:tcPr>
            <w:tcW w:w="620"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c>
          <w:tcPr>
            <w:tcW w:w="752"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c>
          <w:tcPr>
            <w:tcW w:w="664"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c>
          <w:tcPr>
            <w:tcW w:w="752"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r>
      <w:tr w:rsidR="009E05E6" w:rsidRPr="00C3311D" w:rsidTr="00543F3F">
        <w:tc>
          <w:tcPr>
            <w:tcW w:w="349" w:type="dxa"/>
            <w:vAlign w:val="center"/>
          </w:tcPr>
          <w:p w:rsidR="009E05E6" w:rsidRPr="00C3311D" w:rsidRDefault="009E05E6" w:rsidP="00543F3F">
            <w:pPr>
              <w:suppressAutoHyphens/>
              <w:spacing w:after="0" w:line="240" w:lineRule="auto"/>
              <w:jc w:val="center"/>
              <w:rPr>
                <w:rFonts w:ascii="Times New Roman" w:eastAsia="SimSun" w:hAnsi="Times New Roman"/>
                <w:i/>
                <w:color w:val="000000"/>
                <w:kern w:val="2"/>
                <w:sz w:val="12"/>
                <w:szCs w:val="12"/>
                <w:lang w:eastAsia="hi-IN" w:bidi="hi-IN"/>
              </w:rPr>
            </w:pPr>
            <w:r w:rsidRPr="00C3311D">
              <w:rPr>
                <w:rFonts w:ascii="Times New Roman" w:eastAsia="SimSun" w:hAnsi="Times New Roman"/>
                <w:i/>
                <w:color w:val="000000"/>
                <w:kern w:val="2"/>
                <w:sz w:val="12"/>
                <w:szCs w:val="12"/>
                <w:lang w:eastAsia="hi-IN" w:bidi="hi-IN"/>
              </w:rPr>
              <w:t>2.4</w:t>
            </w:r>
          </w:p>
        </w:tc>
        <w:tc>
          <w:tcPr>
            <w:tcW w:w="1836"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r w:rsidRPr="00C3311D">
              <w:rPr>
                <w:rFonts w:ascii="Times New Roman" w:eastAsia="SimSun" w:hAnsi="Times New Roman"/>
                <w:i/>
                <w:color w:val="000000"/>
                <w:kern w:val="2"/>
                <w:sz w:val="12"/>
                <w:szCs w:val="12"/>
                <w:lang w:eastAsia="hi-IN" w:bidi="hi-IN"/>
              </w:rPr>
              <w:t>Сертификация, клинические испытания и другие обязательные для вывода на рынок контрольно-сертификационные процедуры</w:t>
            </w:r>
          </w:p>
        </w:tc>
        <w:tc>
          <w:tcPr>
            <w:tcW w:w="709"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c>
          <w:tcPr>
            <w:tcW w:w="752"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c>
          <w:tcPr>
            <w:tcW w:w="749"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c>
          <w:tcPr>
            <w:tcW w:w="903"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c>
          <w:tcPr>
            <w:tcW w:w="617"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c>
          <w:tcPr>
            <w:tcW w:w="752"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c>
          <w:tcPr>
            <w:tcW w:w="620"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c>
          <w:tcPr>
            <w:tcW w:w="752"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c>
          <w:tcPr>
            <w:tcW w:w="664"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c>
          <w:tcPr>
            <w:tcW w:w="752"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r>
      <w:tr w:rsidR="009E05E6" w:rsidRPr="00C3311D" w:rsidTr="00543F3F">
        <w:tc>
          <w:tcPr>
            <w:tcW w:w="349" w:type="dxa"/>
            <w:vAlign w:val="center"/>
          </w:tcPr>
          <w:p w:rsidR="009E05E6" w:rsidRPr="00C3311D" w:rsidRDefault="009E05E6" w:rsidP="00543F3F">
            <w:pPr>
              <w:suppressAutoHyphens/>
              <w:spacing w:after="0" w:line="240" w:lineRule="auto"/>
              <w:jc w:val="center"/>
              <w:rPr>
                <w:rFonts w:ascii="Times New Roman" w:eastAsia="SimSun" w:hAnsi="Times New Roman"/>
                <w:i/>
                <w:color w:val="000000"/>
                <w:kern w:val="2"/>
                <w:sz w:val="12"/>
                <w:szCs w:val="12"/>
                <w:lang w:eastAsia="hi-IN" w:bidi="hi-IN"/>
              </w:rPr>
            </w:pPr>
            <w:r w:rsidRPr="00C3311D">
              <w:rPr>
                <w:rFonts w:ascii="Times New Roman" w:eastAsia="SimSun" w:hAnsi="Times New Roman"/>
                <w:i/>
                <w:color w:val="000000"/>
                <w:kern w:val="2"/>
                <w:sz w:val="12"/>
                <w:szCs w:val="12"/>
                <w:lang w:eastAsia="hi-IN" w:bidi="hi-IN"/>
              </w:rPr>
              <w:t>2.5</w:t>
            </w:r>
          </w:p>
        </w:tc>
        <w:tc>
          <w:tcPr>
            <w:tcW w:w="1836"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r w:rsidRPr="00C3311D">
              <w:rPr>
                <w:rFonts w:ascii="Times New Roman" w:eastAsia="SimSun" w:hAnsi="Times New Roman"/>
                <w:i/>
                <w:color w:val="000000"/>
                <w:kern w:val="2"/>
                <w:sz w:val="12"/>
                <w:szCs w:val="12"/>
                <w:lang w:eastAsia="hi-IN" w:bidi="hi-IN"/>
              </w:rPr>
              <w:t>Приобретение расходных материалов для проведения мероприятий по настоящему разделу</w:t>
            </w:r>
          </w:p>
        </w:tc>
        <w:tc>
          <w:tcPr>
            <w:tcW w:w="709"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c>
          <w:tcPr>
            <w:tcW w:w="752"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c>
          <w:tcPr>
            <w:tcW w:w="749"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c>
          <w:tcPr>
            <w:tcW w:w="903"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c>
          <w:tcPr>
            <w:tcW w:w="617"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c>
          <w:tcPr>
            <w:tcW w:w="752"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c>
          <w:tcPr>
            <w:tcW w:w="620"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c>
          <w:tcPr>
            <w:tcW w:w="752"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c>
          <w:tcPr>
            <w:tcW w:w="664"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c>
          <w:tcPr>
            <w:tcW w:w="752"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r>
      <w:tr w:rsidR="009E05E6" w:rsidRPr="00C3311D" w:rsidTr="00543F3F">
        <w:tc>
          <w:tcPr>
            <w:tcW w:w="349" w:type="dxa"/>
            <w:vAlign w:val="center"/>
          </w:tcPr>
          <w:p w:rsidR="009E05E6" w:rsidRPr="00C3311D" w:rsidRDefault="009E05E6" w:rsidP="00543F3F">
            <w:pPr>
              <w:suppressAutoHyphens/>
              <w:spacing w:after="0" w:line="240" w:lineRule="auto"/>
              <w:jc w:val="center"/>
              <w:rPr>
                <w:rFonts w:ascii="Times New Roman" w:eastAsia="SimSun" w:hAnsi="Times New Roman"/>
                <w:color w:val="000000"/>
                <w:kern w:val="2"/>
                <w:sz w:val="12"/>
                <w:szCs w:val="12"/>
                <w:lang w:eastAsia="hi-IN" w:bidi="hi-IN"/>
              </w:rPr>
            </w:pPr>
            <w:r w:rsidRPr="00C3311D">
              <w:rPr>
                <w:rFonts w:ascii="Times New Roman" w:eastAsia="SimSun" w:hAnsi="Times New Roman"/>
                <w:color w:val="000000"/>
                <w:kern w:val="2"/>
                <w:sz w:val="12"/>
                <w:szCs w:val="12"/>
                <w:lang w:eastAsia="hi-IN" w:bidi="hi-IN"/>
              </w:rPr>
              <w:t>3</w:t>
            </w:r>
          </w:p>
        </w:tc>
        <w:tc>
          <w:tcPr>
            <w:tcW w:w="1836"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r w:rsidRPr="00C3311D">
              <w:rPr>
                <w:rFonts w:ascii="Times New Roman" w:eastAsia="SimSun" w:hAnsi="Times New Roman"/>
                <w:color w:val="000000"/>
                <w:kern w:val="2"/>
                <w:sz w:val="12"/>
                <w:szCs w:val="12"/>
                <w:lang w:eastAsia="hi-IN" w:bidi="hi-IN"/>
              </w:rPr>
              <w:t>Приобретение или использование специального оборудования для проведения необходимых опытно-конструкторских работ и отработки технологии, включая создание опытно-промышленных установок</w:t>
            </w:r>
          </w:p>
        </w:tc>
        <w:tc>
          <w:tcPr>
            <w:tcW w:w="709"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752"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749"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903"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617"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752"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620"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752"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664"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752"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r>
      <w:tr w:rsidR="009E05E6" w:rsidRPr="00C3311D" w:rsidTr="00543F3F">
        <w:tc>
          <w:tcPr>
            <w:tcW w:w="349" w:type="dxa"/>
            <w:vAlign w:val="center"/>
          </w:tcPr>
          <w:p w:rsidR="009E05E6" w:rsidRPr="00C3311D" w:rsidRDefault="009E05E6" w:rsidP="00543F3F">
            <w:pPr>
              <w:suppressAutoHyphens/>
              <w:spacing w:after="0" w:line="240" w:lineRule="auto"/>
              <w:jc w:val="center"/>
              <w:rPr>
                <w:rFonts w:ascii="Times New Roman" w:eastAsia="SimSun" w:hAnsi="Times New Roman"/>
                <w:color w:val="000000"/>
                <w:kern w:val="2"/>
                <w:sz w:val="12"/>
                <w:szCs w:val="12"/>
                <w:lang w:eastAsia="hi-IN" w:bidi="hi-IN"/>
              </w:rPr>
            </w:pPr>
            <w:r w:rsidRPr="00C3311D">
              <w:rPr>
                <w:rFonts w:ascii="Times New Roman" w:eastAsia="SimSun" w:hAnsi="Times New Roman"/>
                <w:color w:val="000000"/>
                <w:kern w:val="2"/>
                <w:sz w:val="12"/>
                <w:szCs w:val="12"/>
                <w:lang w:eastAsia="hi-IN" w:bidi="hi-IN"/>
              </w:rPr>
              <w:t>4</w:t>
            </w:r>
          </w:p>
        </w:tc>
        <w:tc>
          <w:tcPr>
            <w:tcW w:w="1836"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r w:rsidRPr="00C3311D">
              <w:rPr>
                <w:rFonts w:ascii="Times New Roman" w:eastAsia="SimSun" w:hAnsi="Times New Roman"/>
                <w:color w:val="000000"/>
                <w:kern w:val="2"/>
                <w:sz w:val="12"/>
                <w:szCs w:val="12"/>
                <w:lang w:eastAsia="hi-IN" w:bidi="hi-IN"/>
              </w:rPr>
              <w:t xml:space="preserve">Разработка технико-экономического обоснования инвестиционной стадии проекта, </w:t>
            </w:r>
            <w:proofErr w:type="spellStart"/>
            <w:r w:rsidRPr="00C3311D">
              <w:rPr>
                <w:rFonts w:ascii="Times New Roman" w:eastAsia="SimSun" w:hAnsi="Times New Roman"/>
                <w:color w:val="000000"/>
                <w:kern w:val="2"/>
                <w:sz w:val="12"/>
                <w:szCs w:val="12"/>
                <w:lang w:eastAsia="hi-IN" w:bidi="hi-IN"/>
              </w:rPr>
              <w:t>прединвестиционный</w:t>
            </w:r>
            <w:proofErr w:type="spellEnd"/>
            <w:r w:rsidRPr="00C3311D">
              <w:rPr>
                <w:rFonts w:ascii="Times New Roman" w:eastAsia="SimSun" w:hAnsi="Times New Roman"/>
                <w:color w:val="000000"/>
                <w:kern w:val="2"/>
                <w:sz w:val="12"/>
                <w:szCs w:val="12"/>
                <w:lang w:eastAsia="hi-IN" w:bidi="hi-IN"/>
              </w:rPr>
              <w:t xml:space="preserve"> анализ и оптимизация проекта, исключая аналитические исследования рынка. Сертификация и внедрение новых методов эффективной организации производства (</w:t>
            </w:r>
            <w:r w:rsidRPr="00C3311D">
              <w:rPr>
                <w:rFonts w:ascii="Times New Roman" w:eastAsia="SimSun" w:hAnsi="Times New Roman"/>
                <w:color w:val="000000"/>
                <w:kern w:val="2"/>
                <w:sz w:val="12"/>
                <w:szCs w:val="12"/>
                <w:lang w:val="en-US" w:eastAsia="hi-IN" w:bidi="hi-IN"/>
              </w:rPr>
              <w:t>ISO</w:t>
            </w:r>
            <w:r w:rsidRPr="00C3311D">
              <w:rPr>
                <w:rFonts w:ascii="Times New Roman" w:eastAsia="SimSun" w:hAnsi="Times New Roman"/>
                <w:color w:val="000000"/>
                <w:kern w:val="2"/>
                <w:sz w:val="12"/>
                <w:szCs w:val="12"/>
                <w:lang w:eastAsia="hi-IN" w:bidi="hi-IN"/>
              </w:rPr>
              <w:t xml:space="preserve"> 9000, </w:t>
            </w:r>
            <w:r w:rsidRPr="00C3311D">
              <w:rPr>
                <w:rFonts w:ascii="Times New Roman" w:eastAsia="SimSun" w:hAnsi="Times New Roman"/>
                <w:color w:val="000000"/>
                <w:kern w:val="2"/>
                <w:sz w:val="12"/>
                <w:szCs w:val="12"/>
                <w:lang w:val="en-US" w:eastAsia="hi-IN" w:bidi="hi-IN"/>
              </w:rPr>
              <w:t>LEAN</w:t>
            </w:r>
            <w:r w:rsidRPr="00C3311D">
              <w:rPr>
                <w:rFonts w:ascii="Times New Roman" w:eastAsia="SimSun" w:hAnsi="Times New Roman"/>
                <w:color w:val="000000"/>
                <w:kern w:val="2"/>
                <w:sz w:val="12"/>
                <w:szCs w:val="12"/>
                <w:lang w:eastAsia="hi-IN" w:bidi="hi-IN"/>
              </w:rPr>
              <w:t xml:space="preserve"> и пр.)</w:t>
            </w:r>
          </w:p>
        </w:tc>
        <w:tc>
          <w:tcPr>
            <w:tcW w:w="709"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752"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749"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903"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617"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752"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620"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752"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664"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752"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r>
      <w:tr w:rsidR="009E05E6" w:rsidRPr="00C3311D" w:rsidTr="00543F3F">
        <w:tc>
          <w:tcPr>
            <w:tcW w:w="349" w:type="dxa"/>
            <w:vAlign w:val="center"/>
          </w:tcPr>
          <w:p w:rsidR="009E05E6" w:rsidRPr="00C3311D" w:rsidRDefault="009E05E6" w:rsidP="00543F3F">
            <w:pPr>
              <w:suppressAutoHyphens/>
              <w:spacing w:after="0" w:line="240" w:lineRule="auto"/>
              <w:jc w:val="center"/>
              <w:rPr>
                <w:rFonts w:ascii="Times New Roman" w:eastAsia="SimSun" w:hAnsi="Times New Roman"/>
                <w:color w:val="000000"/>
                <w:kern w:val="2"/>
                <w:sz w:val="12"/>
                <w:szCs w:val="12"/>
                <w:lang w:eastAsia="hi-IN" w:bidi="hi-IN"/>
              </w:rPr>
            </w:pPr>
            <w:r w:rsidRPr="00C3311D">
              <w:rPr>
                <w:rFonts w:ascii="Times New Roman" w:eastAsia="SimSun" w:hAnsi="Times New Roman"/>
                <w:color w:val="000000"/>
                <w:kern w:val="2"/>
                <w:sz w:val="12"/>
                <w:szCs w:val="12"/>
                <w:lang w:eastAsia="hi-IN" w:bidi="hi-IN"/>
              </w:rPr>
              <w:t>5</w:t>
            </w:r>
          </w:p>
        </w:tc>
        <w:tc>
          <w:tcPr>
            <w:tcW w:w="1836"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r w:rsidRPr="00C3311D">
              <w:rPr>
                <w:rFonts w:ascii="Times New Roman" w:eastAsia="SimSun" w:hAnsi="Times New Roman"/>
                <w:color w:val="000000"/>
                <w:kern w:val="2"/>
                <w:sz w:val="12"/>
                <w:szCs w:val="12"/>
                <w:lang w:eastAsia="hi-IN" w:bidi="hi-IN"/>
              </w:rPr>
              <w:t>Приобретение прав на результаты интеллектуальной деятельности у правообладателей</w:t>
            </w:r>
          </w:p>
        </w:tc>
        <w:tc>
          <w:tcPr>
            <w:tcW w:w="709"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752"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749"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903"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617"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752"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620"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752"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664"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752"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r>
      <w:tr w:rsidR="009E05E6" w:rsidRPr="00C3311D" w:rsidTr="00543F3F">
        <w:tc>
          <w:tcPr>
            <w:tcW w:w="349" w:type="dxa"/>
            <w:vAlign w:val="center"/>
          </w:tcPr>
          <w:p w:rsidR="009E05E6" w:rsidRPr="00C3311D" w:rsidRDefault="009E05E6" w:rsidP="00543F3F">
            <w:pPr>
              <w:suppressAutoHyphens/>
              <w:spacing w:after="0" w:line="240" w:lineRule="auto"/>
              <w:jc w:val="center"/>
              <w:rPr>
                <w:rFonts w:ascii="Times New Roman" w:eastAsia="SimSun" w:hAnsi="Times New Roman"/>
                <w:color w:val="000000"/>
                <w:kern w:val="2"/>
                <w:sz w:val="12"/>
                <w:szCs w:val="12"/>
                <w:lang w:eastAsia="hi-IN" w:bidi="hi-IN"/>
              </w:rPr>
            </w:pPr>
            <w:r w:rsidRPr="00C3311D">
              <w:rPr>
                <w:rFonts w:ascii="Times New Roman" w:eastAsia="SimSun" w:hAnsi="Times New Roman"/>
                <w:color w:val="000000"/>
                <w:kern w:val="2"/>
                <w:sz w:val="12"/>
                <w:szCs w:val="12"/>
                <w:lang w:eastAsia="hi-IN" w:bidi="hi-IN"/>
              </w:rPr>
              <w:t>6</w:t>
            </w:r>
          </w:p>
        </w:tc>
        <w:tc>
          <w:tcPr>
            <w:tcW w:w="1836"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r w:rsidRPr="00C3311D">
              <w:rPr>
                <w:rFonts w:ascii="Times New Roman" w:eastAsia="SimSun" w:hAnsi="Times New Roman"/>
                <w:color w:val="000000"/>
                <w:kern w:val="2"/>
                <w:sz w:val="12"/>
                <w:szCs w:val="12"/>
                <w:lang w:eastAsia="hi-IN" w:bidi="hi-IN"/>
              </w:rPr>
              <w:t>Инжиниринг</w:t>
            </w:r>
          </w:p>
        </w:tc>
        <w:tc>
          <w:tcPr>
            <w:tcW w:w="709"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752"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749"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903"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617"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752"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620"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752"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664"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752"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r>
      <w:tr w:rsidR="009E05E6" w:rsidRPr="00C3311D" w:rsidTr="00543F3F">
        <w:tc>
          <w:tcPr>
            <w:tcW w:w="349" w:type="dxa"/>
            <w:vAlign w:val="center"/>
          </w:tcPr>
          <w:p w:rsidR="009E05E6" w:rsidRPr="00C3311D" w:rsidRDefault="009E05E6" w:rsidP="00543F3F">
            <w:pPr>
              <w:suppressAutoHyphens/>
              <w:spacing w:after="0" w:line="240" w:lineRule="auto"/>
              <w:jc w:val="center"/>
              <w:rPr>
                <w:rFonts w:ascii="Times New Roman" w:eastAsia="SimSun" w:hAnsi="Times New Roman"/>
                <w:i/>
                <w:color w:val="000000"/>
                <w:kern w:val="2"/>
                <w:sz w:val="12"/>
                <w:szCs w:val="12"/>
                <w:lang w:eastAsia="hi-IN" w:bidi="hi-IN"/>
              </w:rPr>
            </w:pPr>
            <w:r w:rsidRPr="00C3311D">
              <w:rPr>
                <w:rFonts w:ascii="Times New Roman" w:eastAsia="SimSun" w:hAnsi="Times New Roman"/>
                <w:i/>
                <w:color w:val="000000"/>
                <w:kern w:val="2"/>
                <w:sz w:val="12"/>
                <w:szCs w:val="12"/>
                <w:lang w:eastAsia="hi-IN" w:bidi="hi-IN"/>
              </w:rPr>
              <w:t>6.1</w:t>
            </w:r>
          </w:p>
        </w:tc>
        <w:tc>
          <w:tcPr>
            <w:tcW w:w="1836"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r w:rsidRPr="00C3311D">
              <w:rPr>
                <w:rFonts w:ascii="Times New Roman" w:eastAsia="SimSun" w:hAnsi="Times New Roman"/>
                <w:i/>
                <w:color w:val="000000"/>
                <w:kern w:val="2"/>
                <w:sz w:val="12"/>
                <w:szCs w:val="12"/>
                <w:lang w:eastAsia="hi-IN" w:bidi="hi-IN"/>
              </w:rPr>
              <w:t>Обеспечение необходимой адаптации технологического оборудования и инженерных коммуникаций для обеспечения внедрения результатов разработок в серийное производство</w:t>
            </w:r>
          </w:p>
        </w:tc>
        <w:tc>
          <w:tcPr>
            <w:tcW w:w="709"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c>
          <w:tcPr>
            <w:tcW w:w="752"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c>
          <w:tcPr>
            <w:tcW w:w="749"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c>
          <w:tcPr>
            <w:tcW w:w="903"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c>
          <w:tcPr>
            <w:tcW w:w="617"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c>
          <w:tcPr>
            <w:tcW w:w="752"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c>
          <w:tcPr>
            <w:tcW w:w="620"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c>
          <w:tcPr>
            <w:tcW w:w="752"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c>
          <w:tcPr>
            <w:tcW w:w="664"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c>
          <w:tcPr>
            <w:tcW w:w="752"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r>
      <w:tr w:rsidR="009E05E6" w:rsidRPr="00C3311D" w:rsidTr="00543F3F">
        <w:tc>
          <w:tcPr>
            <w:tcW w:w="349" w:type="dxa"/>
            <w:vAlign w:val="center"/>
          </w:tcPr>
          <w:p w:rsidR="009E05E6" w:rsidRPr="00C3311D" w:rsidRDefault="009E05E6" w:rsidP="00543F3F">
            <w:pPr>
              <w:suppressAutoHyphens/>
              <w:spacing w:after="0" w:line="240" w:lineRule="auto"/>
              <w:jc w:val="center"/>
              <w:rPr>
                <w:rFonts w:ascii="Times New Roman" w:eastAsia="SimSun" w:hAnsi="Times New Roman"/>
                <w:i/>
                <w:color w:val="000000"/>
                <w:kern w:val="2"/>
                <w:sz w:val="12"/>
                <w:szCs w:val="12"/>
                <w:lang w:eastAsia="hi-IN" w:bidi="hi-IN"/>
              </w:rPr>
            </w:pPr>
            <w:r w:rsidRPr="00C3311D">
              <w:rPr>
                <w:rFonts w:ascii="Times New Roman" w:eastAsia="SimSun" w:hAnsi="Times New Roman"/>
                <w:i/>
                <w:color w:val="000000"/>
                <w:kern w:val="2"/>
                <w:sz w:val="12"/>
                <w:szCs w:val="12"/>
                <w:lang w:eastAsia="hi-IN" w:bidi="hi-IN"/>
              </w:rPr>
              <w:t>6.2</w:t>
            </w:r>
          </w:p>
        </w:tc>
        <w:tc>
          <w:tcPr>
            <w:tcW w:w="1836"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r w:rsidRPr="00C3311D">
              <w:rPr>
                <w:rFonts w:ascii="Times New Roman" w:eastAsia="SimSun" w:hAnsi="Times New Roman"/>
                <w:i/>
                <w:color w:val="000000"/>
                <w:kern w:val="2"/>
                <w:sz w:val="12"/>
                <w:szCs w:val="12"/>
                <w:lang w:eastAsia="hi-IN" w:bidi="hi-IN"/>
              </w:rPr>
              <w:t>Проектно-изыскательские работы, сбор исходных данных, разработка концепции строительства (ремонта) зданий, сооружений, коммуникаций для организации производства</w:t>
            </w:r>
          </w:p>
        </w:tc>
        <w:tc>
          <w:tcPr>
            <w:tcW w:w="709"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c>
          <w:tcPr>
            <w:tcW w:w="752"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c>
          <w:tcPr>
            <w:tcW w:w="749"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c>
          <w:tcPr>
            <w:tcW w:w="903"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c>
          <w:tcPr>
            <w:tcW w:w="617"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c>
          <w:tcPr>
            <w:tcW w:w="752"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c>
          <w:tcPr>
            <w:tcW w:w="620"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c>
          <w:tcPr>
            <w:tcW w:w="752"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c>
          <w:tcPr>
            <w:tcW w:w="664"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c>
          <w:tcPr>
            <w:tcW w:w="752"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r>
      <w:tr w:rsidR="009E05E6" w:rsidRPr="00C3311D" w:rsidTr="00543F3F">
        <w:tc>
          <w:tcPr>
            <w:tcW w:w="349" w:type="dxa"/>
            <w:vAlign w:val="center"/>
          </w:tcPr>
          <w:p w:rsidR="009E05E6" w:rsidRPr="00C3311D" w:rsidRDefault="009E05E6" w:rsidP="00543F3F">
            <w:pPr>
              <w:suppressAutoHyphens/>
              <w:spacing w:after="0" w:line="240" w:lineRule="auto"/>
              <w:jc w:val="center"/>
              <w:rPr>
                <w:rFonts w:ascii="Times New Roman" w:eastAsia="SimSun" w:hAnsi="Times New Roman"/>
                <w:i/>
                <w:color w:val="000000"/>
                <w:kern w:val="2"/>
                <w:sz w:val="12"/>
                <w:szCs w:val="12"/>
                <w:lang w:eastAsia="hi-IN" w:bidi="hi-IN"/>
              </w:rPr>
            </w:pPr>
            <w:r w:rsidRPr="00C3311D">
              <w:rPr>
                <w:rFonts w:ascii="Times New Roman" w:eastAsia="SimSun" w:hAnsi="Times New Roman"/>
                <w:i/>
                <w:color w:val="000000"/>
                <w:kern w:val="2"/>
                <w:sz w:val="12"/>
                <w:szCs w:val="12"/>
                <w:lang w:eastAsia="hi-IN" w:bidi="hi-IN"/>
              </w:rPr>
              <w:t>6.3</w:t>
            </w:r>
          </w:p>
        </w:tc>
        <w:tc>
          <w:tcPr>
            <w:tcW w:w="1836"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r w:rsidRPr="00C3311D">
              <w:rPr>
                <w:rFonts w:ascii="Times New Roman" w:eastAsia="SimSun" w:hAnsi="Times New Roman"/>
                <w:i/>
                <w:color w:val="000000"/>
                <w:kern w:val="2"/>
                <w:sz w:val="12"/>
                <w:szCs w:val="12"/>
                <w:lang w:eastAsia="hi-IN" w:bidi="hi-IN"/>
              </w:rPr>
              <w:t>Разработка проектной документации для объектов капитального строительства включительно до стадии «Проектная документация», включая проведение экологических и иных необходимых экспертиз, получение необходимых заключений санитарно-</w:t>
            </w:r>
            <w:r w:rsidRPr="00C3311D">
              <w:rPr>
                <w:rFonts w:ascii="Times New Roman" w:eastAsia="SimSun" w:hAnsi="Times New Roman"/>
                <w:i/>
                <w:color w:val="000000"/>
                <w:kern w:val="2"/>
                <w:sz w:val="12"/>
                <w:szCs w:val="12"/>
                <w:lang w:eastAsia="hi-IN" w:bidi="hi-IN"/>
              </w:rPr>
              <w:lastRenderedPageBreak/>
              <w:t>эпидемиологической, пожарной и иных служб, подготовку и получение разрешения на осуществление градостроительной деятельности</w:t>
            </w:r>
          </w:p>
        </w:tc>
        <w:tc>
          <w:tcPr>
            <w:tcW w:w="709"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c>
          <w:tcPr>
            <w:tcW w:w="752"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c>
          <w:tcPr>
            <w:tcW w:w="749"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c>
          <w:tcPr>
            <w:tcW w:w="903"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c>
          <w:tcPr>
            <w:tcW w:w="617"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c>
          <w:tcPr>
            <w:tcW w:w="752"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c>
          <w:tcPr>
            <w:tcW w:w="620"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c>
          <w:tcPr>
            <w:tcW w:w="752"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c>
          <w:tcPr>
            <w:tcW w:w="664"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c>
          <w:tcPr>
            <w:tcW w:w="752"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r>
      <w:tr w:rsidR="009E05E6" w:rsidRPr="00C3311D" w:rsidTr="00543F3F">
        <w:tc>
          <w:tcPr>
            <w:tcW w:w="349" w:type="dxa"/>
            <w:vAlign w:val="center"/>
          </w:tcPr>
          <w:p w:rsidR="009E05E6" w:rsidRPr="00C3311D" w:rsidRDefault="009E05E6" w:rsidP="00543F3F">
            <w:pPr>
              <w:suppressAutoHyphens/>
              <w:spacing w:after="0" w:line="240" w:lineRule="auto"/>
              <w:jc w:val="center"/>
              <w:rPr>
                <w:rFonts w:ascii="Times New Roman" w:eastAsia="SimSun" w:hAnsi="Times New Roman"/>
                <w:color w:val="000000"/>
                <w:kern w:val="2"/>
                <w:sz w:val="12"/>
                <w:szCs w:val="12"/>
                <w:lang w:eastAsia="hi-IN" w:bidi="hi-IN"/>
              </w:rPr>
            </w:pPr>
            <w:r w:rsidRPr="00C3311D">
              <w:rPr>
                <w:rFonts w:ascii="Times New Roman" w:eastAsia="SimSun" w:hAnsi="Times New Roman"/>
                <w:color w:val="000000"/>
                <w:kern w:val="2"/>
                <w:sz w:val="12"/>
                <w:szCs w:val="12"/>
                <w:lang w:eastAsia="hi-IN" w:bidi="hi-IN"/>
              </w:rPr>
              <w:t>7</w:t>
            </w:r>
          </w:p>
        </w:tc>
        <w:tc>
          <w:tcPr>
            <w:tcW w:w="1836"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r w:rsidRPr="00C3311D">
              <w:rPr>
                <w:rFonts w:ascii="Times New Roman" w:eastAsia="SimSun" w:hAnsi="Times New Roman"/>
                <w:color w:val="000000"/>
                <w:kern w:val="2"/>
                <w:sz w:val="12"/>
                <w:szCs w:val="12"/>
                <w:lang w:eastAsia="hi-IN" w:bidi="hi-IN"/>
              </w:rPr>
              <w:t>Государственная экспертиза проектной документации</w:t>
            </w:r>
          </w:p>
        </w:tc>
        <w:tc>
          <w:tcPr>
            <w:tcW w:w="709"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752"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749"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903"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617"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752"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620"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752"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664"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752"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r>
      <w:tr w:rsidR="009E05E6" w:rsidRPr="00C3311D" w:rsidTr="00543F3F">
        <w:tc>
          <w:tcPr>
            <w:tcW w:w="349" w:type="dxa"/>
            <w:vAlign w:val="center"/>
          </w:tcPr>
          <w:p w:rsidR="009E05E6" w:rsidRPr="00C3311D" w:rsidRDefault="009E05E6" w:rsidP="00543F3F">
            <w:pPr>
              <w:suppressAutoHyphens/>
              <w:spacing w:after="0" w:line="240" w:lineRule="auto"/>
              <w:jc w:val="center"/>
              <w:rPr>
                <w:rFonts w:ascii="Times New Roman" w:eastAsia="SimSun" w:hAnsi="Times New Roman"/>
                <w:color w:val="000000"/>
                <w:kern w:val="2"/>
                <w:sz w:val="12"/>
                <w:szCs w:val="12"/>
                <w:lang w:eastAsia="hi-IN" w:bidi="hi-IN"/>
              </w:rPr>
            </w:pPr>
            <w:r w:rsidRPr="00C3311D">
              <w:rPr>
                <w:rFonts w:ascii="Times New Roman" w:eastAsia="SimSun" w:hAnsi="Times New Roman"/>
                <w:color w:val="000000"/>
                <w:kern w:val="2"/>
                <w:sz w:val="12"/>
                <w:szCs w:val="12"/>
                <w:lang w:eastAsia="hi-IN" w:bidi="hi-IN"/>
              </w:rPr>
              <w:t>8</w:t>
            </w:r>
          </w:p>
        </w:tc>
        <w:tc>
          <w:tcPr>
            <w:tcW w:w="1836"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r w:rsidRPr="00C3311D">
              <w:rPr>
                <w:rFonts w:ascii="Times New Roman" w:eastAsia="SimSun" w:hAnsi="Times New Roman"/>
                <w:color w:val="000000"/>
                <w:kern w:val="2"/>
                <w:sz w:val="12"/>
                <w:szCs w:val="12"/>
                <w:lang w:eastAsia="hi-IN" w:bidi="hi-IN"/>
              </w:rPr>
              <w:t>Разработка рабочей документации для объектов капитального строительства</w:t>
            </w:r>
          </w:p>
        </w:tc>
        <w:tc>
          <w:tcPr>
            <w:tcW w:w="709"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752"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749"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903"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617"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752"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620"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752"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664"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752"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r>
      <w:tr w:rsidR="009E05E6" w:rsidRPr="00C3311D" w:rsidTr="00543F3F">
        <w:tc>
          <w:tcPr>
            <w:tcW w:w="349" w:type="dxa"/>
            <w:vAlign w:val="center"/>
          </w:tcPr>
          <w:p w:rsidR="009E05E6" w:rsidRPr="00C3311D" w:rsidRDefault="009E05E6" w:rsidP="00543F3F">
            <w:pPr>
              <w:suppressAutoHyphens/>
              <w:spacing w:after="0" w:line="240" w:lineRule="auto"/>
              <w:jc w:val="center"/>
              <w:rPr>
                <w:rFonts w:ascii="Times New Roman" w:eastAsia="SimSun" w:hAnsi="Times New Roman"/>
                <w:color w:val="000000"/>
                <w:kern w:val="2"/>
                <w:sz w:val="12"/>
                <w:szCs w:val="12"/>
                <w:lang w:eastAsia="hi-IN" w:bidi="hi-IN"/>
              </w:rPr>
            </w:pPr>
            <w:r w:rsidRPr="00C3311D">
              <w:rPr>
                <w:rFonts w:ascii="Times New Roman" w:eastAsia="SimSun" w:hAnsi="Times New Roman"/>
                <w:color w:val="000000"/>
                <w:kern w:val="2"/>
                <w:sz w:val="12"/>
                <w:szCs w:val="12"/>
                <w:lang w:eastAsia="hi-IN" w:bidi="hi-IN"/>
              </w:rPr>
              <w:t>9</w:t>
            </w:r>
          </w:p>
        </w:tc>
        <w:tc>
          <w:tcPr>
            <w:tcW w:w="1836"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r w:rsidRPr="00C3311D">
              <w:rPr>
                <w:rFonts w:ascii="Times New Roman" w:eastAsia="SimSun" w:hAnsi="Times New Roman"/>
                <w:color w:val="000000"/>
                <w:kern w:val="2"/>
                <w:sz w:val="12"/>
                <w:szCs w:val="12"/>
                <w:lang w:eastAsia="hi-IN" w:bidi="hi-IN"/>
              </w:rPr>
              <w:t>Приобретение в собственность для целей технологического перевооружения и модернизации производства российского и/или импортного промышленного оборудования, а также его монтаж, наладка и иные мероприятия по его подготовке для серийного производства</w:t>
            </w:r>
          </w:p>
        </w:tc>
        <w:tc>
          <w:tcPr>
            <w:tcW w:w="709"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752"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749"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903"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617"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752"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620"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752"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664"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752"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r>
      <w:tr w:rsidR="009E05E6" w:rsidRPr="00C3311D" w:rsidTr="00543F3F">
        <w:tc>
          <w:tcPr>
            <w:tcW w:w="349" w:type="dxa"/>
            <w:vAlign w:val="center"/>
          </w:tcPr>
          <w:p w:rsidR="009E05E6" w:rsidRPr="00C3311D" w:rsidRDefault="009E05E6" w:rsidP="00543F3F">
            <w:pPr>
              <w:suppressAutoHyphens/>
              <w:spacing w:after="0" w:line="240" w:lineRule="auto"/>
              <w:jc w:val="center"/>
              <w:rPr>
                <w:rFonts w:ascii="Times New Roman" w:eastAsia="SimSun" w:hAnsi="Times New Roman"/>
                <w:color w:val="000000"/>
                <w:kern w:val="2"/>
                <w:sz w:val="12"/>
                <w:szCs w:val="12"/>
                <w:lang w:eastAsia="hi-IN" w:bidi="hi-IN"/>
              </w:rPr>
            </w:pPr>
            <w:r w:rsidRPr="00C3311D">
              <w:rPr>
                <w:rFonts w:ascii="Times New Roman" w:eastAsia="SimSun" w:hAnsi="Times New Roman"/>
                <w:color w:val="000000"/>
                <w:kern w:val="2"/>
                <w:sz w:val="12"/>
                <w:szCs w:val="12"/>
                <w:lang w:eastAsia="hi-IN" w:bidi="hi-IN"/>
              </w:rPr>
              <w:t>10</w:t>
            </w:r>
          </w:p>
        </w:tc>
        <w:tc>
          <w:tcPr>
            <w:tcW w:w="1836"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r w:rsidRPr="00C3311D">
              <w:rPr>
                <w:rFonts w:ascii="Times New Roman" w:eastAsia="SimSun" w:hAnsi="Times New Roman"/>
                <w:color w:val="000000"/>
                <w:kern w:val="2"/>
                <w:sz w:val="12"/>
                <w:szCs w:val="12"/>
                <w:lang w:eastAsia="hi-IN" w:bidi="hi-IN"/>
              </w:rPr>
              <w:t>Общехозяйственные расходы, связанные с выполнением работ по проекту</w:t>
            </w:r>
          </w:p>
        </w:tc>
        <w:tc>
          <w:tcPr>
            <w:tcW w:w="709"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752"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749"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903"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617"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752"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620"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752"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664"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752"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r>
      <w:tr w:rsidR="009E05E6" w:rsidRPr="00C3311D" w:rsidTr="00543F3F">
        <w:tc>
          <w:tcPr>
            <w:tcW w:w="349" w:type="dxa"/>
            <w:vAlign w:val="center"/>
          </w:tcPr>
          <w:p w:rsidR="009E05E6" w:rsidRPr="00C3311D" w:rsidRDefault="009E05E6" w:rsidP="00543F3F">
            <w:pPr>
              <w:suppressAutoHyphens/>
              <w:spacing w:after="0" w:line="240" w:lineRule="auto"/>
              <w:jc w:val="center"/>
              <w:rPr>
                <w:rFonts w:ascii="Times New Roman" w:eastAsia="SimSun" w:hAnsi="Times New Roman"/>
                <w:color w:val="000000"/>
                <w:kern w:val="2"/>
                <w:sz w:val="12"/>
                <w:szCs w:val="12"/>
                <w:lang w:eastAsia="hi-IN" w:bidi="hi-IN"/>
              </w:rPr>
            </w:pPr>
            <w:r w:rsidRPr="00C3311D">
              <w:rPr>
                <w:rFonts w:ascii="Times New Roman" w:eastAsia="SimSun" w:hAnsi="Times New Roman"/>
                <w:color w:val="000000"/>
                <w:kern w:val="2"/>
                <w:sz w:val="12"/>
                <w:szCs w:val="12"/>
                <w:lang w:eastAsia="hi-IN" w:bidi="hi-IN"/>
              </w:rPr>
              <w:t>11</w:t>
            </w:r>
          </w:p>
        </w:tc>
        <w:tc>
          <w:tcPr>
            <w:tcW w:w="1836"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r w:rsidRPr="00C3311D">
              <w:rPr>
                <w:rFonts w:ascii="Times New Roman" w:eastAsia="SimSun" w:hAnsi="Times New Roman"/>
                <w:color w:val="000000"/>
                <w:kern w:val="2"/>
                <w:sz w:val="12"/>
                <w:szCs w:val="12"/>
                <w:lang w:eastAsia="hi-IN" w:bidi="hi-IN"/>
              </w:rPr>
              <w:t>Строительство и реконструкция объектов капитального строительства</w:t>
            </w:r>
          </w:p>
        </w:tc>
        <w:tc>
          <w:tcPr>
            <w:tcW w:w="709"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752"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749"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903"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617"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752"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620"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752"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664"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752"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r>
      <w:tr w:rsidR="009E05E6" w:rsidRPr="00C3311D" w:rsidTr="00543F3F">
        <w:tc>
          <w:tcPr>
            <w:tcW w:w="349" w:type="dxa"/>
            <w:vAlign w:val="center"/>
          </w:tcPr>
          <w:p w:rsidR="009E05E6" w:rsidRPr="00C3311D" w:rsidRDefault="009E05E6" w:rsidP="00543F3F">
            <w:pPr>
              <w:suppressAutoHyphens/>
              <w:spacing w:after="0" w:line="240" w:lineRule="auto"/>
              <w:jc w:val="center"/>
              <w:rPr>
                <w:rFonts w:ascii="Times New Roman" w:eastAsia="SimSun" w:hAnsi="Times New Roman"/>
                <w:color w:val="000000"/>
                <w:kern w:val="2"/>
                <w:sz w:val="12"/>
                <w:szCs w:val="12"/>
                <w:lang w:eastAsia="hi-IN" w:bidi="hi-IN"/>
              </w:rPr>
            </w:pPr>
            <w:r w:rsidRPr="00C3311D">
              <w:rPr>
                <w:rFonts w:ascii="Times New Roman" w:eastAsia="SimSun" w:hAnsi="Times New Roman"/>
                <w:color w:val="000000"/>
                <w:kern w:val="2"/>
                <w:sz w:val="12"/>
                <w:szCs w:val="12"/>
                <w:lang w:eastAsia="hi-IN" w:bidi="hi-IN"/>
              </w:rPr>
              <w:t>12</w:t>
            </w:r>
          </w:p>
        </w:tc>
        <w:tc>
          <w:tcPr>
            <w:tcW w:w="1836"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r w:rsidRPr="00C3311D">
              <w:rPr>
                <w:rFonts w:ascii="Times New Roman" w:eastAsia="SimSun" w:hAnsi="Times New Roman"/>
                <w:color w:val="000000"/>
                <w:kern w:val="2"/>
                <w:sz w:val="12"/>
                <w:szCs w:val="12"/>
                <w:lang w:eastAsia="hi-IN" w:bidi="hi-IN"/>
              </w:rPr>
              <w:t>Прочие капитальные вложения в проект: приобретение зданий, сооружений, земельных участков, иные вложения</w:t>
            </w:r>
          </w:p>
        </w:tc>
        <w:tc>
          <w:tcPr>
            <w:tcW w:w="709"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752"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749"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903"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617"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752"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620"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752"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664"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752"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r>
      <w:tr w:rsidR="009E05E6" w:rsidRPr="00C3311D" w:rsidTr="00543F3F">
        <w:tc>
          <w:tcPr>
            <w:tcW w:w="349" w:type="dxa"/>
            <w:vAlign w:val="center"/>
          </w:tcPr>
          <w:p w:rsidR="009E05E6" w:rsidRPr="00C3311D" w:rsidRDefault="009E05E6" w:rsidP="00543F3F">
            <w:pPr>
              <w:suppressAutoHyphens/>
              <w:spacing w:after="0" w:line="240" w:lineRule="auto"/>
              <w:jc w:val="center"/>
              <w:rPr>
                <w:rFonts w:ascii="Times New Roman" w:eastAsia="SimSun" w:hAnsi="Times New Roman"/>
                <w:b/>
                <w:color w:val="000000"/>
                <w:kern w:val="2"/>
                <w:sz w:val="12"/>
                <w:szCs w:val="12"/>
                <w:lang w:eastAsia="hi-IN" w:bidi="hi-IN"/>
              </w:rPr>
            </w:pPr>
          </w:p>
        </w:tc>
        <w:tc>
          <w:tcPr>
            <w:tcW w:w="1836" w:type="dxa"/>
          </w:tcPr>
          <w:p w:rsidR="009E05E6" w:rsidRPr="00C3311D" w:rsidRDefault="009E05E6" w:rsidP="00543F3F">
            <w:pPr>
              <w:suppressAutoHyphens/>
              <w:spacing w:after="0" w:line="240" w:lineRule="auto"/>
              <w:jc w:val="both"/>
              <w:rPr>
                <w:rFonts w:ascii="Times New Roman" w:eastAsia="SimSun" w:hAnsi="Times New Roman"/>
                <w:b/>
                <w:color w:val="000000"/>
                <w:kern w:val="2"/>
                <w:sz w:val="12"/>
                <w:szCs w:val="12"/>
                <w:lang w:eastAsia="hi-IN" w:bidi="hi-IN"/>
              </w:rPr>
            </w:pPr>
            <w:r w:rsidRPr="00C3311D">
              <w:rPr>
                <w:rFonts w:ascii="Times New Roman" w:eastAsia="SimSun" w:hAnsi="Times New Roman"/>
                <w:b/>
                <w:color w:val="000000"/>
                <w:kern w:val="2"/>
                <w:sz w:val="12"/>
                <w:szCs w:val="12"/>
                <w:lang w:eastAsia="hi-IN" w:bidi="hi-IN"/>
              </w:rPr>
              <w:t>ИТОГО</w:t>
            </w:r>
          </w:p>
        </w:tc>
        <w:tc>
          <w:tcPr>
            <w:tcW w:w="709" w:type="dxa"/>
          </w:tcPr>
          <w:p w:rsidR="009E05E6" w:rsidRPr="00C3311D" w:rsidRDefault="009E05E6" w:rsidP="00543F3F">
            <w:pPr>
              <w:suppressAutoHyphens/>
              <w:spacing w:after="0" w:line="240" w:lineRule="auto"/>
              <w:jc w:val="both"/>
              <w:rPr>
                <w:rFonts w:ascii="Times New Roman" w:eastAsia="SimSun" w:hAnsi="Times New Roman"/>
                <w:b/>
                <w:color w:val="000000"/>
                <w:kern w:val="2"/>
                <w:sz w:val="12"/>
                <w:szCs w:val="12"/>
                <w:lang w:eastAsia="hi-IN" w:bidi="hi-IN"/>
              </w:rPr>
            </w:pPr>
          </w:p>
        </w:tc>
        <w:tc>
          <w:tcPr>
            <w:tcW w:w="752" w:type="dxa"/>
          </w:tcPr>
          <w:p w:rsidR="009E05E6" w:rsidRPr="00C3311D" w:rsidRDefault="009E05E6" w:rsidP="00543F3F">
            <w:pPr>
              <w:suppressAutoHyphens/>
              <w:spacing w:after="0" w:line="240" w:lineRule="auto"/>
              <w:jc w:val="both"/>
              <w:rPr>
                <w:rFonts w:ascii="Times New Roman" w:eastAsia="SimSun" w:hAnsi="Times New Roman"/>
                <w:b/>
                <w:color w:val="000000"/>
                <w:kern w:val="2"/>
                <w:sz w:val="12"/>
                <w:szCs w:val="12"/>
                <w:lang w:eastAsia="hi-IN" w:bidi="hi-IN"/>
              </w:rPr>
            </w:pPr>
          </w:p>
        </w:tc>
        <w:tc>
          <w:tcPr>
            <w:tcW w:w="749" w:type="dxa"/>
          </w:tcPr>
          <w:p w:rsidR="009E05E6" w:rsidRPr="00C3311D" w:rsidRDefault="009E05E6" w:rsidP="00543F3F">
            <w:pPr>
              <w:suppressAutoHyphens/>
              <w:spacing w:after="0" w:line="240" w:lineRule="auto"/>
              <w:jc w:val="both"/>
              <w:rPr>
                <w:rFonts w:ascii="Times New Roman" w:eastAsia="SimSun" w:hAnsi="Times New Roman"/>
                <w:b/>
                <w:color w:val="000000"/>
                <w:kern w:val="2"/>
                <w:sz w:val="12"/>
                <w:szCs w:val="12"/>
                <w:lang w:eastAsia="hi-IN" w:bidi="hi-IN"/>
              </w:rPr>
            </w:pPr>
          </w:p>
        </w:tc>
        <w:tc>
          <w:tcPr>
            <w:tcW w:w="903" w:type="dxa"/>
          </w:tcPr>
          <w:p w:rsidR="009E05E6" w:rsidRPr="00C3311D" w:rsidRDefault="009E05E6" w:rsidP="00543F3F">
            <w:pPr>
              <w:suppressAutoHyphens/>
              <w:spacing w:after="0" w:line="240" w:lineRule="auto"/>
              <w:jc w:val="both"/>
              <w:rPr>
                <w:rFonts w:ascii="Times New Roman" w:eastAsia="SimSun" w:hAnsi="Times New Roman"/>
                <w:b/>
                <w:color w:val="000000"/>
                <w:kern w:val="2"/>
                <w:sz w:val="12"/>
                <w:szCs w:val="12"/>
                <w:lang w:eastAsia="hi-IN" w:bidi="hi-IN"/>
              </w:rPr>
            </w:pPr>
          </w:p>
        </w:tc>
        <w:tc>
          <w:tcPr>
            <w:tcW w:w="617" w:type="dxa"/>
          </w:tcPr>
          <w:p w:rsidR="009E05E6" w:rsidRPr="00C3311D" w:rsidRDefault="009E05E6" w:rsidP="00543F3F">
            <w:pPr>
              <w:suppressAutoHyphens/>
              <w:spacing w:after="0" w:line="240" w:lineRule="auto"/>
              <w:jc w:val="both"/>
              <w:rPr>
                <w:rFonts w:ascii="Times New Roman" w:eastAsia="SimSun" w:hAnsi="Times New Roman"/>
                <w:b/>
                <w:color w:val="000000"/>
                <w:kern w:val="2"/>
                <w:sz w:val="12"/>
                <w:szCs w:val="12"/>
                <w:lang w:eastAsia="hi-IN" w:bidi="hi-IN"/>
              </w:rPr>
            </w:pPr>
          </w:p>
        </w:tc>
        <w:tc>
          <w:tcPr>
            <w:tcW w:w="752" w:type="dxa"/>
          </w:tcPr>
          <w:p w:rsidR="009E05E6" w:rsidRPr="00C3311D" w:rsidRDefault="009E05E6" w:rsidP="00543F3F">
            <w:pPr>
              <w:suppressAutoHyphens/>
              <w:spacing w:after="0" w:line="240" w:lineRule="auto"/>
              <w:jc w:val="both"/>
              <w:rPr>
                <w:rFonts w:ascii="Times New Roman" w:eastAsia="SimSun" w:hAnsi="Times New Roman"/>
                <w:b/>
                <w:color w:val="000000"/>
                <w:kern w:val="2"/>
                <w:sz w:val="12"/>
                <w:szCs w:val="12"/>
                <w:lang w:eastAsia="hi-IN" w:bidi="hi-IN"/>
              </w:rPr>
            </w:pPr>
          </w:p>
        </w:tc>
        <w:tc>
          <w:tcPr>
            <w:tcW w:w="620" w:type="dxa"/>
          </w:tcPr>
          <w:p w:rsidR="009E05E6" w:rsidRPr="00C3311D" w:rsidRDefault="009E05E6" w:rsidP="00543F3F">
            <w:pPr>
              <w:suppressAutoHyphens/>
              <w:spacing w:after="0" w:line="240" w:lineRule="auto"/>
              <w:jc w:val="both"/>
              <w:rPr>
                <w:rFonts w:ascii="Times New Roman" w:eastAsia="SimSun" w:hAnsi="Times New Roman"/>
                <w:b/>
                <w:color w:val="000000"/>
                <w:kern w:val="2"/>
                <w:sz w:val="12"/>
                <w:szCs w:val="12"/>
                <w:lang w:eastAsia="hi-IN" w:bidi="hi-IN"/>
              </w:rPr>
            </w:pPr>
          </w:p>
        </w:tc>
        <w:tc>
          <w:tcPr>
            <w:tcW w:w="752" w:type="dxa"/>
          </w:tcPr>
          <w:p w:rsidR="009E05E6" w:rsidRPr="00C3311D" w:rsidRDefault="009E05E6" w:rsidP="00543F3F">
            <w:pPr>
              <w:suppressAutoHyphens/>
              <w:spacing w:after="0" w:line="240" w:lineRule="auto"/>
              <w:jc w:val="both"/>
              <w:rPr>
                <w:rFonts w:ascii="Times New Roman" w:eastAsia="SimSun" w:hAnsi="Times New Roman"/>
                <w:b/>
                <w:color w:val="000000"/>
                <w:kern w:val="2"/>
                <w:sz w:val="12"/>
                <w:szCs w:val="12"/>
                <w:lang w:eastAsia="hi-IN" w:bidi="hi-IN"/>
              </w:rPr>
            </w:pPr>
          </w:p>
        </w:tc>
        <w:tc>
          <w:tcPr>
            <w:tcW w:w="664" w:type="dxa"/>
          </w:tcPr>
          <w:p w:rsidR="009E05E6" w:rsidRPr="00C3311D" w:rsidRDefault="009E05E6" w:rsidP="00543F3F">
            <w:pPr>
              <w:suppressAutoHyphens/>
              <w:spacing w:after="0" w:line="240" w:lineRule="auto"/>
              <w:jc w:val="both"/>
              <w:rPr>
                <w:rFonts w:ascii="Times New Roman" w:eastAsia="SimSun" w:hAnsi="Times New Roman"/>
                <w:b/>
                <w:color w:val="000000"/>
                <w:kern w:val="2"/>
                <w:sz w:val="12"/>
                <w:szCs w:val="12"/>
                <w:lang w:eastAsia="hi-IN" w:bidi="hi-IN"/>
              </w:rPr>
            </w:pPr>
          </w:p>
        </w:tc>
        <w:tc>
          <w:tcPr>
            <w:tcW w:w="752" w:type="dxa"/>
          </w:tcPr>
          <w:p w:rsidR="009E05E6" w:rsidRPr="00C3311D" w:rsidRDefault="009E05E6" w:rsidP="00543F3F">
            <w:pPr>
              <w:suppressAutoHyphens/>
              <w:spacing w:after="0" w:line="240" w:lineRule="auto"/>
              <w:jc w:val="both"/>
              <w:rPr>
                <w:rFonts w:ascii="Times New Roman" w:eastAsia="SimSun" w:hAnsi="Times New Roman"/>
                <w:b/>
                <w:color w:val="000000"/>
                <w:kern w:val="2"/>
                <w:sz w:val="12"/>
                <w:szCs w:val="12"/>
                <w:lang w:eastAsia="hi-IN" w:bidi="hi-IN"/>
              </w:rPr>
            </w:pPr>
          </w:p>
        </w:tc>
      </w:tr>
    </w:tbl>
    <w:p w:rsidR="009E05E6" w:rsidRPr="00C3311D" w:rsidRDefault="009E05E6" w:rsidP="009E05E6">
      <w:pPr>
        <w:suppressAutoHyphens/>
        <w:spacing w:after="0" w:line="240" w:lineRule="auto"/>
        <w:jc w:val="both"/>
        <w:rPr>
          <w:rFonts w:ascii="Times New Roman" w:eastAsia="SimSun" w:hAnsi="Times New Roman"/>
          <w:color w:val="000000"/>
          <w:kern w:val="2"/>
          <w:sz w:val="26"/>
          <w:szCs w:val="26"/>
          <w:lang w:eastAsia="hi-IN" w:bidi="hi-IN"/>
        </w:rPr>
      </w:pPr>
    </w:p>
    <w:p w:rsidR="009E05E6" w:rsidRPr="00C3311D" w:rsidRDefault="009E05E6" w:rsidP="009E05E6">
      <w:pPr>
        <w:suppressAutoHyphens/>
        <w:spacing w:after="0" w:line="240" w:lineRule="auto"/>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В том числе распределение по годам</w:t>
      </w:r>
      <w:r w:rsidRPr="00C3311D">
        <w:rPr>
          <w:rFonts w:ascii="Times New Roman" w:eastAsia="SimSun" w:hAnsi="Times New Roman"/>
          <w:color w:val="000000"/>
          <w:kern w:val="2"/>
          <w:sz w:val="26"/>
          <w:szCs w:val="26"/>
          <w:vertAlign w:val="superscript"/>
          <w:lang w:eastAsia="hi-IN" w:bidi="hi-IN"/>
        </w:rPr>
        <w:t>*</w:t>
      </w:r>
    </w:p>
    <w:tbl>
      <w:tblPr>
        <w:tblStyle w:val="ab"/>
        <w:tblW w:w="5000" w:type="pct"/>
        <w:tblCellMar>
          <w:left w:w="57" w:type="dxa"/>
          <w:right w:w="57" w:type="dxa"/>
        </w:tblCellMar>
        <w:tblLook w:val="04A0" w:firstRow="1" w:lastRow="0" w:firstColumn="1" w:lastColumn="0" w:noHBand="0" w:noVBand="1"/>
      </w:tblPr>
      <w:tblGrid>
        <w:gridCol w:w="1376"/>
        <w:gridCol w:w="878"/>
        <w:gridCol w:w="776"/>
        <w:gridCol w:w="773"/>
        <w:gridCol w:w="932"/>
        <w:gridCol w:w="737"/>
        <w:gridCol w:w="776"/>
        <w:gridCol w:w="834"/>
        <w:gridCol w:w="776"/>
        <w:gridCol w:w="834"/>
        <w:gridCol w:w="776"/>
      </w:tblGrid>
      <w:tr w:rsidR="009E05E6" w:rsidRPr="00C3311D" w:rsidTr="009E05E6">
        <w:trPr>
          <w:tblHeader/>
        </w:trPr>
        <w:tc>
          <w:tcPr>
            <w:tcW w:w="1376" w:type="dxa"/>
            <w:vMerge w:val="restart"/>
            <w:shd w:val="clear" w:color="auto" w:fill="auto"/>
            <w:vAlign w:val="center"/>
          </w:tcPr>
          <w:p w:rsidR="009E05E6" w:rsidRPr="00C3311D" w:rsidRDefault="009E05E6" w:rsidP="00543F3F">
            <w:pPr>
              <w:suppressAutoHyphens/>
              <w:spacing w:after="0" w:line="240" w:lineRule="auto"/>
              <w:jc w:val="center"/>
              <w:rPr>
                <w:rFonts w:ascii="Times New Roman" w:eastAsia="SimSun" w:hAnsi="Times New Roman"/>
                <w:b/>
                <w:color w:val="000000"/>
                <w:kern w:val="2"/>
                <w:sz w:val="12"/>
                <w:szCs w:val="12"/>
                <w:lang w:eastAsia="hi-IN" w:bidi="hi-IN"/>
              </w:rPr>
            </w:pPr>
            <w:r w:rsidRPr="00C3311D">
              <w:rPr>
                <w:rFonts w:ascii="Times New Roman" w:eastAsia="SimSun" w:hAnsi="Times New Roman"/>
                <w:b/>
                <w:color w:val="000000"/>
                <w:kern w:val="2"/>
                <w:sz w:val="12"/>
                <w:szCs w:val="12"/>
                <w:lang w:eastAsia="hi-IN" w:bidi="hi-IN"/>
              </w:rPr>
              <w:t>Год</w:t>
            </w:r>
          </w:p>
        </w:tc>
        <w:tc>
          <w:tcPr>
            <w:tcW w:w="1654" w:type="dxa"/>
            <w:gridSpan w:val="2"/>
            <w:shd w:val="clear" w:color="auto" w:fill="auto"/>
            <w:vAlign w:val="center"/>
          </w:tcPr>
          <w:p w:rsidR="009E05E6" w:rsidRPr="00C3311D" w:rsidRDefault="009E05E6" w:rsidP="00543F3F">
            <w:pPr>
              <w:suppressAutoHyphens/>
              <w:spacing w:after="0" w:line="240" w:lineRule="auto"/>
              <w:jc w:val="center"/>
              <w:rPr>
                <w:rFonts w:ascii="Times New Roman" w:eastAsia="SimSun" w:hAnsi="Times New Roman"/>
                <w:b/>
                <w:color w:val="000000"/>
                <w:kern w:val="2"/>
                <w:sz w:val="12"/>
                <w:szCs w:val="12"/>
                <w:lang w:eastAsia="hi-IN" w:bidi="hi-IN"/>
              </w:rPr>
            </w:pPr>
            <w:r w:rsidRPr="00C3311D">
              <w:rPr>
                <w:rFonts w:ascii="Times New Roman" w:eastAsia="SimSun" w:hAnsi="Times New Roman"/>
                <w:b/>
                <w:color w:val="000000"/>
                <w:kern w:val="2"/>
                <w:sz w:val="12"/>
                <w:szCs w:val="12"/>
                <w:lang w:eastAsia="hi-IN" w:bidi="hi-IN"/>
              </w:rPr>
              <w:t>Зарплата сотрудников, вкл. налоги и взносы от ФОТ</w:t>
            </w:r>
          </w:p>
        </w:tc>
        <w:tc>
          <w:tcPr>
            <w:tcW w:w="1705" w:type="dxa"/>
            <w:gridSpan w:val="2"/>
            <w:shd w:val="clear" w:color="auto" w:fill="auto"/>
            <w:vAlign w:val="center"/>
          </w:tcPr>
          <w:p w:rsidR="009E05E6" w:rsidRPr="00C3311D" w:rsidRDefault="009E05E6" w:rsidP="00543F3F">
            <w:pPr>
              <w:suppressAutoHyphens/>
              <w:spacing w:after="0" w:line="240" w:lineRule="auto"/>
              <w:jc w:val="center"/>
              <w:rPr>
                <w:rFonts w:ascii="Times New Roman" w:eastAsia="SimSun" w:hAnsi="Times New Roman"/>
                <w:b/>
                <w:color w:val="000000"/>
                <w:kern w:val="2"/>
                <w:sz w:val="12"/>
                <w:szCs w:val="12"/>
                <w:lang w:eastAsia="hi-IN" w:bidi="hi-IN"/>
              </w:rPr>
            </w:pPr>
            <w:r w:rsidRPr="00C3311D">
              <w:rPr>
                <w:rFonts w:ascii="Times New Roman" w:eastAsia="SimSun" w:hAnsi="Times New Roman"/>
                <w:b/>
                <w:color w:val="000000"/>
                <w:kern w:val="2"/>
                <w:sz w:val="12"/>
                <w:szCs w:val="12"/>
                <w:lang w:eastAsia="hi-IN" w:bidi="hi-IN"/>
              </w:rPr>
              <w:t>Работы и услуги, выполняемые третьими лицами, приобретение прав</w:t>
            </w:r>
          </w:p>
        </w:tc>
        <w:tc>
          <w:tcPr>
            <w:tcW w:w="1513" w:type="dxa"/>
            <w:gridSpan w:val="2"/>
            <w:shd w:val="clear" w:color="auto" w:fill="auto"/>
            <w:vAlign w:val="center"/>
          </w:tcPr>
          <w:p w:rsidR="009E05E6" w:rsidRPr="00C3311D" w:rsidRDefault="009E05E6" w:rsidP="00543F3F">
            <w:pPr>
              <w:suppressAutoHyphens/>
              <w:spacing w:after="0" w:line="240" w:lineRule="auto"/>
              <w:jc w:val="center"/>
              <w:rPr>
                <w:rFonts w:ascii="Times New Roman" w:eastAsia="SimSun" w:hAnsi="Times New Roman"/>
                <w:b/>
                <w:color w:val="000000"/>
                <w:kern w:val="2"/>
                <w:sz w:val="12"/>
                <w:szCs w:val="12"/>
                <w:lang w:eastAsia="hi-IN" w:bidi="hi-IN"/>
              </w:rPr>
            </w:pPr>
            <w:r w:rsidRPr="00C3311D">
              <w:rPr>
                <w:rFonts w:ascii="Times New Roman" w:eastAsia="SimSun" w:hAnsi="Times New Roman"/>
                <w:b/>
                <w:color w:val="000000"/>
                <w:kern w:val="2"/>
                <w:sz w:val="12"/>
                <w:szCs w:val="12"/>
                <w:lang w:eastAsia="hi-IN" w:bidi="hi-IN"/>
              </w:rPr>
              <w:t>Материалы и комплектующие</w:t>
            </w:r>
          </w:p>
        </w:tc>
        <w:tc>
          <w:tcPr>
            <w:tcW w:w="1610" w:type="dxa"/>
            <w:gridSpan w:val="2"/>
            <w:shd w:val="clear" w:color="auto" w:fill="auto"/>
            <w:vAlign w:val="center"/>
          </w:tcPr>
          <w:p w:rsidR="009E05E6" w:rsidRPr="00C3311D" w:rsidRDefault="009E05E6" w:rsidP="00543F3F">
            <w:pPr>
              <w:suppressAutoHyphens/>
              <w:spacing w:after="0" w:line="240" w:lineRule="auto"/>
              <w:jc w:val="center"/>
              <w:rPr>
                <w:rFonts w:ascii="Times New Roman" w:eastAsia="SimSun" w:hAnsi="Times New Roman"/>
                <w:b/>
                <w:color w:val="000000"/>
                <w:kern w:val="2"/>
                <w:sz w:val="12"/>
                <w:szCs w:val="12"/>
                <w:lang w:eastAsia="hi-IN" w:bidi="hi-IN"/>
              </w:rPr>
            </w:pPr>
            <w:r w:rsidRPr="00C3311D">
              <w:rPr>
                <w:rFonts w:ascii="Times New Roman" w:eastAsia="SimSun" w:hAnsi="Times New Roman"/>
                <w:b/>
                <w:color w:val="000000"/>
                <w:kern w:val="2"/>
                <w:sz w:val="12"/>
                <w:szCs w:val="12"/>
                <w:lang w:eastAsia="hi-IN" w:bidi="hi-IN"/>
              </w:rPr>
              <w:t>Приобретение оборудования</w:t>
            </w:r>
          </w:p>
        </w:tc>
        <w:tc>
          <w:tcPr>
            <w:tcW w:w="1610" w:type="dxa"/>
            <w:gridSpan w:val="2"/>
            <w:shd w:val="clear" w:color="auto" w:fill="auto"/>
            <w:vAlign w:val="center"/>
          </w:tcPr>
          <w:p w:rsidR="009E05E6" w:rsidRPr="00C3311D" w:rsidRDefault="009E05E6" w:rsidP="00543F3F">
            <w:pPr>
              <w:suppressAutoHyphens/>
              <w:spacing w:after="0" w:line="240" w:lineRule="auto"/>
              <w:jc w:val="center"/>
              <w:rPr>
                <w:rFonts w:ascii="Times New Roman" w:eastAsia="SimSun" w:hAnsi="Times New Roman"/>
                <w:b/>
                <w:color w:val="000000"/>
                <w:kern w:val="2"/>
                <w:sz w:val="12"/>
                <w:szCs w:val="12"/>
                <w:lang w:eastAsia="hi-IN" w:bidi="hi-IN"/>
              </w:rPr>
            </w:pPr>
            <w:r w:rsidRPr="00C3311D">
              <w:rPr>
                <w:rFonts w:ascii="Times New Roman" w:eastAsia="SimSun" w:hAnsi="Times New Roman"/>
                <w:b/>
                <w:color w:val="000000"/>
                <w:kern w:val="2"/>
                <w:sz w:val="12"/>
                <w:szCs w:val="12"/>
                <w:lang w:eastAsia="hi-IN" w:bidi="hi-IN"/>
              </w:rPr>
              <w:t>Итого</w:t>
            </w:r>
          </w:p>
        </w:tc>
      </w:tr>
      <w:tr w:rsidR="009E05E6" w:rsidRPr="00C3311D" w:rsidTr="009E05E6">
        <w:trPr>
          <w:tblHeader/>
        </w:trPr>
        <w:tc>
          <w:tcPr>
            <w:tcW w:w="1376" w:type="dxa"/>
            <w:vMerge/>
            <w:shd w:val="clear" w:color="auto" w:fill="auto"/>
          </w:tcPr>
          <w:p w:rsidR="009E05E6" w:rsidRPr="00C3311D" w:rsidRDefault="009E05E6" w:rsidP="00543F3F">
            <w:pPr>
              <w:suppressAutoHyphens/>
              <w:spacing w:after="0" w:line="240" w:lineRule="auto"/>
              <w:jc w:val="both"/>
              <w:rPr>
                <w:rFonts w:ascii="Times New Roman" w:eastAsia="SimSun" w:hAnsi="Times New Roman"/>
                <w:b/>
                <w:color w:val="000000"/>
                <w:kern w:val="2"/>
                <w:sz w:val="12"/>
                <w:szCs w:val="12"/>
                <w:lang w:eastAsia="hi-IN" w:bidi="hi-IN"/>
              </w:rPr>
            </w:pPr>
          </w:p>
        </w:tc>
        <w:tc>
          <w:tcPr>
            <w:tcW w:w="878" w:type="dxa"/>
            <w:shd w:val="clear" w:color="auto" w:fill="auto"/>
            <w:vAlign w:val="center"/>
          </w:tcPr>
          <w:p w:rsidR="009E05E6" w:rsidRPr="00C3311D" w:rsidRDefault="009E05E6" w:rsidP="00543F3F">
            <w:pPr>
              <w:suppressAutoHyphens/>
              <w:spacing w:after="0" w:line="240" w:lineRule="auto"/>
              <w:jc w:val="center"/>
              <w:rPr>
                <w:rFonts w:ascii="Times New Roman" w:eastAsia="SimSun" w:hAnsi="Times New Roman"/>
                <w:b/>
                <w:color w:val="000000"/>
                <w:kern w:val="2"/>
                <w:sz w:val="12"/>
                <w:szCs w:val="12"/>
                <w:lang w:eastAsia="hi-IN" w:bidi="hi-IN"/>
              </w:rPr>
            </w:pPr>
            <w:r w:rsidRPr="00C3311D">
              <w:rPr>
                <w:rFonts w:ascii="Times New Roman" w:eastAsia="SimSun" w:hAnsi="Times New Roman"/>
                <w:b/>
                <w:color w:val="000000"/>
                <w:kern w:val="2"/>
                <w:sz w:val="12"/>
                <w:szCs w:val="12"/>
                <w:lang w:eastAsia="hi-IN" w:bidi="hi-IN"/>
              </w:rPr>
              <w:t>Средства займа</w:t>
            </w:r>
          </w:p>
        </w:tc>
        <w:tc>
          <w:tcPr>
            <w:tcW w:w="776" w:type="dxa"/>
            <w:shd w:val="clear" w:color="auto" w:fill="auto"/>
            <w:vAlign w:val="center"/>
          </w:tcPr>
          <w:p w:rsidR="009E05E6" w:rsidRPr="00C3311D" w:rsidRDefault="009E05E6" w:rsidP="00543F3F">
            <w:pPr>
              <w:suppressAutoHyphens/>
              <w:spacing w:after="0" w:line="240" w:lineRule="auto"/>
              <w:jc w:val="center"/>
              <w:rPr>
                <w:rFonts w:ascii="Times New Roman" w:eastAsia="SimSun" w:hAnsi="Times New Roman"/>
                <w:b/>
                <w:color w:val="000000"/>
                <w:kern w:val="2"/>
                <w:sz w:val="12"/>
                <w:szCs w:val="12"/>
                <w:lang w:eastAsia="hi-IN" w:bidi="hi-IN"/>
              </w:rPr>
            </w:pPr>
            <w:r w:rsidRPr="00C3311D">
              <w:rPr>
                <w:rFonts w:ascii="Times New Roman" w:eastAsia="SimSun" w:hAnsi="Times New Roman"/>
                <w:b/>
                <w:color w:val="000000"/>
                <w:kern w:val="2"/>
                <w:sz w:val="12"/>
                <w:szCs w:val="12"/>
                <w:lang w:eastAsia="hi-IN" w:bidi="hi-IN"/>
              </w:rPr>
              <w:t xml:space="preserve">Средства </w:t>
            </w:r>
            <w:proofErr w:type="spellStart"/>
            <w:r w:rsidRPr="00C3311D">
              <w:rPr>
                <w:rFonts w:ascii="Times New Roman" w:eastAsia="SimSun" w:hAnsi="Times New Roman"/>
                <w:b/>
                <w:color w:val="000000"/>
                <w:kern w:val="2"/>
                <w:sz w:val="12"/>
                <w:szCs w:val="12"/>
                <w:lang w:eastAsia="hi-IN" w:bidi="hi-IN"/>
              </w:rPr>
              <w:t>софинанс</w:t>
            </w:r>
            <w:proofErr w:type="spellEnd"/>
            <w:r w:rsidRPr="00C3311D">
              <w:rPr>
                <w:rFonts w:ascii="Times New Roman" w:eastAsia="SimSun" w:hAnsi="Times New Roman"/>
                <w:b/>
                <w:color w:val="000000"/>
                <w:kern w:val="2"/>
                <w:sz w:val="12"/>
                <w:szCs w:val="12"/>
                <w:lang w:eastAsia="hi-IN" w:bidi="hi-IN"/>
              </w:rPr>
              <w:t>-я</w:t>
            </w:r>
          </w:p>
        </w:tc>
        <w:tc>
          <w:tcPr>
            <w:tcW w:w="773" w:type="dxa"/>
            <w:shd w:val="clear" w:color="auto" w:fill="auto"/>
            <w:vAlign w:val="center"/>
          </w:tcPr>
          <w:p w:rsidR="009E05E6" w:rsidRPr="00C3311D" w:rsidRDefault="009E05E6" w:rsidP="00543F3F">
            <w:pPr>
              <w:suppressAutoHyphens/>
              <w:spacing w:after="0" w:line="240" w:lineRule="auto"/>
              <w:jc w:val="center"/>
              <w:rPr>
                <w:rFonts w:ascii="Times New Roman" w:eastAsia="SimSun" w:hAnsi="Times New Roman"/>
                <w:b/>
                <w:color w:val="000000"/>
                <w:kern w:val="2"/>
                <w:sz w:val="12"/>
                <w:szCs w:val="12"/>
                <w:lang w:eastAsia="hi-IN" w:bidi="hi-IN"/>
              </w:rPr>
            </w:pPr>
            <w:r w:rsidRPr="00C3311D">
              <w:rPr>
                <w:rFonts w:ascii="Times New Roman" w:eastAsia="SimSun" w:hAnsi="Times New Roman"/>
                <w:b/>
                <w:color w:val="000000"/>
                <w:kern w:val="2"/>
                <w:sz w:val="12"/>
                <w:szCs w:val="12"/>
                <w:lang w:eastAsia="hi-IN" w:bidi="hi-IN"/>
              </w:rPr>
              <w:t>Средства займа</w:t>
            </w:r>
          </w:p>
        </w:tc>
        <w:tc>
          <w:tcPr>
            <w:tcW w:w="932" w:type="dxa"/>
            <w:shd w:val="clear" w:color="auto" w:fill="auto"/>
            <w:vAlign w:val="center"/>
          </w:tcPr>
          <w:p w:rsidR="009E05E6" w:rsidRPr="00C3311D" w:rsidRDefault="009E05E6" w:rsidP="00543F3F">
            <w:pPr>
              <w:suppressAutoHyphens/>
              <w:spacing w:after="0" w:line="240" w:lineRule="auto"/>
              <w:jc w:val="center"/>
              <w:rPr>
                <w:rFonts w:ascii="Times New Roman" w:eastAsia="SimSun" w:hAnsi="Times New Roman"/>
                <w:b/>
                <w:color w:val="000000"/>
                <w:kern w:val="2"/>
                <w:sz w:val="12"/>
                <w:szCs w:val="12"/>
                <w:lang w:eastAsia="hi-IN" w:bidi="hi-IN"/>
              </w:rPr>
            </w:pPr>
            <w:r w:rsidRPr="00C3311D">
              <w:rPr>
                <w:rFonts w:ascii="Times New Roman" w:eastAsia="SimSun" w:hAnsi="Times New Roman"/>
                <w:b/>
                <w:color w:val="000000"/>
                <w:kern w:val="2"/>
                <w:sz w:val="12"/>
                <w:szCs w:val="12"/>
                <w:lang w:eastAsia="hi-IN" w:bidi="hi-IN"/>
              </w:rPr>
              <w:t xml:space="preserve">Средства </w:t>
            </w:r>
            <w:proofErr w:type="spellStart"/>
            <w:r w:rsidRPr="00C3311D">
              <w:rPr>
                <w:rFonts w:ascii="Times New Roman" w:eastAsia="SimSun" w:hAnsi="Times New Roman"/>
                <w:b/>
                <w:color w:val="000000"/>
                <w:kern w:val="2"/>
                <w:sz w:val="12"/>
                <w:szCs w:val="12"/>
                <w:lang w:eastAsia="hi-IN" w:bidi="hi-IN"/>
              </w:rPr>
              <w:t>софинанс</w:t>
            </w:r>
            <w:proofErr w:type="spellEnd"/>
            <w:r w:rsidRPr="00C3311D">
              <w:rPr>
                <w:rFonts w:ascii="Times New Roman" w:eastAsia="SimSun" w:hAnsi="Times New Roman"/>
                <w:b/>
                <w:color w:val="000000"/>
                <w:kern w:val="2"/>
                <w:sz w:val="12"/>
                <w:szCs w:val="12"/>
                <w:lang w:eastAsia="hi-IN" w:bidi="hi-IN"/>
              </w:rPr>
              <w:t>-я</w:t>
            </w:r>
          </w:p>
        </w:tc>
        <w:tc>
          <w:tcPr>
            <w:tcW w:w="737" w:type="dxa"/>
            <w:shd w:val="clear" w:color="auto" w:fill="auto"/>
            <w:vAlign w:val="center"/>
          </w:tcPr>
          <w:p w:rsidR="009E05E6" w:rsidRPr="00C3311D" w:rsidRDefault="009E05E6" w:rsidP="00543F3F">
            <w:pPr>
              <w:suppressAutoHyphens/>
              <w:spacing w:after="0" w:line="240" w:lineRule="auto"/>
              <w:jc w:val="center"/>
              <w:rPr>
                <w:rFonts w:ascii="Times New Roman" w:eastAsia="SimSun" w:hAnsi="Times New Roman"/>
                <w:b/>
                <w:color w:val="000000"/>
                <w:kern w:val="2"/>
                <w:sz w:val="12"/>
                <w:szCs w:val="12"/>
                <w:lang w:eastAsia="hi-IN" w:bidi="hi-IN"/>
              </w:rPr>
            </w:pPr>
            <w:r w:rsidRPr="00C3311D">
              <w:rPr>
                <w:rFonts w:ascii="Times New Roman" w:eastAsia="SimSun" w:hAnsi="Times New Roman"/>
                <w:b/>
                <w:color w:val="000000"/>
                <w:kern w:val="2"/>
                <w:sz w:val="12"/>
                <w:szCs w:val="12"/>
                <w:lang w:eastAsia="hi-IN" w:bidi="hi-IN"/>
              </w:rPr>
              <w:t>Средства займа</w:t>
            </w:r>
          </w:p>
        </w:tc>
        <w:tc>
          <w:tcPr>
            <w:tcW w:w="776" w:type="dxa"/>
            <w:shd w:val="clear" w:color="auto" w:fill="auto"/>
            <w:vAlign w:val="center"/>
          </w:tcPr>
          <w:p w:rsidR="009E05E6" w:rsidRPr="00C3311D" w:rsidRDefault="009E05E6" w:rsidP="00543F3F">
            <w:pPr>
              <w:suppressAutoHyphens/>
              <w:spacing w:after="0" w:line="240" w:lineRule="auto"/>
              <w:jc w:val="center"/>
              <w:rPr>
                <w:rFonts w:ascii="Times New Roman" w:eastAsia="SimSun" w:hAnsi="Times New Roman"/>
                <w:b/>
                <w:color w:val="000000"/>
                <w:kern w:val="2"/>
                <w:sz w:val="12"/>
                <w:szCs w:val="12"/>
                <w:lang w:eastAsia="hi-IN" w:bidi="hi-IN"/>
              </w:rPr>
            </w:pPr>
            <w:r w:rsidRPr="00C3311D">
              <w:rPr>
                <w:rFonts w:ascii="Times New Roman" w:eastAsia="SimSun" w:hAnsi="Times New Roman"/>
                <w:b/>
                <w:color w:val="000000"/>
                <w:kern w:val="2"/>
                <w:sz w:val="12"/>
                <w:szCs w:val="12"/>
                <w:lang w:eastAsia="hi-IN" w:bidi="hi-IN"/>
              </w:rPr>
              <w:t xml:space="preserve">Средства </w:t>
            </w:r>
            <w:proofErr w:type="spellStart"/>
            <w:r w:rsidRPr="00C3311D">
              <w:rPr>
                <w:rFonts w:ascii="Times New Roman" w:eastAsia="SimSun" w:hAnsi="Times New Roman"/>
                <w:b/>
                <w:color w:val="000000"/>
                <w:kern w:val="2"/>
                <w:sz w:val="12"/>
                <w:szCs w:val="12"/>
                <w:lang w:eastAsia="hi-IN" w:bidi="hi-IN"/>
              </w:rPr>
              <w:t>софинанс</w:t>
            </w:r>
            <w:proofErr w:type="spellEnd"/>
            <w:r w:rsidRPr="00C3311D">
              <w:rPr>
                <w:rFonts w:ascii="Times New Roman" w:eastAsia="SimSun" w:hAnsi="Times New Roman"/>
                <w:b/>
                <w:color w:val="000000"/>
                <w:kern w:val="2"/>
                <w:sz w:val="12"/>
                <w:szCs w:val="12"/>
                <w:lang w:eastAsia="hi-IN" w:bidi="hi-IN"/>
              </w:rPr>
              <w:t>-я</w:t>
            </w:r>
          </w:p>
        </w:tc>
        <w:tc>
          <w:tcPr>
            <w:tcW w:w="834" w:type="dxa"/>
            <w:shd w:val="clear" w:color="auto" w:fill="auto"/>
            <w:vAlign w:val="center"/>
          </w:tcPr>
          <w:p w:rsidR="009E05E6" w:rsidRPr="00C3311D" w:rsidRDefault="009E05E6" w:rsidP="00543F3F">
            <w:pPr>
              <w:suppressAutoHyphens/>
              <w:spacing w:after="0" w:line="240" w:lineRule="auto"/>
              <w:jc w:val="center"/>
              <w:rPr>
                <w:rFonts w:ascii="Times New Roman" w:eastAsia="SimSun" w:hAnsi="Times New Roman"/>
                <w:b/>
                <w:color w:val="000000"/>
                <w:kern w:val="2"/>
                <w:sz w:val="12"/>
                <w:szCs w:val="12"/>
                <w:lang w:eastAsia="hi-IN" w:bidi="hi-IN"/>
              </w:rPr>
            </w:pPr>
            <w:r w:rsidRPr="00C3311D">
              <w:rPr>
                <w:rFonts w:ascii="Times New Roman" w:eastAsia="SimSun" w:hAnsi="Times New Roman"/>
                <w:b/>
                <w:color w:val="000000"/>
                <w:kern w:val="2"/>
                <w:sz w:val="12"/>
                <w:szCs w:val="12"/>
                <w:lang w:eastAsia="hi-IN" w:bidi="hi-IN"/>
              </w:rPr>
              <w:t>Средства займа</w:t>
            </w:r>
          </w:p>
        </w:tc>
        <w:tc>
          <w:tcPr>
            <w:tcW w:w="776" w:type="dxa"/>
            <w:shd w:val="clear" w:color="auto" w:fill="auto"/>
            <w:vAlign w:val="center"/>
          </w:tcPr>
          <w:p w:rsidR="009E05E6" w:rsidRPr="00C3311D" w:rsidRDefault="009E05E6" w:rsidP="00543F3F">
            <w:pPr>
              <w:suppressAutoHyphens/>
              <w:spacing w:after="0" w:line="240" w:lineRule="auto"/>
              <w:jc w:val="center"/>
              <w:rPr>
                <w:rFonts w:ascii="Times New Roman" w:eastAsia="SimSun" w:hAnsi="Times New Roman"/>
                <w:b/>
                <w:color w:val="000000"/>
                <w:kern w:val="2"/>
                <w:sz w:val="12"/>
                <w:szCs w:val="12"/>
                <w:lang w:eastAsia="hi-IN" w:bidi="hi-IN"/>
              </w:rPr>
            </w:pPr>
            <w:r w:rsidRPr="00C3311D">
              <w:rPr>
                <w:rFonts w:ascii="Times New Roman" w:eastAsia="SimSun" w:hAnsi="Times New Roman"/>
                <w:b/>
                <w:color w:val="000000"/>
                <w:kern w:val="2"/>
                <w:sz w:val="12"/>
                <w:szCs w:val="12"/>
                <w:lang w:eastAsia="hi-IN" w:bidi="hi-IN"/>
              </w:rPr>
              <w:t xml:space="preserve">Средства </w:t>
            </w:r>
            <w:proofErr w:type="spellStart"/>
            <w:r w:rsidRPr="00C3311D">
              <w:rPr>
                <w:rFonts w:ascii="Times New Roman" w:eastAsia="SimSun" w:hAnsi="Times New Roman"/>
                <w:b/>
                <w:color w:val="000000"/>
                <w:kern w:val="2"/>
                <w:sz w:val="12"/>
                <w:szCs w:val="12"/>
                <w:lang w:eastAsia="hi-IN" w:bidi="hi-IN"/>
              </w:rPr>
              <w:t>софинанс</w:t>
            </w:r>
            <w:proofErr w:type="spellEnd"/>
            <w:r w:rsidRPr="00C3311D">
              <w:rPr>
                <w:rFonts w:ascii="Times New Roman" w:eastAsia="SimSun" w:hAnsi="Times New Roman"/>
                <w:b/>
                <w:color w:val="000000"/>
                <w:kern w:val="2"/>
                <w:sz w:val="12"/>
                <w:szCs w:val="12"/>
                <w:lang w:eastAsia="hi-IN" w:bidi="hi-IN"/>
              </w:rPr>
              <w:t>-я</w:t>
            </w:r>
          </w:p>
        </w:tc>
        <w:tc>
          <w:tcPr>
            <w:tcW w:w="834" w:type="dxa"/>
            <w:shd w:val="clear" w:color="auto" w:fill="auto"/>
            <w:vAlign w:val="center"/>
          </w:tcPr>
          <w:p w:rsidR="009E05E6" w:rsidRPr="00C3311D" w:rsidRDefault="009E05E6" w:rsidP="00543F3F">
            <w:pPr>
              <w:suppressAutoHyphens/>
              <w:spacing w:after="0" w:line="240" w:lineRule="auto"/>
              <w:jc w:val="center"/>
              <w:rPr>
                <w:rFonts w:ascii="Times New Roman" w:eastAsia="SimSun" w:hAnsi="Times New Roman"/>
                <w:b/>
                <w:color w:val="000000"/>
                <w:kern w:val="2"/>
                <w:sz w:val="12"/>
                <w:szCs w:val="12"/>
                <w:lang w:eastAsia="hi-IN" w:bidi="hi-IN"/>
              </w:rPr>
            </w:pPr>
            <w:r w:rsidRPr="00C3311D">
              <w:rPr>
                <w:rFonts w:ascii="Times New Roman" w:eastAsia="SimSun" w:hAnsi="Times New Roman"/>
                <w:b/>
                <w:color w:val="000000"/>
                <w:kern w:val="2"/>
                <w:sz w:val="12"/>
                <w:szCs w:val="12"/>
                <w:lang w:eastAsia="hi-IN" w:bidi="hi-IN"/>
              </w:rPr>
              <w:t>Средства займа</w:t>
            </w:r>
          </w:p>
        </w:tc>
        <w:tc>
          <w:tcPr>
            <w:tcW w:w="776" w:type="dxa"/>
            <w:shd w:val="clear" w:color="auto" w:fill="auto"/>
            <w:vAlign w:val="center"/>
          </w:tcPr>
          <w:p w:rsidR="009E05E6" w:rsidRPr="00C3311D" w:rsidRDefault="009E05E6" w:rsidP="00543F3F">
            <w:pPr>
              <w:suppressAutoHyphens/>
              <w:spacing w:after="0" w:line="240" w:lineRule="auto"/>
              <w:jc w:val="center"/>
              <w:rPr>
                <w:rFonts w:ascii="Times New Roman" w:eastAsia="SimSun" w:hAnsi="Times New Roman"/>
                <w:b/>
                <w:color w:val="000000"/>
                <w:kern w:val="2"/>
                <w:sz w:val="12"/>
                <w:szCs w:val="12"/>
                <w:lang w:eastAsia="hi-IN" w:bidi="hi-IN"/>
              </w:rPr>
            </w:pPr>
            <w:r w:rsidRPr="00C3311D">
              <w:rPr>
                <w:rFonts w:ascii="Times New Roman" w:eastAsia="SimSun" w:hAnsi="Times New Roman"/>
                <w:b/>
                <w:color w:val="000000"/>
                <w:kern w:val="2"/>
                <w:sz w:val="12"/>
                <w:szCs w:val="12"/>
                <w:lang w:eastAsia="hi-IN" w:bidi="hi-IN"/>
              </w:rPr>
              <w:t xml:space="preserve">Средства </w:t>
            </w:r>
            <w:proofErr w:type="spellStart"/>
            <w:r w:rsidRPr="00C3311D">
              <w:rPr>
                <w:rFonts w:ascii="Times New Roman" w:eastAsia="SimSun" w:hAnsi="Times New Roman"/>
                <w:b/>
                <w:color w:val="000000"/>
                <w:kern w:val="2"/>
                <w:sz w:val="12"/>
                <w:szCs w:val="12"/>
                <w:lang w:eastAsia="hi-IN" w:bidi="hi-IN"/>
              </w:rPr>
              <w:t>софинанс</w:t>
            </w:r>
            <w:proofErr w:type="spellEnd"/>
            <w:r w:rsidRPr="00C3311D">
              <w:rPr>
                <w:rFonts w:ascii="Times New Roman" w:eastAsia="SimSun" w:hAnsi="Times New Roman"/>
                <w:b/>
                <w:color w:val="000000"/>
                <w:kern w:val="2"/>
                <w:sz w:val="12"/>
                <w:szCs w:val="12"/>
                <w:lang w:eastAsia="hi-IN" w:bidi="hi-IN"/>
              </w:rPr>
              <w:t>-я</w:t>
            </w:r>
          </w:p>
        </w:tc>
      </w:tr>
      <w:tr w:rsidR="009E05E6" w:rsidRPr="00C3311D" w:rsidTr="00543F3F">
        <w:tc>
          <w:tcPr>
            <w:tcW w:w="1376" w:type="dxa"/>
            <w:vAlign w:val="center"/>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878"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776"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773"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932"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737"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776"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834"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776"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834"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776"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r>
      <w:tr w:rsidR="009E05E6" w:rsidRPr="00C3311D" w:rsidTr="00543F3F">
        <w:tc>
          <w:tcPr>
            <w:tcW w:w="1376" w:type="dxa"/>
            <w:vAlign w:val="center"/>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878"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776"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773"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932"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737"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776"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834"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776"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834"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776"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r>
      <w:tr w:rsidR="009E05E6" w:rsidRPr="00C3311D" w:rsidTr="00543F3F">
        <w:tc>
          <w:tcPr>
            <w:tcW w:w="1376" w:type="dxa"/>
            <w:vAlign w:val="center"/>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878"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776"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773"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932"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737"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776"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834"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776"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834"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776"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r>
      <w:tr w:rsidR="009E05E6" w:rsidRPr="00C3311D" w:rsidTr="00543F3F">
        <w:tc>
          <w:tcPr>
            <w:tcW w:w="1376" w:type="dxa"/>
            <w:vAlign w:val="center"/>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c>
          <w:tcPr>
            <w:tcW w:w="878"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c>
          <w:tcPr>
            <w:tcW w:w="776"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c>
          <w:tcPr>
            <w:tcW w:w="773"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c>
          <w:tcPr>
            <w:tcW w:w="932"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c>
          <w:tcPr>
            <w:tcW w:w="737"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c>
          <w:tcPr>
            <w:tcW w:w="776"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c>
          <w:tcPr>
            <w:tcW w:w="834"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c>
          <w:tcPr>
            <w:tcW w:w="776"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c>
          <w:tcPr>
            <w:tcW w:w="834"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c>
          <w:tcPr>
            <w:tcW w:w="776"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r>
      <w:tr w:rsidR="009E05E6" w:rsidRPr="00C3311D" w:rsidTr="00543F3F">
        <w:tc>
          <w:tcPr>
            <w:tcW w:w="1376" w:type="dxa"/>
            <w:vAlign w:val="center"/>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c>
          <w:tcPr>
            <w:tcW w:w="878"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c>
          <w:tcPr>
            <w:tcW w:w="776"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c>
          <w:tcPr>
            <w:tcW w:w="773"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c>
          <w:tcPr>
            <w:tcW w:w="932"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c>
          <w:tcPr>
            <w:tcW w:w="737"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c>
          <w:tcPr>
            <w:tcW w:w="776"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c>
          <w:tcPr>
            <w:tcW w:w="834"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c>
          <w:tcPr>
            <w:tcW w:w="776"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c>
          <w:tcPr>
            <w:tcW w:w="834"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c>
          <w:tcPr>
            <w:tcW w:w="776"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r>
      <w:tr w:rsidR="009E05E6" w:rsidRPr="00C3311D" w:rsidTr="00543F3F">
        <w:tc>
          <w:tcPr>
            <w:tcW w:w="1376" w:type="dxa"/>
            <w:vAlign w:val="center"/>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c>
          <w:tcPr>
            <w:tcW w:w="878"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c>
          <w:tcPr>
            <w:tcW w:w="776"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c>
          <w:tcPr>
            <w:tcW w:w="773"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c>
          <w:tcPr>
            <w:tcW w:w="932"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c>
          <w:tcPr>
            <w:tcW w:w="737"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c>
          <w:tcPr>
            <w:tcW w:w="776"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c>
          <w:tcPr>
            <w:tcW w:w="834"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c>
          <w:tcPr>
            <w:tcW w:w="776"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c>
          <w:tcPr>
            <w:tcW w:w="834"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c>
          <w:tcPr>
            <w:tcW w:w="776"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r>
      <w:tr w:rsidR="009E05E6" w:rsidRPr="00C3311D" w:rsidTr="00543F3F">
        <w:tc>
          <w:tcPr>
            <w:tcW w:w="1376" w:type="dxa"/>
            <w:vAlign w:val="center"/>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c>
          <w:tcPr>
            <w:tcW w:w="878"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c>
          <w:tcPr>
            <w:tcW w:w="776"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c>
          <w:tcPr>
            <w:tcW w:w="773"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c>
          <w:tcPr>
            <w:tcW w:w="932"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c>
          <w:tcPr>
            <w:tcW w:w="737"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c>
          <w:tcPr>
            <w:tcW w:w="776"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c>
          <w:tcPr>
            <w:tcW w:w="834"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c>
          <w:tcPr>
            <w:tcW w:w="776"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c>
          <w:tcPr>
            <w:tcW w:w="834"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c>
          <w:tcPr>
            <w:tcW w:w="776" w:type="dxa"/>
          </w:tcPr>
          <w:p w:rsidR="009E05E6" w:rsidRPr="00C3311D" w:rsidRDefault="009E05E6" w:rsidP="00543F3F">
            <w:pPr>
              <w:suppressAutoHyphens/>
              <w:spacing w:after="0" w:line="240" w:lineRule="auto"/>
              <w:jc w:val="both"/>
              <w:rPr>
                <w:rFonts w:ascii="Times New Roman" w:eastAsia="SimSun" w:hAnsi="Times New Roman"/>
                <w:i/>
                <w:color w:val="000000"/>
                <w:kern w:val="2"/>
                <w:sz w:val="12"/>
                <w:szCs w:val="12"/>
                <w:lang w:eastAsia="hi-IN" w:bidi="hi-IN"/>
              </w:rPr>
            </w:pPr>
          </w:p>
        </w:tc>
      </w:tr>
      <w:tr w:rsidR="009E05E6" w:rsidRPr="00C3311D" w:rsidTr="00543F3F">
        <w:tc>
          <w:tcPr>
            <w:tcW w:w="1376" w:type="dxa"/>
            <w:vAlign w:val="center"/>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878"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776"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773"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932"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737"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776"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834"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776"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834"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c>
          <w:tcPr>
            <w:tcW w:w="776" w:type="dxa"/>
          </w:tcPr>
          <w:p w:rsidR="009E05E6" w:rsidRPr="00C3311D" w:rsidRDefault="009E05E6" w:rsidP="00543F3F">
            <w:pPr>
              <w:suppressAutoHyphens/>
              <w:spacing w:after="0" w:line="240" w:lineRule="auto"/>
              <w:jc w:val="both"/>
              <w:rPr>
                <w:rFonts w:ascii="Times New Roman" w:eastAsia="SimSun" w:hAnsi="Times New Roman"/>
                <w:color w:val="000000"/>
                <w:kern w:val="2"/>
                <w:sz w:val="12"/>
                <w:szCs w:val="12"/>
                <w:lang w:eastAsia="hi-IN" w:bidi="hi-IN"/>
              </w:rPr>
            </w:pPr>
          </w:p>
        </w:tc>
      </w:tr>
    </w:tbl>
    <w:p w:rsidR="009E05E6" w:rsidRPr="00C3311D" w:rsidRDefault="009E05E6" w:rsidP="009E05E6">
      <w:pPr>
        <w:suppressAutoHyphens/>
        <w:spacing w:after="0" w:line="240" w:lineRule="auto"/>
        <w:jc w:val="both"/>
        <w:rPr>
          <w:rFonts w:ascii="Times New Roman" w:eastAsia="SimSun" w:hAnsi="Times New Roman"/>
          <w:color w:val="000000"/>
          <w:kern w:val="2"/>
          <w:sz w:val="20"/>
          <w:szCs w:val="26"/>
          <w:lang w:eastAsia="hi-IN" w:bidi="hi-IN"/>
        </w:rPr>
      </w:pPr>
      <w:r w:rsidRPr="00C3311D">
        <w:rPr>
          <w:rFonts w:ascii="Times New Roman" w:eastAsia="SimSun" w:hAnsi="Times New Roman"/>
          <w:color w:val="000000"/>
          <w:kern w:val="2"/>
          <w:sz w:val="20"/>
          <w:szCs w:val="26"/>
          <w:vertAlign w:val="superscript"/>
          <w:lang w:eastAsia="hi-IN" w:bidi="hi-IN"/>
        </w:rPr>
        <w:t>*</w:t>
      </w:r>
      <w:r w:rsidRPr="00C3311D">
        <w:rPr>
          <w:rFonts w:ascii="Times New Roman" w:eastAsia="SimSun" w:hAnsi="Times New Roman"/>
          <w:color w:val="000000"/>
          <w:kern w:val="2"/>
          <w:sz w:val="20"/>
          <w:szCs w:val="26"/>
          <w:lang w:eastAsia="hi-IN" w:bidi="hi-IN"/>
        </w:rPr>
        <w:t xml:space="preserve"> Заемщиком по столбцу «Средства </w:t>
      </w:r>
      <w:proofErr w:type="spellStart"/>
      <w:r w:rsidRPr="00C3311D">
        <w:rPr>
          <w:rFonts w:ascii="Times New Roman" w:eastAsia="SimSun" w:hAnsi="Times New Roman"/>
          <w:color w:val="000000"/>
          <w:kern w:val="2"/>
          <w:sz w:val="20"/>
          <w:szCs w:val="26"/>
          <w:lang w:eastAsia="hi-IN" w:bidi="hi-IN"/>
        </w:rPr>
        <w:t>софинанс</w:t>
      </w:r>
      <w:proofErr w:type="spellEnd"/>
      <w:r w:rsidRPr="00C3311D">
        <w:rPr>
          <w:rFonts w:ascii="Times New Roman" w:eastAsia="SimSun" w:hAnsi="Times New Roman"/>
          <w:color w:val="000000"/>
          <w:kern w:val="2"/>
          <w:sz w:val="20"/>
          <w:szCs w:val="26"/>
          <w:lang w:eastAsia="hi-IN" w:bidi="hi-IN"/>
        </w:rPr>
        <w:t>-я» могут быть учтены расходы в проекте, понесенные им в прошлых периодах, но не ранее 2 лет до даты подачи Заявки. Данные о понесенных расходах также подлежат отражению в соответствующих графах по годам до года заключения договора займа.</w:t>
      </w:r>
    </w:p>
    <w:p w:rsidR="009E05E6" w:rsidRPr="00C3311D" w:rsidRDefault="009E05E6" w:rsidP="009E05E6">
      <w:pPr>
        <w:suppressAutoHyphens/>
        <w:spacing w:after="0" w:line="240" w:lineRule="auto"/>
        <w:jc w:val="both"/>
        <w:rPr>
          <w:rFonts w:ascii="Times New Roman" w:eastAsia="SimSun" w:hAnsi="Times New Roman"/>
          <w:color w:val="000000"/>
          <w:kern w:val="2"/>
          <w:sz w:val="26"/>
          <w:szCs w:val="26"/>
          <w:lang w:eastAsia="hi-IN" w:bidi="hi-IN"/>
        </w:rPr>
      </w:pPr>
    </w:p>
    <w:p w:rsidR="009E05E6" w:rsidRPr="00C3311D" w:rsidRDefault="009E05E6" w:rsidP="009E05E6">
      <w:pPr>
        <w:suppressAutoHyphens/>
        <w:spacing w:after="0" w:line="240" w:lineRule="auto"/>
        <w:jc w:val="both"/>
        <w:rPr>
          <w:rFonts w:ascii="Times New Roman" w:eastAsia="SimSun" w:hAnsi="Times New Roman"/>
          <w:b/>
          <w:color w:val="000000"/>
          <w:kern w:val="2"/>
          <w:sz w:val="26"/>
          <w:szCs w:val="26"/>
          <w:lang w:eastAsia="hi-IN" w:bidi="hi-IN"/>
        </w:rPr>
      </w:pPr>
      <w:r w:rsidRPr="00C3311D">
        <w:rPr>
          <w:rFonts w:ascii="Times New Roman" w:eastAsia="SimSun" w:hAnsi="Times New Roman"/>
          <w:b/>
          <w:color w:val="000000"/>
          <w:kern w:val="2"/>
          <w:sz w:val="26"/>
          <w:szCs w:val="26"/>
          <w:lang w:eastAsia="hi-IN" w:bidi="hi-IN"/>
        </w:rPr>
        <w:t>15. Источники финансирования проекта, включая стадию серийного промышленного производства</w:t>
      </w:r>
    </w:p>
    <w:tbl>
      <w:tblPr>
        <w:tblStyle w:val="ab"/>
        <w:tblW w:w="5000" w:type="pct"/>
        <w:tblLayout w:type="fixed"/>
        <w:tblLook w:val="04A0" w:firstRow="1" w:lastRow="0" w:firstColumn="1" w:lastColumn="0" w:noHBand="0" w:noVBand="1"/>
      </w:tblPr>
      <w:tblGrid>
        <w:gridCol w:w="2832"/>
        <w:gridCol w:w="1935"/>
        <w:gridCol w:w="1935"/>
        <w:gridCol w:w="1613"/>
        <w:gridCol w:w="1255"/>
      </w:tblGrid>
      <w:tr w:rsidR="009E05E6" w:rsidRPr="00C3311D" w:rsidTr="009E05E6">
        <w:tc>
          <w:tcPr>
            <w:tcW w:w="2832" w:type="dxa"/>
            <w:shd w:val="clear" w:color="auto" w:fill="auto"/>
            <w:vAlign w:val="center"/>
          </w:tcPr>
          <w:p w:rsidR="009E05E6" w:rsidRPr="00C3311D" w:rsidRDefault="009E05E6" w:rsidP="00543F3F">
            <w:pPr>
              <w:suppressAutoHyphens/>
              <w:spacing w:after="0" w:line="240" w:lineRule="auto"/>
              <w:jc w:val="center"/>
              <w:rPr>
                <w:rFonts w:ascii="Times New Roman" w:eastAsia="SimSun" w:hAnsi="Times New Roman"/>
                <w:b/>
                <w:color w:val="000000"/>
                <w:kern w:val="2"/>
                <w:sz w:val="20"/>
                <w:szCs w:val="26"/>
                <w:lang w:eastAsia="hi-IN" w:bidi="hi-IN"/>
              </w:rPr>
            </w:pPr>
            <w:r w:rsidRPr="00C3311D">
              <w:rPr>
                <w:rFonts w:ascii="Times New Roman" w:eastAsia="SimSun" w:hAnsi="Times New Roman"/>
                <w:b/>
                <w:color w:val="000000"/>
                <w:kern w:val="2"/>
                <w:sz w:val="20"/>
                <w:szCs w:val="26"/>
                <w:lang w:eastAsia="hi-IN" w:bidi="hi-IN"/>
              </w:rPr>
              <w:t>Форма финансирования</w:t>
            </w:r>
          </w:p>
        </w:tc>
        <w:tc>
          <w:tcPr>
            <w:tcW w:w="1935" w:type="dxa"/>
            <w:shd w:val="clear" w:color="auto" w:fill="auto"/>
            <w:vAlign w:val="center"/>
          </w:tcPr>
          <w:p w:rsidR="009E05E6" w:rsidRPr="00C3311D" w:rsidRDefault="009E05E6" w:rsidP="00543F3F">
            <w:pPr>
              <w:suppressAutoHyphens/>
              <w:spacing w:after="0" w:line="240" w:lineRule="auto"/>
              <w:jc w:val="center"/>
              <w:rPr>
                <w:rFonts w:ascii="Times New Roman" w:eastAsia="SimSun" w:hAnsi="Times New Roman"/>
                <w:b/>
                <w:color w:val="000000"/>
                <w:kern w:val="2"/>
                <w:sz w:val="20"/>
                <w:szCs w:val="26"/>
                <w:lang w:eastAsia="hi-IN" w:bidi="hi-IN"/>
              </w:rPr>
            </w:pPr>
            <w:r w:rsidRPr="00C3311D">
              <w:rPr>
                <w:rFonts w:ascii="Times New Roman" w:eastAsia="SimSun" w:hAnsi="Times New Roman"/>
                <w:b/>
                <w:color w:val="000000"/>
                <w:kern w:val="2"/>
                <w:sz w:val="20"/>
                <w:szCs w:val="26"/>
                <w:lang w:eastAsia="hi-IN" w:bidi="hi-IN"/>
              </w:rPr>
              <w:t>Источник финансирования</w:t>
            </w:r>
          </w:p>
        </w:tc>
        <w:tc>
          <w:tcPr>
            <w:tcW w:w="1935" w:type="dxa"/>
            <w:shd w:val="clear" w:color="auto" w:fill="auto"/>
            <w:vAlign w:val="center"/>
          </w:tcPr>
          <w:p w:rsidR="009E05E6" w:rsidRPr="00C3311D" w:rsidRDefault="009E05E6" w:rsidP="00543F3F">
            <w:pPr>
              <w:suppressAutoHyphens/>
              <w:spacing w:after="0" w:line="240" w:lineRule="auto"/>
              <w:jc w:val="center"/>
              <w:rPr>
                <w:rFonts w:ascii="Times New Roman" w:eastAsia="SimSun" w:hAnsi="Times New Roman"/>
                <w:b/>
                <w:color w:val="000000"/>
                <w:kern w:val="2"/>
                <w:sz w:val="20"/>
                <w:szCs w:val="26"/>
                <w:lang w:eastAsia="hi-IN" w:bidi="hi-IN"/>
              </w:rPr>
            </w:pPr>
            <w:r w:rsidRPr="00C3311D">
              <w:rPr>
                <w:rFonts w:ascii="Times New Roman" w:eastAsia="SimSun" w:hAnsi="Times New Roman"/>
                <w:b/>
                <w:color w:val="000000"/>
                <w:kern w:val="2"/>
                <w:sz w:val="20"/>
                <w:szCs w:val="26"/>
                <w:lang w:eastAsia="hi-IN" w:bidi="hi-IN"/>
              </w:rPr>
              <w:t>Страна источника финансирования</w:t>
            </w:r>
          </w:p>
        </w:tc>
        <w:tc>
          <w:tcPr>
            <w:tcW w:w="1613" w:type="dxa"/>
            <w:shd w:val="clear" w:color="auto" w:fill="auto"/>
            <w:vAlign w:val="center"/>
          </w:tcPr>
          <w:p w:rsidR="009E05E6" w:rsidRPr="00C3311D" w:rsidRDefault="009E05E6" w:rsidP="00543F3F">
            <w:pPr>
              <w:suppressAutoHyphens/>
              <w:spacing w:after="0" w:line="240" w:lineRule="auto"/>
              <w:jc w:val="center"/>
              <w:rPr>
                <w:rFonts w:ascii="Times New Roman" w:eastAsia="SimSun" w:hAnsi="Times New Roman"/>
                <w:b/>
                <w:color w:val="000000"/>
                <w:kern w:val="2"/>
                <w:sz w:val="20"/>
                <w:szCs w:val="26"/>
                <w:lang w:eastAsia="hi-IN" w:bidi="hi-IN"/>
              </w:rPr>
            </w:pPr>
            <w:r w:rsidRPr="00C3311D">
              <w:rPr>
                <w:rFonts w:ascii="Times New Roman" w:eastAsia="SimSun" w:hAnsi="Times New Roman"/>
                <w:b/>
                <w:color w:val="000000"/>
                <w:kern w:val="2"/>
                <w:sz w:val="20"/>
                <w:szCs w:val="26"/>
                <w:lang w:eastAsia="hi-IN" w:bidi="hi-IN"/>
              </w:rPr>
              <w:t>Год получения (факт или плановый)</w:t>
            </w:r>
          </w:p>
        </w:tc>
        <w:tc>
          <w:tcPr>
            <w:tcW w:w="1255" w:type="dxa"/>
            <w:shd w:val="clear" w:color="auto" w:fill="auto"/>
            <w:vAlign w:val="center"/>
          </w:tcPr>
          <w:p w:rsidR="009E05E6" w:rsidRPr="00C3311D" w:rsidRDefault="009E05E6" w:rsidP="00543F3F">
            <w:pPr>
              <w:suppressAutoHyphens/>
              <w:spacing w:after="0" w:line="240" w:lineRule="auto"/>
              <w:jc w:val="center"/>
              <w:rPr>
                <w:rFonts w:ascii="Times New Roman" w:eastAsia="SimSun" w:hAnsi="Times New Roman"/>
                <w:b/>
                <w:color w:val="000000"/>
                <w:kern w:val="2"/>
                <w:sz w:val="20"/>
                <w:szCs w:val="26"/>
                <w:lang w:eastAsia="hi-IN" w:bidi="hi-IN"/>
              </w:rPr>
            </w:pPr>
            <w:r w:rsidRPr="00C3311D">
              <w:rPr>
                <w:rFonts w:ascii="Times New Roman" w:eastAsia="SimSun" w:hAnsi="Times New Roman"/>
                <w:b/>
                <w:color w:val="000000"/>
                <w:kern w:val="2"/>
                <w:sz w:val="20"/>
                <w:szCs w:val="26"/>
                <w:lang w:eastAsia="hi-IN" w:bidi="hi-IN"/>
              </w:rPr>
              <w:t>Сумма, тыс. руб.</w:t>
            </w:r>
          </w:p>
        </w:tc>
      </w:tr>
      <w:tr w:rsidR="009E05E6" w:rsidRPr="00C3311D" w:rsidTr="00543F3F">
        <w:tc>
          <w:tcPr>
            <w:tcW w:w="9570" w:type="dxa"/>
            <w:gridSpan w:val="5"/>
          </w:tcPr>
          <w:p w:rsidR="009E05E6" w:rsidRPr="00C3311D" w:rsidRDefault="009E05E6" w:rsidP="00543F3F">
            <w:pPr>
              <w:suppressAutoHyphens/>
              <w:spacing w:after="0" w:line="240" w:lineRule="auto"/>
              <w:jc w:val="both"/>
              <w:rPr>
                <w:rFonts w:ascii="Times New Roman" w:eastAsia="SimSun" w:hAnsi="Times New Roman"/>
                <w:b/>
                <w:color w:val="000000"/>
                <w:kern w:val="2"/>
                <w:sz w:val="20"/>
                <w:szCs w:val="26"/>
                <w:lang w:eastAsia="hi-IN" w:bidi="hi-IN"/>
              </w:rPr>
            </w:pPr>
            <w:r w:rsidRPr="00C3311D">
              <w:rPr>
                <w:rFonts w:ascii="Times New Roman" w:eastAsia="SimSun" w:hAnsi="Times New Roman"/>
                <w:b/>
                <w:color w:val="000000"/>
                <w:kern w:val="2"/>
                <w:sz w:val="20"/>
                <w:szCs w:val="26"/>
                <w:lang w:eastAsia="hi-IN" w:bidi="hi-IN"/>
              </w:rPr>
              <w:t>Уже произведенные расходы по проекту, из них:</w:t>
            </w:r>
          </w:p>
        </w:tc>
      </w:tr>
      <w:tr w:rsidR="009E05E6" w:rsidRPr="00C3311D" w:rsidTr="00543F3F">
        <w:tc>
          <w:tcPr>
            <w:tcW w:w="2832"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6"/>
                <w:lang w:eastAsia="hi-IN" w:bidi="hi-IN"/>
              </w:rPr>
            </w:pPr>
            <w:r w:rsidRPr="00C3311D">
              <w:rPr>
                <w:rFonts w:ascii="Times New Roman" w:eastAsia="SimSun" w:hAnsi="Times New Roman"/>
                <w:color w:val="000000"/>
                <w:kern w:val="2"/>
                <w:sz w:val="20"/>
                <w:szCs w:val="26"/>
                <w:lang w:eastAsia="hi-IN" w:bidi="hi-IN"/>
              </w:rPr>
              <w:t>Бюджетные средства</w:t>
            </w:r>
          </w:p>
        </w:tc>
        <w:tc>
          <w:tcPr>
            <w:tcW w:w="1935"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6"/>
                <w:lang w:eastAsia="hi-IN" w:bidi="hi-IN"/>
              </w:rPr>
            </w:pPr>
          </w:p>
        </w:tc>
        <w:tc>
          <w:tcPr>
            <w:tcW w:w="1935"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6"/>
                <w:lang w:eastAsia="hi-IN" w:bidi="hi-IN"/>
              </w:rPr>
            </w:pPr>
          </w:p>
        </w:tc>
        <w:tc>
          <w:tcPr>
            <w:tcW w:w="1613"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6"/>
                <w:lang w:eastAsia="hi-IN" w:bidi="hi-IN"/>
              </w:rPr>
            </w:pPr>
          </w:p>
        </w:tc>
        <w:tc>
          <w:tcPr>
            <w:tcW w:w="1255"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6"/>
                <w:lang w:eastAsia="hi-IN" w:bidi="hi-IN"/>
              </w:rPr>
            </w:pPr>
          </w:p>
        </w:tc>
      </w:tr>
      <w:tr w:rsidR="009E05E6" w:rsidRPr="00C3311D" w:rsidTr="00543F3F">
        <w:tc>
          <w:tcPr>
            <w:tcW w:w="2832"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6"/>
                <w:lang w:eastAsia="hi-IN" w:bidi="hi-IN"/>
              </w:rPr>
            </w:pPr>
            <w:r w:rsidRPr="00C3311D">
              <w:rPr>
                <w:rFonts w:ascii="Times New Roman" w:eastAsia="SimSun" w:hAnsi="Times New Roman"/>
                <w:color w:val="000000"/>
                <w:kern w:val="2"/>
                <w:sz w:val="20"/>
                <w:szCs w:val="26"/>
                <w:lang w:eastAsia="hi-IN" w:bidi="hi-IN"/>
              </w:rPr>
              <w:t>Средства аффилированных лиц, бенефициаров</w:t>
            </w:r>
          </w:p>
        </w:tc>
        <w:tc>
          <w:tcPr>
            <w:tcW w:w="1935"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6"/>
                <w:lang w:eastAsia="hi-IN" w:bidi="hi-IN"/>
              </w:rPr>
            </w:pPr>
          </w:p>
        </w:tc>
        <w:tc>
          <w:tcPr>
            <w:tcW w:w="1935"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6"/>
                <w:lang w:eastAsia="hi-IN" w:bidi="hi-IN"/>
              </w:rPr>
            </w:pPr>
          </w:p>
        </w:tc>
        <w:tc>
          <w:tcPr>
            <w:tcW w:w="1613"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6"/>
                <w:lang w:eastAsia="hi-IN" w:bidi="hi-IN"/>
              </w:rPr>
            </w:pPr>
          </w:p>
        </w:tc>
        <w:tc>
          <w:tcPr>
            <w:tcW w:w="1255"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6"/>
                <w:lang w:eastAsia="hi-IN" w:bidi="hi-IN"/>
              </w:rPr>
            </w:pPr>
          </w:p>
        </w:tc>
      </w:tr>
      <w:tr w:rsidR="009E05E6" w:rsidRPr="00C3311D" w:rsidTr="00543F3F">
        <w:tc>
          <w:tcPr>
            <w:tcW w:w="2832"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6"/>
                <w:lang w:eastAsia="hi-IN" w:bidi="hi-IN"/>
              </w:rPr>
            </w:pPr>
            <w:r w:rsidRPr="00C3311D">
              <w:rPr>
                <w:rFonts w:ascii="Times New Roman" w:eastAsia="SimSun" w:hAnsi="Times New Roman"/>
                <w:color w:val="000000"/>
                <w:kern w:val="2"/>
                <w:sz w:val="20"/>
                <w:szCs w:val="26"/>
                <w:lang w:eastAsia="hi-IN" w:bidi="hi-IN"/>
              </w:rPr>
              <w:t>Банковское кредитование</w:t>
            </w:r>
          </w:p>
        </w:tc>
        <w:tc>
          <w:tcPr>
            <w:tcW w:w="1935"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6"/>
                <w:lang w:eastAsia="hi-IN" w:bidi="hi-IN"/>
              </w:rPr>
            </w:pPr>
          </w:p>
        </w:tc>
        <w:tc>
          <w:tcPr>
            <w:tcW w:w="1935"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6"/>
                <w:lang w:eastAsia="hi-IN" w:bidi="hi-IN"/>
              </w:rPr>
            </w:pPr>
          </w:p>
        </w:tc>
        <w:tc>
          <w:tcPr>
            <w:tcW w:w="1613"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6"/>
                <w:lang w:eastAsia="hi-IN" w:bidi="hi-IN"/>
              </w:rPr>
            </w:pPr>
          </w:p>
        </w:tc>
        <w:tc>
          <w:tcPr>
            <w:tcW w:w="1255"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6"/>
                <w:lang w:eastAsia="hi-IN" w:bidi="hi-IN"/>
              </w:rPr>
            </w:pPr>
          </w:p>
        </w:tc>
      </w:tr>
      <w:tr w:rsidR="009E05E6" w:rsidRPr="00C3311D" w:rsidTr="00543F3F">
        <w:tc>
          <w:tcPr>
            <w:tcW w:w="2832"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6"/>
                <w:lang w:eastAsia="hi-IN" w:bidi="hi-IN"/>
              </w:rPr>
            </w:pPr>
            <w:r w:rsidRPr="00C3311D">
              <w:rPr>
                <w:rFonts w:ascii="Times New Roman" w:eastAsia="SimSun" w:hAnsi="Times New Roman"/>
                <w:color w:val="000000"/>
                <w:kern w:val="2"/>
                <w:sz w:val="20"/>
                <w:szCs w:val="26"/>
                <w:lang w:eastAsia="hi-IN" w:bidi="hi-IN"/>
              </w:rPr>
              <w:t>Собственные средства организации</w:t>
            </w:r>
          </w:p>
        </w:tc>
        <w:tc>
          <w:tcPr>
            <w:tcW w:w="1935"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6"/>
                <w:lang w:eastAsia="hi-IN" w:bidi="hi-IN"/>
              </w:rPr>
            </w:pPr>
          </w:p>
        </w:tc>
        <w:tc>
          <w:tcPr>
            <w:tcW w:w="1935"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6"/>
                <w:lang w:eastAsia="hi-IN" w:bidi="hi-IN"/>
              </w:rPr>
            </w:pPr>
          </w:p>
        </w:tc>
        <w:tc>
          <w:tcPr>
            <w:tcW w:w="1613"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6"/>
                <w:lang w:eastAsia="hi-IN" w:bidi="hi-IN"/>
              </w:rPr>
            </w:pPr>
          </w:p>
        </w:tc>
        <w:tc>
          <w:tcPr>
            <w:tcW w:w="1255"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6"/>
                <w:lang w:eastAsia="hi-IN" w:bidi="hi-IN"/>
              </w:rPr>
            </w:pPr>
          </w:p>
        </w:tc>
      </w:tr>
      <w:tr w:rsidR="009E05E6" w:rsidRPr="00C3311D" w:rsidTr="00543F3F">
        <w:tc>
          <w:tcPr>
            <w:tcW w:w="2832"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6"/>
                <w:lang w:eastAsia="hi-IN" w:bidi="hi-IN"/>
              </w:rPr>
            </w:pPr>
            <w:r w:rsidRPr="00C3311D">
              <w:rPr>
                <w:rFonts w:ascii="Times New Roman" w:eastAsia="SimSun" w:hAnsi="Times New Roman"/>
                <w:color w:val="000000"/>
                <w:kern w:val="2"/>
                <w:sz w:val="20"/>
                <w:szCs w:val="26"/>
                <w:lang w:eastAsia="hi-IN" w:bidi="hi-IN"/>
              </w:rPr>
              <w:t>Средства иных частных инвесторов</w:t>
            </w:r>
          </w:p>
        </w:tc>
        <w:tc>
          <w:tcPr>
            <w:tcW w:w="1935"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6"/>
                <w:lang w:eastAsia="hi-IN" w:bidi="hi-IN"/>
              </w:rPr>
            </w:pPr>
          </w:p>
        </w:tc>
        <w:tc>
          <w:tcPr>
            <w:tcW w:w="1935"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6"/>
                <w:lang w:eastAsia="hi-IN" w:bidi="hi-IN"/>
              </w:rPr>
            </w:pPr>
          </w:p>
        </w:tc>
        <w:tc>
          <w:tcPr>
            <w:tcW w:w="1613"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6"/>
                <w:lang w:eastAsia="hi-IN" w:bidi="hi-IN"/>
              </w:rPr>
            </w:pPr>
          </w:p>
        </w:tc>
        <w:tc>
          <w:tcPr>
            <w:tcW w:w="1255"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6"/>
                <w:lang w:eastAsia="hi-IN" w:bidi="hi-IN"/>
              </w:rPr>
            </w:pPr>
          </w:p>
        </w:tc>
      </w:tr>
      <w:tr w:rsidR="009E05E6" w:rsidRPr="00C3311D" w:rsidTr="00543F3F">
        <w:tc>
          <w:tcPr>
            <w:tcW w:w="9570" w:type="dxa"/>
            <w:gridSpan w:val="5"/>
          </w:tcPr>
          <w:p w:rsidR="009E05E6" w:rsidRPr="00C3311D" w:rsidRDefault="009E05E6" w:rsidP="00543F3F">
            <w:pPr>
              <w:suppressAutoHyphens/>
              <w:spacing w:after="0" w:line="240" w:lineRule="auto"/>
              <w:jc w:val="both"/>
              <w:rPr>
                <w:rFonts w:ascii="Times New Roman" w:eastAsia="SimSun" w:hAnsi="Times New Roman"/>
                <w:b/>
                <w:color w:val="000000"/>
                <w:kern w:val="2"/>
                <w:sz w:val="20"/>
                <w:szCs w:val="26"/>
                <w:lang w:eastAsia="hi-IN" w:bidi="hi-IN"/>
              </w:rPr>
            </w:pPr>
            <w:r w:rsidRPr="00C3311D">
              <w:rPr>
                <w:rFonts w:ascii="Times New Roman" w:eastAsia="SimSun" w:hAnsi="Times New Roman"/>
                <w:b/>
                <w:color w:val="000000"/>
                <w:kern w:val="2"/>
                <w:sz w:val="20"/>
                <w:szCs w:val="26"/>
                <w:lang w:eastAsia="hi-IN" w:bidi="hi-IN"/>
              </w:rPr>
              <w:t>Планируемые расходы до конца проекта, из них:</w:t>
            </w:r>
          </w:p>
        </w:tc>
      </w:tr>
      <w:tr w:rsidR="009E05E6" w:rsidRPr="00C3311D" w:rsidTr="00543F3F">
        <w:tc>
          <w:tcPr>
            <w:tcW w:w="2832"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6"/>
                <w:lang w:eastAsia="hi-IN" w:bidi="hi-IN"/>
              </w:rPr>
            </w:pPr>
            <w:r w:rsidRPr="00C3311D">
              <w:rPr>
                <w:rFonts w:ascii="Times New Roman" w:eastAsia="SimSun" w:hAnsi="Times New Roman"/>
                <w:color w:val="000000"/>
                <w:kern w:val="2"/>
                <w:sz w:val="20"/>
                <w:szCs w:val="26"/>
                <w:lang w:eastAsia="hi-IN" w:bidi="hi-IN"/>
              </w:rPr>
              <w:t>Бюджетные средства</w:t>
            </w:r>
          </w:p>
        </w:tc>
        <w:tc>
          <w:tcPr>
            <w:tcW w:w="1935"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6"/>
                <w:lang w:eastAsia="hi-IN" w:bidi="hi-IN"/>
              </w:rPr>
            </w:pPr>
          </w:p>
        </w:tc>
        <w:tc>
          <w:tcPr>
            <w:tcW w:w="1935"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6"/>
                <w:lang w:eastAsia="hi-IN" w:bidi="hi-IN"/>
              </w:rPr>
            </w:pPr>
          </w:p>
        </w:tc>
        <w:tc>
          <w:tcPr>
            <w:tcW w:w="1613"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6"/>
                <w:lang w:eastAsia="hi-IN" w:bidi="hi-IN"/>
              </w:rPr>
            </w:pPr>
          </w:p>
        </w:tc>
        <w:tc>
          <w:tcPr>
            <w:tcW w:w="1255"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6"/>
                <w:lang w:eastAsia="hi-IN" w:bidi="hi-IN"/>
              </w:rPr>
            </w:pPr>
          </w:p>
        </w:tc>
      </w:tr>
      <w:tr w:rsidR="009E05E6" w:rsidRPr="00C3311D" w:rsidTr="00543F3F">
        <w:tc>
          <w:tcPr>
            <w:tcW w:w="2832"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6"/>
                <w:lang w:eastAsia="hi-IN" w:bidi="hi-IN"/>
              </w:rPr>
            </w:pPr>
            <w:r w:rsidRPr="00C3311D">
              <w:rPr>
                <w:rFonts w:ascii="Times New Roman" w:eastAsia="SimSun" w:hAnsi="Times New Roman"/>
                <w:color w:val="000000"/>
                <w:kern w:val="2"/>
                <w:sz w:val="20"/>
                <w:szCs w:val="26"/>
                <w:lang w:eastAsia="hi-IN" w:bidi="hi-IN"/>
              </w:rPr>
              <w:t>Средства аффилированных лиц, бенефициаров</w:t>
            </w:r>
          </w:p>
        </w:tc>
        <w:tc>
          <w:tcPr>
            <w:tcW w:w="1935"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6"/>
                <w:lang w:eastAsia="hi-IN" w:bidi="hi-IN"/>
              </w:rPr>
            </w:pPr>
          </w:p>
        </w:tc>
        <w:tc>
          <w:tcPr>
            <w:tcW w:w="1935"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6"/>
                <w:lang w:eastAsia="hi-IN" w:bidi="hi-IN"/>
              </w:rPr>
            </w:pPr>
          </w:p>
        </w:tc>
        <w:tc>
          <w:tcPr>
            <w:tcW w:w="1613"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6"/>
                <w:lang w:eastAsia="hi-IN" w:bidi="hi-IN"/>
              </w:rPr>
            </w:pPr>
          </w:p>
        </w:tc>
        <w:tc>
          <w:tcPr>
            <w:tcW w:w="1255"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6"/>
                <w:lang w:eastAsia="hi-IN" w:bidi="hi-IN"/>
              </w:rPr>
            </w:pPr>
          </w:p>
        </w:tc>
      </w:tr>
      <w:tr w:rsidR="009E05E6" w:rsidRPr="00C3311D" w:rsidTr="00543F3F">
        <w:tc>
          <w:tcPr>
            <w:tcW w:w="2832"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6"/>
                <w:lang w:eastAsia="hi-IN" w:bidi="hi-IN"/>
              </w:rPr>
            </w:pPr>
            <w:r w:rsidRPr="00C3311D">
              <w:rPr>
                <w:rFonts w:ascii="Times New Roman" w:eastAsia="SimSun" w:hAnsi="Times New Roman"/>
                <w:color w:val="000000"/>
                <w:kern w:val="2"/>
                <w:sz w:val="20"/>
                <w:szCs w:val="26"/>
                <w:lang w:eastAsia="hi-IN" w:bidi="hi-IN"/>
              </w:rPr>
              <w:t>Банковское кредитование</w:t>
            </w:r>
          </w:p>
        </w:tc>
        <w:tc>
          <w:tcPr>
            <w:tcW w:w="1935"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6"/>
                <w:lang w:eastAsia="hi-IN" w:bidi="hi-IN"/>
              </w:rPr>
            </w:pPr>
          </w:p>
        </w:tc>
        <w:tc>
          <w:tcPr>
            <w:tcW w:w="1935"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6"/>
                <w:lang w:eastAsia="hi-IN" w:bidi="hi-IN"/>
              </w:rPr>
            </w:pPr>
          </w:p>
        </w:tc>
        <w:tc>
          <w:tcPr>
            <w:tcW w:w="1613"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6"/>
                <w:lang w:eastAsia="hi-IN" w:bidi="hi-IN"/>
              </w:rPr>
            </w:pPr>
          </w:p>
        </w:tc>
        <w:tc>
          <w:tcPr>
            <w:tcW w:w="1255"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6"/>
                <w:lang w:eastAsia="hi-IN" w:bidi="hi-IN"/>
              </w:rPr>
            </w:pPr>
          </w:p>
        </w:tc>
      </w:tr>
      <w:tr w:rsidR="009E05E6" w:rsidRPr="00C3311D" w:rsidTr="00543F3F">
        <w:tc>
          <w:tcPr>
            <w:tcW w:w="2832"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6"/>
                <w:lang w:eastAsia="hi-IN" w:bidi="hi-IN"/>
              </w:rPr>
            </w:pPr>
            <w:r w:rsidRPr="00C3311D">
              <w:rPr>
                <w:rFonts w:ascii="Times New Roman" w:eastAsia="SimSun" w:hAnsi="Times New Roman"/>
                <w:color w:val="000000"/>
                <w:kern w:val="2"/>
                <w:sz w:val="20"/>
                <w:szCs w:val="26"/>
                <w:lang w:eastAsia="hi-IN" w:bidi="hi-IN"/>
              </w:rPr>
              <w:t>Собственные средства организации</w:t>
            </w:r>
          </w:p>
        </w:tc>
        <w:tc>
          <w:tcPr>
            <w:tcW w:w="1935"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6"/>
                <w:lang w:eastAsia="hi-IN" w:bidi="hi-IN"/>
              </w:rPr>
            </w:pPr>
          </w:p>
        </w:tc>
        <w:tc>
          <w:tcPr>
            <w:tcW w:w="1935"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6"/>
                <w:lang w:eastAsia="hi-IN" w:bidi="hi-IN"/>
              </w:rPr>
            </w:pPr>
          </w:p>
        </w:tc>
        <w:tc>
          <w:tcPr>
            <w:tcW w:w="1613"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6"/>
                <w:lang w:eastAsia="hi-IN" w:bidi="hi-IN"/>
              </w:rPr>
            </w:pPr>
          </w:p>
        </w:tc>
        <w:tc>
          <w:tcPr>
            <w:tcW w:w="1255"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6"/>
                <w:lang w:eastAsia="hi-IN" w:bidi="hi-IN"/>
              </w:rPr>
            </w:pPr>
          </w:p>
        </w:tc>
      </w:tr>
      <w:tr w:rsidR="009E05E6" w:rsidRPr="00C3311D" w:rsidTr="00543F3F">
        <w:tc>
          <w:tcPr>
            <w:tcW w:w="2832"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6"/>
                <w:lang w:eastAsia="hi-IN" w:bidi="hi-IN"/>
              </w:rPr>
            </w:pPr>
            <w:r w:rsidRPr="00C3311D">
              <w:rPr>
                <w:rFonts w:ascii="Times New Roman" w:eastAsia="SimSun" w:hAnsi="Times New Roman"/>
                <w:color w:val="000000"/>
                <w:kern w:val="2"/>
                <w:sz w:val="20"/>
                <w:szCs w:val="26"/>
                <w:lang w:eastAsia="hi-IN" w:bidi="hi-IN"/>
              </w:rPr>
              <w:t>Средства иных частных инвесторов</w:t>
            </w:r>
          </w:p>
        </w:tc>
        <w:tc>
          <w:tcPr>
            <w:tcW w:w="1935"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6"/>
                <w:lang w:eastAsia="hi-IN" w:bidi="hi-IN"/>
              </w:rPr>
            </w:pPr>
          </w:p>
        </w:tc>
        <w:tc>
          <w:tcPr>
            <w:tcW w:w="1935"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6"/>
                <w:lang w:eastAsia="hi-IN" w:bidi="hi-IN"/>
              </w:rPr>
            </w:pPr>
          </w:p>
        </w:tc>
        <w:tc>
          <w:tcPr>
            <w:tcW w:w="1613"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6"/>
                <w:lang w:eastAsia="hi-IN" w:bidi="hi-IN"/>
              </w:rPr>
            </w:pPr>
          </w:p>
        </w:tc>
        <w:tc>
          <w:tcPr>
            <w:tcW w:w="1255"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6"/>
                <w:lang w:eastAsia="hi-IN" w:bidi="hi-IN"/>
              </w:rPr>
            </w:pPr>
          </w:p>
        </w:tc>
      </w:tr>
      <w:tr w:rsidR="009E05E6" w:rsidRPr="00C3311D" w:rsidTr="00543F3F">
        <w:tc>
          <w:tcPr>
            <w:tcW w:w="2832"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6"/>
                <w:lang w:eastAsia="hi-IN" w:bidi="hi-IN"/>
              </w:rPr>
            </w:pPr>
            <w:r w:rsidRPr="00C3311D">
              <w:rPr>
                <w:rFonts w:ascii="Times New Roman" w:eastAsia="SimSun" w:hAnsi="Times New Roman"/>
                <w:color w:val="000000"/>
                <w:kern w:val="2"/>
                <w:sz w:val="20"/>
                <w:szCs w:val="26"/>
                <w:lang w:eastAsia="hi-IN" w:bidi="hi-IN"/>
              </w:rPr>
              <w:t>Средства Фонда</w:t>
            </w:r>
          </w:p>
        </w:tc>
        <w:tc>
          <w:tcPr>
            <w:tcW w:w="1935"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6"/>
                <w:lang w:eastAsia="hi-IN" w:bidi="hi-IN"/>
              </w:rPr>
            </w:pPr>
          </w:p>
        </w:tc>
        <w:tc>
          <w:tcPr>
            <w:tcW w:w="1935"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6"/>
                <w:lang w:eastAsia="hi-IN" w:bidi="hi-IN"/>
              </w:rPr>
            </w:pPr>
          </w:p>
        </w:tc>
        <w:tc>
          <w:tcPr>
            <w:tcW w:w="1613"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6"/>
                <w:lang w:eastAsia="hi-IN" w:bidi="hi-IN"/>
              </w:rPr>
            </w:pPr>
          </w:p>
        </w:tc>
        <w:tc>
          <w:tcPr>
            <w:tcW w:w="1255"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6"/>
                <w:lang w:eastAsia="hi-IN" w:bidi="hi-IN"/>
              </w:rPr>
            </w:pPr>
          </w:p>
        </w:tc>
      </w:tr>
    </w:tbl>
    <w:p w:rsidR="009E05E6" w:rsidRPr="00C3311D" w:rsidRDefault="009E05E6" w:rsidP="009E05E6">
      <w:pPr>
        <w:suppressAutoHyphens/>
        <w:spacing w:after="0" w:line="240" w:lineRule="auto"/>
        <w:jc w:val="both"/>
        <w:rPr>
          <w:rFonts w:ascii="Times New Roman" w:eastAsia="SimSun" w:hAnsi="Times New Roman"/>
          <w:b/>
          <w:color w:val="000000"/>
          <w:kern w:val="2"/>
          <w:sz w:val="26"/>
          <w:szCs w:val="26"/>
          <w:lang w:eastAsia="hi-IN" w:bidi="hi-IN"/>
        </w:rPr>
      </w:pPr>
      <w:r w:rsidRPr="00C3311D">
        <w:rPr>
          <w:rFonts w:ascii="Times New Roman" w:eastAsia="SimSun" w:hAnsi="Times New Roman"/>
          <w:b/>
          <w:color w:val="000000"/>
          <w:kern w:val="2"/>
          <w:sz w:val="26"/>
          <w:szCs w:val="26"/>
          <w:lang w:eastAsia="hi-IN" w:bidi="hi-IN"/>
        </w:rPr>
        <w:lastRenderedPageBreak/>
        <w:t>16. Предполагаемое обеспечение по возврату займа</w:t>
      </w:r>
    </w:p>
    <w:p w:rsidR="009E05E6" w:rsidRPr="00C3311D" w:rsidRDefault="009E05E6" w:rsidP="009E05E6">
      <w:pPr>
        <w:suppressAutoHyphens/>
        <w:spacing w:after="0" w:line="240" w:lineRule="auto"/>
        <w:jc w:val="both"/>
        <w:rPr>
          <w:rFonts w:ascii="Times New Roman" w:eastAsia="SimSun" w:hAnsi="Times New Roman"/>
          <w:color w:val="000000"/>
          <w:kern w:val="2"/>
          <w:sz w:val="26"/>
          <w:szCs w:val="26"/>
          <w:lang w:eastAsia="hi-IN" w:bidi="hi-IN"/>
        </w:rPr>
      </w:pPr>
    </w:p>
    <w:p w:rsidR="009E05E6" w:rsidRPr="00C3311D" w:rsidRDefault="009E05E6" w:rsidP="009E05E6">
      <w:pPr>
        <w:suppressAutoHyphens/>
        <w:spacing w:after="0" w:line="240" w:lineRule="auto"/>
        <w:jc w:val="both"/>
        <w:rPr>
          <w:rFonts w:ascii="Times New Roman" w:eastAsia="SimSun" w:hAnsi="Times New Roman"/>
          <w:b/>
          <w:color w:val="000000"/>
          <w:kern w:val="2"/>
          <w:sz w:val="26"/>
          <w:szCs w:val="26"/>
          <w:lang w:eastAsia="hi-IN" w:bidi="hi-IN"/>
        </w:rPr>
      </w:pPr>
      <w:r w:rsidRPr="00C3311D">
        <w:rPr>
          <w:rFonts w:ascii="Times New Roman" w:eastAsia="SimSun" w:hAnsi="Times New Roman"/>
          <w:b/>
          <w:color w:val="000000"/>
          <w:kern w:val="2"/>
          <w:sz w:val="26"/>
          <w:szCs w:val="26"/>
          <w:lang w:eastAsia="hi-IN" w:bidi="hi-IN"/>
        </w:rPr>
        <w:t>Виды основного обеспечения, принимаемого Фондом</w:t>
      </w:r>
    </w:p>
    <w:tbl>
      <w:tblPr>
        <w:tblStyle w:val="ab"/>
        <w:tblW w:w="5000" w:type="pct"/>
        <w:tblLook w:val="04A0" w:firstRow="1" w:lastRow="0" w:firstColumn="1" w:lastColumn="0" w:noHBand="0" w:noVBand="1"/>
      </w:tblPr>
      <w:tblGrid>
        <w:gridCol w:w="5038"/>
        <w:gridCol w:w="2264"/>
        <w:gridCol w:w="2268"/>
      </w:tblGrid>
      <w:tr w:rsidR="009E05E6" w:rsidRPr="00C3311D" w:rsidTr="009E05E6">
        <w:trPr>
          <w:tblHeader/>
        </w:trPr>
        <w:tc>
          <w:tcPr>
            <w:tcW w:w="5070" w:type="dxa"/>
            <w:shd w:val="clear" w:color="auto" w:fill="auto"/>
            <w:vAlign w:val="center"/>
          </w:tcPr>
          <w:p w:rsidR="009E05E6" w:rsidRPr="00C3311D" w:rsidRDefault="009E05E6" w:rsidP="00543F3F">
            <w:pPr>
              <w:suppressAutoHyphens/>
              <w:spacing w:after="0" w:line="240" w:lineRule="auto"/>
              <w:jc w:val="center"/>
              <w:rPr>
                <w:rFonts w:ascii="Times New Roman" w:eastAsia="SimSun" w:hAnsi="Times New Roman"/>
                <w:b/>
                <w:color w:val="000000"/>
                <w:kern w:val="2"/>
                <w:sz w:val="20"/>
                <w:szCs w:val="26"/>
                <w:lang w:eastAsia="hi-IN" w:bidi="hi-IN"/>
              </w:rPr>
            </w:pPr>
            <w:r w:rsidRPr="00C3311D">
              <w:rPr>
                <w:rFonts w:ascii="Times New Roman" w:eastAsia="SimSun" w:hAnsi="Times New Roman"/>
                <w:b/>
                <w:color w:val="000000"/>
                <w:kern w:val="2"/>
                <w:sz w:val="20"/>
                <w:szCs w:val="26"/>
                <w:lang w:eastAsia="hi-IN" w:bidi="hi-IN"/>
              </w:rPr>
              <w:t>Вид обеспечения, наименование</w:t>
            </w:r>
          </w:p>
        </w:tc>
        <w:tc>
          <w:tcPr>
            <w:tcW w:w="2268" w:type="dxa"/>
            <w:shd w:val="clear" w:color="auto" w:fill="auto"/>
            <w:vAlign w:val="center"/>
          </w:tcPr>
          <w:p w:rsidR="009E05E6" w:rsidRPr="00C3311D" w:rsidRDefault="009E05E6" w:rsidP="00543F3F">
            <w:pPr>
              <w:suppressAutoHyphens/>
              <w:spacing w:after="0" w:line="240" w:lineRule="auto"/>
              <w:jc w:val="center"/>
              <w:rPr>
                <w:rFonts w:ascii="Times New Roman" w:eastAsia="SimSun" w:hAnsi="Times New Roman"/>
                <w:b/>
                <w:color w:val="000000"/>
                <w:kern w:val="2"/>
                <w:sz w:val="20"/>
                <w:szCs w:val="26"/>
                <w:lang w:eastAsia="hi-IN" w:bidi="hi-IN"/>
              </w:rPr>
            </w:pPr>
            <w:r w:rsidRPr="00C3311D">
              <w:rPr>
                <w:rFonts w:ascii="Times New Roman" w:eastAsia="SimSun" w:hAnsi="Times New Roman"/>
                <w:b/>
                <w:color w:val="000000"/>
                <w:kern w:val="2"/>
                <w:sz w:val="20"/>
                <w:szCs w:val="26"/>
                <w:lang w:eastAsia="hi-IN" w:bidi="hi-IN"/>
              </w:rPr>
              <w:t>Юридическое или физическое лицо, предоставляющее обеспечение</w:t>
            </w:r>
          </w:p>
        </w:tc>
        <w:tc>
          <w:tcPr>
            <w:tcW w:w="2268" w:type="dxa"/>
            <w:shd w:val="clear" w:color="auto" w:fill="auto"/>
            <w:vAlign w:val="center"/>
          </w:tcPr>
          <w:p w:rsidR="009E05E6" w:rsidRPr="00C3311D" w:rsidRDefault="009E05E6" w:rsidP="00543F3F">
            <w:pPr>
              <w:suppressAutoHyphens/>
              <w:spacing w:after="0" w:line="240" w:lineRule="auto"/>
              <w:jc w:val="center"/>
              <w:rPr>
                <w:rFonts w:ascii="Times New Roman" w:eastAsia="SimSun" w:hAnsi="Times New Roman"/>
                <w:b/>
                <w:color w:val="000000"/>
                <w:kern w:val="2"/>
                <w:sz w:val="20"/>
                <w:szCs w:val="26"/>
                <w:lang w:eastAsia="hi-IN" w:bidi="hi-IN"/>
              </w:rPr>
            </w:pPr>
            <w:r w:rsidRPr="00C3311D">
              <w:rPr>
                <w:rFonts w:ascii="Times New Roman" w:eastAsia="SimSun" w:hAnsi="Times New Roman"/>
                <w:b/>
                <w:color w:val="000000"/>
                <w:kern w:val="2"/>
                <w:sz w:val="20"/>
                <w:szCs w:val="26"/>
                <w:lang w:eastAsia="hi-IN" w:bidi="hi-IN"/>
              </w:rPr>
              <w:t>Объем обеспечения, тыс. руб. (</w:t>
            </w:r>
            <w:r w:rsidRPr="00C3311D">
              <w:rPr>
                <w:rFonts w:ascii="Times New Roman" w:eastAsia="SimSun" w:hAnsi="Times New Roman"/>
                <w:b/>
                <w:i/>
                <w:color w:val="000000"/>
                <w:kern w:val="2"/>
                <w:sz w:val="20"/>
                <w:szCs w:val="26"/>
                <w:lang w:eastAsia="hi-IN" w:bidi="hi-IN"/>
              </w:rPr>
              <w:t>балансовая/оценочная стоимость</w:t>
            </w:r>
            <w:r w:rsidRPr="00C3311D">
              <w:rPr>
                <w:rFonts w:ascii="Times New Roman" w:eastAsia="SimSun" w:hAnsi="Times New Roman"/>
                <w:b/>
                <w:color w:val="000000"/>
                <w:kern w:val="2"/>
                <w:sz w:val="20"/>
                <w:szCs w:val="26"/>
                <w:lang w:eastAsia="hi-IN" w:bidi="hi-IN"/>
              </w:rPr>
              <w:t>)</w:t>
            </w:r>
          </w:p>
        </w:tc>
      </w:tr>
      <w:tr w:rsidR="009E05E6" w:rsidRPr="00C3311D" w:rsidTr="00543F3F">
        <w:tc>
          <w:tcPr>
            <w:tcW w:w="5070"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6"/>
                <w:lang w:eastAsia="hi-IN" w:bidi="hi-IN"/>
              </w:rPr>
            </w:pPr>
          </w:p>
        </w:tc>
        <w:tc>
          <w:tcPr>
            <w:tcW w:w="2268"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6"/>
                <w:lang w:eastAsia="hi-IN" w:bidi="hi-IN"/>
              </w:rPr>
            </w:pPr>
          </w:p>
        </w:tc>
        <w:tc>
          <w:tcPr>
            <w:tcW w:w="2268"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6"/>
                <w:lang w:eastAsia="hi-IN" w:bidi="hi-IN"/>
              </w:rPr>
            </w:pPr>
          </w:p>
        </w:tc>
      </w:tr>
      <w:tr w:rsidR="009E05E6" w:rsidRPr="00C3311D" w:rsidTr="00543F3F">
        <w:tc>
          <w:tcPr>
            <w:tcW w:w="5070"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6"/>
                <w:lang w:eastAsia="hi-IN" w:bidi="hi-IN"/>
              </w:rPr>
            </w:pPr>
          </w:p>
        </w:tc>
        <w:tc>
          <w:tcPr>
            <w:tcW w:w="2268"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6"/>
                <w:lang w:eastAsia="hi-IN" w:bidi="hi-IN"/>
              </w:rPr>
            </w:pPr>
          </w:p>
        </w:tc>
        <w:tc>
          <w:tcPr>
            <w:tcW w:w="2268"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6"/>
                <w:lang w:eastAsia="hi-IN" w:bidi="hi-IN"/>
              </w:rPr>
            </w:pPr>
          </w:p>
        </w:tc>
      </w:tr>
      <w:tr w:rsidR="009E05E6" w:rsidRPr="00C3311D" w:rsidTr="00543F3F">
        <w:tc>
          <w:tcPr>
            <w:tcW w:w="5070"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6"/>
                <w:lang w:eastAsia="hi-IN" w:bidi="hi-IN"/>
              </w:rPr>
            </w:pPr>
          </w:p>
        </w:tc>
        <w:tc>
          <w:tcPr>
            <w:tcW w:w="2268"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6"/>
                <w:lang w:eastAsia="hi-IN" w:bidi="hi-IN"/>
              </w:rPr>
            </w:pPr>
          </w:p>
        </w:tc>
        <w:tc>
          <w:tcPr>
            <w:tcW w:w="2268"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6"/>
                <w:lang w:eastAsia="hi-IN" w:bidi="hi-IN"/>
              </w:rPr>
            </w:pPr>
          </w:p>
        </w:tc>
      </w:tr>
      <w:tr w:rsidR="009E05E6" w:rsidRPr="00C3311D" w:rsidTr="00543F3F">
        <w:tc>
          <w:tcPr>
            <w:tcW w:w="5070"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6"/>
                <w:lang w:eastAsia="hi-IN" w:bidi="hi-IN"/>
              </w:rPr>
            </w:pPr>
          </w:p>
        </w:tc>
        <w:tc>
          <w:tcPr>
            <w:tcW w:w="2268"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6"/>
                <w:lang w:eastAsia="hi-IN" w:bidi="hi-IN"/>
              </w:rPr>
            </w:pPr>
          </w:p>
        </w:tc>
        <w:tc>
          <w:tcPr>
            <w:tcW w:w="2268"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6"/>
                <w:lang w:eastAsia="hi-IN" w:bidi="hi-IN"/>
              </w:rPr>
            </w:pPr>
          </w:p>
        </w:tc>
      </w:tr>
    </w:tbl>
    <w:p w:rsidR="009E05E6" w:rsidRPr="00C3311D" w:rsidRDefault="009E05E6" w:rsidP="009E05E6">
      <w:pPr>
        <w:suppressAutoHyphens/>
        <w:spacing w:after="0" w:line="240" w:lineRule="auto"/>
        <w:jc w:val="both"/>
        <w:rPr>
          <w:rFonts w:ascii="Times New Roman" w:eastAsia="SimSun" w:hAnsi="Times New Roman"/>
          <w:color w:val="000000"/>
          <w:kern w:val="2"/>
          <w:sz w:val="26"/>
          <w:szCs w:val="26"/>
          <w:lang w:eastAsia="hi-IN" w:bidi="hi-IN"/>
        </w:rPr>
      </w:pPr>
    </w:p>
    <w:p w:rsidR="009E05E6" w:rsidRPr="00C3311D" w:rsidRDefault="009E05E6" w:rsidP="009E05E6">
      <w:pPr>
        <w:suppressAutoHyphens/>
        <w:spacing w:after="0" w:line="240" w:lineRule="auto"/>
        <w:jc w:val="both"/>
        <w:rPr>
          <w:rFonts w:ascii="Times New Roman" w:eastAsia="SimSun" w:hAnsi="Times New Roman"/>
          <w:b/>
          <w:color w:val="000000"/>
          <w:kern w:val="2"/>
          <w:sz w:val="26"/>
          <w:szCs w:val="26"/>
          <w:lang w:eastAsia="hi-IN" w:bidi="hi-IN"/>
        </w:rPr>
      </w:pPr>
      <w:r w:rsidRPr="00C3311D">
        <w:rPr>
          <w:rFonts w:ascii="Times New Roman" w:eastAsia="SimSun" w:hAnsi="Times New Roman"/>
          <w:b/>
          <w:color w:val="000000"/>
          <w:kern w:val="2"/>
          <w:sz w:val="26"/>
          <w:szCs w:val="26"/>
          <w:lang w:eastAsia="hi-IN" w:bidi="hi-IN"/>
        </w:rPr>
        <w:t>Виды дополнительного обеспечения, принимаемого Фондом</w:t>
      </w:r>
    </w:p>
    <w:tbl>
      <w:tblPr>
        <w:tblStyle w:val="ab"/>
        <w:tblW w:w="5000" w:type="pct"/>
        <w:tblLook w:val="04A0" w:firstRow="1" w:lastRow="0" w:firstColumn="1" w:lastColumn="0" w:noHBand="0" w:noVBand="1"/>
      </w:tblPr>
      <w:tblGrid>
        <w:gridCol w:w="5038"/>
        <w:gridCol w:w="2264"/>
        <w:gridCol w:w="2268"/>
      </w:tblGrid>
      <w:tr w:rsidR="009E05E6" w:rsidRPr="00C3311D" w:rsidTr="009E05E6">
        <w:trPr>
          <w:tblHeader/>
        </w:trPr>
        <w:tc>
          <w:tcPr>
            <w:tcW w:w="5070" w:type="dxa"/>
            <w:shd w:val="clear" w:color="auto" w:fill="auto"/>
            <w:vAlign w:val="center"/>
          </w:tcPr>
          <w:p w:rsidR="009E05E6" w:rsidRPr="00C3311D" w:rsidRDefault="009E05E6" w:rsidP="00543F3F">
            <w:pPr>
              <w:suppressAutoHyphens/>
              <w:spacing w:after="0" w:line="240" w:lineRule="auto"/>
              <w:jc w:val="center"/>
              <w:rPr>
                <w:rFonts w:ascii="Times New Roman" w:eastAsia="SimSun" w:hAnsi="Times New Roman"/>
                <w:b/>
                <w:color w:val="000000"/>
                <w:kern w:val="2"/>
                <w:sz w:val="20"/>
                <w:szCs w:val="26"/>
                <w:lang w:eastAsia="hi-IN" w:bidi="hi-IN"/>
              </w:rPr>
            </w:pPr>
            <w:r w:rsidRPr="00C3311D">
              <w:rPr>
                <w:rFonts w:ascii="Times New Roman" w:eastAsia="SimSun" w:hAnsi="Times New Roman"/>
                <w:b/>
                <w:color w:val="000000"/>
                <w:kern w:val="2"/>
                <w:sz w:val="20"/>
                <w:szCs w:val="26"/>
                <w:lang w:eastAsia="hi-IN" w:bidi="hi-IN"/>
              </w:rPr>
              <w:t>Вид обеспечения, наименование</w:t>
            </w:r>
          </w:p>
        </w:tc>
        <w:tc>
          <w:tcPr>
            <w:tcW w:w="2268" w:type="dxa"/>
            <w:shd w:val="clear" w:color="auto" w:fill="auto"/>
            <w:vAlign w:val="center"/>
          </w:tcPr>
          <w:p w:rsidR="009E05E6" w:rsidRPr="00C3311D" w:rsidRDefault="009E05E6" w:rsidP="00543F3F">
            <w:pPr>
              <w:suppressAutoHyphens/>
              <w:spacing w:after="0" w:line="240" w:lineRule="auto"/>
              <w:jc w:val="center"/>
              <w:rPr>
                <w:rFonts w:ascii="Times New Roman" w:eastAsia="SimSun" w:hAnsi="Times New Roman"/>
                <w:b/>
                <w:color w:val="000000"/>
                <w:kern w:val="2"/>
                <w:sz w:val="20"/>
                <w:szCs w:val="26"/>
                <w:lang w:eastAsia="hi-IN" w:bidi="hi-IN"/>
              </w:rPr>
            </w:pPr>
            <w:r w:rsidRPr="00C3311D">
              <w:rPr>
                <w:rFonts w:ascii="Times New Roman" w:eastAsia="SimSun" w:hAnsi="Times New Roman"/>
                <w:b/>
                <w:color w:val="000000"/>
                <w:kern w:val="2"/>
                <w:sz w:val="20"/>
                <w:szCs w:val="26"/>
                <w:lang w:eastAsia="hi-IN" w:bidi="hi-IN"/>
              </w:rPr>
              <w:t>Юридическое или физическое лицо, предоставляющее обеспечение</w:t>
            </w:r>
          </w:p>
        </w:tc>
        <w:tc>
          <w:tcPr>
            <w:tcW w:w="2268" w:type="dxa"/>
            <w:shd w:val="clear" w:color="auto" w:fill="auto"/>
            <w:vAlign w:val="center"/>
          </w:tcPr>
          <w:p w:rsidR="009E05E6" w:rsidRPr="00C3311D" w:rsidRDefault="009E05E6" w:rsidP="00543F3F">
            <w:pPr>
              <w:suppressAutoHyphens/>
              <w:spacing w:after="0" w:line="240" w:lineRule="auto"/>
              <w:jc w:val="center"/>
              <w:rPr>
                <w:rFonts w:ascii="Times New Roman" w:eastAsia="SimSun" w:hAnsi="Times New Roman"/>
                <w:b/>
                <w:color w:val="000000"/>
                <w:kern w:val="2"/>
                <w:sz w:val="20"/>
                <w:szCs w:val="26"/>
                <w:lang w:eastAsia="hi-IN" w:bidi="hi-IN"/>
              </w:rPr>
            </w:pPr>
            <w:r w:rsidRPr="00C3311D">
              <w:rPr>
                <w:rFonts w:ascii="Times New Roman" w:eastAsia="SimSun" w:hAnsi="Times New Roman"/>
                <w:b/>
                <w:color w:val="000000"/>
                <w:kern w:val="2"/>
                <w:sz w:val="20"/>
                <w:szCs w:val="26"/>
                <w:lang w:eastAsia="hi-IN" w:bidi="hi-IN"/>
              </w:rPr>
              <w:t>Объем обеспечения, тыс. руб. (</w:t>
            </w:r>
            <w:r w:rsidRPr="00C3311D">
              <w:rPr>
                <w:rFonts w:ascii="Times New Roman" w:eastAsia="SimSun" w:hAnsi="Times New Roman"/>
                <w:b/>
                <w:i/>
                <w:color w:val="000000"/>
                <w:kern w:val="2"/>
                <w:sz w:val="20"/>
                <w:szCs w:val="26"/>
                <w:lang w:eastAsia="hi-IN" w:bidi="hi-IN"/>
              </w:rPr>
              <w:t>балансовая/оценочная стоимость</w:t>
            </w:r>
            <w:r w:rsidRPr="00C3311D">
              <w:rPr>
                <w:rFonts w:ascii="Times New Roman" w:eastAsia="SimSun" w:hAnsi="Times New Roman"/>
                <w:b/>
                <w:color w:val="000000"/>
                <w:kern w:val="2"/>
                <w:sz w:val="20"/>
                <w:szCs w:val="26"/>
                <w:lang w:eastAsia="hi-IN" w:bidi="hi-IN"/>
              </w:rPr>
              <w:t>)</w:t>
            </w:r>
          </w:p>
        </w:tc>
      </w:tr>
      <w:tr w:rsidR="009E05E6" w:rsidRPr="00C3311D" w:rsidTr="00543F3F">
        <w:tc>
          <w:tcPr>
            <w:tcW w:w="5070"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6"/>
                <w:lang w:eastAsia="hi-IN" w:bidi="hi-IN"/>
              </w:rPr>
            </w:pPr>
          </w:p>
        </w:tc>
        <w:tc>
          <w:tcPr>
            <w:tcW w:w="2268"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6"/>
                <w:lang w:eastAsia="hi-IN" w:bidi="hi-IN"/>
              </w:rPr>
            </w:pPr>
          </w:p>
        </w:tc>
        <w:tc>
          <w:tcPr>
            <w:tcW w:w="2268"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6"/>
                <w:lang w:eastAsia="hi-IN" w:bidi="hi-IN"/>
              </w:rPr>
            </w:pPr>
          </w:p>
        </w:tc>
      </w:tr>
      <w:tr w:rsidR="009E05E6" w:rsidRPr="00C3311D" w:rsidTr="00543F3F">
        <w:tc>
          <w:tcPr>
            <w:tcW w:w="5070"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6"/>
                <w:lang w:eastAsia="hi-IN" w:bidi="hi-IN"/>
              </w:rPr>
            </w:pPr>
          </w:p>
        </w:tc>
        <w:tc>
          <w:tcPr>
            <w:tcW w:w="2268"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6"/>
                <w:lang w:eastAsia="hi-IN" w:bidi="hi-IN"/>
              </w:rPr>
            </w:pPr>
          </w:p>
        </w:tc>
        <w:tc>
          <w:tcPr>
            <w:tcW w:w="2268"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6"/>
                <w:lang w:eastAsia="hi-IN" w:bidi="hi-IN"/>
              </w:rPr>
            </w:pPr>
          </w:p>
        </w:tc>
      </w:tr>
      <w:tr w:rsidR="009E05E6" w:rsidRPr="00C3311D" w:rsidTr="00543F3F">
        <w:tc>
          <w:tcPr>
            <w:tcW w:w="5070"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6"/>
                <w:lang w:eastAsia="hi-IN" w:bidi="hi-IN"/>
              </w:rPr>
            </w:pPr>
          </w:p>
        </w:tc>
        <w:tc>
          <w:tcPr>
            <w:tcW w:w="2268"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6"/>
                <w:lang w:eastAsia="hi-IN" w:bidi="hi-IN"/>
              </w:rPr>
            </w:pPr>
          </w:p>
        </w:tc>
        <w:tc>
          <w:tcPr>
            <w:tcW w:w="2268"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6"/>
                <w:lang w:eastAsia="hi-IN" w:bidi="hi-IN"/>
              </w:rPr>
            </w:pPr>
          </w:p>
        </w:tc>
      </w:tr>
      <w:tr w:rsidR="009E05E6" w:rsidRPr="00C3311D" w:rsidTr="00543F3F">
        <w:tc>
          <w:tcPr>
            <w:tcW w:w="5070"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6"/>
                <w:lang w:eastAsia="hi-IN" w:bidi="hi-IN"/>
              </w:rPr>
            </w:pPr>
          </w:p>
        </w:tc>
        <w:tc>
          <w:tcPr>
            <w:tcW w:w="2268"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6"/>
                <w:lang w:eastAsia="hi-IN" w:bidi="hi-IN"/>
              </w:rPr>
            </w:pPr>
          </w:p>
        </w:tc>
        <w:tc>
          <w:tcPr>
            <w:tcW w:w="2268" w:type="dxa"/>
          </w:tcPr>
          <w:p w:rsidR="009E05E6" w:rsidRPr="00C3311D" w:rsidRDefault="009E05E6" w:rsidP="00543F3F">
            <w:pPr>
              <w:suppressAutoHyphens/>
              <w:spacing w:after="0" w:line="240" w:lineRule="auto"/>
              <w:jc w:val="both"/>
              <w:rPr>
                <w:rFonts w:ascii="Times New Roman" w:eastAsia="SimSun" w:hAnsi="Times New Roman"/>
                <w:color w:val="000000"/>
                <w:kern w:val="2"/>
                <w:sz w:val="20"/>
                <w:szCs w:val="26"/>
                <w:lang w:eastAsia="hi-IN" w:bidi="hi-IN"/>
              </w:rPr>
            </w:pPr>
          </w:p>
        </w:tc>
      </w:tr>
    </w:tbl>
    <w:p w:rsidR="009E05E6" w:rsidRPr="00C3311D" w:rsidRDefault="009E05E6" w:rsidP="009E05E6">
      <w:pPr>
        <w:suppressAutoHyphens/>
        <w:spacing w:after="0" w:line="240" w:lineRule="auto"/>
        <w:jc w:val="both"/>
        <w:rPr>
          <w:rFonts w:ascii="Times New Roman" w:eastAsia="SimSun" w:hAnsi="Times New Roman"/>
          <w:color w:val="000000"/>
          <w:kern w:val="2"/>
          <w:sz w:val="26"/>
          <w:szCs w:val="26"/>
          <w:lang w:eastAsia="hi-IN" w:bidi="hi-IN"/>
        </w:rPr>
      </w:pPr>
    </w:p>
    <w:p w:rsidR="009E05E6" w:rsidRPr="00C3311D" w:rsidRDefault="009E05E6" w:rsidP="009E05E6">
      <w:pPr>
        <w:shd w:val="clear" w:color="auto" w:fill="FFFFFF"/>
        <w:suppressAutoHyphens/>
        <w:spacing w:after="0" w:line="240" w:lineRule="auto"/>
        <w:ind w:left="720"/>
        <w:jc w:val="both"/>
        <w:rPr>
          <w:rFonts w:ascii="Times New Roman" w:eastAsia="SimSun" w:hAnsi="Times New Roman"/>
          <w:bCs/>
          <w:i/>
          <w:color w:val="000000"/>
          <w:kern w:val="2"/>
          <w:sz w:val="24"/>
          <w:szCs w:val="24"/>
          <w:lang w:eastAsia="hi-IN" w:bidi="hi-IN"/>
        </w:rPr>
      </w:pPr>
    </w:p>
    <w:p w:rsidR="009E05E6" w:rsidRPr="00C3311D" w:rsidRDefault="009E05E6" w:rsidP="009E05E6">
      <w:pPr>
        <w:shd w:val="clear" w:color="auto" w:fill="FFFFFF"/>
        <w:suppressAutoHyphens/>
        <w:spacing w:after="0" w:line="240" w:lineRule="auto"/>
        <w:ind w:left="720"/>
        <w:jc w:val="both"/>
        <w:rPr>
          <w:rFonts w:ascii="Times New Roman" w:eastAsia="SimSun" w:hAnsi="Times New Roman"/>
          <w:bCs/>
          <w:i/>
          <w:color w:val="000000"/>
          <w:kern w:val="2"/>
          <w:sz w:val="24"/>
          <w:szCs w:val="24"/>
          <w:lang w:eastAsia="hi-IN" w:bidi="hi-IN"/>
        </w:rPr>
      </w:pPr>
    </w:p>
    <w:tbl>
      <w:tblPr>
        <w:tblW w:w="0" w:type="auto"/>
        <w:tblLook w:val="04A0" w:firstRow="1" w:lastRow="0" w:firstColumn="1" w:lastColumn="0" w:noHBand="0" w:noVBand="1"/>
      </w:tblPr>
      <w:tblGrid>
        <w:gridCol w:w="4426"/>
        <w:gridCol w:w="265"/>
        <w:gridCol w:w="2052"/>
        <w:gridCol w:w="364"/>
        <w:gridCol w:w="2463"/>
      </w:tblGrid>
      <w:tr w:rsidR="00346813" w:rsidRPr="00C3311D" w:rsidTr="00E87C70">
        <w:tc>
          <w:tcPr>
            <w:tcW w:w="4426" w:type="dxa"/>
            <w:shd w:val="clear" w:color="auto" w:fill="auto"/>
            <w:hideMark/>
          </w:tcPr>
          <w:p w:rsidR="00346813" w:rsidRPr="00C3311D" w:rsidRDefault="00346813" w:rsidP="00E87C70">
            <w:pPr>
              <w:suppressAutoHyphens/>
              <w:spacing w:after="0" w:line="240" w:lineRule="auto"/>
              <w:ind w:right="277"/>
              <w:jc w:val="both"/>
              <w:rPr>
                <w:rFonts w:ascii="Times New Roman" w:eastAsia="SimSun" w:hAnsi="Times New Roman"/>
                <w:bCs/>
                <w:color w:val="000000"/>
                <w:kern w:val="2"/>
                <w:sz w:val="26"/>
                <w:szCs w:val="26"/>
                <w:lang w:eastAsia="hi-IN" w:bidi="hi-IN"/>
              </w:rPr>
            </w:pPr>
            <w:r w:rsidRPr="00C3311D">
              <w:rPr>
                <w:rFonts w:ascii="Times New Roman" w:eastAsia="SimSun" w:hAnsi="Times New Roman"/>
                <w:color w:val="000000"/>
                <w:kern w:val="2"/>
                <w:sz w:val="26"/>
                <w:szCs w:val="26"/>
                <w:lang w:eastAsia="hi-IN" w:bidi="hi-IN"/>
              </w:rPr>
              <w:t>Руководитель предприятия – заявителя (индивидуальный предприниматель)</w:t>
            </w:r>
          </w:p>
        </w:tc>
        <w:tc>
          <w:tcPr>
            <w:tcW w:w="265" w:type="dxa"/>
            <w:shd w:val="clear" w:color="auto" w:fill="auto"/>
          </w:tcPr>
          <w:p w:rsidR="00346813" w:rsidRPr="00C3311D" w:rsidRDefault="00346813" w:rsidP="00E87C70">
            <w:pPr>
              <w:suppressAutoHyphens/>
              <w:spacing w:after="0" w:line="240" w:lineRule="auto"/>
              <w:ind w:right="277"/>
              <w:jc w:val="both"/>
              <w:rPr>
                <w:rFonts w:ascii="Times New Roman" w:eastAsia="SimSun" w:hAnsi="Times New Roman"/>
                <w:bCs/>
                <w:color w:val="000000"/>
                <w:kern w:val="2"/>
                <w:sz w:val="24"/>
                <w:szCs w:val="24"/>
                <w:lang w:eastAsia="hi-IN" w:bidi="hi-IN"/>
              </w:rPr>
            </w:pPr>
          </w:p>
        </w:tc>
        <w:tc>
          <w:tcPr>
            <w:tcW w:w="2052" w:type="dxa"/>
            <w:tcBorders>
              <w:top w:val="nil"/>
              <w:left w:val="nil"/>
              <w:bottom w:val="single" w:sz="4" w:space="0" w:color="auto"/>
              <w:right w:val="nil"/>
            </w:tcBorders>
            <w:shd w:val="clear" w:color="auto" w:fill="auto"/>
          </w:tcPr>
          <w:p w:rsidR="00346813" w:rsidRPr="00C3311D" w:rsidRDefault="00346813" w:rsidP="00E87C70">
            <w:pPr>
              <w:suppressAutoHyphens/>
              <w:spacing w:after="0" w:line="240" w:lineRule="auto"/>
              <w:ind w:right="277"/>
              <w:jc w:val="both"/>
              <w:rPr>
                <w:rFonts w:ascii="Times New Roman" w:eastAsia="SimSun" w:hAnsi="Times New Roman"/>
                <w:bCs/>
                <w:color w:val="000000"/>
                <w:kern w:val="2"/>
                <w:sz w:val="24"/>
                <w:szCs w:val="24"/>
                <w:lang w:eastAsia="hi-IN" w:bidi="hi-IN"/>
              </w:rPr>
            </w:pPr>
          </w:p>
        </w:tc>
        <w:tc>
          <w:tcPr>
            <w:tcW w:w="364" w:type="dxa"/>
            <w:shd w:val="clear" w:color="auto" w:fill="auto"/>
          </w:tcPr>
          <w:p w:rsidR="00346813" w:rsidRPr="00C3311D" w:rsidRDefault="00346813" w:rsidP="00E87C70">
            <w:pPr>
              <w:suppressAutoHyphens/>
              <w:spacing w:after="0" w:line="240" w:lineRule="auto"/>
              <w:ind w:right="277"/>
              <w:jc w:val="both"/>
              <w:rPr>
                <w:rFonts w:ascii="Times New Roman" w:eastAsia="SimSun" w:hAnsi="Times New Roman"/>
                <w:bCs/>
                <w:color w:val="000000"/>
                <w:kern w:val="2"/>
                <w:sz w:val="24"/>
                <w:szCs w:val="24"/>
                <w:lang w:eastAsia="hi-IN" w:bidi="hi-IN"/>
              </w:rPr>
            </w:pPr>
          </w:p>
        </w:tc>
        <w:tc>
          <w:tcPr>
            <w:tcW w:w="2463" w:type="dxa"/>
            <w:tcBorders>
              <w:top w:val="nil"/>
              <w:left w:val="nil"/>
              <w:bottom w:val="single" w:sz="4" w:space="0" w:color="auto"/>
              <w:right w:val="nil"/>
            </w:tcBorders>
            <w:shd w:val="clear" w:color="auto" w:fill="auto"/>
          </w:tcPr>
          <w:p w:rsidR="00346813" w:rsidRPr="00C3311D" w:rsidRDefault="00346813" w:rsidP="00E87C70">
            <w:pPr>
              <w:suppressAutoHyphens/>
              <w:spacing w:after="0" w:line="240" w:lineRule="auto"/>
              <w:ind w:right="277"/>
              <w:jc w:val="both"/>
              <w:rPr>
                <w:rFonts w:ascii="Times New Roman" w:eastAsia="SimSun" w:hAnsi="Times New Roman"/>
                <w:bCs/>
                <w:color w:val="000000"/>
                <w:kern w:val="2"/>
                <w:sz w:val="24"/>
                <w:szCs w:val="24"/>
                <w:lang w:eastAsia="hi-IN" w:bidi="hi-IN"/>
              </w:rPr>
            </w:pPr>
          </w:p>
        </w:tc>
      </w:tr>
      <w:tr w:rsidR="00346813" w:rsidRPr="00C3311D" w:rsidTr="00E87C70">
        <w:tc>
          <w:tcPr>
            <w:tcW w:w="4426" w:type="dxa"/>
            <w:shd w:val="clear" w:color="auto" w:fill="auto"/>
          </w:tcPr>
          <w:p w:rsidR="00346813" w:rsidRPr="00C3311D" w:rsidRDefault="00346813" w:rsidP="00E87C70">
            <w:pPr>
              <w:suppressAutoHyphens/>
              <w:spacing w:after="0" w:line="240" w:lineRule="auto"/>
              <w:ind w:right="277"/>
              <w:jc w:val="both"/>
              <w:rPr>
                <w:rFonts w:ascii="Times New Roman" w:eastAsia="SimSun" w:hAnsi="Times New Roman"/>
                <w:color w:val="000000"/>
                <w:kern w:val="2"/>
                <w:sz w:val="26"/>
                <w:szCs w:val="26"/>
                <w:lang w:eastAsia="hi-IN" w:bidi="hi-IN"/>
              </w:rPr>
            </w:pPr>
          </w:p>
        </w:tc>
        <w:tc>
          <w:tcPr>
            <w:tcW w:w="265" w:type="dxa"/>
            <w:shd w:val="clear" w:color="auto" w:fill="auto"/>
          </w:tcPr>
          <w:p w:rsidR="00346813" w:rsidRPr="00C3311D" w:rsidRDefault="00346813" w:rsidP="00E87C70">
            <w:pPr>
              <w:suppressAutoHyphens/>
              <w:spacing w:after="0" w:line="240" w:lineRule="auto"/>
              <w:ind w:right="277"/>
              <w:jc w:val="both"/>
              <w:rPr>
                <w:rFonts w:ascii="Times New Roman" w:eastAsia="SimSun" w:hAnsi="Times New Roman"/>
                <w:bCs/>
                <w:color w:val="000000"/>
                <w:kern w:val="2"/>
                <w:sz w:val="24"/>
                <w:szCs w:val="24"/>
                <w:lang w:eastAsia="hi-IN" w:bidi="hi-IN"/>
              </w:rPr>
            </w:pPr>
          </w:p>
        </w:tc>
        <w:tc>
          <w:tcPr>
            <w:tcW w:w="2052" w:type="dxa"/>
            <w:tcBorders>
              <w:top w:val="single" w:sz="4" w:space="0" w:color="auto"/>
              <w:left w:val="nil"/>
              <w:bottom w:val="nil"/>
              <w:right w:val="nil"/>
            </w:tcBorders>
            <w:shd w:val="clear" w:color="auto" w:fill="auto"/>
            <w:hideMark/>
          </w:tcPr>
          <w:p w:rsidR="00346813" w:rsidRPr="00C3311D" w:rsidRDefault="00346813" w:rsidP="00E87C70">
            <w:pPr>
              <w:suppressAutoHyphens/>
              <w:spacing w:after="0" w:line="240" w:lineRule="auto"/>
              <w:ind w:right="277"/>
              <w:jc w:val="center"/>
              <w:rPr>
                <w:rFonts w:ascii="Times New Roman" w:eastAsia="SimSun" w:hAnsi="Times New Roman"/>
                <w:bCs/>
                <w:color w:val="000000"/>
                <w:kern w:val="2"/>
                <w:sz w:val="18"/>
                <w:szCs w:val="18"/>
                <w:lang w:eastAsia="hi-IN" w:bidi="hi-IN"/>
              </w:rPr>
            </w:pPr>
            <w:r w:rsidRPr="00C3311D">
              <w:rPr>
                <w:rFonts w:ascii="Times New Roman" w:eastAsia="SimSun" w:hAnsi="Times New Roman"/>
                <w:bCs/>
                <w:color w:val="000000"/>
                <w:kern w:val="2"/>
                <w:sz w:val="18"/>
                <w:szCs w:val="18"/>
                <w:lang w:eastAsia="hi-IN" w:bidi="hi-IN"/>
              </w:rPr>
              <w:t>(подпись)</w:t>
            </w:r>
          </w:p>
        </w:tc>
        <w:tc>
          <w:tcPr>
            <w:tcW w:w="364" w:type="dxa"/>
            <w:shd w:val="clear" w:color="auto" w:fill="auto"/>
          </w:tcPr>
          <w:p w:rsidR="00346813" w:rsidRPr="00C3311D" w:rsidRDefault="00346813" w:rsidP="00E87C70">
            <w:pPr>
              <w:suppressAutoHyphens/>
              <w:spacing w:after="0" w:line="240" w:lineRule="auto"/>
              <w:ind w:right="277"/>
              <w:jc w:val="center"/>
              <w:rPr>
                <w:rFonts w:ascii="Times New Roman" w:eastAsia="SimSun" w:hAnsi="Times New Roman"/>
                <w:bCs/>
                <w:color w:val="000000"/>
                <w:kern w:val="2"/>
                <w:sz w:val="18"/>
                <w:szCs w:val="18"/>
                <w:lang w:eastAsia="hi-IN" w:bidi="hi-IN"/>
              </w:rPr>
            </w:pPr>
          </w:p>
        </w:tc>
        <w:tc>
          <w:tcPr>
            <w:tcW w:w="2463" w:type="dxa"/>
            <w:tcBorders>
              <w:top w:val="single" w:sz="4" w:space="0" w:color="auto"/>
              <w:left w:val="nil"/>
              <w:bottom w:val="nil"/>
              <w:right w:val="nil"/>
            </w:tcBorders>
            <w:shd w:val="clear" w:color="auto" w:fill="auto"/>
            <w:hideMark/>
          </w:tcPr>
          <w:p w:rsidR="00346813" w:rsidRPr="00C3311D" w:rsidRDefault="00346813" w:rsidP="00E87C70">
            <w:pPr>
              <w:suppressAutoHyphens/>
              <w:spacing w:after="0" w:line="240" w:lineRule="auto"/>
              <w:ind w:right="277"/>
              <w:jc w:val="center"/>
              <w:rPr>
                <w:rFonts w:ascii="Times New Roman" w:eastAsia="SimSun" w:hAnsi="Times New Roman"/>
                <w:bCs/>
                <w:color w:val="000000"/>
                <w:kern w:val="2"/>
                <w:sz w:val="18"/>
                <w:szCs w:val="18"/>
                <w:lang w:eastAsia="hi-IN" w:bidi="hi-IN"/>
              </w:rPr>
            </w:pPr>
            <w:r w:rsidRPr="00C3311D">
              <w:rPr>
                <w:rFonts w:ascii="Times New Roman" w:eastAsia="SimSun" w:hAnsi="Times New Roman"/>
                <w:bCs/>
                <w:color w:val="000000"/>
                <w:kern w:val="2"/>
                <w:sz w:val="18"/>
                <w:szCs w:val="18"/>
                <w:lang w:eastAsia="hi-IN" w:bidi="hi-IN"/>
              </w:rPr>
              <w:t>(расшифровка подписи)</w:t>
            </w:r>
          </w:p>
        </w:tc>
      </w:tr>
      <w:tr w:rsidR="00346813" w:rsidRPr="00C3311D" w:rsidTr="00E87C70">
        <w:tc>
          <w:tcPr>
            <w:tcW w:w="4426" w:type="dxa"/>
            <w:shd w:val="clear" w:color="auto" w:fill="auto"/>
            <w:hideMark/>
          </w:tcPr>
          <w:p w:rsidR="00346813" w:rsidRPr="00C3311D" w:rsidRDefault="00346813" w:rsidP="00E87C70">
            <w:pPr>
              <w:suppressAutoHyphens/>
              <w:spacing w:after="0" w:line="240" w:lineRule="auto"/>
              <w:ind w:right="277"/>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Главный бухгалтер (Бухгалтер)</w:t>
            </w:r>
          </w:p>
          <w:p w:rsidR="00346813" w:rsidRPr="00C3311D" w:rsidRDefault="00346813" w:rsidP="00E87C70">
            <w:pPr>
              <w:suppressAutoHyphens/>
              <w:spacing w:after="0" w:line="240" w:lineRule="auto"/>
              <w:ind w:right="277"/>
              <w:jc w:val="both"/>
              <w:rPr>
                <w:rFonts w:ascii="Times New Roman" w:eastAsia="SimSun" w:hAnsi="Times New Roman"/>
                <w:color w:val="000000"/>
                <w:kern w:val="2"/>
                <w:lang w:eastAsia="hi-IN" w:bidi="hi-IN"/>
              </w:rPr>
            </w:pPr>
            <w:r w:rsidRPr="00C3311D">
              <w:rPr>
                <w:rFonts w:ascii="Times New Roman" w:eastAsia="SimSun" w:hAnsi="Times New Roman"/>
                <w:color w:val="000000"/>
                <w:kern w:val="2"/>
                <w:lang w:eastAsia="hi-IN" w:bidi="hi-IN"/>
              </w:rPr>
              <w:t>(при наличии)</w:t>
            </w:r>
          </w:p>
        </w:tc>
        <w:tc>
          <w:tcPr>
            <w:tcW w:w="265" w:type="dxa"/>
            <w:shd w:val="clear" w:color="auto" w:fill="auto"/>
          </w:tcPr>
          <w:p w:rsidR="00346813" w:rsidRPr="00C3311D" w:rsidRDefault="00346813" w:rsidP="00E87C70">
            <w:pPr>
              <w:suppressAutoHyphens/>
              <w:spacing w:after="0" w:line="240" w:lineRule="auto"/>
              <w:ind w:right="277"/>
              <w:jc w:val="both"/>
              <w:rPr>
                <w:rFonts w:ascii="Times New Roman" w:eastAsia="SimSun" w:hAnsi="Times New Roman"/>
                <w:bCs/>
                <w:color w:val="000000"/>
                <w:kern w:val="2"/>
                <w:sz w:val="24"/>
                <w:szCs w:val="24"/>
                <w:lang w:eastAsia="hi-IN" w:bidi="hi-IN"/>
              </w:rPr>
            </w:pPr>
          </w:p>
        </w:tc>
        <w:tc>
          <w:tcPr>
            <w:tcW w:w="2052" w:type="dxa"/>
            <w:tcBorders>
              <w:top w:val="nil"/>
              <w:left w:val="nil"/>
              <w:bottom w:val="single" w:sz="4" w:space="0" w:color="auto"/>
              <w:right w:val="nil"/>
            </w:tcBorders>
            <w:shd w:val="clear" w:color="auto" w:fill="auto"/>
          </w:tcPr>
          <w:p w:rsidR="00346813" w:rsidRPr="00C3311D" w:rsidRDefault="00346813" w:rsidP="00E87C70">
            <w:pPr>
              <w:suppressAutoHyphens/>
              <w:spacing w:after="0" w:line="240" w:lineRule="auto"/>
              <w:ind w:right="277"/>
              <w:jc w:val="center"/>
              <w:rPr>
                <w:rFonts w:ascii="Times New Roman" w:eastAsia="SimSun" w:hAnsi="Times New Roman"/>
                <w:bCs/>
                <w:color w:val="000000"/>
                <w:kern w:val="2"/>
                <w:sz w:val="18"/>
                <w:szCs w:val="18"/>
                <w:lang w:eastAsia="hi-IN" w:bidi="hi-IN"/>
              </w:rPr>
            </w:pPr>
          </w:p>
        </w:tc>
        <w:tc>
          <w:tcPr>
            <w:tcW w:w="364" w:type="dxa"/>
            <w:shd w:val="clear" w:color="auto" w:fill="auto"/>
          </w:tcPr>
          <w:p w:rsidR="00346813" w:rsidRPr="00C3311D" w:rsidRDefault="00346813" w:rsidP="00E87C70">
            <w:pPr>
              <w:suppressAutoHyphens/>
              <w:spacing w:after="0" w:line="240" w:lineRule="auto"/>
              <w:ind w:right="277"/>
              <w:jc w:val="center"/>
              <w:rPr>
                <w:rFonts w:ascii="Times New Roman" w:eastAsia="SimSun" w:hAnsi="Times New Roman"/>
                <w:bCs/>
                <w:color w:val="000000"/>
                <w:kern w:val="2"/>
                <w:sz w:val="18"/>
                <w:szCs w:val="18"/>
                <w:lang w:eastAsia="hi-IN" w:bidi="hi-IN"/>
              </w:rPr>
            </w:pPr>
          </w:p>
        </w:tc>
        <w:tc>
          <w:tcPr>
            <w:tcW w:w="2463" w:type="dxa"/>
            <w:tcBorders>
              <w:top w:val="nil"/>
              <w:left w:val="nil"/>
              <w:bottom w:val="single" w:sz="4" w:space="0" w:color="auto"/>
              <w:right w:val="nil"/>
            </w:tcBorders>
            <w:shd w:val="clear" w:color="auto" w:fill="auto"/>
          </w:tcPr>
          <w:p w:rsidR="00346813" w:rsidRPr="00C3311D" w:rsidRDefault="00346813" w:rsidP="00E87C70">
            <w:pPr>
              <w:suppressAutoHyphens/>
              <w:spacing w:after="0" w:line="240" w:lineRule="auto"/>
              <w:ind w:right="277"/>
              <w:jc w:val="center"/>
              <w:rPr>
                <w:rFonts w:ascii="Times New Roman" w:eastAsia="SimSun" w:hAnsi="Times New Roman"/>
                <w:bCs/>
                <w:color w:val="000000"/>
                <w:kern w:val="2"/>
                <w:sz w:val="18"/>
                <w:szCs w:val="18"/>
                <w:lang w:eastAsia="hi-IN" w:bidi="hi-IN"/>
              </w:rPr>
            </w:pPr>
          </w:p>
        </w:tc>
      </w:tr>
      <w:tr w:rsidR="00346813" w:rsidRPr="00C3311D" w:rsidTr="00E87C70">
        <w:tc>
          <w:tcPr>
            <w:tcW w:w="4426" w:type="dxa"/>
            <w:shd w:val="clear" w:color="auto" w:fill="auto"/>
          </w:tcPr>
          <w:p w:rsidR="00346813" w:rsidRPr="00C3311D" w:rsidRDefault="00346813" w:rsidP="00E87C70">
            <w:pPr>
              <w:suppressAutoHyphens/>
              <w:spacing w:after="0" w:line="240" w:lineRule="auto"/>
              <w:ind w:right="277"/>
              <w:jc w:val="both"/>
              <w:rPr>
                <w:rFonts w:ascii="Times New Roman" w:eastAsia="SimSun" w:hAnsi="Times New Roman"/>
                <w:color w:val="000000"/>
                <w:kern w:val="2"/>
                <w:sz w:val="24"/>
                <w:szCs w:val="24"/>
                <w:lang w:eastAsia="hi-IN" w:bidi="hi-IN"/>
              </w:rPr>
            </w:pPr>
          </w:p>
        </w:tc>
        <w:tc>
          <w:tcPr>
            <w:tcW w:w="265" w:type="dxa"/>
            <w:shd w:val="clear" w:color="auto" w:fill="auto"/>
          </w:tcPr>
          <w:p w:rsidR="00346813" w:rsidRPr="00C3311D" w:rsidRDefault="00346813" w:rsidP="00E87C70">
            <w:pPr>
              <w:suppressAutoHyphens/>
              <w:spacing w:after="0" w:line="240" w:lineRule="auto"/>
              <w:ind w:right="277"/>
              <w:jc w:val="both"/>
              <w:rPr>
                <w:rFonts w:ascii="Times New Roman" w:eastAsia="SimSun" w:hAnsi="Times New Roman"/>
                <w:bCs/>
                <w:color w:val="000000"/>
                <w:kern w:val="2"/>
                <w:sz w:val="24"/>
                <w:szCs w:val="24"/>
                <w:lang w:eastAsia="hi-IN" w:bidi="hi-IN"/>
              </w:rPr>
            </w:pPr>
          </w:p>
        </w:tc>
        <w:tc>
          <w:tcPr>
            <w:tcW w:w="2052" w:type="dxa"/>
            <w:tcBorders>
              <w:top w:val="single" w:sz="4" w:space="0" w:color="auto"/>
              <w:left w:val="nil"/>
              <w:bottom w:val="nil"/>
              <w:right w:val="nil"/>
            </w:tcBorders>
            <w:shd w:val="clear" w:color="auto" w:fill="auto"/>
            <w:hideMark/>
          </w:tcPr>
          <w:p w:rsidR="00346813" w:rsidRPr="00C3311D" w:rsidRDefault="00346813" w:rsidP="00E87C70">
            <w:pPr>
              <w:suppressAutoHyphens/>
              <w:spacing w:after="0" w:line="240" w:lineRule="auto"/>
              <w:ind w:right="277"/>
              <w:jc w:val="center"/>
              <w:rPr>
                <w:rFonts w:ascii="Times New Roman" w:eastAsia="SimSun" w:hAnsi="Times New Roman"/>
                <w:bCs/>
                <w:color w:val="000000"/>
                <w:kern w:val="2"/>
                <w:sz w:val="18"/>
                <w:szCs w:val="18"/>
                <w:lang w:eastAsia="hi-IN" w:bidi="hi-IN"/>
              </w:rPr>
            </w:pPr>
            <w:r w:rsidRPr="00C3311D">
              <w:rPr>
                <w:rFonts w:ascii="Times New Roman" w:eastAsia="SimSun" w:hAnsi="Times New Roman"/>
                <w:bCs/>
                <w:color w:val="000000"/>
                <w:kern w:val="2"/>
                <w:sz w:val="18"/>
                <w:szCs w:val="18"/>
                <w:lang w:eastAsia="hi-IN" w:bidi="hi-IN"/>
              </w:rPr>
              <w:t>(подпись)</w:t>
            </w:r>
          </w:p>
        </w:tc>
        <w:tc>
          <w:tcPr>
            <w:tcW w:w="364" w:type="dxa"/>
            <w:shd w:val="clear" w:color="auto" w:fill="auto"/>
          </w:tcPr>
          <w:p w:rsidR="00346813" w:rsidRPr="00C3311D" w:rsidRDefault="00346813" w:rsidP="00E87C70">
            <w:pPr>
              <w:suppressAutoHyphens/>
              <w:spacing w:after="0" w:line="240" w:lineRule="auto"/>
              <w:ind w:right="277"/>
              <w:jc w:val="center"/>
              <w:rPr>
                <w:rFonts w:ascii="Times New Roman" w:eastAsia="SimSun" w:hAnsi="Times New Roman"/>
                <w:bCs/>
                <w:color w:val="000000"/>
                <w:kern w:val="2"/>
                <w:sz w:val="18"/>
                <w:szCs w:val="18"/>
                <w:lang w:eastAsia="hi-IN" w:bidi="hi-IN"/>
              </w:rPr>
            </w:pPr>
          </w:p>
        </w:tc>
        <w:tc>
          <w:tcPr>
            <w:tcW w:w="2463" w:type="dxa"/>
            <w:tcBorders>
              <w:top w:val="single" w:sz="4" w:space="0" w:color="auto"/>
              <w:left w:val="nil"/>
              <w:bottom w:val="nil"/>
              <w:right w:val="nil"/>
            </w:tcBorders>
            <w:shd w:val="clear" w:color="auto" w:fill="auto"/>
            <w:hideMark/>
          </w:tcPr>
          <w:p w:rsidR="00346813" w:rsidRPr="00C3311D" w:rsidRDefault="00346813" w:rsidP="00E87C70">
            <w:pPr>
              <w:suppressAutoHyphens/>
              <w:spacing w:after="0" w:line="240" w:lineRule="auto"/>
              <w:ind w:right="277"/>
              <w:jc w:val="center"/>
              <w:rPr>
                <w:rFonts w:ascii="Times New Roman" w:eastAsia="SimSun" w:hAnsi="Times New Roman"/>
                <w:bCs/>
                <w:color w:val="000000"/>
                <w:kern w:val="2"/>
                <w:sz w:val="18"/>
                <w:szCs w:val="18"/>
                <w:lang w:eastAsia="hi-IN" w:bidi="hi-IN"/>
              </w:rPr>
            </w:pPr>
            <w:r w:rsidRPr="00C3311D">
              <w:rPr>
                <w:rFonts w:ascii="Times New Roman" w:eastAsia="SimSun" w:hAnsi="Times New Roman"/>
                <w:bCs/>
                <w:color w:val="000000"/>
                <w:kern w:val="2"/>
                <w:sz w:val="18"/>
                <w:szCs w:val="18"/>
                <w:lang w:eastAsia="hi-IN" w:bidi="hi-IN"/>
              </w:rPr>
              <w:t>(расшифровка подписи)</w:t>
            </w:r>
          </w:p>
        </w:tc>
      </w:tr>
      <w:tr w:rsidR="00346813" w:rsidRPr="00C3311D" w:rsidTr="00E87C70">
        <w:tc>
          <w:tcPr>
            <w:tcW w:w="4426" w:type="dxa"/>
            <w:shd w:val="clear" w:color="auto" w:fill="auto"/>
            <w:hideMark/>
          </w:tcPr>
          <w:p w:rsidR="00346813" w:rsidRPr="00C3311D" w:rsidRDefault="00346813" w:rsidP="00E87C70">
            <w:pPr>
              <w:suppressAutoHyphens/>
              <w:spacing w:after="0" w:line="240" w:lineRule="auto"/>
              <w:ind w:right="277"/>
              <w:jc w:val="both"/>
              <w:rPr>
                <w:rFonts w:ascii="Times New Roman" w:eastAsia="SimSun" w:hAnsi="Times New Roman"/>
                <w:color w:val="000000"/>
                <w:kern w:val="2"/>
                <w:sz w:val="18"/>
                <w:szCs w:val="18"/>
                <w:lang w:eastAsia="hi-IN" w:bidi="hi-IN"/>
              </w:rPr>
            </w:pPr>
            <w:r w:rsidRPr="00C3311D">
              <w:rPr>
                <w:rFonts w:ascii="Times New Roman" w:eastAsia="SimSun" w:hAnsi="Times New Roman"/>
                <w:color w:val="000000"/>
                <w:kern w:val="2"/>
                <w:sz w:val="18"/>
                <w:szCs w:val="18"/>
                <w:lang w:eastAsia="hi-IN" w:bidi="hi-IN"/>
              </w:rPr>
              <w:t>«____»____________________20___года</w:t>
            </w:r>
          </w:p>
        </w:tc>
        <w:tc>
          <w:tcPr>
            <w:tcW w:w="265" w:type="dxa"/>
            <w:shd w:val="clear" w:color="auto" w:fill="auto"/>
          </w:tcPr>
          <w:p w:rsidR="00346813" w:rsidRPr="00C3311D" w:rsidRDefault="00346813" w:rsidP="00E87C70">
            <w:pPr>
              <w:suppressAutoHyphens/>
              <w:spacing w:after="0" w:line="240" w:lineRule="auto"/>
              <w:ind w:right="277"/>
              <w:jc w:val="both"/>
              <w:rPr>
                <w:rFonts w:ascii="Times New Roman" w:eastAsia="SimSun" w:hAnsi="Times New Roman"/>
                <w:bCs/>
                <w:color w:val="000000"/>
                <w:kern w:val="2"/>
                <w:sz w:val="24"/>
                <w:szCs w:val="24"/>
                <w:lang w:eastAsia="hi-IN" w:bidi="hi-IN"/>
              </w:rPr>
            </w:pPr>
          </w:p>
        </w:tc>
        <w:tc>
          <w:tcPr>
            <w:tcW w:w="2052" w:type="dxa"/>
            <w:shd w:val="clear" w:color="auto" w:fill="auto"/>
          </w:tcPr>
          <w:p w:rsidR="00346813" w:rsidRPr="00C3311D" w:rsidRDefault="00346813" w:rsidP="00E87C70">
            <w:pPr>
              <w:suppressAutoHyphens/>
              <w:spacing w:after="0" w:line="240" w:lineRule="auto"/>
              <w:ind w:right="277"/>
              <w:jc w:val="center"/>
              <w:rPr>
                <w:rFonts w:ascii="Times New Roman" w:eastAsia="SimSun" w:hAnsi="Times New Roman"/>
                <w:bCs/>
                <w:color w:val="000000"/>
                <w:kern w:val="2"/>
                <w:sz w:val="18"/>
                <w:szCs w:val="18"/>
                <w:lang w:eastAsia="hi-IN" w:bidi="hi-IN"/>
              </w:rPr>
            </w:pPr>
          </w:p>
        </w:tc>
        <w:tc>
          <w:tcPr>
            <w:tcW w:w="364" w:type="dxa"/>
            <w:shd w:val="clear" w:color="auto" w:fill="auto"/>
          </w:tcPr>
          <w:p w:rsidR="00346813" w:rsidRPr="00C3311D" w:rsidRDefault="00346813" w:rsidP="00E87C70">
            <w:pPr>
              <w:suppressAutoHyphens/>
              <w:spacing w:after="0" w:line="240" w:lineRule="auto"/>
              <w:ind w:right="277"/>
              <w:jc w:val="center"/>
              <w:rPr>
                <w:rFonts w:ascii="Times New Roman" w:eastAsia="SimSun" w:hAnsi="Times New Roman"/>
                <w:bCs/>
                <w:color w:val="000000"/>
                <w:kern w:val="2"/>
                <w:sz w:val="18"/>
                <w:szCs w:val="18"/>
                <w:lang w:eastAsia="hi-IN" w:bidi="hi-IN"/>
              </w:rPr>
            </w:pPr>
          </w:p>
        </w:tc>
        <w:tc>
          <w:tcPr>
            <w:tcW w:w="2463" w:type="dxa"/>
            <w:shd w:val="clear" w:color="auto" w:fill="auto"/>
          </w:tcPr>
          <w:p w:rsidR="00346813" w:rsidRPr="00C3311D" w:rsidRDefault="00346813" w:rsidP="00E87C70">
            <w:pPr>
              <w:suppressAutoHyphens/>
              <w:spacing w:after="0" w:line="240" w:lineRule="auto"/>
              <w:ind w:right="277"/>
              <w:jc w:val="center"/>
              <w:rPr>
                <w:rFonts w:ascii="Times New Roman" w:eastAsia="SimSun" w:hAnsi="Times New Roman"/>
                <w:bCs/>
                <w:color w:val="000000"/>
                <w:kern w:val="2"/>
                <w:sz w:val="18"/>
                <w:szCs w:val="18"/>
                <w:lang w:eastAsia="hi-IN" w:bidi="hi-IN"/>
              </w:rPr>
            </w:pPr>
          </w:p>
        </w:tc>
      </w:tr>
      <w:tr w:rsidR="00346813" w:rsidRPr="00C3311D" w:rsidTr="00E87C70">
        <w:tc>
          <w:tcPr>
            <w:tcW w:w="4426" w:type="dxa"/>
            <w:shd w:val="clear" w:color="auto" w:fill="auto"/>
            <w:hideMark/>
          </w:tcPr>
          <w:p w:rsidR="00346813" w:rsidRPr="00C3311D" w:rsidRDefault="00346813" w:rsidP="00E87C70">
            <w:pPr>
              <w:suppressAutoHyphens/>
              <w:spacing w:after="0" w:line="240" w:lineRule="auto"/>
              <w:ind w:right="277"/>
              <w:jc w:val="both"/>
              <w:rPr>
                <w:rFonts w:ascii="Times New Roman" w:eastAsia="SimSun" w:hAnsi="Times New Roman"/>
                <w:color w:val="000000"/>
                <w:kern w:val="2"/>
                <w:sz w:val="18"/>
                <w:szCs w:val="18"/>
                <w:lang w:eastAsia="hi-IN" w:bidi="hi-IN"/>
              </w:rPr>
            </w:pPr>
            <w:r w:rsidRPr="00C3311D">
              <w:rPr>
                <w:rFonts w:ascii="Times New Roman" w:eastAsia="SimSun" w:hAnsi="Times New Roman"/>
                <w:color w:val="000000"/>
                <w:kern w:val="2"/>
                <w:sz w:val="18"/>
                <w:szCs w:val="18"/>
                <w:lang w:eastAsia="hi-IN" w:bidi="hi-IN"/>
              </w:rPr>
              <w:t>М.П. (при наличии)</w:t>
            </w:r>
          </w:p>
        </w:tc>
        <w:tc>
          <w:tcPr>
            <w:tcW w:w="265" w:type="dxa"/>
            <w:shd w:val="clear" w:color="auto" w:fill="auto"/>
          </w:tcPr>
          <w:p w:rsidR="00346813" w:rsidRPr="00C3311D" w:rsidRDefault="00346813" w:rsidP="00E87C70">
            <w:pPr>
              <w:suppressAutoHyphens/>
              <w:spacing w:after="0" w:line="240" w:lineRule="auto"/>
              <w:ind w:right="277"/>
              <w:jc w:val="both"/>
              <w:rPr>
                <w:rFonts w:ascii="Times New Roman" w:eastAsia="SimSun" w:hAnsi="Times New Roman"/>
                <w:bCs/>
                <w:color w:val="000000"/>
                <w:kern w:val="2"/>
                <w:sz w:val="24"/>
                <w:szCs w:val="24"/>
                <w:lang w:eastAsia="hi-IN" w:bidi="hi-IN"/>
              </w:rPr>
            </w:pPr>
          </w:p>
        </w:tc>
        <w:tc>
          <w:tcPr>
            <w:tcW w:w="2052" w:type="dxa"/>
            <w:shd w:val="clear" w:color="auto" w:fill="auto"/>
          </w:tcPr>
          <w:p w:rsidR="00346813" w:rsidRPr="00C3311D" w:rsidRDefault="00346813" w:rsidP="00E87C70">
            <w:pPr>
              <w:suppressAutoHyphens/>
              <w:spacing w:after="0" w:line="240" w:lineRule="auto"/>
              <w:ind w:right="277"/>
              <w:jc w:val="center"/>
              <w:rPr>
                <w:rFonts w:ascii="Times New Roman" w:eastAsia="SimSun" w:hAnsi="Times New Roman"/>
                <w:bCs/>
                <w:color w:val="000000"/>
                <w:kern w:val="2"/>
                <w:sz w:val="18"/>
                <w:szCs w:val="18"/>
                <w:lang w:eastAsia="hi-IN" w:bidi="hi-IN"/>
              </w:rPr>
            </w:pPr>
          </w:p>
        </w:tc>
        <w:tc>
          <w:tcPr>
            <w:tcW w:w="364" w:type="dxa"/>
            <w:shd w:val="clear" w:color="auto" w:fill="auto"/>
          </w:tcPr>
          <w:p w:rsidR="00346813" w:rsidRPr="00C3311D" w:rsidRDefault="00346813" w:rsidP="00E87C70">
            <w:pPr>
              <w:suppressAutoHyphens/>
              <w:spacing w:after="0" w:line="240" w:lineRule="auto"/>
              <w:ind w:right="277"/>
              <w:jc w:val="center"/>
              <w:rPr>
                <w:rFonts w:ascii="Times New Roman" w:eastAsia="SimSun" w:hAnsi="Times New Roman"/>
                <w:bCs/>
                <w:color w:val="000000"/>
                <w:kern w:val="2"/>
                <w:sz w:val="18"/>
                <w:szCs w:val="18"/>
                <w:lang w:eastAsia="hi-IN" w:bidi="hi-IN"/>
              </w:rPr>
            </w:pPr>
          </w:p>
        </w:tc>
        <w:tc>
          <w:tcPr>
            <w:tcW w:w="2463" w:type="dxa"/>
            <w:shd w:val="clear" w:color="auto" w:fill="auto"/>
          </w:tcPr>
          <w:p w:rsidR="00346813" w:rsidRPr="00C3311D" w:rsidRDefault="00346813" w:rsidP="00E87C70">
            <w:pPr>
              <w:suppressAutoHyphens/>
              <w:spacing w:after="0" w:line="240" w:lineRule="auto"/>
              <w:ind w:right="277"/>
              <w:jc w:val="center"/>
              <w:rPr>
                <w:rFonts w:ascii="Times New Roman" w:eastAsia="SimSun" w:hAnsi="Times New Roman"/>
                <w:bCs/>
                <w:color w:val="000000"/>
                <w:kern w:val="2"/>
                <w:sz w:val="18"/>
                <w:szCs w:val="18"/>
                <w:lang w:eastAsia="hi-IN" w:bidi="hi-IN"/>
              </w:rPr>
            </w:pPr>
          </w:p>
        </w:tc>
      </w:tr>
    </w:tbl>
    <w:p w:rsidR="009E05E6" w:rsidRPr="00C3311D" w:rsidRDefault="009E05E6" w:rsidP="009E05E6">
      <w:pPr>
        <w:shd w:val="clear" w:color="auto" w:fill="FFFFFF"/>
        <w:suppressAutoHyphens/>
        <w:spacing w:after="0" w:line="240" w:lineRule="auto"/>
        <w:ind w:left="720"/>
        <w:jc w:val="both"/>
        <w:rPr>
          <w:rFonts w:ascii="Times New Roman" w:eastAsia="SimSun" w:hAnsi="Times New Roman"/>
          <w:bCs/>
          <w:i/>
          <w:color w:val="000000"/>
          <w:kern w:val="2"/>
          <w:sz w:val="24"/>
          <w:szCs w:val="24"/>
          <w:lang w:eastAsia="hi-IN" w:bidi="hi-IN"/>
        </w:rPr>
      </w:pPr>
    </w:p>
    <w:p w:rsidR="009E05E6" w:rsidRPr="00C3311D" w:rsidRDefault="009E05E6" w:rsidP="009E05E6">
      <w:pPr>
        <w:suppressAutoHyphens/>
        <w:spacing w:after="0" w:line="240" w:lineRule="auto"/>
        <w:rPr>
          <w:rFonts w:ascii="Times New Roman" w:eastAsia="SimSun" w:hAnsi="Times New Roman"/>
          <w:color w:val="000000"/>
          <w:kern w:val="2"/>
          <w:sz w:val="26"/>
          <w:szCs w:val="26"/>
          <w:lang w:eastAsia="hi-IN" w:bidi="hi-IN"/>
        </w:rPr>
      </w:pPr>
    </w:p>
    <w:p w:rsidR="009E05E6" w:rsidRPr="00C3311D" w:rsidRDefault="009E05E6">
      <w:pPr>
        <w:spacing w:after="0" w:line="240" w:lineRule="auto"/>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br w:type="page"/>
      </w:r>
    </w:p>
    <w:p w:rsidR="00112D35" w:rsidRPr="00C3311D" w:rsidRDefault="00112D35" w:rsidP="00112D35">
      <w:pPr>
        <w:suppressAutoHyphens/>
        <w:spacing w:after="0" w:line="240" w:lineRule="auto"/>
        <w:ind w:left="4253"/>
        <w:jc w:val="center"/>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lastRenderedPageBreak/>
        <w:t>Приложение № </w:t>
      </w:r>
      <w:r w:rsidR="009E05E6" w:rsidRPr="00C3311D">
        <w:rPr>
          <w:rFonts w:ascii="Times New Roman" w:eastAsia="SimSun" w:hAnsi="Times New Roman"/>
          <w:color w:val="000000"/>
          <w:kern w:val="2"/>
          <w:sz w:val="26"/>
          <w:szCs w:val="26"/>
          <w:lang w:eastAsia="hi-IN" w:bidi="hi-IN"/>
        </w:rPr>
        <w:t>4</w:t>
      </w:r>
    </w:p>
    <w:p w:rsidR="00112D35" w:rsidRPr="00C3311D" w:rsidRDefault="00112D35" w:rsidP="00112D35">
      <w:pPr>
        <w:suppressAutoHyphens/>
        <w:spacing w:after="0" w:line="240" w:lineRule="auto"/>
        <w:ind w:left="4253"/>
        <w:jc w:val="center"/>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xml:space="preserve">к Порядку предоставления автономным учреждением Чувашской Республики «Фонд развития промышленности и инвестиционной деятельности в Чувашской Республике» Министерства экономического развития, промышленности и торговли Чувашской Республики займов на реализацию проектов в сфере развития промышленности </w:t>
      </w:r>
    </w:p>
    <w:p w:rsidR="00112D35" w:rsidRPr="00C3311D" w:rsidRDefault="00112D35" w:rsidP="00112D35">
      <w:pPr>
        <w:suppressAutoHyphens/>
        <w:spacing w:after="0" w:line="240" w:lineRule="auto"/>
        <w:rPr>
          <w:rFonts w:ascii="Times New Roman" w:eastAsia="SimSun" w:hAnsi="Times New Roman"/>
          <w:color w:val="000000"/>
          <w:kern w:val="2"/>
          <w:sz w:val="26"/>
          <w:szCs w:val="26"/>
          <w:lang w:eastAsia="hi-IN" w:bidi="hi-IN"/>
        </w:rPr>
      </w:pPr>
    </w:p>
    <w:p w:rsidR="00112D35" w:rsidRPr="00C3311D" w:rsidRDefault="00112D35" w:rsidP="00112D35">
      <w:pPr>
        <w:suppressAutoHyphens/>
        <w:spacing w:after="0" w:line="240" w:lineRule="auto"/>
        <w:rPr>
          <w:rFonts w:ascii="Times New Roman" w:eastAsia="SimSun" w:hAnsi="Times New Roman"/>
          <w:color w:val="000000"/>
          <w:kern w:val="2"/>
          <w:sz w:val="26"/>
          <w:szCs w:val="26"/>
          <w:lang w:eastAsia="hi-IN" w:bidi="hi-IN"/>
        </w:rPr>
      </w:pPr>
    </w:p>
    <w:p w:rsidR="00975D72" w:rsidRPr="00C3311D" w:rsidRDefault="00975D72" w:rsidP="00975D72">
      <w:pPr>
        <w:suppressAutoHyphens/>
        <w:spacing w:after="0" w:line="240" w:lineRule="auto"/>
        <w:jc w:val="center"/>
        <w:rPr>
          <w:rFonts w:ascii="Times New Roman" w:eastAsia="SimSun" w:hAnsi="Times New Roman"/>
          <w:b/>
          <w:color w:val="000000"/>
          <w:kern w:val="2"/>
          <w:sz w:val="26"/>
          <w:szCs w:val="26"/>
          <w:lang w:eastAsia="hi-IN" w:bidi="hi-IN"/>
        </w:rPr>
      </w:pPr>
      <w:r w:rsidRPr="00C3311D">
        <w:rPr>
          <w:rFonts w:ascii="Times New Roman" w:eastAsia="SimSun" w:hAnsi="Times New Roman"/>
          <w:b/>
          <w:color w:val="000000"/>
          <w:kern w:val="2"/>
          <w:sz w:val="26"/>
          <w:szCs w:val="26"/>
          <w:lang w:eastAsia="hi-IN" w:bidi="hi-IN"/>
        </w:rPr>
        <w:t xml:space="preserve">П Е Р Е Ч Е Н Ь </w:t>
      </w:r>
    </w:p>
    <w:p w:rsidR="00975D72" w:rsidRPr="00C3311D" w:rsidRDefault="00975D72" w:rsidP="00975D72">
      <w:pPr>
        <w:suppressAutoHyphens/>
        <w:spacing w:after="0" w:line="240" w:lineRule="auto"/>
        <w:jc w:val="center"/>
        <w:rPr>
          <w:rFonts w:ascii="Times New Roman" w:eastAsia="SimSun" w:hAnsi="Times New Roman"/>
          <w:b/>
          <w:color w:val="000000"/>
          <w:kern w:val="2"/>
          <w:sz w:val="26"/>
          <w:szCs w:val="26"/>
          <w:lang w:eastAsia="hi-IN" w:bidi="hi-IN"/>
        </w:rPr>
      </w:pPr>
      <w:r w:rsidRPr="00C3311D">
        <w:rPr>
          <w:rFonts w:ascii="Times New Roman" w:eastAsia="SimSun" w:hAnsi="Times New Roman"/>
          <w:b/>
          <w:color w:val="000000"/>
          <w:kern w:val="2"/>
          <w:sz w:val="26"/>
          <w:szCs w:val="26"/>
          <w:lang w:eastAsia="hi-IN" w:bidi="hi-IN"/>
        </w:rPr>
        <w:t xml:space="preserve">документов, представляемых Заявителем на разных </w:t>
      </w:r>
    </w:p>
    <w:p w:rsidR="00975D72" w:rsidRPr="00C3311D" w:rsidRDefault="00975D72" w:rsidP="00975D72">
      <w:pPr>
        <w:suppressAutoHyphens/>
        <w:spacing w:after="0" w:line="240" w:lineRule="auto"/>
        <w:jc w:val="center"/>
        <w:rPr>
          <w:rFonts w:ascii="Times New Roman" w:eastAsia="SimSun" w:hAnsi="Times New Roman"/>
          <w:b/>
          <w:color w:val="000000"/>
          <w:kern w:val="2"/>
          <w:sz w:val="26"/>
          <w:szCs w:val="26"/>
          <w:lang w:eastAsia="hi-IN" w:bidi="hi-IN"/>
        </w:rPr>
      </w:pPr>
      <w:r w:rsidRPr="00C3311D">
        <w:rPr>
          <w:rFonts w:ascii="Times New Roman" w:eastAsia="SimSun" w:hAnsi="Times New Roman"/>
          <w:b/>
          <w:color w:val="000000"/>
          <w:kern w:val="2"/>
          <w:sz w:val="26"/>
          <w:szCs w:val="26"/>
          <w:lang w:eastAsia="hi-IN" w:bidi="hi-IN"/>
        </w:rPr>
        <w:t>этапах прохождения заявки</w:t>
      </w:r>
    </w:p>
    <w:p w:rsidR="00975D72" w:rsidRPr="00C3311D" w:rsidRDefault="00975D72" w:rsidP="00975D72">
      <w:pPr>
        <w:suppressAutoHyphens/>
        <w:spacing w:after="0" w:line="240" w:lineRule="auto"/>
        <w:jc w:val="center"/>
        <w:rPr>
          <w:rFonts w:ascii="Times New Roman" w:eastAsia="SimSun" w:hAnsi="Times New Roman"/>
          <w:color w:val="000000"/>
          <w:kern w:val="2"/>
          <w:sz w:val="26"/>
          <w:szCs w:val="26"/>
          <w:lang w:eastAsia="hi-IN" w:bidi="hi-IN"/>
        </w:rPr>
      </w:pPr>
    </w:p>
    <w:p w:rsidR="00975D72" w:rsidRPr="00C3311D" w:rsidRDefault="00975D72" w:rsidP="00975D72">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xml:space="preserve">Для целей проведения экспресс-оценки Заявитель направляет на рассмотрение в Фонд: </w:t>
      </w:r>
    </w:p>
    <w:p w:rsidR="00975D72" w:rsidRPr="00C3311D" w:rsidRDefault="00975D72" w:rsidP="00975D72">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xml:space="preserve">- заявление о предоставлении займа по форме согласно приложению № 2 к Порядку предоставления автономным учреждением Чувашской Республики «Фонд развития промышленности и инвестиционной деятельности в Чувашской Республике» Министерства экономического развития, промышленности и торговли Чувашской Республики займов на реализацию проектов в сфере развития промышленности (далее – Порядок); </w:t>
      </w:r>
    </w:p>
    <w:p w:rsidR="00975D72" w:rsidRPr="00C3311D" w:rsidRDefault="00975D72" w:rsidP="00975D72">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резюме проекта по форме согласно приложению № 3 к Порядку.</w:t>
      </w:r>
    </w:p>
    <w:p w:rsidR="00975D72" w:rsidRPr="00C3311D" w:rsidRDefault="00975D72" w:rsidP="00975D72">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Документы, предоставляемые Заявителем на последующих этапах рассмотрения проекта в Фонде, приведены в следующей таблице</w:t>
      </w:r>
      <w:r w:rsidRPr="00C3311D">
        <w:rPr>
          <w:rStyle w:val="af3"/>
          <w:rFonts w:ascii="Times New Roman" w:eastAsia="SimSun" w:hAnsi="Times New Roman"/>
          <w:color w:val="000000"/>
          <w:kern w:val="2"/>
          <w:sz w:val="26"/>
          <w:szCs w:val="26"/>
          <w:lang w:eastAsia="hi-IN" w:bidi="hi-IN"/>
        </w:rPr>
        <w:endnoteReference w:id="1"/>
      </w:r>
      <w:r w:rsidRPr="00C3311D">
        <w:rPr>
          <w:rFonts w:ascii="Times New Roman" w:eastAsia="SimSun" w:hAnsi="Times New Roman"/>
          <w:color w:val="000000"/>
          <w:kern w:val="2"/>
          <w:sz w:val="26"/>
          <w:szCs w:val="26"/>
          <w:lang w:eastAsia="hi-IN" w:bidi="hi-IN"/>
        </w:rPr>
        <w:t>.</w:t>
      </w:r>
    </w:p>
    <w:p w:rsidR="00975D72" w:rsidRPr="00C3311D" w:rsidRDefault="00975D72" w:rsidP="00975D72">
      <w:pPr>
        <w:suppressAutoHyphens/>
        <w:spacing w:after="0" w:line="240" w:lineRule="auto"/>
        <w:ind w:firstLine="709"/>
        <w:jc w:val="both"/>
        <w:rPr>
          <w:rFonts w:ascii="Times New Roman" w:eastAsia="SimSun" w:hAnsi="Times New Roman"/>
          <w:color w:val="000000"/>
          <w:kern w:val="2"/>
          <w:sz w:val="24"/>
          <w:szCs w:val="24"/>
          <w:lang w:eastAsia="hi-IN" w:bidi="hi-IN"/>
        </w:rPr>
      </w:pPr>
    </w:p>
    <w:p w:rsidR="00975D72" w:rsidRPr="00C3311D" w:rsidRDefault="00975D72" w:rsidP="00975D72">
      <w:pPr>
        <w:suppressAutoHyphens/>
        <w:spacing w:after="0" w:line="240" w:lineRule="auto"/>
        <w:ind w:firstLine="709"/>
        <w:jc w:val="center"/>
        <w:rPr>
          <w:rFonts w:ascii="Times New Roman" w:eastAsia="SimSun" w:hAnsi="Times New Roman"/>
          <w:color w:val="000000"/>
          <w:kern w:val="2"/>
          <w:sz w:val="16"/>
          <w:szCs w:val="24"/>
          <w:lang w:eastAsia="hi-IN" w:bidi="hi-IN"/>
        </w:rPr>
      </w:pPr>
      <w:r w:rsidRPr="00C3311D">
        <w:rPr>
          <w:rFonts w:ascii="Times New Roman" w:eastAsia="SimSun" w:hAnsi="Times New Roman"/>
          <w:color w:val="000000"/>
          <w:kern w:val="2"/>
          <w:sz w:val="16"/>
          <w:szCs w:val="24"/>
          <w:lang w:eastAsia="hi-IN" w:bidi="hi-IN"/>
        </w:rPr>
        <w:t>(к) – электронная копия документа</w:t>
      </w:r>
      <w:r w:rsidRPr="00C3311D">
        <w:rPr>
          <w:rFonts w:ascii="Times New Roman" w:eastAsia="SimSun" w:hAnsi="Times New Roman"/>
          <w:color w:val="000000"/>
          <w:kern w:val="2"/>
          <w:sz w:val="16"/>
          <w:szCs w:val="24"/>
          <w:lang w:eastAsia="hi-IN" w:bidi="hi-IN"/>
        </w:rPr>
        <w:tab/>
      </w:r>
      <w:r w:rsidRPr="00C3311D">
        <w:rPr>
          <w:rFonts w:ascii="Times New Roman" w:eastAsia="SimSun" w:hAnsi="Times New Roman"/>
          <w:color w:val="000000"/>
          <w:kern w:val="2"/>
          <w:sz w:val="16"/>
          <w:szCs w:val="24"/>
          <w:lang w:eastAsia="hi-IN" w:bidi="hi-IN"/>
        </w:rPr>
        <w:tab/>
        <w:t>(</w:t>
      </w:r>
      <w:proofErr w:type="spellStart"/>
      <w:r w:rsidRPr="00C3311D">
        <w:rPr>
          <w:rFonts w:ascii="Times New Roman" w:eastAsia="SimSun" w:hAnsi="Times New Roman"/>
          <w:color w:val="000000"/>
          <w:kern w:val="2"/>
          <w:sz w:val="16"/>
          <w:szCs w:val="24"/>
          <w:lang w:eastAsia="hi-IN" w:bidi="hi-IN"/>
        </w:rPr>
        <w:t>зк</w:t>
      </w:r>
      <w:proofErr w:type="spellEnd"/>
      <w:r w:rsidRPr="00C3311D">
        <w:rPr>
          <w:rFonts w:ascii="Times New Roman" w:eastAsia="SimSun" w:hAnsi="Times New Roman"/>
          <w:color w:val="000000"/>
          <w:kern w:val="2"/>
          <w:sz w:val="16"/>
          <w:szCs w:val="24"/>
          <w:lang w:eastAsia="hi-IN" w:bidi="hi-IN"/>
        </w:rPr>
        <w:t>) – заверенная копия документа</w:t>
      </w:r>
      <w:r w:rsidRPr="00C3311D">
        <w:rPr>
          <w:rFonts w:ascii="Times New Roman" w:eastAsia="SimSun" w:hAnsi="Times New Roman"/>
          <w:color w:val="000000"/>
          <w:kern w:val="2"/>
          <w:sz w:val="16"/>
          <w:szCs w:val="24"/>
          <w:lang w:eastAsia="hi-IN" w:bidi="hi-IN"/>
        </w:rPr>
        <w:tab/>
        <w:t>(о) – оригинал документа</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0"/>
        <w:gridCol w:w="1480"/>
        <w:gridCol w:w="1387"/>
        <w:gridCol w:w="1425"/>
        <w:gridCol w:w="1324"/>
      </w:tblGrid>
      <w:tr w:rsidR="00975D72" w:rsidRPr="00C3311D" w:rsidTr="00D0334A">
        <w:trPr>
          <w:tblHeader/>
        </w:trPr>
        <w:tc>
          <w:tcPr>
            <w:tcW w:w="3740" w:type="dxa"/>
            <w:vMerge w:val="restart"/>
            <w:shd w:val="clear" w:color="auto" w:fill="auto"/>
            <w:vAlign w:val="center"/>
          </w:tcPr>
          <w:p w:rsidR="00975D72" w:rsidRPr="00C3311D" w:rsidRDefault="00975D72" w:rsidP="00DF5A58">
            <w:pPr>
              <w:suppressAutoHyphens/>
              <w:spacing w:after="0" w:line="240" w:lineRule="auto"/>
              <w:jc w:val="center"/>
              <w:rPr>
                <w:rFonts w:ascii="Times New Roman" w:eastAsia="SimSun" w:hAnsi="Times New Roman"/>
                <w:b/>
                <w:color w:val="000000"/>
                <w:kern w:val="2"/>
                <w:sz w:val="20"/>
                <w:szCs w:val="20"/>
                <w:lang w:eastAsia="hi-IN" w:bidi="hi-IN"/>
              </w:rPr>
            </w:pPr>
            <w:r w:rsidRPr="00C3311D">
              <w:rPr>
                <w:rFonts w:ascii="Times New Roman" w:eastAsia="SimSun" w:hAnsi="Times New Roman"/>
                <w:b/>
                <w:color w:val="000000"/>
                <w:kern w:val="2"/>
                <w:sz w:val="20"/>
                <w:szCs w:val="20"/>
                <w:lang w:eastAsia="hi-IN" w:bidi="hi-IN"/>
              </w:rPr>
              <w:t>Наименование документа</w:t>
            </w:r>
          </w:p>
        </w:tc>
        <w:tc>
          <w:tcPr>
            <w:tcW w:w="5616" w:type="dxa"/>
            <w:gridSpan w:val="4"/>
            <w:shd w:val="clear" w:color="auto" w:fill="auto"/>
            <w:vAlign w:val="center"/>
          </w:tcPr>
          <w:p w:rsidR="00975D72" w:rsidRPr="00C3311D" w:rsidRDefault="00975D72" w:rsidP="00DF5A58">
            <w:pPr>
              <w:suppressAutoHyphens/>
              <w:spacing w:after="0" w:line="240" w:lineRule="auto"/>
              <w:jc w:val="center"/>
              <w:rPr>
                <w:rFonts w:ascii="Times New Roman" w:eastAsia="SimSun" w:hAnsi="Times New Roman"/>
                <w:b/>
                <w:color w:val="000000"/>
                <w:kern w:val="2"/>
                <w:sz w:val="20"/>
                <w:szCs w:val="20"/>
                <w:lang w:eastAsia="hi-IN" w:bidi="hi-IN"/>
              </w:rPr>
            </w:pPr>
            <w:r w:rsidRPr="00C3311D">
              <w:rPr>
                <w:rFonts w:ascii="Times New Roman" w:eastAsia="SimSun" w:hAnsi="Times New Roman"/>
                <w:b/>
                <w:color w:val="000000"/>
                <w:kern w:val="2"/>
                <w:sz w:val="20"/>
                <w:szCs w:val="20"/>
                <w:lang w:eastAsia="hi-IN" w:bidi="hi-IN"/>
              </w:rPr>
              <w:t>Этап, на котором запрашивается документ</w:t>
            </w:r>
          </w:p>
        </w:tc>
      </w:tr>
      <w:tr w:rsidR="00975D72" w:rsidRPr="00C3311D" w:rsidTr="00D0334A">
        <w:trPr>
          <w:tblHeader/>
        </w:trPr>
        <w:tc>
          <w:tcPr>
            <w:tcW w:w="3740" w:type="dxa"/>
            <w:vMerge/>
            <w:shd w:val="clear" w:color="auto" w:fill="auto"/>
            <w:vAlign w:val="center"/>
          </w:tcPr>
          <w:p w:rsidR="00975D72" w:rsidRPr="00C3311D" w:rsidRDefault="00975D72" w:rsidP="00DF5A58">
            <w:pPr>
              <w:suppressAutoHyphens/>
              <w:spacing w:after="0" w:line="240" w:lineRule="auto"/>
              <w:jc w:val="center"/>
              <w:rPr>
                <w:rFonts w:ascii="Times New Roman" w:eastAsia="SimSun" w:hAnsi="Times New Roman"/>
                <w:b/>
                <w:color w:val="000000"/>
                <w:kern w:val="2"/>
                <w:sz w:val="20"/>
                <w:szCs w:val="20"/>
                <w:lang w:eastAsia="hi-IN" w:bidi="hi-IN"/>
              </w:rPr>
            </w:pPr>
          </w:p>
        </w:tc>
        <w:tc>
          <w:tcPr>
            <w:tcW w:w="1480" w:type="dxa"/>
            <w:shd w:val="clear" w:color="auto" w:fill="auto"/>
            <w:vAlign w:val="center"/>
          </w:tcPr>
          <w:p w:rsidR="00975D72" w:rsidRPr="00C3311D" w:rsidRDefault="00975D72" w:rsidP="00DF5A58">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Подготовка документов к Входной экспертизе</w:t>
            </w:r>
          </w:p>
        </w:tc>
        <w:tc>
          <w:tcPr>
            <w:tcW w:w="1387" w:type="dxa"/>
            <w:shd w:val="clear" w:color="auto" w:fill="auto"/>
            <w:vAlign w:val="center"/>
          </w:tcPr>
          <w:p w:rsidR="00975D72" w:rsidRPr="00C3311D" w:rsidRDefault="00975D72" w:rsidP="00DF5A58">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Комплексная экспертиза</w:t>
            </w:r>
            <w:r w:rsidRPr="00C3311D">
              <w:rPr>
                <w:rStyle w:val="af3"/>
                <w:rFonts w:ascii="Times New Roman" w:eastAsia="SimSun" w:hAnsi="Times New Roman"/>
                <w:color w:val="000000"/>
                <w:kern w:val="2"/>
                <w:sz w:val="20"/>
                <w:szCs w:val="20"/>
                <w:lang w:eastAsia="hi-IN" w:bidi="hi-IN"/>
              </w:rPr>
              <w:endnoteReference w:id="2"/>
            </w:r>
          </w:p>
        </w:tc>
        <w:tc>
          <w:tcPr>
            <w:tcW w:w="1425" w:type="dxa"/>
            <w:shd w:val="clear" w:color="auto" w:fill="auto"/>
            <w:vAlign w:val="center"/>
          </w:tcPr>
          <w:p w:rsidR="00975D72" w:rsidRPr="00C3311D" w:rsidRDefault="00975D72" w:rsidP="00DF5A58">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Подготовка к Экспертному совету</w:t>
            </w:r>
          </w:p>
        </w:tc>
        <w:tc>
          <w:tcPr>
            <w:tcW w:w="1324" w:type="dxa"/>
            <w:shd w:val="clear" w:color="auto" w:fill="auto"/>
            <w:vAlign w:val="center"/>
          </w:tcPr>
          <w:p w:rsidR="00975D72" w:rsidRPr="00C3311D" w:rsidRDefault="00975D72" w:rsidP="00DF5A58">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Подписание договоров</w:t>
            </w:r>
          </w:p>
        </w:tc>
      </w:tr>
      <w:tr w:rsidR="00975D72" w:rsidRPr="00C3311D" w:rsidTr="00D0334A">
        <w:tc>
          <w:tcPr>
            <w:tcW w:w="9356" w:type="dxa"/>
            <w:gridSpan w:val="5"/>
            <w:shd w:val="clear" w:color="auto" w:fill="auto"/>
            <w:vAlign w:val="center"/>
          </w:tcPr>
          <w:p w:rsidR="00975D72" w:rsidRPr="00C3311D" w:rsidRDefault="00975D72" w:rsidP="00DF5A58">
            <w:pPr>
              <w:suppressAutoHyphens/>
              <w:spacing w:after="0" w:line="240" w:lineRule="auto"/>
              <w:jc w:val="both"/>
              <w:rPr>
                <w:rFonts w:ascii="Times New Roman" w:eastAsia="SimSun" w:hAnsi="Times New Roman"/>
                <w:color w:val="000000"/>
                <w:kern w:val="2"/>
                <w:sz w:val="20"/>
                <w:szCs w:val="20"/>
                <w:lang w:eastAsia="hi-IN" w:bidi="hi-IN"/>
              </w:rPr>
            </w:pPr>
            <w:r w:rsidRPr="00C3311D">
              <w:rPr>
                <w:rFonts w:ascii="Times New Roman" w:eastAsia="SimSun" w:hAnsi="Times New Roman"/>
                <w:b/>
                <w:color w:val="000000"/>
                <w:kern w:val="2"/>
                <w:sz w:val="20"/>
                <w:szCs w:val="20"/>
                <w:lang w:eastAsia="hi-IN" w:bidi="hi-IN"/>
              </w:rPr>
              <w:t>1. Документы проекта</w:t>
            </w:r>
            <w:r w:rsidRPr="00C3311D">
              <w:rPr>
                <w:rStyle w:val="af3"/>
                <w:rFonts w:ascii="Times New Roman" w:eastAsia="SimSun" w:hAnsi="Times New Roman"/>
                <w:b/>
                <w:color w:val="000000"/>
                <w:kern w:val="2"/>
                <w:sz w:val="20"/>
                <w:szCs w:val="20"/>
                <w:lang w:eastAsia="hi-IN" w:bidi="hi-IN"/>
              </w:rPr>
              <w:endnoteReference w:id="3"/>
            </w:r>
          </w:p>
        </w:tc>
      </w:tr>
      <w:tr w:rsidR="00975D72" w:rsidRPr="00C3311D" w:rsidTr="00D0334A">
        <w:tc>
          <w:tcPr>
            <w:tcW w:w="3740" w:type="dxa"/>
            <w:shd w:val="clear" w:color="auto" w:fill="auto"/>
            <w:vAlign w:val="center"/>
          </w:tcPr>
          <w:p w:rsidR="00975D72" w:rsidRPr="00C3311D" w:rsidRDefault="00975D72" w:rsidP="00DF5A58">
            <w:pPr>
              <w:widowControl w:val="0"/>
              <w:spacing w:after="0" w:line="240" w:lineRule="auto"/>
              <w:jc w:val="both"/>
              <w:rPr>
                <w:rFonts w:ascii="Times New Roman" w:eastAsia="Arial Unicode MS" w:hAnsi="Times New Roman"/>
                <w:sz w:val="20"/>
                <w:szCs w:val="20"/>
              </w:rPr>
            </w:pPr>
            <w:r w:rsidRPr="00C3311D">
              <w:rPr>
                <w:rFonts w:ascii="Times New Roman" w:eastAsia="Arial Narrow" w:hAnsi="Times New Roman"/>
                <w:color w:val="000000"/>
                <w:spacing w:val="3"/>
                <w:sz w:val="20"/>
                <w:szCs w:val="20"/>
                <w:shd w:val="clear" w:color="auto" w:fill="FFFFFF"/>
              </w:rPr>
              <w:t>Бизнес-план проекта</w:t>
            </w:r>
          </w:p>
        </w:tc>
        <w:tc>
          <w:tcPr>
            <w:tcW w:w="1480" w:type="dxa"/>
            <w:shd w:val="clear" w:color="auto" w:fill="auto"/>
            <w:vAlign w:val="center"/>
          </w:tcPr>
          <w:p w:rsidR="00975D72" w:rsidRPr="00C3311D" w:rsidRDefault="00975D72" w:rsidP="00DF5A58">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(к)</w:t>
            </w:r>
          </w:p>
        </w:tc>
        <w:tc>
          <w:tcPr>
            <w:tcW w:w="1387" w:type="dxa"/>
            <w:shd w:val="clear" w:color="auto" w:fill="auto"/>
            <w:vAlign w:val="center"/>
          </w:tcPr>
          <w:p w:rsidR="00975D72" w:rsidRPr="00C3311D" w:rsidRDefault="00975D72" w:rsidP="00DF5A58">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975D72" w:rsidRPr="00C3311D" w:rsidRDefault="00975D72" w:rsidP="00DF5A58">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975D72" w:rsidRPr="00C3311D" w:rsidRDefault="00975D72" w:rsidP="00DF5A58">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(о)</w:t>
            </w:r>
          </w:p>
        </w:tc>
      </w:tr>
      <w:tr w:rsidR="00975D72" w:rsidRPr="00C3311D" w:rsidTr="00D0334A">
        <w:tc>
          <w:tcPr>
            <w:tcW w:w="3740" w:type="dxa"/>
            <w:shd w:val="clear" w:color="auto" w:fill="auto"/>
            <w:vAlign w:val="center"/>
          </w:tcPr>
          <w:p w:rsidR="00975D72" w:rsidRPr="00C3311D" w:rsidRDefault="00975D72" w:rsidP="00D33FA7">
            <w:pPr>
              <w:widowControl w:val="0"/>
              <w:spacing w:after="0" w:line="240" w:lineRule="auto"/>
              <w:jc w:val="both"/>
              <w:rPr>
                <w:rFonts w:ascii="Times New Roman" w:eastAsia="Arial Unicode MS" w:hAnsi="Times New Roman"/>
                <w:sz w:val="20"/>
                <w:szCs w:val="20"/>
              </w:rPr>
            </w:pPr>
            <w:r w:rsidRPr="00C3311D">
              <w:rPr>
                <w:rFonts w:ascii="Times New Roman" w:eastAsia="Arial Narrow" w:hAnsi="Times New Roman"/>
                <w:color w:val="000000"/>
                <w:spacing w:val="3"/>
                <w:sz w:val="20"/>
                <w:szCs w:val="20"/>
                <w:shd w:val="clear" w:color="auto" w:fill="FFFFFF"/>
              </w:rPr>
              <w:t>Техническое задание по проекту</w:t>
            </w:r>
            <w:r w:rsidR="0092683D" w:rsidRPr="00C3311D">
              <w:rPr>
                <w:rFonts w:ascii="Times New Roman" w:eastAsia="Arial Narrow" w:hAnsi="Times New Roman"/>
                <w:color w:val="000000"/>
                <w:spacing w:val="3"/>
                <w:sz w:val="20"/>
                <w:szCs w:val="20"/>
                <w:shd w:val="clear" w:color="auto" w:fill="FFFFFF"/>
              </w:rPr>
              <w:t xml:space="preserve"> </w:t>
            </w:r>
            <w:r w:rsidR="00D33FA7" w:rsidRPr="00C3311D">
              <w:rPr>
                <w:rFonts w:ascii="Times New Roman" w:eastAsia="Arial Narrow" w:hAnsi="Times New Roman"/>
                <w:color w:val="000000"/>
                <w:spacing w:val="3"/>
                <w:sz w:val="20"/>
                <w:szCs w:val="20"/>
                <w:shd w:val="clear" w:color="auto" w:fill="FFFFFF"/>
              </w:rPr>
              <w:br/>
            </w:r>
            <w:r w:rsidR="0092683D" w:rsidRPr="00C3311D">
              <w:rPr>
                <w:rFonts w:ascii="Times New Roman" w:eastAsia="Arial Narrow" w:hAnsi="Times New Roman"/>
                <w:color w:val="000000"/>
                <w:spacing w:val="3"/>
                <w:sz w:val="20"/>
                <w:szCs w:val="20"/>
                <w:shd w:val="clear" w:color="auto" w:fill="FFFFFF"/>
              </w:rPr>
              <w:t>(</w:t>
            </w:r>
            <w:r w:rsidR="00D33FA7" w:rsidRPr="00C3311D">
              <w:rPr>
                <w:rFonts w:ascii="Times New Roman" w:eastAsia="Arial Narrow" w:hAnsi="Times New Roman"/>
                <w:color w:val="000000"/>
                <w:spacing w:val="3"/>
                <w:sz w:val="20"/>
                <w:szCs w:val="20"/>
                <w:shd w:val="clear" w:color="auto" w:fill="FFFFFF"/>
              </w:rPr>
              <w:t>в случае</w:t>
            </w:r>
            <w:r w:rsidR="0092683D" w:rsidRPr="00C3311D">
              <w:rPr>
                <w:rFonts w:ascii="Times New Roman" w:eastAsia="Arial Narrow" w:hAnsi="Times New Roman"/>
                <w:color w:val="000000"/>
                <w:spacing w:val="3"/>
                <w:sz w:val="20"/>
                <w:szCs w:val="20"/>
                <w:shd w:val="clear" w:color="auto" w:fill="FFFFFF"/>
              </w:rPr>
              <w:t xml:space="preserve"> разработк</w:t>
            </w:r>
            <w:r w:rsidR="00D33FA7" w:rsidRPr="00C3311D">
              <w:rPr>
                <w:rFonts w:ascii="Times New Roman" w:eastAsia="Arial Narrow" w:hAnsi="Times New Roman"/>
                <w:color w:val="000000"/>
                <w:spacing w:val="3"/>
                <w:sz w:val="20"/>
                <w:szCs w:val="20"/>
                <w:shd w:val="clear" w:color="auto" w:fill="FFFFFF"/>
              </w:rPr>
              <w:t>и</w:t>
            </w:r>
            <w:r w:rsidR="0092683D" w:rsidRPr="00C3311D">
              <w:rPr>
                <w:rFonts w:ascii="Times New Roman" w:eastAsia="Arial Narrow" w:hAnsi="Times New Roman"/>
                <w:color w:val="000000"/>
                <w:spacing w:val="3"/>
                <w:sz w:val="20"/>
                <w:szCs w:val="20"/>
                <w:shd w:val="clear" w:color="auto" w:fill="FFFFFF"/>
              </w:rPr>
              <w:t xml:space="preserve"> нового продукта)</w:t>
            </w:r>
          </w:p>
        </w:tc>
        <w:tc>
          <w:tcPr>
            <w:tcW w:w="1480" w:type="dxa"/>
            <w:shd w:val="clear" w:color="auto" w:fill="auto"/>
            <w:vAlign w:val="center"/>
          </w:tcPr>
          <w:p w:rsidR="00975D72" w:rsidRPr="00C3311D" w:rsidRDefault="00975D72" w:rsidP="00DF5A58">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(к)</w:t>
            </w:r>
          </w:p>
        </w:tc>
        <w:tc>
          <w:tcPr>
            <w:tcW w:w="1387" w:type="dxa"/>
            <w:shd w:val="clear" w:color="auto" w:fill="auto"/>
            <w:vAlign w:val="center"/>
          </w:tcPr>
          <w:p w:rsidR="00975D72" w:rsidRPr="00C3311D" w:rsidRDefault="00975D72" w:rsidP="00DF5A58">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975D72" w:rsidRPr="00C3311D" w:rsidRDefault="00975D72" w:rsidP="00DF5A58">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975D72" w:rsidRPr="00C3311D" w:rsidRDefault="00975D72" w:rsidP="00DF5A58">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(о)</w:t>
            </w:r>
          </w:p>
        </w:tc>
      </w:tr>
      <w:tr w:rsidR="00975D72" w:rsidRPr="00C3311D" w:rsidTr="00D0334A">
        <w:tc>
          <w:tcPr>
            <w:tcW w:w="3740" w:type="dxa"/>
            <w:shd w:val="clear" w:color="auto" w:fill="auto"/>
            <w:vAlign w:val="center"/>
          </w:tcPr>
          <w:p w:rsidR="00975D72" w:rsidRPr="00C3311D" w:rsidRDefault="00975D72" w:rsidP="00DF5A58">
            <w:pPr>
              <w:widowControl w:val="0"/>
              <w:spacing w:after="0" w:line="240" w:lineRule="auto"/>
              <w:jc w:val="both"/>
              <w:rPr>
                <w:rFonts w:ascii="Times New Roman" w:eastAsia="Arial Unicode MS" w:hAnsi="Times New Roman"/>
                <w:sz w:val="20"/>
                <w:szCs w:val="20"/>
              </w:rPr>
            </w:pPr>
            <w:r w:rsidRPr="00C3311D">
              <w:rPr>
                <w:rFonts w:ascii="Times New Roman" w:eastAsia="Arial Narrow" w:hAnsi="Times New Roman"/>
                <w:color w:val="000000"/>
                <w:spacing w:val="3"/>
                <w:sz w:val="20"/>
                <w:szCs w:val="20"/>
                <w:shd w:val="clear" w:color="auto" w:fill="FFFFFF"/>
              </w:rPr>
              <w:t>Календарный план проекта</w:t>
            </w:r>
          </w:p>
        </w:tc>
        <w:tc>
          <w:tcPr>
            <w:tcW w:w="1480" w:type="dxa"/>
            <w:shd w:val="clear" w:color="auto" w:fill="auto"/>
            <w:vAlign w:val="center"/>
          </w:tcPr>
          <w:p w:rsidR="00975D72" w:rsidRPr="00C3311D" w:rsidRDefault="00975D72" w:rsidP="00DF5A58">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(к)</w:t>
            </w:r>
          </w:p>
        </w:tc>
        <w:tc>
          <w:tcPr>
            <w:tcW w:w="1387" w:type="dxa"/>
            <w:shd w:val="clear" w:color="auto" w:fill="auto"/>
            <w:vAlign w:val="center"/>
          </w:tcPr>
          <w:p w:rsidR="00975D72" w:rsidRPr="00C3311D" w:rsidRDefault="00975D72" w:rsidP="00DF5A58">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975D72" w:rsidRPr="00C3311D" w:rsidRDefault="00975D72" w:rsidP="00DF5A58">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975D72" w:rsidRPr="00C3311D" w:rsidRDefault="00975D72" w:rsidP="00DF5A58">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(о)</w:t>
            </w:r>
          </w:p>
        </w:tc>
      </w:tr>
      <w:tr w:rsidR="00975D72" w:rsidRPr="00C3311D" w:rsidTr="00D0334A">
        <w:tc>
          <w:tcPr>
            <w:tcW w:w="3740" w:type="dxa"/>
            <w:shd w:val="clear" w:color="auto" w:fill="auto"/>
            <w:vAlign w:val="center"/>
          </w:tcPr>
          <w:p w:rsidR="00975D72" w:rsidRPr="00C3311D" w:rsidRDefault="00975D72" w:rsidP="00DF5A58">
            <w:pPr>
              <w:widowControl w:val="0"/>
              <w:spacing w:after="0" w:line="240" w:lineRule="auto"/>
              <w:jc w:val="both"/>
              <w:rPr>
                <w:rFonts w:ascii="Times New Roman" w:eastAsia="Arial Unicode MS" w:hAnsi="Times New Roman"/>
                <w:sz w:val="20"/>
                <w:szCs w:val="20"/>
              </w:rPr>
            </w:pPr>
            <w:r w:rsidRPr="00C3311D">
              <w:rPr>
                <w:rFonts w:ascii="Times New Roman" w:eastAsia="Arial Narrow" w:hAnsi="Times New Roman"/>
                <w:color w:val="000000"/>
                <w:spacing w:val="3"/>
                <w:sz w:val="20"/>
                <w:szCs w:val="20"/>
                <w:shd w:val="clear" w:color="auto" w:fill="FFFFFF"/>
              </w:rPr>
              <w:t>Финансовая модель</w:t>
            </w:r>
            <w:r w:rsidRPr="00C3311D">
              <w:rPr>
                <w:rStyle w:val="af3"/>
                <w:rFonts w:ascii="Times New Roman" w:eastAsia="Arial Narrow" w:hAnsi="Times New Roman"/>
                <w:color w:val="000000"/>
                <w:spacing w:val="3"/>
                <w:sz w:val="20"/>
                <w:szCs w:val="20"/>
                <w:shd w:val="clear" w:color="auto" w:fill="FFFFFF"/>
              </w:rPr>
              <w:endnoteReference w:id="4"/>
            </w:r>
          </w:p>
        </w:tc>
        <w:tc>
          <w:tcPr>
            <w:tcW w:w="1480" w:type="dxa"/>
            <w:shd w:val="clear" w:color="auto" w:fill="auto"/>
            <w:vAlign w:val="center"/>
          </w:tcPr>
          <w:p w:rsidR="00975D72" w:rsidRPr="00C3311D" w:rsidRDefault="00975D72" w:rsidP="00DF5A58">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(к)</w:t>
            </w:r>
          </w:p>
        </w:tc>
        <w:tc>
          <w:tcPr>
            <w:tcW w:w="1387" w:type="dxa"/>
            <w:shd w:val="clear" w:color="auto" w:fill="auto"/>
            <w:vAlign w:val="center"/>
          </w:tcPr>
          <w:p w:rsidR="00975D72" w:rsidRPr="00C3311D" w:rsidRDefault="00975D72" w:rsidP="00DF5A58">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975D72" w:rsidRPr="00C3311D" w:rsidRDefault="00975D72" w:rsidP="00DF5A58">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(к)</w:t>
            </w:r>
          </w:p>
        </w:tc>
        <w:tc>
          <w:tcPr>
            <w:tcW w:w="1324" w:type="dxa"/>
            <w:shd w:val="clear" w:color="auto" w:fill="auto"/>
            <w:vAlign w:val="center"/>
          </w:tcPr>
          <w:p w:rsidR="00975D72" w:rsidRPr="00C3311D" w:rsidRDefault="00975D72" w:rsidP="00DF5A58">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(о)</w:t>
            </w:r>
          </w:p>
        </w:tc>
      </w:tr>
      <w:tr w:rsidR="00975D72" w:rsidRPr="00C3311D" w:rsidTr="00D0334A">
        <w:tc>
          <w:tcPr>
            <w:tcW w:w="3740" w:type="dxa"/>
            <w:shd w:val="clear" w:color="auto" w:fill="auto"/>
            <w:vAlign w:val="center"/>
          </w:tcPr>
          <w:p w:rsidR="00975D72" w:rsidRPr="00C3311D" w:rsidRDefault="00975D72" w:rsidP="00DF5A58">
            <w:pPr>
              <w:widowControl w:val="0"/>
              <w:spacing w:after="0" w:line="240" w:lineRule="auto"/>
              <w:jc w:val="both"/>
              <w:rPr>
                <w:rFonts w:ascii="Times New Roman" w:eastAsia="Arial Unicode MS" w:hAnsi="Times New Roman"/>
                <w:sz w:val="20"/>
                <w:szCs w:val="20"/>
              </w:rPr>
            </w:pPr>
            <w:r w:rsidRPr="00C3311D">
              <w:rPr>
                <w:rFonts w:ascii="Times New Roman" w:eastAsia="Arial Narrow" w:hAnsi="Times New Roman"/>
                <w:color w:val="000000"/>
                <w:spacing w:val="3"/>
                <w:sz w:val="20"/>
                <w:szCs w:val="20"/>
                <w:shd w:val="clear" w:color="auto" w:fill="FFFFFF"/>
              </w:rPr>
              <w:t>Заявление об обеспечении исполнения обязательств по договору займа</w:t>
            </w:r>
          </w:p>
        </w:tc>
        <w:tc>
          <w:tcPr>
            <w:tcW w:w="1480" w:type="dxa"/>
            <w:shd w:val="clear" w:color="auto" w:fill="auto"/>
            <w:vAlign w:val="center"/>
          </w:tcPr>
          <w:p w:rsidR="00975D72" w:rsidRPr="00C3311D" w:rsidRDefault="00975D72" w:rsidP="00DF5A58">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(к)</w:t>
            </w:r>
          </w:p>
        </w:tc>
        <w:tc>
          <w:tcPr>
            <w:tcW w:w="1387" w:type="dxa"/>
            <w:shd w:val="clear" w:color="auto" w:fill="auto"/>
            <w:vAlign w:val="center"/>
          </w:tcPr>
          <w:p w:rsidR="00975D72" w:rsidRPr="00C3311D" w:rsidRDefault="00975D72" w:rsidP="00DF5A58">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975D72" w:rsidRPr="00C3311D" w:rsidRDefault="00975D72" w:rsidP="00DF5A58">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975D72" w:rsidRPr="00C3311D" w:rsidRDefault="00975D72" w:rsidP="00DF5A58">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(о)</w:t>
            </w:r>
          </w:p>
        </w:tc>
      </w:tr>
      <w:tr w:rsidR="00975D72" w:rsidRPr="00C3311D" w:rsidTr="00D0334A">
        <w:tc>
          <w:tcPr>
            <w:tcW w:w="3740" w:type="dxa"/>
            <w:shd w:val="clear" w:color="auto" w:fill="auto"/>
            <w:vAlign w:val="center"/>
          </w:tcPr>
          <w:p w:rsidR="00975D72" w:rsidRPr="00C3311D" w:rsidRDefault="00975D72" w:rsidP="00DF5A58">
            <w:pPr>
              <w:widowControl w:val="0"/>
              <w:spacing w:after="0" w:line="240" w:lineRule="auto"/>
              <w:jc w:val="both"/>
              <w:rPr>
                <w:rFonts w:ascii="Times New Roman" w:eastAsia="Arial Unicode MS" w:hAnsi="Times New Roman"/>
                <w:sz w:val="20"/>
                <w:szCs w:val="20"/>
              </w:rPr>
            </w:pPr>
            <w:r w:rsidRPr="00C3311D">
              <w:rPr>
                <w:rFonts w:ascii="Times New Roman" w:eastAsia="Arial Narrow" w:hAnsi="Times New Roman"/>
                <w:color w:val="000000"/>
                <w:spacing w:val="3"/>
                <w:sz w:val="20"/>
                <w:szCs w:val="20"/>
                <w:shd w:val="clear" w:color="auto" w:fill="FFFFFF"/>
              </w:rPr>
              <w:t>Информационная справка о получении по проекту средств из бюджетной системы РФ, а также от институтов развития с указанием инструмента поддержки (субсидия и т.п.), направлений расходования средств и фактической суммы использования на дату составления справки</w:t>
            </w:r>
            <w:r w:rsidRPr="00C3311D">
              <w:rPr>
                <w:rStyle w:val="af3"/>
                <w:rFonts w:ascii="Times New Roman" w:eastAsia="Arial Narrow" w:hAnsi="Times New Roman"/>
                <w:color w:val="000000"/>
                <w:spacing w:val="3"/>
                <w:sz w:val="20"/>
                <w:szCs w:val="20"/>
                <w:shd w:val="clear" w:color="auto" w:fill="FFFFFF"/>
              </w:rPr>
              <w:endnoteReference w:id="5"/>
            </w:r>
          </w:p>
        </w:tc>
        <w:tc>
          <w:tcPr>
            <w:tcW w:w="1480" w:type="dxa"/>
            <w:shd w:val="clear" w:color="auto" w:fill="auto"/>
            <w:vAlign w:val="center"/>
          </w:tcPr>
          <w:p w:rsidR="00975D72" w:rsidRPr="00C3311D" w:rsidRDefault="00975D72" w:rsidP="00DF5A58">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(к)</w:t>
            </w:r>
          </w:p>
        </w:tc>
        <w:tc>
          <w:tcPr>
            <w:tcW w:w="1387" w:type="dxa"/>
            <w:shd w:val="clear" w:color="auto" w:fill="auto"/>
            <w:vAlign w:val="center"/>
          </w:tcPr>
          <w:p w:rsidR="00975D72" w:rsidRPr="00C3311D" w:rsidRDefault="00975D72" w:rsidP="00DF5A58">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975D72" w:rsidRPr="00C3311D" w:rsidRDefault="00975D72" w:rsidP="00DF5A58">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975D72" w:rsidRPr="00C3311D" w:rsidRDefault="00975D72" w:rsidP="00DF5A58">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(о)</w:t>
            </w:r>
          </w:p>
        </w:tc>
      </w:tr>
      <w:tr w:rsidR="00975D72" w:rsidRPr="00C3311D" w:rsidTr="00D0334A">
        <w:tc>
          <w:tcPr>
            <w:tcW w:w="3740" w:type="dxa"/>
            <w:shd w:val="clear" w:color="auto" w:fill="auto"/>
            <w:vAlign w:val="center"/>
          </w:tcPr>
          <w:p w:rsidR="00975D72" w:rsidRPr="00C3311D" w:rsidRDefault="00975D72" w:rsidP="00DF5A58">
            <w:pPr>
              <w:widowControl w:val="0"/>
              <w:spacing w:after="0" w:line="240" w:lineRule="auto"/>
              <w:jc w:val="both"/>
              <w:rPr>
                <w:rFonts w:ascii="Times New Roman" w:eastAsia="Arial Unicode MS" w:hAnsi="Times New Roman"/>
                <w:sz w:val="20"/>
                <w:szCs w:val="20"/>
              </w:rPr>
            </w:pPr>
            <w:r w:rsidRPr="00C3311D">
              <w:rPr>
                <w:rFonts w:ascii="Times New Roman" w:eastAsia="Arial Narrow" w:hAnsi="Times New Roman"/>
                <w:color w:val="000000"/>
                <w:spacing w:val="3"/>
                <w:sz w:val="20"/>
                <w:szCs w:val="20"/>
                <w:shd w:val="clear" w:color="auto" w:fill="FFFFFF"/>
              </w:rPr>
              <w:t xml:space="preserve">Детализированный перечень ранее понесенных затрат, включаемых в расчет объема </w:t>
            </w:r>
            <w:proofErr w:type="spellStart"/>
            <w:r w:rsidRPr="00C3311D">
              <w:rPr>
                <w:rFonts w:ascii="Times New Roman" w:eastAsia="Arial Narrow" w:hAnsi="Times New Roman"/>
                <w:color w:val="000000"/>
                <w:spacing w:val="3"/>
                <w:sz w:val="20"/>
                <w:szCs w:val="20"/>
                <w:shd w:val="clear" w:color="auto" w:fill="FFFFFF"/>
              </w:rPr>
              <w:t>софинансирования</w:t>
            </w:r>
            <w:proofErr w:type="spellEnd"/>
            <w:r w:rsidRPr="00C3311D">
              <w:rPr>
                <w:rFonts w:ascii="Times New Roman" w:eastAsia="Arial Narrow" w:hAnsi="Times New Roman"/>
                <w:color w:val="000000"/>
                <w:spacing w:val="3"/>
                <w:sz w:val="20"/>
                <w:szCs w:val="20"/>
                <w:shd w:val="clear" w:color="auto" w:fill="FFFFFF"/>
              </w:rPr>
              <w:t xml:space="preserve"> со стороны Заявителя, частных </w:t>
            </w:r>
            <w:r w:rsidRPr="00C3311D">
              <w:rPr>
                <w:rFonts w:ascii="Times New Roman" w:eastAsia="Arial Narrow" w:hAnsi="Times New Roman"/>
                <w:color w:val="000000"/>
                <w:spacing w:val="3"/>
                <w:sz w:val="20"/>
                <w:szCs w:val="20"/>
                <w:shd w:val="clear" w:color="auto" w:fill="FFFFFF"/>
              </w:rPr>
              <w:lastRenderedPageBreak/>
              <w:t>инвесторов или за счет банковских кредитов</w:t>
            </w:r>
            <w:r w:rsidRPr="00C3311D">
              <w:rPr>
                <w:rStyle w:val="af3"/>
                <w:rFonts w:ascii="Times New Roman" w:eastAsia="Arial Narrow" w:hAnsi="Times New Roman"/>
                <w:color w:val="000000"/>
                <w:spacing w:val="3"/>
                <w:sz w:val="20"/>
                <w:szCs w:val="20"/>
                <w:shd w:val="clear" w:color="auto" w:fill="FFFFFF"/>
              </w:rPr>
              <w:endnoteReference w:id="6"/>
            </w:r>
          </w:p>
        </w:tc>
        <w:tc>
          <w:tcPr>
            <w:tcW w:w="1480" w:type="dxa"/>
            <w:shd w:val="clear" w:color="auto" w:fill="auto"/>
            <w:vAlign w:val="center"/>
          </w:tcPr>
          <w:p w:rsidR="00975D72" w:rsidRPr="00C3311D" w:rsidRDefault="00975D72" w:rsidP="00DF5A58">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975D72" w:rsidRPr="00C3311D" w:rsidRDefault="00975D72" w:rsidP="00DF5A58">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975D72" w:rsidRPr="00C3311D" w:rsidRDefault="00975D72" w:rsidP="00DF5A58">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975D72" w:rsidRPr="00C3311D" w:rsidRDefault="00975D72" w:rsidP="00DF5A58">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(о)</w:t>
            </w:r>
          </w:p>
        </w:tc>
      </w:tr>
      <w:tr w:rsidR="00975D72" w:rsidRPr="00C3311D" w:rsidTr="00D0334A">
        <w:tc>
          <w:tcPr>
            <w:tcW w:w="3740" w:type="dxa"/>
            <w:shd w:val="clear" w:color="auto" w:fill="auto"/>
          </w:tcPr>
          <w:p w:rsidR="00975D72" w:rsidRPr="00C3311D" w:rsidRDefault="00975D72" w:rsidP="00DF5A58">
            <w:pPr>
              <w:suppressAutoHyphens/>
              <w:spacing w:after="0" w:line="240" w:lineRule="auto"/>
              <w:jc w:val="both"/>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Основные условия предоставления займа (с/без Протоколом(-а) разногласий)</w:t>
            </w:r>
            <w:r w:rsidRPr="00C3311D">
              <w:rPr>
                <w:rStyle w:val="af3"/>
                <w:rFonts w:ascii="Times New Roman" w:eastAsia="SimSun" w:hAnsi="Times New Roman"/>
                <w:color w:val="000000"/>
                <w:kern w:val="2"/>
                <w:sz w:val="20"/>
                <w:szCs w:val="20"/>
                <w:lang w:eastAsia="hi-IN" w:bidi="hi-IN"/>
              </w:rPr>
              <w:endnoteReference w:id="7"/>
            </w:r>
          </w:p>
        </w:tc>
        <w:tc>
          <w:tcPr>
            <w:tcW w:w="1480" w:type="dxa"/>
            <w:shd w:val="clear" w:color="auto" w:fill="auto"/>
            <w:vAlign w:val="center"/>
          </w:tcPr>
          <w:p w:rsidR="00975D72" w:rsidRPr="00C3311D" w:rsidRDefault="00975D72" w:rsidP="00DF5A58">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975D72" w:rsidRPr="00C3311D" w:rsidRDefault="00975D72" w:rsidP="00DF5A58">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975D72" w:rsidRPr="00C3311D" w:rsidRDefault="00975D72" w:rsidP="00DF5A58">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(к)</w:t>
            </w:r>
          </w:p>
        </w:tc>
        <w:tc>
          <w:tcPr>
            <w:tcW w:w="1324" w:type="dxa"/>
            <w:shd w:val="clear" w:color="auto" w:fill="auto"/>
            <w:vAlign w:val="center"/>
          </w:tcPr>
          <w:p w:rsidR="00975D72" w:rsidRPr="00C3311D" w:rsidRDefault="00975D72" w:rsidP="00DF5A58">
            <w:pPr>
              <w:suppressAutoHyphens/>
              <w:spacing w:after="0" w:line="240" w:lineRule="auto"/>
              <w:jc w:val="center"/>
              <w:rPr>
                <w:rFonts w:ascii="Times New Roman" w:eastAsia="SimSun" w:hAnsi="Times New Roman"/>
                <w:color w:val="000000"/>
                <w:kern w:val="2"/>
                <w:sz w:val="20"/>
                <w:szCs w:val="20"/>
                <w:lang w:eastAsia="hi-IN" w:bidi="hi-IN"/>
              </w:rPr>
            </w:pPr>
          </w:p>
        </w:tc>
      </w:tr>
      <w:tr w:rsidR="00975D72" w:rsidRPr="00C3311D" w:rsidTr="00D0334A">
        <w:tc>
          <w:tcPr>
            <w:tcW w:w="3740" w:type="dxa"/>
            <w:shd w:val="clear" w:color="auto" w:fill="auto"/>
          </w:tcPr>
          <w:p w:rsidR="00975D72" w:rsidRPr="00C3311D" w:rsidRDefault="00975D72" w:rsidP="00DF5A58">
            <w:pPr>
              <w:suppressAutoHyphens/>
              <w:spacing w:after="0" w:line="240" w:lineRule="auto"/>
              <w:jc w:val="both"/>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Резюме проекта</w:t>
            </w:r>
          </w:p>
        </w:tc>
        <w:tc>
          <w:tcPr>
            <w:tcW w:w="1480" w:type="dxa"/>
            <w:shd w:val="clear" w:color="auto" w:fill="auto"/>
            <w:vAlign w:val="center"/>
          </w:tcPr>
          <w:p w:rsidR="00975D72" w:rsidRPr="00C3311D" w:rsidRDefault="00975D72" w:rsidP="00DF5A58">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975D72" w:rsidRPr="00C3311D" w:rsidRDefault="00975D72" w:rsidP="00DF5A58">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975D72" w:rsidRPr="00C3311D" w:rsidRDefault="00975D72" w:rsidP="00DF5A58">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(о)</w:t>
            </w:r>
          </w:p>
        </w:tc>
        <w:tc>
          <w:tcPr>
            <w:tcW w:w="1324" w:type="dxa"/>
            <w:shd w:val="clear" w:color="auto" w:fill="auto"/>
            <w:vAlign w:val="center"/>
          </w:tcPr>
          <w:p w:rsidR="00975D72" w:rsidRPr="00C3311D" w:rsidRDefault="00975D72" w:rsidP="00DF5A58">
            <w:pPr>
              <w:suppressAutoHyphens/>
              <w:spacing w:after="0" w:line="240" w:lineRule="auto"/>
              <w:jc w:val="center"/>
              <w:rPr>
                <w:rFonts w:ascii="Times New Roman" w:eastAsia="SimSun" w:hAnsi="Times New Roman"/>
                <w:color w:val="000000"/>
                <w:kern w:val="2"/>
                <w:sz w:val="20"/>
                <w:szCs w:val="20"/>
                <w:lang w:eastAsia="hi-IN" w:bidi="hi-IN"/>
              </w:rPr>
            </w:pPr>
          </w:p>
        </w:tc>
      </w:tr>
      <w:tr w:rsidR="00E774CB" w:rsidRPr="00C3311D" w:rsidTr="00BD6966">
        <w:tc>
          <w:tcPr>
            <w:tcW w:w="9356" w:type="dxa"/>
            <w:gridSpan w:val="5"/>
            <w:shd w:val="clear" w:color="auto" w:fill="auto"/>
          </w:tcPr>
          <w:p w:rsidR="00E774CB" w:rsidRPr="00C3311D" w:rsidRDefault="00E774CB" w:rsidP="00E774CB">
            <w:pPr>
              <w:spacing w:after="0" w:line="240" w:lineRule="auto"/>
            </w:pPr>
            <w:r w:rsidRPr="00C3311D">
              <w:rPr>
                <w:rFonts w:ascii="Times New Roman" w:eastAsia="SimSun" w:hAnsi="Times New Roman"/>
                <w:b/>
                <w:color w:val="000000"/>
                <w:kern w:val="2"/>
                <w:sz w:val="20"/>
                <w:szCs w:val="20"/>
                <w:lang w:eastAsia="hi-IN" w:bidi="hi-IN"/>
              </w:rPr>
              <w:t>В случае использования средств займа на строительство или капитальный ремонт зданий, сооружений, коммуникаций для организации производства</w:t>
            </w:r>
          </w:p>
        </w:tc>
      </w:tr>
      <w:tr w:rsidR="00290EA6" w:rsidRPr="00C3311D" w:rsidTr="00BD6966">
        <w:tc>
          <w:tcPr>
            <w:tcW w:w="3740" w:type="dxa"/>
            <w:shd w:val="clear" w:color="auto" w:fill="auto"/>
            <w:vAlign w:val="center"/>
          </w:tcPr>
          <w:p w:rsidR="00290EA6" w:rsidRPr="00C3311D" w:rsidRDefault="00290EA6" w:rsidP="00E774CB">
            <w:pPr>
              <w:suppressAutoHyphens/>
              <w:spacing w:after="0" w:line="240" w:lineRule="auto"/>
              <w:jc w:val="both"/>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Сводный сметный расчет строительства и (или) капитального ремонта объекта (при наличии)</w:t>
            </w:r>
          </w:p>
        </w:tc>
        <w:tc>
          <w:tcPr>
            <w:tcW w:w="1480" w:type="dxa"/>
            <w:shd w:val="clear" w:color="auto" w:fill="auto"/>
            <w:vAlign w:val="center"/>
          </w:tcPr>
          <w:p w:rsidR="00290EA6" w:rsidRPr="00C3311D" w:rsidRDefault="00290EA6" w:rsidP="00662328">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290EA6" w:rsidRPr="00C3311D" w:rsidRDefault="00290EA6" w:rsidP="00662328">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(к)</w:t>
            </w:r>
          </w:p>
        </w:tc>
        <w:tc>
          <w:tcPr>
            <w:tcW w:w="1324"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w:t>
            </w:r>
            <w:proofErr w:type="spellStart"/>
            <w:r w:rsidRPr="00C3311D">
              <w:rPr>
                <w:rFonts w:ascii="Times New Roman" w:eastAsia="SimSun" w:hAnsi="Times New Roman"/>
                <w:color w:val="000000"/>
                <w:kern w:val="2"/>
                <w:sz w:val="20"/>
                <w:szCs w:val="20"/>
                <w:lang w:eastAsia="hi-IN" w:bidi="hi-IN"/>
              </w:rPr>
              <w:t>зк</w:t>
            </w:r>
            <w:proofErr w:type="spellEnd"/>
            <w:r w:rsidRPr="00C3311D">
              <w:rPr>
                <w:rFonts w:ascii="Times New Roman" w:eastAsia="SimSun" w:hAnsi="Times New Roman"/>
                <w:color w:val="000000"/>
                <w:kern w:val="2"/>
                <w:sz w:val="20"/>
                <w:szCs w:val="20"/>
                <w:lang w:eastAsia="hi-IN" w:bidi="hi-IN"/>
              </w:rPr>
              <w:t>)</w:t>
            </w:r>
          </w:p>
        </w:tc>
      </w:tr>
      <w:tr w:rsidR="00290EA6" w:rsidRPr="00C3311D" w:rsidTr="00BD6966">
        <w:tc>
          <w:tcPr>
            <w:tcW w:w="3740" w:type="dxa"/>
            <w:shd w:val="clear" w:color="auto" w:fill="auto"/>
            <w:vAlign w:val="center"/>
          </w:tcPr>
          <w:p w:rsidR="00290EA6" w:rsidRPr="00C3311D" w:rsidRDefault="00290EA6" w:rsidP="009D281C">
            <w:pPr>
              <w:suppressAutoHyphens/>
              <w:spacing w:after="0" w:line="240" w:lineRule="auto"/>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Положительное заключение государственной экспертизы на проектную документацию, выданное уполномоченным на проведение государственной экспертизы проектной документации и результатов инженерных изысканий государственным учреждением Чувашской Республики, подведомственным Министерству строительства, архитектуры и жилищно-коммунального хозяйства Чувашской Республики (при наличии)</w:t>
            </w:r>
          </w:p>
        </w:tc>
        <w:tc>
          <w:tcPr>
            <w:tcW w:w="1480" w:type="dxa"/>
            <w:shd w:val="clear" w:color="auto" w:fill="auto"/>
            <w:vAlign w:val="center"/>
          </w:tcPr>
          <w:p w:rsidR="00290EA6" w:rsidRPr="00C3311D" w:rsidRDefault="00290EA6" w:rsidP="00662328">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290EA6" w:rsidRPr="00C3311D" w:rsidRDefault="00290EA6" w:rsidP="00662328">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(к)</w:t>
            </w:r>
          </w:p>
        </w:tc>
        <w:tc>
          <w:tcPr>
            <w:tcW w:w="1324"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w:t>
            </w:r>
            <w:proofErr w:type="spellStart"/>
            <w:r w:rsidRPr="00C3311D">
              <w:rPr>
                <w:rFonts w:ascii="Times New Roman" w:eastAsia="SimSun" w:hAnsi="Times New Roman"/>
                <w:color w:val="000000"/>
                <w:kern w:val="2"/>
                <w:sz w:val="20"/>
                <w:szCs w:val="20"/>
                <w:lang w:eastAsia="hi-IN" w:bidi="hi-IN"/>
              </w:rPr>
              <w:t>зк</w:t>
            </w:r>
            <w:proofErr w:type="spellEnd"/>
            <w:r w:rsidRPr="00C3311D">
              <w:rPr>
                <w:rFonts w:ascii="Times New Roman" w:eastAsia="SimSun" w:hAnsi="Times New Roman"/>
                <w:color w:val="000000"/>
                <w:kern w:val="2"/>
                <w:sz w:val="20"/>
                <w:szCs w:val="20"/>
                <w:lang w:eastAsia="hi-IN" w:bidi="hi-IN"/>
              </w:rPr>
              <w:t>)</w:t>
            </w:r>
          </w:p>
        </w:tc>
      </w:tr>
      <w:tr w:rsidR="00290EA6" w:rsidRPr="00C3311D" w:rsidTr="00BD6966">
        <w:tc>
          <w:tcPr>
            <w:tcW w:w="3740" w:type="dxa"/>
            <w:shd w:val="clear" w:color="auto" w:fill="auto"/>
            <w:vAlign w:val="center"/>
          </w:tcPr>
          <w:p w:rsidR="00290EA6" w:rsidRPr="00C3311D" w:rsidRDefault="00290EA6" w:rsidP="009D281C">
            <w:pPr>
              <w:suppressAutoHyphens/>
              <w:spacing w:after="0" w:line="240" w:lineRule="auto"/>
              <w:jc w:val="both"/>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Разрешение на строительство объекта  (при наличии)</w:t>
            </w:r>
          </w:p>
        </w:tc>
        <w:tc>
          <w:tcPr>
            <w:tcW w:w="1480" w:type="dxa"/>
            <w:shd w:val="clear" w:color="auto" w:fill="auto"/>
            <w:vAlign w:val="center"/>
          </w:tcPr>
          <w:p w:rsidR="00290EA6" w:rsidRPr="00C3311D" w:rsidRDefault="00290EA6" w:rsidP="00662328">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290EA6" w:rsidRPr="00C3311D" w:rsidRDefault="00290EA6" w:rsidP="00662328">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(к)</w:t>
            </w:r>
          </w:p>
        </w:tc>
        <w:tc>
          <w:tcPr>
            <w:tcW w:w="1324"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w:t>
            </w:r>
            <w:proofErr w:type="spellStart"/>
            <w:r w:rsidRPr="00C3311D">
              <w:rPr>
                <w:rFonts w:ascii="Times New Roman" w:eastAsia="SimSun" w:hAnsi="Times New Roman"/>
                <w:color w:val="000000"/>
                <w:kern w:val="2"/>
                <w:sz w:val="20"/>
                <w:szCs w:val="20"/>
                <w:lang w:eastAsia="hi-IN" w:bidi="hi-IN"/>
              </w:rPr>
              <w:t>зк</w:t>
            </w:r>
            <w:proofErr w:type="spellEnd"/>
            <w:r w:rsidRPr="00C3311D">
              <w:rPr>
                <w:rFonts w:ascii="Times New Roman" w:eastAsia="SimSun" w:hAnsi="Times New Roman"/>
                <w:color w:val="000000"/>
                <w:kern w:val="2"/>
                <w:sz w:val="20"/>
                <w:szCs w:val="20"/>
                <w:lang w:eastAsia="hi-IN" w:bidi="hi-IN"/>
              </w:rPr>
              <w:t>)</w:t>
            </w:r>
          </w:p>
        </w:tc>
      </w:tr>
      <w:tr w:rsidR="00290EA6" w:rsidRPr="00C3311D" w:rsidTr="00662328">
        <w:tc>
          <w:tcPr>
            <w:tcW w:w="3740" w:type="dxa"/>
            <w:shd w:val="clear" w:color="auto" w:fill="auto"/>
            <w:vAlign w:val="center"/>
          </w:tcPr>
          <w:p w:rsidR="00290EA6" w:rsidRPr="00C3311D" w:rsidRDefault="00290EA6" w:rsidP="009D281C">
            <w:pPr>
              <w:suppressAutoHyphens/>
              <w:spacing w:after="0" w:line="240" w:lineRule="auto"/>
              <w:jc w:val="both"/>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 xml:space="preserve">Договоры на выполнение строительных работ и (или) реконструкцию объектов (при наличии) </w:t>
            </w:r>
          </w:p>
        </w:tc>
        <w:tc>
          <w:tcPr>
            <w:tcW w:w="1480" w:type="dxa"/>
            <w:shd w:val="clear" w:color="auto" w:fill="auto"/>
          </w:tcPr>
          <w:p w:rsidR="00290EA6" w:rsidRPr="00C3311D" w:rsidRDefault="00290EA6" w:rsidP="00662328">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tcPr>
          <w:p w:rsidR="00290EA6" w:rsidRPr="00C3311D" w:rsidRDefault="00290EA6" w:rsidP="00662328">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(к)</w:t>
            </w:r>
          </w:p>
        </w:tc>
        <w:tc>
          <w:tcPr>
            <w:tcW w:w="1324"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w:t>
            </w:r>
            <w:proofErr w:type="spellStart"/>
            <w:r w:rsidRPr="00C3311D">
              <w:rPr>
                <w:rFonts w:ascii="Times New Roman" w:eastAsia="SimSun" w:hAnsi="Times New Roman"/>
                <w:color w:val="000000"/>
                <w:kern w:val="2"/>
                <w:sz w:val="20"/>
                <w:szCs w:val="20"/>
                <w:lang w:eastAsia="hi-IN" w:bidi="hi-IN"/>
              </w:rPr>
              <w:t>зк</w:t>
            </w:r>
            <w:proofErr w:type="spellEnd"/>
            <w:r w:rsidRPr="00C3311D">
              <w:rPr>
                <w:rFonts w:ascii="Times New Roman" w:eastAsia="SimSun" w:hAnsi="Times New Roman"/>
                <w:color w:val="000000"/>
                <w:kern w:val="2"/>
                <w:sz w:val="20"/>
                <w:szCs w:val="20"/>
                <w:lang w:eastAsia="hi-IN" w:bidi="hi-IN"/>
              </w:rPr>
              <w:t>)</w:t>
            </w:r>
          </w:p>
        </w:tc>
      </w:tr>
      <w:tr w:rsidR="00290EA6" w:rsidRPr="00C3311D" w:rsidTr="00D0334A">
        <w:tc>
          <w:tcPr>
            <w:tcW w:w="9356" w:type="dxa"/>
            <w:gridSpan w:val="5"/>
            <w:shd w:val="clear" w:color="auto" w:fill="auto"/>
            <w:vAlign w:val="center"/>
          </w:tcPr>
          <w:p w:rsidR="00290EA6" w:rsidRPr="00C3311D" w:rsidRDefault="00290EA6" w:rsidP="00E774CB">
            <w:pPr>
              <w:suppressAutoHyphens/>
              <w:spacing w:after="0" w:line="240" w:lineRule="auto"/>
              <w:jc w:val="both"/>
              <w:rPr>
                <w:rFonts w:ascii="Times New Roman" w:eastAsia="SimSun" w:hAnsi="Times New Roman"/>
                <w:b/>
                <w:color w:val="000000"/>
                <w:kern w:val="2"/>
                <w:sz w:val="20"/>
                <w:szCs w:val="20"/>
                <w:lang w:eastAsia="hi-IN" w:bidi="hi-IN"/>
              </w:rPr>
            </w:pPr>
            <w:r w:rsidRPr="00C3311D">
              <w:rPr>
                <w:rFonts w:ascii="Times New Roman" w:eastAsia="SimSun" w:hAnsi="Times New Roman"/>
                <w:b/>
                <w:color w:val="000000"/>
                <w:kern w:val="2"/>
                <w:sz w:val="20"/>
                <w:szCs w:val="20"/>
                <w:lang w:eastAsia="hi-IN" w:bidi="hi-IN"/>
              </w:rPr>
              <w:t>2. Документы, подтверждающие правовой статус, полномочия и финансовое состояние Заявителя</w:t>
            </w:r>
          </w:p>
        </w:tc>
      </w:tr>
      <w:tr w:rsidR="00290EA6" w:rsidRPr="00C3311D" w:rsidTr="00D0334A">
        <w:tc>
          <w:tcPr>
            <w:tcW w:w="3740" w:type="dxa"/>
            <w:shd w:val="clear" w:color="auto" w:fill="auto"/>
            <w:vAlign w:val="center"/>
          </w:tcPr>
          <w:p w:rsidR="00290EA6" w:rsidRPr="00C3311D" w:rsidRDefault="00290EA6" w:rsidP="00E774CB">
            <w:pPr>
              <w:suppressAutoHyphens/>
              <w:spacing w:after="0" w:line="240" w:lineRule="auto"/>
              <w:jc w:val="both"/>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Устав в действующей редакции (для подтверждения полномочий по заключению сделок, в том числе полномочий органов управления Заявителя) – для юридических лиц</w:t>
            </w:r>
          </w:p>
        </w:tc>
        <w:tc>
          <w:tcPr>
            <w:tcW w:w="1480"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(к)</w:t>
            </w:r>
          </w:p>
        </w:tc>
        <w:tc>
          <w:tcPr>
            <w:tcW w:w="1387"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w:t>
            </w:r>
            <w:proofErr w:type="spellStart"/>
            <w:r w:rsidRPr="00C3311D">
              <w:rPr>
                <w:rFonts w:ascii="Times New Roman" w:eastAsia="SimSun" w:hAnsi="Times New Roman"/>
                <w:color w:val="000000"/>
                <w:kern w:val="2"/>
                <w:sz w:val="20"/>
                <w:szCs w:val="20"/>
                <w:lang w:eastAsia="hi-IN" w:bidi="hi-IN"/>
              </w:rPr>
              <w:t>зк</w:t>
            </w:r>
            <w:proofErr w:type="spellEnd"/>
            <w:r w:rsidRPr="00C3311D">
              <w:rPr>
                <w:rFonts w:ascii="Times New Roman" w:eastAsia="SimSun" w:hAnsi="Times New Roman"/>
                <w:color w:val="000000"/>
                <w:kern w:val="2"/>
                <w:sz w:val="20"/>
                <w:szCs w:val="20"/>
                <w:lang w:eastAsia="hi-IN" w:bidi="hi-IN"/>
              </w:rPr>
              <w:t>)</w:t>
            </w:r>
          </w:p>
        </w:tc>
      </w:tr>
      <w:tr w:rsidR="00290EA6" w:rsidRPr="00C3311D" w:rsidTr="00D0334A">
        <w:tc>
          <w:tcPr>
            <w:tcW w:w="3740" w:type="dxa"/>
            <w:shd w:val="clear" w:color="auto" w:fill="auto"/>
            <w:vAlign w:val="center"/>
          </w:tcPr>
          <w:p w:rsidR="00290EA6" w:rsidRPr="00C3311D" w:rsidRDefault="00290EA6" w:rsidP="00E774CB">
            <w:pPr>
              <w:suppressAutoHyphens/>
              <w:spacing w:after="0" w:line="240" w:lineRule="auto"/>
              <w:jc w:val="both"/>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Свидетельство о регистрации в качестве юридического лица – для юридических лиц (ОГРН);</w:t>
            </w:r>
          </w:p>
          <w:p w:rsidR="00290EA6" w:rsidRPr="00C3311D" w:rsidRDefault="00290EA6" w:rsidP="00E774CB">
            <w:pPr>
              <w:suppressAutoHyphens/>
              <w:spacing w:after="0" w:line="240" w:lineRule="auto"/>
              <w:jc w:val="both"/>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 xml:space="preserve">Свидетельство о регистрации в качестве индивидуального предпринимателя – для индивидуальных предпринимателей (ОГРНИП) </w:t>
            </w:r>
          </w:p>
          <w:p w:rsidR="00290EA6" w:rsidRPr="00C3311D" w:rsidRDefault="00290EA6" w:rsidP="00E774CB">
            <w:pPr>
              <w:suppressAutoHyphens/>
              <w:spacing w:after="0" w:line="240" w:lineRule="auto"/>
              <w:jc w:val="both"/>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Свидетельство о постановке на налоговый учет – для юридических лиц и индивидуальных предпринимателей</w:t>
            </w:r>
          </w:p>
        </w:tc>
        <w:tc>
          <w:tcPr>
            <w:tcW w:w="1480"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(к)</w:t>
            </w:r>
          </w:p>
        </w:tc>
        <w:tc>
          <w:tcPr>
            <w:tcW w:w="1387"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w:t>
            </w:r>
            <w:proofErr w:type="spellStart"/>
            <w:r w:rsidRPr="00C3311D">
              <w:rPr>
                <w:rFonts w:ascii="Times New Roman" w:eastAsia="SimSun" w:hAnsi="Times New Roman"/>
                <w:color w:val="000000"/>
                <w:kern w:val="2"/>
                <w:sz w:val="20"/>
                <w:szCs w:val="20"/>
                <w:lang w:eastAsia="hi-IN" w:bidi="hi-IN"/>
              </w:rPr>
              <w:t>зк</w:t>
            </w:r>
            <w:proofErr w:type="spellEnd"/>
            <w:r w:rsidRPr="00C3311D">
              <w:rPr>
                <w:rFonts w:ascii="Times New Roman" w:eastAsia="SimSun" w:hAnsi="Times New Roman"/>
                <w:color w:val="000000"/>
                <w:kern w:val="2"/>
                <w:sz w:val="20"/>
                <w:szCs w:val="20"/>
                <w:lang w:eastAsia="hi-IN" w:bidi="hi-IN"/>
              </w:rPr>
              <w:t xml:space="preserve">) </w:t>
            </w:r>
          </w:p>
        </w:tc>
      </w:tr>
      <w:tr w:rsidR="00290EA6" w:rsidRPr="00C3311D" w:rsidTr="00D0334A">
        <w:tc>
          <w:tcPr>
            <w:tcW w:w="3740" w:type="dxa"/>
            <w:shd w:val="clear" w:color="auto" w:fill="auto"/>
            <w:vAlign w:val="center"/>
          </w:tcPr>
          <w:p w:rsidR="00290EA6" w:rsidRPr="00C3311D" w:rsidRDefault="00290EA6" w:rsidP="00E774CB">
            <w:pPr>
              <w:suppressAutoHyphens/>
              <w:spacing w:after="0" w:line="240" w:lineRule="auto"/>
              <w:jc w:val="both"/>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Информационная справка о бенефициарных владельцах Заявителя</w:t>
            </w:r>
            <w:r w:rsidRPr="00C3311D">
              <w:rPr>
                <w:rStyle w:val="af3"/>
                <w:rFonts w:ascii="Times New Roman" w:eastAsia="SimSun" w:hAnsi="Times New Roman"/>
                <w:color w:val="000000"/>
                <w:kern w:val="2"/>
                <w:sz w:val="20"/>
                <w:szCs w:val="20"/>
                <w:lang w:eastAsia="hi-IN" w:bidi="hi-IN"/>
              </w:rPr>
              <w:endnoteReference w:id="8"/>
            </w:r>
            <w:r w:rsidRPr="00C3311D">
              <w:rPr>
                <w:rFonts w:ascii="Times New Roman" w:eastAsia="SimSun" w:hAnsi="Times New Roman"/>
                <w:color w:val="000000"/>
                <w:kern w:val="2"/>
                <w:sz w:val="20"/>
                <w:szCs w:val="20"/>
                <w:lang w:eastAsia="hi-IN" w:bidi="hi-IN"/>
              </w:rPr>
              <w:t xml:space="preserve"> - для юридических лиц</w:t>
            </w:r>
          </w:p>
        </w:tc>
        <w:tc>
          <w:tcPr>
            <w:tcW w:w="1480"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(к)</w:t>
            </w:r>
          </w:p>
        </w:tc>
        <w:tc>
          <w:tcPr>
            <w:tcW w:w="1387"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(о)</w:t>
            </w:r>
          </w:p>
        </w:tc>
      </w:tr>
      <w:tr w:rsidR="00290EA6" w:rsidRPr="00C3311D" w:rsidTr="00D0334A">
        <w:tc>
          <w:tcPr>
            <w:tcW w:w="3740" w:type="dxa"/>
            <w:shd w:val="clear" w:color="auto" w:fill="auto"/>
            <w:vAlign w:val="center"/>
          </w:tcPr>
          <w:p w:rsidR="00290EA6" w:rsidRPr="00C3311D" w:rsidRDefault="00290EA6" w:rsidP="00E774CB">
            <w:pPr>
              <w:suppressAutoHyphens/>
              <w:spacing w:after="0" w:line="240" w:lineRule="auto"/>
              <w:jc w:val="both"/>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Бухгалтерская отчетность за два последних года, а также за все завершившиеся отчетные периоды текущего года (если прошло 10 рабочих дней с даты окончания календарного месяца, следующего за отчетным периодом)</w:t>
            </w:r>
            <w:r w:rsidRPr="00C3311D">
              <w:rPr>
                <w:rStyle w:val="af3"/>
                <w:rFonts w:ascii="Times New Roman" w:eastAsia="SimSun" w:hAnsi="Times New Roman"/>
                <w:color w:val="000000"/>
                <w:kern w:val="2"/>
                <w:sz w:val="20"/>
                <w:szCs w:val="20"/>
                <w:lang w:eastAsia="hi-IN" w:bidi="hi-IN"/>
              </w:rPr>
              <w:endnoteReference w:id="9"/>
            </w:r>
          </w:p>
        </w:tc>
        <w:tc>
          <w:tcPr>
            <w:tcW w:w="1480"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(к)</w:t>
            </w:r>
          </w:p>
        </w:tc>
        <w:tc>
          <w:tcPr>
            <w:tcW w:w="1387"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(к)</w:t>
            </w:r>
            <w:r w:rsidRPr="00C3311D">
              <w:rPr>
                <w:rStyle w:val="af3"/>
                <w:rFonts w:ascii="Times New Roman" w:eastAsia="SimSun" w:hAnsi="Times New Roman"/>
                <w:color w:val="000000"/>
                <w:kern w:val="2"/>
                <w:sz w:val="20"/>
                <w:szCs w:val="20"/>
                <w:lang w:eastAsia="hi-IN" w:bidi="hi-IN"/>
              </w:rPr>
              <w:endnoteReference w:id="10"/>
            </w:r>
          </w:p>
        </w:tc>
      </w:tr>
      <w:tr w:rsidR="00290EA6" w:rsidRPr="00C3311D" w:rsidTr="00D0334A">
        <w:tc>
          <w:tcPr>
            <w:tcW w:w="3740" w:type="dxa"/>
            <w:shd w:val="clear" w:color="auto" w:fill="auto"/>
            <w:vAlign w:val="center"/>
          </w:tcPr>
          <w:p w:rsidR="00290EA6" w:rsidRPr="00C3311D" w:rsidRDefault="00290EA6" w:rsidP="00E774CB">
            <w:pPr>
              <w:suppressAutoHyphens/>
              <w:spacing w:after="0" w:line="240" w:lineRule="auto"/>
              <w:jc w:val="both"/>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 xml:space="preserve">Расчёт величины чистых активов на </w:t>
            </w:r>
            <w:r w:rsidRPr="00C3311D">
              <w:rPr>
                <w:rFonts w:ascii="Times New Roman" w:eastAsia="SimSun" w:hAnsi="Times New Roman"/>
                <w:color w:val="000000"/>
                <w:kern w:val="2"/>
                <w:sz w:val="20"/>
                <w:szCs w:val="20"/>
                <w:lang w:eastAsia="hi-IN" w:bidi="hi-IN"/>
              </w:rPr>
              <w:lastRenderedPageBreak/>
              <w:t>последнюю отчетную дату</w:t>
            </w:r>
            <w:r w:rsidRPr="00C3311D">
              <w:rPr>
                <w:rStyle w:val="af3"/>
                <w:rFonts w:ascii="Times New Roman" w:eastAsia="SimSun" w:hAnsi="Times New Roman"/>
                <w:color w:val="000000"/>
                <w:kern w:val="2"/>
                <w:sz w:val="20"/>
                <w:szCs w:val="20"/>
                <w:lang w:eastAsia="hi-IN" w:bidi="hi-IN"/>
              </w:rPr>
              <w:endnoteReference w:id="11"/>
            </w:r>
          </w:p>
        </w:tc>
        <w:tc>
          <w:tcPr>
            <w:tcW w:w="1480"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lastRenderedPageBreak/>
              <w:t>(к)</w:t>
            </w:r>
          </w:p>
        </w:tc>
        <w:tc>
          <w:tcPr>
            <w:tcW w:w="1387"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r>
      <w:tr w:rsidR="00290EA6" w:rsidRPr="00C3311D" w:rsidTr="00D0334A">
        <w:tc>
          <w:tcPr>
            <w:tcW w:w="3740" w:type="dxa"/>
            <w:shd w:val="clear" w:color="auto" w:fill="auto"/>
            <w:vAlign w:val="center"/>
          </w:tcPr>
          <w:p w:rsidR="00290EA6" w:rsidRPr="00C3311D" w:rsidRDefault="00290EA6" w:rsidP="00E774CB">
            <w:pPr>
              <w:suppressAutoHyphens/>
              <w:spacing w:after="0" w:line="240" w:lineRule="auto"/>
              <w:jc w:val="both"/>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Информационная справка об аффилированных лицах Заявителя</w:t>
            </w:r>
            <w:r w:rsidRPr="00C3311D">
              <w:rPr>
                <w:rStyle w:val="af3"/>
                <w:rFonts w:ascii="Times New Roman" w:eastAsia="SimSun" w:hAnsi="Times New Roman"/>
                <w:color w:val="000000"/>
                <w:kern w:val="2"/>
                <w:sz w:val="20"/>
                <w:szCs w:val="20"/>
                <w:lang w:eastAsia="hi-IN" w:bidi="hi-IN"/>
              </w:rPr>
              <w:endnoteReference w:id="12"/>
            </w:r>
            <w:r w:rsidRPr="00C3311D">
              <w:rPr>
                <w:rFonts w:ascii="Times New Roman" w:eastAsia="SimSun" w:hAnsi="Times New Roman"/>
                <w:color w:val="000000"/>
                <w:kern w:val="2"/>
                <w:sz w:val="20"/>
                <w:szCs w:val="20"/>
                <w:lang w:eastAsia="hi-IN" w:bidi="hi-IN"/>
              </w:rPr>
              <w:t xml:space="preserve"> - для юридических лиц</w:t>
            </w:r>
          </w:p>
        </w:tc>
        <w:tc>
          <w:tcPr>
            <w:tcW w:w="1480"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(к)</w:t>
            </w:r>
          </w:p>
        </w:tc>
        <w:tc>
          <w:tcPr>
            <w:tcW w:w="1387"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(о)</w:t>
            </w:r>
          </w:p>
        </w:tc>
      </w:tr>
      <w:tr w:rsidR="00290EA6" w:rsidRPr="00C3311D" w:rsidTr="00D0334A">
        <w:tc>
          <w:tcPr>
            <w:tcW w:w="3740" w:type="dxa"/>
            <w:shd w:val="clear" w:color="auto" w:fill="auto"/>
            <w:vAlign w:val="center"/>
          </w:tcPr>
          <w:p w:rsidR="00290EA6" w:rsidRPr="00C3311D" w:rsidRDefault="00290EA6" w:rsidP="00E774CB">
            <w:pPr>
              <w:suppressAutoHyphens/>
              <w:spacing w:after="0" w:line="240" w:lineRule="auto"/>
              <w:jc w:val="both"/>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Организационная структура Группы с указанием долей владения (если Заявитель входит в состав группы компаний)</w:t>
            </w:r>
          </w:p>
        </w:tc>
        <w:tc>
          <w:tcPr>
            <w:tcW w:w="1480"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(о)</w:t>
            </w:r>
          </w:p>
        </w:tc>
        <w:tc>
          <w:tcPr>
            <w:tcW w:w="1387"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r>
      <w:tr w:rsidR="00290EA6" w:rsidRPr="00C3311D" w:rsidTr="00D0334A">
        <w:tc>
          <w:tcPr>
            <w:tcW w:w="3740" w:type="dxa"/>
            <w:shd w:val="clear" w:color="auto" w:fill="auto"/>
            <w:vAlign w:val="center"/>
          </w:tcPr>
          <w:p w:rsidR="00290EA6" w:rsidRPr="00C3311D" w:rsidRDefault="00290EA6" w:rsidP="00E774CB">
            <w:pPr>
              <w:suppressAutoHyphens/>
              <w:spacing w:after="0" w:line="240" w:lineRule="auto"/>
              <w:jc w:val="both"/>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Схема товарно-денежных потоков Группы с описанием функций отдельных компаний в Группе, принципов внутригрупповых расчетов и выделением центров прибыли (если Заявитель входит в состав группы компаний)</w:t>
            </w:r>
          </w:p>
        </w:tc>
        <w:tc>
          <w:tcPr>
            <w:tcW w:w="1480"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(о)</w:t>
            </w:r>
          </w:p>
        </w:tc>
        <w:tc>
          <w:tcPr>
            <w:tcW w:w="1387"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r>
      <w:tr w:rsidR="00290EA6" w:rsidRPr="00C3311D" w:rsidTr="00D0334A">
        <w:tc>
          <w:tcPr>
            <w:tcW w:w="3740" w:type="dxa"/>
            <w:shd w:val="clear" w:color="auto" w:fill="auto"/>
            <w:vAlign w:val="center"/>
          </w:tcPr>
          <w:p w:rsidR="00290EA6" w:rsidRPr="00C3311D" w:rsidRDefault="00290EA6" w:rsidP="00E774CB">
            <w:pPr>
              <w:suppressAutoHyphens/>
              <w:spacing w:after="0" w:line="240" w:lineRule="auto"/>
              <w:jc w:val="both"/>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 xml:space="preserve">Консолидированная финансовая отчётность Группы </w:t>
            </w:r>
            <w:proofErr w:type="spellStart"/>
            <w:r w:rsidRPr="00C3311D">
              <w:rPr>
                <w:rFonts w:ascii="Times New Roman" w:eastAsia="SimSun" w:hAnsi="Times New Roman"/>
                <w:color w:val="000000"/>
                <w:kern w:val="2"/>
                <w:sz w:val="20"/>
                <w:szCs w:val="20"/>
                <w:lang w:eastAsia="hi-IN" w:bidi="hi-IN"/>
              </w:rPr>
              <w:t>аудированная</w:t>
            </w:r>
            <w:proofErr w:type="spellEnd"/>
            <w:r w:rsidRPr="00C3311D">
              <w:rPr>
                <w:rFonts w:ascii="Times New Roman" w:eastAsia="SimSun" w:hAnsi="Times New Roman"/>
                <w:color w:val="000000"/>
                <w:kern w:val="2"/>
                <w:sz w:val="20"/>
                <w:szCs w:val="20"/>
                <w:lang w:eastAsia="hi-IN" w:bidi="hi-IN"/>
              </w:rPr>
              <w:t xml:space="preserve"> по МСФО или управленческая – за последний завершившийся финансовый год и завершившийся отчетный период текущего года (при наличии)</w:t>
            </w:r>
          </w:p>
          <w:p w:rsidR="00290EA6" w:rsidRPr="00C3311D" w:rsidRDefault="00290EA6" w:rsidP="00E774CB">
            <w:pPr>
              <w:suppressAutoHyphens/>
              <w:spacing w:after="0" w:line="240" w:lineRule="auto"/>
              <w:jc w:val="both"/>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(если Заявитель входит в состав группы компаний)</w:t>
            </w:r>
          </w:p>
        </w:tc>
        <w:tc>
          <w:tcPr>
            <w:tcW w:w="1480"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w:t>
            </w:r>
            <w:proofErr w:type="spellStart"/>
            <w:r w:rsidRPr="00C3311D">
              <w:rPr>
                <w:rFonts w:ascii="Times New Roman" w:eastAsia="SimSun" w:hAnsi="Times New Roman"/>
                <w:color w:val="000000"/>
                <w:kern w:val="2"/>
                <w:sz w:val="20"/>
                <w:szCs w:val="20"/>
                <w:lang w:eastAsia="hi-IN" w:bidi="hi-IN"/>
              </w:rPr>
              <w:t>зк</w:t>
            </w:r>
            <w:proofErr w:type="spellEnd"/>
            <w:r w:rsidRPr="00C3311D">
              <w:rPr>
                <w:rFonts w:ascii="Times New Roman" w:eastAsia="SimSun" w:hAnsi="Times New Roman"/>
                <w:color w:val="000000"/>
                <w:kern w:val="2"/>
                <w:sz w:val="20"/>
                <w:szCs w:val="20"/>
                <w:lang w:eastAsia="hi-IN" w:bidi="hi-IN"/>
              </w:rPr>
              <w:t>)</w:t>
            </w:r>
          </w:p>
        </w:tc>
        <w:tc>
          <w:tcPr>
            <w:tcW w:w="1387"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r>
      <w:tr w:rsidR="00290EA6" w:rsidRPr="00C3311D" w:rsidTr="00D0334A">
        <w:tc>
          <w:tcPr>
            <w:tcW w:w="3740" w:type="dxa"/>
            <w:shd w:val="clear" w:color="auto" w:fill="auto"/>
            <w:vAlign w:val="center"/>
          </w:tcPr>
          <w:p w:rsidR="00290EA6" w:rsidRPr="00C3311D" w:rsidRDefault="00290EA6" w:rsidP="00E774CB">
            <w:pPr>
              <w:suppressAutoHyphens/>
              <w:spacing w:after="0" w:line="240" w:lineRule="auto"/>
              <w:jc w:val="both"/>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Справка ИФНС об исполнении налогоплательщиком обязанностей по уплате налогов, сборов, страховых взносов, пеней, штрафов, процентов (код по КНД 1120101)</w:t>
            </w:r>
            <w:r w:rsidRPr="00C3311D">
              <w:rPr>
                <w:rStyle w:val="af3"/>
                <w:rFonts w:ascii="Times New Roman" w:eastAsia="SimSun" w:hAnsi="Times New Roman"/>
                <w:color w:val="000000"/>
                <w:kern w:val="2"/>
                <w:sz w:val="20"/>
                <w:szCs w:val="20"/>
                <w:lang w:eastAsia="hi-IN" w:bidi="hi-IN"/>
              </w:rPr>
              <w:endnoteReference w:id="13"/>
            </w:r>
          </w:p>
        </w:tc>
        <w:tc>
          <w:tcPr>
            <w:tcW w:w="1480"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(о)</w:t>
            </w:r>
          </w:p>
        </w:tc>
      </w:tr>
      <w:tr w:rsidR="00290EA6" w:rsidRPr="00C3311D" w:rsidTr="00D0334A">
        <w:tc>
          <w:tcPr>
            <w:tcW w:w="3740" w:type="dxa"/>
            <w:shd w:val="clear" w:color="auto" w:fill="auto"/>
            <w:vAlign w:val="center"/>
          </w:tcPr>
          <w:p w:rsidR="00290EA6" w:rsidRPr="00C3311D" w:rsidRDefault="00290EA6" w:rsidP="0091785B">
            <w:pPr>
              <w:suppressAutoHyphens/>
              <w:spacing w:after="0" w:line="240" w:lineRule="auto"/>
              <w:jc w:val="both"/>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 xml:space="preserve">Согласие Заявителя как субъекта кредитной истории на раскрытие информации, содержащейся в кредитной истории </w:t>
            </w:r>
          </w:p>
        </w:tc>
        <w:tc>
          <w:tcPr>
            <w:tcW w:w="1480"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(о)</w:t>
            </w:r>
          </w:p>
        </w:tc>
        <w:tc>
          <w:tcPr>
            <w:tcW w:w="1425"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r>
      <w:tr w:rsidR="00290EA6" w:rsidRPr="00C3311D" w:rsidTr="00D0334A">
        <w:tc>
          <w:tcPr>
            <w:tcW w:w="3740" w:type="dxa"/>
            <w:shd w:val="clear" w:color="auto" w:fill="auto"/>
            <w:vAlign w:val="center"/>
          </w:tcPr>
          <w:p w:rsidR="00290EA6" w:rsidRPr="00C3311D" w:rsidRDefault="00290EA6" w:rsidP="00E774CB">
            <w:pPr>
              <w:suppressAutoHyphens/>
              <w:spacing w:after="0" w:line="240" w:lineRule="auto"/>
              <w:jc w:val="both"/>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 xml:space="preserve">Документы об одобрении сделки займа уполномоченным органом юридического лица в случае, если это предусмотрено законом или Уставом </w:t>
            </w:r>
          </w:p>
          <w:p w:rsidR="00290EA6" w:rsidRPr="00C3311D" w:rsidRDefault="00290EA6" w:rsidP="00E774CB">
            <w:pPr>
              <w:suppressAutoHyphens/>
              <w:spacing w:after="0" w:line="240" w:lineRule="auto"/>
              <w:jc w:val="both"/>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 xml:space="preserve">решение уполномоченного органа юридического лица о формировании органа управления, принявшего такое решение </w:t>
            </w:r>
          </w:p>
        </w:tc>
        <w:tc>
          <w:tcPr>
            <w:tcW w:w="1480"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w:t>
            </w:r>
            <w:proofErr w:type="spellStart"/>
            <w:r w:rsidRPr="00C3311D">
              <w:rPr>
                <w:rFonts w:ascii="Times New Roman" w:eastAsia="SimSun" w:hAnsi="Times New Roman"/>
                <w:color w:val="000000"/>
                <w:kern w:val="2"/>
                <w:sz w:val="20"/>
                <w:szCs w:val="20"/>
                <w:lang w:eastAsia="hi-IN" w:bidi="hi-IN"/>
              </w:rPr>
              <w:t>зк</w:t>
            </w:r>
            <w:proofErr w:type="spellEnd"/>
            <w:r w:rsidRPr="00C3311D">
              <w:rPr>
                <w:rFonts w:ascii="Times New Roman" w:eastAsia="SimSun" w:hAnsi="Times New Roman"/>
                <w:color w:val="000000"/>
                <w:kern w:val="2"/>
                <w:sz w:val="20"/>
                <w:szCs w:val="20"/>
                <w:lang w:eastAsia="hi-IN" w:bidi="hi-IN"/>
              </w:rPr>
              <w:t>)</w:t>
            </w:r>
          </w:p>
        </w:tc>
      </w:tr>
      <w:tr w:rsidR="00290EA6" w:rsidRPr="00C3311D" w:rsidTr="00D0334A">
        <w:tc>
          <w:tcPr>
            <w:tcW w:w="3740" w:type="dxa"/>
            <w:shd w:val="clear" w:color="auto" w:fill="auto"/>
            <w:vAlign w:val="center"/>
          </w:tcPr>
          <w:p w:rsidR="00290EA6" w:rsidRPr="00C3311D" w:rsidRDefault="00290EA6" w:rsidP="00E774CB">
            <w:pPr>
              <w:suppressAutoHyphens/>
              <w:spacing w:after="0" w:line="240" w:lineRule="auto"/>
              <w:jc w:val="both"/>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Информационное письмо с указанием реквизитов расчетного счета в банке, открытого для обособленного учета средств по займу</w:t>
            </w:r>
          </w:p>
        </w:tc>
        <w:tc>
          <w:tcPr>
            <w:tcW w:w="1480"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(о)</w:t>
            </w:r>
          </w:p>
        </w:tc>
      </w:tr>
      <w:tr w:rsidR="00290EA6" w:rsidRPr="00C3311D" w:rsidTr="00D0334A">
        <w:tc>
          <w:tcPr>
            <w:tcW w:w="3740" w:type="dxa"/>
            <w:shd w:val="clear" w:color="auto" w:fill="auto"/>
            <w:vAlign w:val="center"/>
          </w:tcPr>
          <w:p w:rsidR="00290EA6" w:rsidRPr="00C3311D" w:rsidRDefault="00290EA6" w:rsidP="00E774CB">
            <w:pPr>
              <w:suppressAutoHyphens/>
              <w:spacing w:after="0" w:line="240" w:lineRule="auto"/>
              <w:jc w:val="both"/>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 xml:space="preserve">Дополнительное соглашение к договору банковского счета Заявителя, предоставляющее Фонду право </w:t>
            </w:r>
            <w:proofErr w:type="spellStart"/>
            <w:r w:rsidRPr="00C3311D">
              <w:rPr>
                <w:rFonts w:ascii="Times New Roman" w:eastAsia="SimSun" w:hAnsi="Times New Roman"/>
                <w:color w:val="000000"/>
                <w:kern w:val="2"/>
                <w:sz w:val="20"/>
                <w:szCs w:val="20"/>
                <w:lang w:eastAsia="hi-IN" w:bidi="hi-IN"/>
              </w:rPr>
              <w:t>безакцептного</w:t>
            </w:r>
            <w:proofErr w:type="spellEnd"/>
            <w:r w:rsidRPr="00C3311D">
              <w:rPr>
                <w:rFonts w:ascii="Times New Roman" w:eastAsia="SimSun" w:hAnsi="Times New Roman"/>
                <w:color w:val="000000"/>
                <w:kern w:val="2"/>
                <w:sz w:val="20"/>
                <w:szCs w:val="20"/>
                <w:lang w:eastAsia="hi-IN" w:bidi="hi-IN"/>
              </w:rPr>
              <w:t xml:space="preserve"> списания средств со специального счета</w:t>
            </w:r>
          </w:p>
        </w:tc>
        <w:tc>
          <w:tcPr>
            <w:tcW w:w="1480"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(о)/(</w:t>
            </w:r>
            <w:proofErr w:type="spellStart"/>
            <w:r w:rsidRPr="00C3311D">
              <w:rPr>
                <w:rFonts w:ascii="Times New Roman" w:eastAsia="SimSun" w:hAnsi="Times New Roman"/>
                <w:color w:val="000000"/>
                <w:kern w:val="2"/>
                <w:sz w:val="20"/>
                <w:szCs w:val="20"/>
                <w:lang w:eastAsia="hi-IN" w:bidi="hi-IN"/>
              </w:rPr>
              <w:t>зк</w:t>
            </w:r>
            <w:proofErr w:type="spellEnd"/>
            <w:r w:rsidRPr="00C3311D">
              <w:rPr>
                <w:rFonts w:ascii="Times New Roman" w:eastAsia="SimSun" w:hAnsi="Times New Roman"/>
                <w:color w:val="000000"/>
                <w:kern w:val="2"/>
                <w:sz w:val="20"/>
                <w:szCs w:val="20"/>
                <w:lang w:eastAsia="hi-IN" w:bidi="hi-IN"/>
              </w:rPr>
              <w:t>)</w:t>
            </w:r>
          </w:p>
        </w:tc>
      </w:tr>
      <w:tr w:rsidR="00290EA6" w:rsidRPr="00C3311D" w:rsidTr="00D0334A">
        <w:tc>
          <w:tcPr>
            <w:tcW w:w="3740" w:type="dxa"/>
            <w:shd w:val="clear" w:color="auto" w:fill="auto"/>
            <w:vAlign w:val="center"/>
          </w:tcPr>
          <w:p w:rsidR="00290EA6" w:rsidRPr="00C3311D" w:rsidRDefault="00290EA6" w:rsidP="00E774CB">
            <w:pPr>
              <w:suppressAutoHyphens/>
              <w:spacing w:after="0" w:line="240" w:lineRule="auto"/>
              <w:jc w:val="both"/>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Комплект документов, необходимый для предоставления Фонду права акцептования платежей по счету Заявителя</w:t>
            </w:r>
          </w:p>
        </w:tc>
        <w:tc>
          <w:tcPr>
            <w:tcW w:w="1480"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(о)</w:t>
            </w:r>
          </w:p>
        </w:tc>
      </w:tr>
      <w:tr w:rsidR="00290EA6" w:rsidRPr="00C3311D" w:rsidTr="00D0334A">
        <w:tc>
          <w:tcPr>
            <w:tcW w:w="3740" w:type="dxa"/>
            <w:shd w:val="clear" w:color="auto" w:fill="auto"/>
            <w:vAlign w:val="center"/>
          </w:tcPr>
          <w:p w:rsidR="00290EA6" w:rsidRPr="00C3311D" w:rsidRDefault="00290EA6" w:rsidP="00E774CB">
            <w:pPr>
              <w:suppressAutoHyphens/>
              <w:spacing w:after="0" w:line="240" w:lineRule="auto"/>
              <w:jc w:val="both"/>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 xml:space="preserve">Решение уполномоченного органа юридического лица о формировании единоличного исполнительного органа (протокол, решение единственного </w:t>
            </w:r>
            <w:r w:rsidRPr="00C3311D">
              <w:rPr>
                <w:rFonts w:ascii="Times New Roman" w:eastAsia="SimSun" w:hAnsi="Times New Roman"/>
                <w:color w:val="000000"/>
                <w:kern w:val="2"/>
                <w:sz w:val="20"/>
                <w:szCs w:val="20"/>
                <w:lang w:eastAsia="hi-IN" w:bidi="hi-IN"/>
              </w:rPr>
              <w:lastRenderedPageBreak/>
              <w:t xml:space="preserve">участника) и протокол о формировании уполномоченного органа юридического лица, в компетенцию которого входит назначение единоличного исполнительного органа </w:t>
            </w:r>
          </w:p>
        </w:tc>
        <w:tc>
          <w:tcPr>
            <w:tcW w:w="1480"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w:t>
            </w:r>
            <w:proofErr w:type="spellStart"/>
            <w:r w:rsidRPr="00C3311D">
              <w:rPr>
                <w:rFonts w:ascii="Times New Roman" w:eastAsia="SimSun" w:hAnsi="Times New Roman"/>
                <w:color w:val="000000"/>
                <w:kern w:val="2"/>
                <w:sz w:val="20"/>
                <w:szCs w:val="20"/>
                <w:lang w:eastAsia="hi-IN" w:bidi="hi-IN"/>
              </w:rPr>
              <w:t>зк</w:t>
            </w:r>
            <w:proofErr w:type="spellEnd"/>
            <w:r w:rsidRPr="00C3311D">
              <w:rPr>
                <w:rFonts w:ascii="Times New Roman" w:eastAsia="SimSun" w:hAnsi="Times New Roman"/>
                <w:color w:val="000000"/>
                <w:kern w:val="2"/>
                <w:sz w:val="20"/>
                <w:szCs w:val="20"/>
                <w:lang w:eastAsia="hi-IN" w:bidi="hi-IN"/>
              </w:rPr>
              <w:t>)</w:t>
            </w:r>
          </w:p>
        </w:tc>
      </w:tr>
      <w:tr w:rsidR="00290EA6" w:rsidRPr="00C3311D" w:rsidTr="00D0334A">
        <w:tc>
          <w:tcPr>
            <w:tcW w:w="3740" w:type="dxa"/>
            <w:shd w:val="clear" w:color="auto" w:fill="auto"/>
            <w:vAlign w:val="center"/>
          </w:tcPr>
          <w:p w:rsidR="00290EA6" w:rsidRPr="00C3311D" w:rsidRDefault="00290EA6" w:rsidP="00E774CB">
            <w:pPr>
              <w:suppressAutoHyphens/>
              <w:spacing w:after="0" w:line="240" w:lineRule="auto"/>
              <w:jc w:val="both"/>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Копии налоговых деклараций с отметкой ИФНС за два последних года - для индивидуальных предпринимателей</w:t>
            </w:r>
          </w:p>
        </w:tc>
        <w:tc>
          <w:tcPr>
            <w:tcW w:w="1480"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(к)</w:t>
            </w:r>
          </w:p>
        </w:tc>
        <w:tc>
          <w:tcPr>
            <w:tcW w:w="1387"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w:t>
            </w:r>
            <w:proofErr w:type="spellStart"/>
            <w:r w:rsidRPr="00C3311D">
              <w:rPr>
                <w:rFonts w:ascii="Times New Roman" w:eastAsia="SimSun" w:hAnsi="Times New Roman"/>
                <w:color w:val="000000"/>
                <w:kern w:val="2"/>
                <w:sz w:val="20"/>
                <w:szCs w:val="20"/>
                <w:lang w:eastAsia="hi-IN" w:bidi="hi-IN"/>
              </w:rPr>
              <w:t>зк</w:t>
            </w:r>
            <w:proofErr w:type="spellEnd"/>
            <w:r w:rsidRPr="00C3311D">
              <w:rPr>
                <w:rFonts w:ascii="Times New Roman" w:eastAsia="SimSun" w:hAnsi="Times New Roman"/>
                <w:color w:val="000000"/>
                <w:kern w:val="2"/>
                <w:sz w:val="20"/>
                <w:szCs w:val="20"/>
                <w:lang w:eastAsia="hi-IN" w:bidi="hi-IN"/>
              </w:rPr>
              <w:t>)</w:t>
            </w:r>
          </w:p>
        </w:tc>
      </w:tr>
      <w:tr w:rsidR="00290EA6" w:rsidRPr="00C3311D" w:rsidTr="00D0334A">
        <w:tc>
          <w:tcPr>
            <w:tcW w:w="9356" w:type="dxa"/>
            <w:gridSpan w:val="5"/>
            <w:shd w:val="clear" w:color="auto" w:fill="auto"/>
            <w:vAlign w:val="center"/>
          </w:tcPr>
          <w:p w:rsidR="00290EA6" w:rsidRPr="00C3311D" w:rsidRDefault="00290EA6" w:rsidP="00E774CB">
            <w:pPr>
              <w:suppressAutoHyphens/>
              <w:spacing w:after="0" w:line="240" w:lineRule="auto"/>
              <w:jc w:val="both"/>
              <w:rPr>
                <w:rFonts w:ascii="Times New Roman" w:eastAsia="SimSun" w:hAnsi="Times New Roman"/>
                <w:b/>
                <w:color w:val="000000"/>
                <w:kern w:val="2"/>
                <w:sz w:val="20"/>
                <w:szCs w:val="20"/>
                <w:lang w:eastAsia="hi-IN" w:bidi="hi-IN"/>
              </w:rPr>
            </w:pPr>
            <w:r w:rsidRPr="00C3311D">
              <w:rPr>
                <w:rFonts w:ascii="Times New Roman" w:eastAsia="SimSun" w:hAnsi="Times New Roman"/>
                <w:b/>
                <w:color w:val="000000"/>
                <w:kern w:val="2"/>
                <w:sz w:val="20"/>
                <w:szCs w:val="20"/>
                <w:lang w:eastAsia="hi-IN" w:bidi="hi-IN"/>
              </w:rPr>
              <w:t>3. Документы, подтверждающие правовой статус, финансовое состояние ключевых исполнителей</w:t>
            </w:r>
            <w:r w:rsidRPr="00C3311D">
              <w:rPr>
                <w:rStyle w:val="af3"/>
                <w:rFonts w:ascii="Times New Roman" w:eastAsia="SimSun" w:hAnsi="Times New Roman"/>
                <w:b/>
                <w:color w:val="000000"/>
                <w:kern w:val="2"/>
                <w:sz w:val="20"/>
                <w:szCs w:val="20"/>
                <w:lang w:eastAsia="hi-IN" w:bidi="hi-IN"/>
              </w:rPr>
              <w:endnoteReference w:id="14"/>
            </w:r>
            <w:r w:rsidRPr="00C3311D">
              <w:rPr>
                <w:rFonts w:ascii="Times New Roman" w:eastAsia="SimSun" w:hAnsi="Times New Roman"/>
                <w:b/>
                <w:color w:val="000000"/>
                <w:kern w:val="2"/>
                <w:sz w:val="20"/>
                <w:szCs w:val="20"/>
                <w:lang w:eastAsia="hi-IN" w:bidi="hi-IN"/>
              </w:rPr>
              <w:t xml:space="preserve"> и объем выполняемых ими в проекте работ и поставок</w:t>
            </w:r>
            <w:r w:rsidRPr="00C3311D">
              <w:rPr>
                <w:rStyle w:val="af3"/>
                <w:rFonts w:ascii="Times New Roman" w:eastAsia="SimSun" w:hAnsi="Times New Roman"/>
                <w:b/>
                <w:color w:val="000000"/>
                <w:kern w:val="2"/>
                <w:sz w:val="20"/>
                <w:szCs w:val="20"/>
                <w:lang w:eastAsia="hi-IN" w:bidi="hi-IN"/>
              </w:rPr>
              <w:endnoteReference w:id="15"/>
            </w:r>
          </w:p>
        </w:tc>
      </w:tr>
      <w:tr w:rsidR="00290EA6" w:rsidRPr="00C3311D" w:rsidTr="00D0334A">
        <w:tc>
          <w:tcPr>
            <w:tcW w:w="3740" w:type="dxa"/>
            <w:shd w:val="clear" w:color="auto" w:fill="auto"/>
            <w:vAlign w:val="center"/>
          </w:tcPr>
          <w:p w:rsidR="00290EA6" w:rsidRPr="00C3311D" w:rsidRDefault="00290EA6" w:rsidP="00E774CB">
            <w:pPr>
              <w:suppressAutoHyphens/>
              <w:spacing w:after="0" w:line="240" w:lineRule="auto"/>
              <w:jc w:val="both"/>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Информационная справка об Исполнителе в проекте (об объеме и стоимости работ Исполнителя в проекте с обоснованием компетенций Исполнителя, описанием причин выбора данного Исполнителя для выполнения работ в проекте, объема работ в проекте, компетенций и референций Исполнителя по аналогичным работам)</w:t>
            </w:r>
            <w:r w:rsidRPr="00C3311D">
              <w:rPr>
                <w:rStyle w:val="af3"/>
                <w:rFonts w:ascii="Times New Roman" w:eastAsia="SimSun" w:hAnsi="Times New Roman"/>
                <w:color w:val="000000"/>
                <w:kern w:val="2"/>
                <w:sz w:val="20"/>
                <w:szCs w:val="20"/>
                <w:lang w:eastAsia="hi-IN" w:bidi="hi-IN"/>
              </w:rPr>
              <w:endnoteReference w:id="16"/>
            </w:r>
          </w:p>
        </w:tc>
        <w:tc>
          <w:tcPr>
            <w:tcW w:w="1480"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(о)</w:t>
            </w:r>
          </w:p>
        </w:tc>
        <w:tc>
          <w:tcPr>
            <w:tcW w:w="1387"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r>
      <w:tr w:rsidR="00290EA6" w:rsidRPr="00C3311D" w:rsidTr="00D0334A">
        <w:tc>
          <w:tcPr>
            <w:tcW w:w="3740" w:type="dxa"/>
            <w:shd w:val="clear" w:color="auto" w:fill="auto"/>
            <w:vAlign w:val="center"/>
          </w:tcPr>
          <w:p w:rsidR="00290EA6" w:rsidRPr="00C3311D" w:rsidRDefault="00290EA6" w:rsidP="00E774CB">
            <w:pPr>
              <w:suppressAutoHyphens/>
              <w:spacing w:after="0" w:line="240" w:lineRule="auto"/>
              <w:jc w:val="both"/>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Свидетельство о регистрации в ЕГРЮЛ либо ЕГРИП (для нерезидентов РФ – выписка из реестра юридических лиц, выданная уполномоченным органом не ранее 3 месяцев на дату предоставления в Фонд)</w:t>
            </w:r>
          </w:p>
        </w:tc>
        <w:tc>
          <w:tcPr>
            <w:tcW w:w="1480"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w:t>
            </w:r>
            <w:proofErr w:type="spellStart"/>
            <w:r w:rsidRPr="00C3311D">
              <w:rPr>
                <w:rFonts w:ascii="Times New Roman" w:eastAsia="SimSun" w:hAnsi="Times New Roman"/>
                <w:color w:val="000000"/>
                <w:kern w:val="2"/>
                <w:sz w:val="20"/>
                <w:szCs w:val="20"/>
                <w:lang w:eastAsia="hi-IN" w:bidi="hi-IN"/>
              </w:rPr>
              <w:t>зк</w:t>
            </w:r>
            <w:proofErr w:type="spellEnd"/>
            <w:r w:rsidRPr="00C3311D">
              <w:rPr>
                <w:rFonts w:ascii="Times New Roman" w:eastAsia="SimSun" w:hAnsi="Times New Roman"/>
                <w:color w:val="000000"/>
                <w:kern w:val="2"/>
                <w:sz w:val="20"/>
                <w:szCs w:val="20"/>
                <w:lang w:eastAsia="hi-IN" w:bidi="hi-IN"/>
              </w:rPr>
              <w:t>)</w:t>
            </w:r>
          </w:p>
        </w:tc>
        <w:tc>
          <w:tcPr>
            <w:tcW w:w="1387"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r>
      <w:tr w:rsidR="00290EA6" w:rsidRPr="00C3311D" w:rsidTr="00D0334A">
        <w:tc>
          <w:tcPr>
            <w:tcW w:w="3740" w:type="dxa"/>
            <w:shd w:val="clear" w:color="auto" w:fill="auto"/>
            <w:vAlign w:val="center"/>
          </w:tcPr>
          <w:p w:rsidR="00290EA6" w:rsidRPr="00C3311D" w:rsidRDefault="00290EA6" w:rsidP="00E774CB">
            <w:pPr>
              <w:suppressAutoHyphens/>
              <w:spacing w:after="0" w:line="240" w:lineRule="auto"/>
              <w:jc w:val="both"/>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Бухгалтерская отчетность за последний завершившийся финансовый год, а также за последний отчетный период текущего года (если прошло 10 рабочих дней с даты окончания календарного месяца, следующего за отчетным периодом)</w:t>
            </w:r>
            <w:r w:rsidRPr="00C3311D">
              <w:rPr>
                <w:rStyle w:val="af3"/>
                <w:rFonts w:ascii="Times New Roman" w:eastAsia="SimSun" w:hAnsi="Times New Roman"/>
                <w:color w:val="000000"/>
                <w:kern w:val="2"/>
                <w:sz w:val="20"/>
                <w:szCs w:val="20"/>
                <w:lang w:eastAsia="hi-IN" w:bidi="hi-IN"/>
              </w:rPr>
              <w:endnoteReference w:id="17"/>
            </w:r>
          </w:p>
        </w:tc>
        <w:tc>
          <w:tcPr>
            <w:tcW w:w="1480"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(к)</w:t>
            </w:r>
          </w:p>
        </w:tc>
        <w:tc>
          <w:tcPr>
            <w:tcW w:w="1387"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r>
      <w:tr w:rsidR="00290EA6" w:rsidRPr="00C3311D" w:rsidTr="00D0334A">
        <w:tc>
          <w:tcPr>
            <w:tcW w:w="3740" w:type="dxa"/>
            <w:shd w:val="clear" w:color="auto" w:fill="auto"/>
            <w:vAlign w:val="center"/>
          </w:tcPr>
          <w:p w:rsidR="00290EA6" w:rsidRPr="00C3311D" w:rsidRDefault="00290EA6" w:rsidP="00E774CB">
            <w:pPr>
              <w:suppressAutoHyphens/>
              <w:spacing w:after="0" w:line="240" w:lineRule="auto"/>
              <w:jc w:val="both"/>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Договор с Исполнителем (при наличии)</w:t>
            </w:r>
          </w:p>
        </w:tc>
        <w:tc>
          <w:tcPr>
            <w:tcW w:w="1480"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w:t>
            </w:r>
            <w:proofErr w:type="spellStart"/>
            <w:r w:rsidRPr="00C3311D">
              <w:rPr>
                <w:rFonts w:ascii="Times New Roman" w:eastAsia="SimSun" w:hAnsi="Times New Roman"/>
                <w:color w:val="000000"/>
                <w:kern w:val="2"/>
                <w:sz w:val="20"/>
                <w:szCs w:val="20"/>
                <w:lang w:eastAsia="hi-IN" w:bidi="hi-IN"/>
              </w:rPr>
              <w:t>зк</w:t>
            </w:r>
            <w:proofErr w:type="spellEnd"/>
            <w:r w:rsidRPr="00C3311D">
              <w:rPr>
                <w:rFonts w:ascii="Times New Roman" w:eastAsia="SimSun" w:hAnsi="Times New Roman"/>
                <w:color w:val="000000"/>
                <w:kern w:val="2"/>
                <w:sz w:val="20"/>
                <w:szCs w:val="20"/>
                <w:lang w:eastAsia="hi-IN" w:bidi="hi-IN"/>
              </w:rPr>
              <w:t>)</w:t>
            </w:r>
          </w:p>
        </w:tc>
        <w:tc>
          <w:tcPr>
            <w:tcW w:w="1387"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r>
      <w:tr w:rsidR="00290EA6" w:rsidRPr="00C3311D" w:rsidTr="00D0334A">
        <w:tc>
          <w:tcPr>
            <w:tcW w:w="3740" w:type="dxa"/>
            <w:shd w:val="clear" w:color="auto" w:fill="auto"/>
            <w:vAlign w:val="center"/>
          </w:tcPr>
          <w:p w:rsidR="00290EA6" w:rsidRPr="00C3311D" w:rsidRDefault="00290EA6" w:rsidP="00E774CB">
            <w:pPr>
              <w:suppressAutoHyphens/>
              <w:spacing w:after="0" w:line="240" w:lineRule="auto"/>
              <w:jc w:val="both"/>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Лицензии на право осуществления видов деятельности (если деятельность, согласно законодательству, подлежит обязательному лицензированию)</w:t>
            </w:r>
          </w:p>
        </w:tc>
        <w:tc>
          <w:tcPr>
            <w:tcW w:w="1480"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w:t>
            </w:r>
            <w:proofErr w:type="spellStart"/>
            <w:r w:rsidRPr="00C3311D">
              <w:rPr>
                <w:rFonts w:ascii="Times New Roman" w:eastAsia="SimSun" w:hAnsi="Times New Roman"/>
                <w:color w:val="000000"/>
                <w:kern w:val="2"/>
                <w:sz w:val="20"/>
                <w:szCs w:val="20"/>
                <w:lang w:eastAsia="hi-IN" w:bidi="hi-IN"/>
              </w:rPr>
              <w:t>зк</w:t>
            </w:r>
            <w:proofErr w:type="spellEnd"/>
            <w:r w:rsidRPr="00C3311D">
              <w:rPr>
                <w:rFonts w:ascii="Times New Roman" w:eastAsia="SimSun" w:hAnsi="Times New Roman"/>
                <w:color w:val="000000"/>
                <w:kern w:val="2"/>
                <w:sz w:val="20"/>
                <w:szCs w:val="20"/>
                <w:lang w:eastAsia="hi-IN" w:bidi="hi-IN"/>
              </w:rPr>
              <w:t>)</w:t>
            </w:r>
          </w:p>
        </w:tc>
        <w:tc>
          <w:tcPr>
            <w:tcW w:w="1387"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r>
      <w:tr w:rsidR="00290EA6" w:rsidRPr="00C3311D" w:rsidTr="00D0334A">
        <w:tc>
          <w:tcPr>
            <w:tcW w:w="3740" w:type="dxa"/>
            <w:shd w:val="clear" w:color="auto" w:fill="auto"/>
            <w:vAlign w:val="center"/>
          </w:tcPr>
          <w:p w:rsidR="00290EA6" w:rsidRPr="00C3311D" w:rsidRDefault="00290EA6" w:rsidP="0091785B">
            <w:pPr>
              <w:suppressAutoHyphens/>
              <w:spacing w:after="0" w:line="240" w:lineRule="auto"/>
              <w:jc w:val="both"/>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Информационная справка о бенефициарных владельцах Исполнителя</w:t>
            </w:r>
            <w:r w:rsidRPr="00C3311D">
              <w:rPr>
                <w:rStyle w:val="af3"/>
                <w:rFonts w:ascii="Times New Roman" w:eastAsia="SimSun" w:hAnsi="Times New Roman"/>
                <w:color w:val="000000"/>
                <w:kern w:val="2"/>
                <w:sz w:val="20"/>
                <w:szCs w:val="20"/>
                <w:lang w:eastAsia="hi-IN" w:bidi="hi-IN"/>
              </w:rPr>
              <w:endnoteReference w:id="18"/>
            </w:r>
            <w:r w:rsidRPr="00C3311D">
              <w:rPr>
                <w:rFonts w:ascii="Times New Roman" w:eastAsia="SimSun" w:hAnsi="Times New Roman"/>
                <w:color w:val="000000"/>
                <w:kern w:val="2"/>
                <w:sz w:val="20"/>
                <w:szCs w:val="20"/>
                <w:lang w:eastAsia="hi-IN" w:bidi="hi-IN"/>
              </w:rPr>
              <w:t xml:space="preserve"> или письменное заверение заявителя об отсутствии связи с ключевым исполнителем по бенефициарному владению и отсутствии расчетов, проводимых с использованием средств целевого финансирования Фонда, через кондуитные компании, зарегистрированные в низконалоговых юрисдикциях</w:t>
            </w:r>
          </w:p>
        </w:tc>
        <w:tc>
          <w:tcPr>
            <w:tcW w:w="1480"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(к)</w:t>
            </w:r>
          </w:p>
        </w:tc>
        <w:tc>
          <w:tcPr>
            <w:tcW w:w="1387"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(о)</w:t>
            </w:r>
          </w:p>
        </w:tc>
      </w:tr>
      <w:tr w:rsidR="00290EA6" w:rsidRPr="00C3311D" w:rsidTr="00D0334A">
        <w:tc>
          <w:tcPr>
            <w:tcW w:w="3740" w:type="dxa"/>
            <w:shd w:val="clear" w:color="auto" w:fill="auto"/>
            <w:vAlign w:val="center"/>
          </w:tcPr>
          <w:p w:rsidR="00290EA6" w:rsidRPr="00C3311D" w:rsidRDefault="00290EA6" w:rsidP="00E774CB">
            <w:pPr>
              <w:suppressAutoHyphens/>
              <w:spacing w:after="0" w:line="240" w:lineRule="auto"/>
              <w:jc w:val="both"/>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Справка ИФНС об исполнении налогоплательщиком обязанностей по уплате налогов, сборов, страховых взносов, пеней, штрафов, процентов (код по КНД 1120101) – для ключевого исполнителя, являющегося аффилированным лицом Заявителя</w:t>
            </w:r>
            <w:r w:rsidRPr="00C3311D">
              <w:rPr>
                <w:rStyle w:val="af3"/>
                <w:rFonts w:ascii="Times New Roman" w:eastAsia="SimSun" w:hAnsi="Times New Roman"/>
                <w:color w:val="000000"/>
                <w:kern w:val="2"/>
                <w:sz w:val="20"/>
                <w:szCs w:val="20"/>
                <w:lang w:eastAsia="hi-IN" w:bidi="hi-IN"/>
              </w:rPr>
              <w:endnoteReference w:id="19"/>
            </w:r>
          </w:p>
        </w:tc>
        <w:tc>
          <w:tcPr>
            <w:tcW w:w="1480"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(о)</w:t>
            </w:r>
          </w:p>
        </w:tc>
      </w:tr>
      <w:tr w:rsidR="00290EA6" w:rsidRPr="00C3311D" w:rsidTr="00D0334A">
        <w:tc>
          <w:tcPr>
            <w:tcW w:w="9356" w:type="dxa"/>
            <w:gridSpan w:val="5"/>
            <w:shd w:val="clear" w:color="auto" w:fill="auto"/>
            <w:vAlign w:val="center"/>
          </w:tcPr>
          <w:p w:rsidR="00290EA6" w:rsidRPr="00C3311D" w:rsidRDefault="00290EA6" w:rsidP="00E774CB">
            <w:pPr>
              <w:suppressAutoHyphens/>
              <w:spacing w:after="0" w:line="240" w:lineRule="auto"/>
              <w:jc w:val="both"/>
              <w:rPr>
                <w:rFonts w:ascii="Times New Roman" w:eastAsia="SimSun" w:hAnsi="Times New Roman"/>
                <w:b/>
                <w:color w:val="000000"/>
                <w:kern w:val="2"/>
                <w:sz w:val="20"/>
                <w:szCs w:val="20"/>
                <w:lang w:eastAsia="hi-IN" w:bidi="hi-IN"/>
              </w:rPr>
            </w:pPr>
            <w:r w:rsidRPr="00C3311D">
              <w:rPr>
                <w:rFonts w:ascii="Times New Roman" w:eastAsia="SimSun" w:hAnsi="Times New Roman"/>
                <w:b/>
                <w:color w:val="000000"/>
                <w:kern w:val="2"/>
                <w:sz w:val="20"/>
                <w:szCs w:val="20"/>
                <w:lang w:eastAsia="hi-IN" w:bidi="hi-IN"/>
              </w:rPr>
              <w:t>4. Обеспечение по проекту</w:t>
            </w:r>
          </w:p>
        </w:tc>
      </w:tr>
      <w:tr w:rsidR="00290EA6" w:rsidRPr="00C3311D" w:rsidTr="00D0334A">
        <w:tc>
          <w:tcPr>
            <w:tcW w:w="9356" w:type="dxa"/>
            <w:gridSpan w:val="5"/>
            <w:shd w:val="clear" w:color="auto" w:fill="auto"/>
            <w:vAlign w:val="center"/>
          </w:tcPr>
          <w:p w:rsidR="00290EA6" w:rsidRPr="00C3311D" w:rsidRDefault="00290EA6" w:rsidP="00E774CB">
            <w:pPr>
              <w:suppressAutoHyphens/>
              <w:spacing w:after="0" w:line="240" w:lineRule="auto"/>
              <w:jc w:val="both"/>
              <w:rPr>
                <w:rFonts w:ascii="Times New Roman" w:eastAsia="SimSun" w:hAnsi="Times New Roman"/>
                <w:b/>
                <w:color w:val="000000"/>
                <w:kern w:val="2"/>
                <w:sz w:val="20"/>
                <w:szCs w:val="20"/>
                <w:lang w:eastAsia="hi-IN" w:bidi="hi-IN"/>
              </w:rPr>
            </w:pPr>
            <w:r w:rsidRPr="00C3311D">
              <w:rPr>
                <w:rFonts w:ascii="Times New Roman" w:eastAsia="SimSun" w:hAnsi="Times New Roman"/>
                <w:b/>
                <w:color w:val="000000"/>
                <w:kern w:val="2"/>
                <w:sz w:val="20"/>
                <w:szCs w:val="20"/>
                <w:lang w:eastAsia="hi-IN" w:bidi="hi-IN"/>
              </w:rPr>
              <w:t>4.1. Банковская гарантия</w:t>
            </w:r>
          </w:p>
        </w:tc>
      </w:tr>
      <w:tr w:rsidR="00290EA6" w:rsidRPr="00C3311D" w:rsidTr="00D0334A">
        <w:tc>
          <w:tcPr>
            <w:tcW w:w="3740" w:type="dxa"/>
            <w:shd w:val="clear" w:color="auto" w:fill="auto"/>
            <w:vAlign w:val="center"/>
          </w:tcPr>
          <w:p w:rsidR="00290EA6" w:rsidRPr="00C3311D" w:rsidRDefault="00290EA6" w:rsidP="00E774CB">
            <w:pPr>
              <w:suppressAutoHyphens/>
              <w:spacing w:after="0" w:line="240" w:lineRule="auto"/>
              <w:jc w:val="both"/>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lastRenderedPageBreak/>
              <w:t>Комфортное письмо Банка о готовности рассмотреть вопрос о предоставлении гарантии</w:t>
            </w:r>
            <w:r w:rsidRPr="00C3311D">
              <w:rPr>
                <w:rStyle w:val="af3"/>
                <w:rFonts w:ascii="Times New Roman" w:eastAsia="SimSun" w:hAnsi="Times New Roman"/>
                <w:color w:val="000000"/>
                <w:kern w:val="2"/>
                <w:sz w:val="20"/>
                <w:szCs w:val="20"/>
                <w:lang w:eastAsia="hi-IN" w:bidi="hi-IN"/>
              </w:rPr>
              <w:endnoteReference w:id="20"/>
            </w:r>
          </w:p>
        </w:tc>
        <w:tc>
          <w:tcPr>
            <w:tcW w:w="1480"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(к)/(о)</w:t>
            </w:r>
          </w:p>
        </w:tc>
        <w:tc>
          <w:tcPr>
            <w:tcW w:w="1324"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r>
      <w:tr w:rsidR="00290EA6" w:rsidRPr="00C3311D" w:rsidTr="00D0334A">
        <w:tc>
          <w:tcPr>
            <w:tcW w:w="9356" w:type="dxa"/>
            <w:gridSpan w:val="5"/>
            <w:shd w:val="clear" w:color="auto" w:fill="auto"/>
            <w:vAlign w:val="center"/>
          </w:tcPr>
          <w:p w:rsidR="00290EA6" w:rsidRPr="00C3311D" w:rsidRDefault="00290EA6" w:rsidP="00E774CB">
            <w:pPr>
              <w:suppressAutoHyphens/>
              <w:spacing w:after="0" w:line="240" w:lineRule="auto"/>
              <w:jc w:val="both"/>
              <w:rPr>
                <w:rFonts w:ascii="Times New Roman" w:eastAsia="SimSun" w:hAnsi="Times New Roman"/>
                <w:b/>
                <w:color w:val="000000"/>
                <w:kern w:val="2"/>
                <w:sz w:val="20"/>
                <w:szCs w:val="20"/>
                <w:lang w:eastAsia="hi-IN" w:bidi="hi-IN"/>
              </w:rPr>
            </w:pPr>
            <w:r w:rsidRPr="00C3311D">
              <w:rPr>
                <w:rFonts w:ascii="Times New Roman" w:eastAsia="SimSun" w:hAnsi="Times New Roman"/>
                <w:b/>
                <w:color w:val="000000"/>
                <w:kern w:val="2"/>
                <w:sz w:val="20"/>
                <w:szCs w:val="20"/>
                <w:lang w:eastAsia="hi-IN" w:bidi="hi-IN"/>
              </w:rPr>
              <w:t>4.2. Документы, подтверждающие правовой статус и финансовое состояние Гарантов/Поручителей – юридических лиц, предоставляющих гарантию/поручительство</w:t>
            </w:r>
            <w:r w:rsidRPr="00C3311D">
              <w:rPr>
                <w:rStyle w:val="af3"/>
                <w:rFonts w:ascii="Times New Roman" w:eastAsia="SimSun" w:hAnsi="Times New Roman"/>
                <w:b/>
                <w:color w:val="000000"/>
                <w:kern w:val="2"/>
                <w:sz w:val="20"/>
                <w:szCs w:val="20"/>
                <w:lang w:eastAsia="hi-IN" w:bidi="hi-IN"/>
              </w:rPr>
              <w:endnoteReference w:id="21"/>
            </w:r>
          </w:p>
        </w:tc>
      </w:tr>
      <w:tr w:rsidR="00290EA6" w:rsidRPr="00C3311D" w:rsidTr="00D0334A">
        <w:tc>
          <w:tcPr>
            <w:tcW w:w="3740" w:type="dxa"/>
            <w:shd w:val="clear" w:color="auto" w:fill="auto"/>
            <w:vAlign w:val="center"/>
          </w:tcPr>
          <w:p w:rsidR="00290EA6" w:rsidRPr="00C3311D" w:rsidRDefault="00290EA6" w:rsidP="00E774CB">
            <w:pPr>
              <w:suppressAutoHyphens/>
              <w:spacing w:after="0" w:line="240" w:lineRule="auto"/>
              <w:jc w:val="both"/>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Устав в действующей редакции (для подтверждения полномочий по заключению сделок, в том числе полномочий органов управления Гаранта/Поручителя)</w:t>
            </w:r>
          </w:p>
        </w:tc>
        <w:tc>
          <w:tcPr>
            <w:tcW w:w="1480"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(к)</w:t>
            </w:r>
          </w:p>
        </w:tc>
        <w:tc>
          <w:tcPr>
            <w:tcW w:w="1387"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w:t>
            </w:r>
            <w:proofErr w:type="spellStart"/>
            <w:r w:rsidRPr="00C3311D">
              <w:rPr>
                <w:rFonts w:ascii="Times New Roman" w:eastAsia="SimSun" w:hAnsi="Times New Roman"/>
                <w:color w:val="000000"/>
                <w:kern w:val="2"/>
                <w:sz w:val="20"/>
                <w:szCs w:val="20"/>
                <w:lang w:eastAsia="hi-IN" w:bidi="hi-IN"/>
              </w:rPr>
              <w:t>зк</w:t>
            </w:r>
            <w:proofErr w:type="spellEnd"/>
            <w:r w:rsidRPr="00C3311D">
              <w:rPr>
                <w:rFonts w:ascii="Times New Roman" w:eastAsia="SimSun" w:hAnsi="Times New Roman"/>
                <w:color w:val="000000"/>
                <w:kern w:val="2"/>
                <w:sz w:val="20"/>
                <w:szCs w:val="20"/>
                <w:lang w:eastAsia="hi-IN" w:bidi="hi-IN"/>
              </w:rPr>
              <w:t>)</w:t>
            </w:r>
          </w:p>
        </w:tc>
      </w:tr>
      <w:tr w:rsidR="00290EA6" w:rsidRPr="00C3311D" w:rsidTr="00D0334A">
        <w:tc>
          <w:tcPr>
            <w:tcW w:w="3740" w:type="dxa"/>
            <w:shd w:val="clear" w:color="auto" w:fill="auto"/>
            <w:vAlign w:val="center"/>
          </w:tcPr>
          <w:p w:rsidR="00290EA6" w:rsidRPr="00C3311D" w:rsidRDefault="00290EA6" w:rsidP="00E774CB">
            <w:pPr>
              <w:suppressAutoHyphens/>
              <w:spacing w:after="0" w:line="240" w:lineRule="auto"/>
              <w:jc w:val="both"/>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Свидетельство о регистрации в ЕГРЮЛ</w:t>
            </w:r>
          </w:p>
        </w:tc>
        <w:tc>
          <w:tcPr>
            <w:tcW w:w="1480"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w:t>
            </w:r>
            <w:proofErr w:type="spellStart"/>
            <w:r w:rsidRPr="00C3311D">
              <w:rPr>
                <w:rFonts w:ascii="Times New Roman" w:eastAsia="SimSun" w:hAnsi="Times New Roman"/>
                <w:color w:val="000000"/>
                <w:kern w:val="2"/>
                <w:sz w:val="20"/>
                <w:szCs w:val="20"/>
                <w:lang w:eastAsia="hi-IN" w:bidi="hi-IN"/>
              </w:rPr>
              <w:t>зк</w:t>
            </w:r>
            <w:proofErr w:type="spellEnd"/>
            <w:r w:rsidRPr="00C3311D">
              <w:rPr>
                <w:rFonts w:ascii="Times New Roman" w:eastAsia="SimSun" w:hAnsi="Times New Roman"/>
                <w:color w:val="000000"/>
                <w:kern w:val="2"/>
                <w:sz w:val="20"/>
                <w:szCs w:val="20"/>
                <w:lang w:eastAsia="hi-IN" w:bidi="hi-IN"/>
              </w:rPr>
              <w:t>)</w:t>
            </w:r>
          </w:p>
        </w:tc>
        <w:tc>
          <w:tcPr>
            <w:tcW w:w="1387"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r>
      <w:tr w:rsidR="00290EA6" w:rsidRPr="00C3311D" w:rsidTr="00D0334A">
        <w:tc>
          <w:tcPr>
            <w:tcW w:w="3740" w:type="dxa"/>
            <w:shd w:val="clear" w:color="auto" w:fill="auto"/>
            <w:vAlign w:val="center"/>
          </w:tcPr>
          <w:p w:rsidR="00290EA6" w:rsidRPr="00C3311D" w:rsidRDefault="00290EA6" w:rsidP="00E774CB">
            <w:pPr>
              <w:suppressAutoHyphens/>
              <w:spacing w:after="0" w:line="240" w:lineRule="auto"/>
              <w:jc w:val="both"/>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Информационная справка о бенефициарных владельцах Гаранта/Поручителя</w:t>
            </w:r>
            <w:r w:rsidRPr="00C3311D">
              <w:rPr>
                <w:rStyle w:val="af3"/>
                <w:rFonts w:ascii="Times New Roman" w:eastAsia="SimSun" w:hAnsi="Times New Roman"/>
                <w:color w:val="000000"/>
                <w:kern w:val="2"/>
                <w:sz w:val="20"/>
                <w:szCs w:val="20"/>
                <w:lang w:eastAsia="hi-IN" w:bidi="hi-IN"/>
              </w:rPr>
              <w:endnoteReference w:id="22"/>
            </w:r>
          </w:p>
        </w:tc>
        <w:tc>
          <w:tcPr>
            <w:tcW w:w="1480"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(к)</w:t>
            </w:r>
          </w:p>
        </w:tc>
        <w:tc>
          <w:tcPr>
            <w:tcW w:w="1387"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(о)</w:t>
            </w:r>
          </w:p>
        </w:tc>
      </w:tr>
      <w:tr w:rsidR="00290EA6" w:rsidRPr="00C3311D" w:rsidTr="00D0334A">
        <w:tc>
          <w:tcPr>
            <w:tcW w:w="3740" w:type="dxa"/>
            <w:shd w:val="clear" w:color="auto" w:fill="auto"/>
            <w:vAlign w:val="center"/>
          </w:tcPr>
          <w:p w:rsidR="00290EA6" w:rsidRPr="00C3311D" w:rsidRDefault="00290EA6" w:rsidP="00E774CB">
            <w:pPr>
              <w:suppressAutoHyphens/>
              <w:spacing w:after="0" w:line="240" w:lineRule="auto"/>
              <w:jc w:val="both"/>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Бухгалтерская отчетность за два последних года, а также за последний отчетный период текущего года (если прошло 10 рабочих дней с даты окончания календарного месяца, следующего за отчетным периодом)</w:t>
            </w:r>
            <w:r w:rsidRPr="00C3311D">
              <w:rPr>
                <w:rStyle w:val="af3"/>
                <w:rFonts w:ascii="Times New Roman" w:eastAsia="SimSun" w:hAnsi="Times New Roman"/>
                <w:color w:val="000000"/>
                <w:kern w:val="2"/>
                <w:sz w:val="20"/>
                <w:szCs w:val="20"/>
                <w:lang w:eastAsia="hi-IN" w:bidi="hi-IN"/>
              </w:rPr>
              <w:endnoteReference w:id="23"/>
            </w:r>
          </w:p>
        </w:tc>
        <w:tc>
          <w:tcPr>
            <w:tcW w:w="1480"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(к)</w:t>
            </w:r>
          </w:p>
        </w:tc>
        <w:tc>
          <w:tcPr>
            <w:tcW w:w="1387"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(к)</w:t>
            </w:r>
            <w:r w:rsidRPr="00C3311D">
              <w:rPr>
                <w:rStyle w:val="af3"/>
                <w:rFonts w:ascii="Times New Roman" w:eastAsia="SimSun" w:hAnsi="Times New Roman"/>
                <w:color w:val="000000"/>
                <w:kern w:val="2"/>
                <w:sz w:val="20"/>
                <w:szCs w:val="20"/>
                <w:lang w:eastAsia="hi-IN" w:bidi="hi-IN"/>
              </w:rPr>
              <w:endnoteReference w:id="24"/>
            </w:r>
          </w:p>
        </w:tc>
      </w:tr>
      <w:tr w:rsidR="00290EA6" w:rsidRPr="00C3311D" w:rsidTr="00D0334A">
        <w:tc>
          <w:tcPr>
            <w:tcW w:w="3740" w:type="dxa"/>
            <w:shd w:val="clear" w:color="auto" w:fill="auto"/>
            <w:vAlign w:val="center"/>
          </w:tcPr>
          <w:p w:rsidR="00290EA6" w:rsidRPr="00C3311D" w:rsidRDefault="00290EA6" w:rsidP="00E774CB">
            <w:pPr>
              <w:suppressAutoHyphens/>
              <w:spacing w:after="0" w:line="240" w:lineRule="auto"/>
              <w:jc w:val="both"/>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Расчёт величины чистых активов на последнюю отчетную дату</w:t>
            </w:r>
            <w:r w:rsidRPr="00C3311D">
              <w:rPr>
                <w:rStyle w:val="af3"/>
                <w:rFonts w:ascii="Times New Roman" w:eastAsia="SimSun" w:hAnsi="Times New Roman"/>
                <w:color w:val="000000"/>
                <w:kern w:val="2"/>
                <w:sz w:val="20"/>
                <w:szCs w:val="20"/>
                <w:lang w:eastAsia="hi-IN" w:bidi="hi-IN"/>
              </w:rPr>
              <w:endnoteReference w:id="25"/>
            </w:r>
          </w:p>
        </w:tc>
        <w:tc>
          <w:tcPr>
            <w:tcW w:w="1480"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(к)</w:t>
            </w:r>
          </w:p>
        </w:tc>
        <w:tc>
          <w:tcPr>
            <w:tcW w:w="1387"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r>
      <w:tr w:rsidR="00290EA6" w:rsidRPr="00C3311D" w:rsidTr="00D0334A">
        <w:tc>
          <w:tcPr>
            <w:tcW w:w="3740" w:type="dxa"/>
            <w:shd w:val="clear" w:color="auto" w:fill="auto"/>
            <w:vAlign w:val="center"/>
          </w:tcPr>
          <w:p w:rsidR="00290EA6" w:rsidRPr="00C3311D" w:rsidRDefault="00290EA6" w:rsidP="00E774CB">
            <w:pPr>
              <w:suppressAutoHyphens/>
              <w:spacing w:after="0" w:line="240" w:lineRule="auto"/>
              <w:jc w:val="both"/>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Информационная справка об аффилированных лицах Гаранта/Поручителя</w:t>
            </w:r>
            <w:r w:rsidRPr="00C3311D">
              <w:rPr>
                <w:rStyle w:val="af3"/>
                <w:rFonts w:ascii="Times New Roman" w:eastAsia="SimSun" w:hAnsi="Times New Roman"/>
                <w:color w:val="000000"/>
                <w:kern w:val="2"/>
                <w:sz w:val="20"/>
                <w:szCs w:val="20"/>
                <w:lang w:eastAsia="hi-IN" w:bidi="hi-IN"/>
              </w:rPr>
              <w:endnoteReference w:id="26"/>
            </w:r>
          </w:p>
        </w:tc>
        <w:tc>
          <w:tcPr>
            <w:tcW w:w="1480"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(к)</w:t>
            </w:r>
          </w:p>
        </w:tc>
        <w:tc>
          <w:tcPr>
            <w:tcW w:w="1387"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(о)</w:t>
            </w:r>
          </w:p>
        </w:tc>
      </w:tr>
      <w:tr w:rsidR="00290EA6" w:rsidRPr="00C3311D" w:rsidTr="00D0334A">
        <w:tc>
          <w:tcPr>
            <w:tcW w:w="3740" w:type="dxa"/>
            <w:shd w:val="clear" w:color="auto" w:fill="auto"/>
            <w:vAlign w:val="center"/>
          </w:tcPr>
          <w:p w:rsidR="00290EA6" w:rsidRPr="00C3311D" w:rsidRDefault="00290EA6" w:rsidP="0091785B">
            <w:pPr>
              <w:suppressAutoHyphens/>
              <w:spacing w:after="0" w:line="240" w:lineRule="auto"/>
              <w:jc w:val="both"/>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 xml:space="preserve">Согласие Поручителя как субъекта кредитной истории на раскрытие информации, содержащейся в кредитной истории </w:t>
            </w:r>
          </w:p>
        </w:tc>
        <w:tc>
          <w:tcPr>
            <w:tcW w:w="1480"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(о)</w:t>
            </w:r>
          </w:p>
        </w:tc>
        <w:tc>
          <w:tcPr>
            <w:tcW w:w="1425"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r>
      <w:tr w:rsidR="00290EA6" w:rsidRPr="00C3311D" w:rsidTr="00D0334A">
        <w:tc>
          <w:tcPr>
            <w:tcW w:w="3740" w:type="dxa"/>
            <w:shd w:val="clear" w:color="auto" w:fill="auto"/>
            <w:vAlign w:val="center"/>
          </w:tcPr>
          <w:p w:rsidR="00290EA6" w:rsidRPr="00C3311D" w:rsidRDefault="00290EA6" w:rsidP="00E774CB">
            <w:pPr>
              <w:suppressAutoHyphens/>
              <w:spacing w:after="0" w:line="240" w:lineRule="auto"/>
              <w:jc w:val="both"/>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Решение уполномоченного органа юридического лица о формировании единоличного исполнительного органа (протокол, решение единственного участника) и протокол о формировании уполномоченного органа юридического лица, в компетенцию которого входит назначение единоличного исполнительного органа</w:t>
            </w:r>
          </w:p>
        </w:tc>
        <w:tc>
          <w:tcPr>
            <w:tcW w:w="1480"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w:t>
            </w:r>
            <w:proofErr w:type="spellStart"/>
            <w:r w:rsidRPr="00C3311D">
              <w:rPr>
                <w:rFonts w:ascii="Times New Roman" w:eastAsia="SimSun" w:hAnsi="Times New Roman"/>
                <w:color w:val="000000"/>
                <w:kern w:val="2"/>
                <w:sz w:val="20"/>
                <w:szCs w:val="20"/>
                <w:lang w:eastAsia="hi-IN" w:bidi="hi-IN"/>
              </w:rPr>
              <w:t>зк</w:t>
            </w:r>
            <w:proofErr w:type="spellEnd"/>
            <w:r w:rsidRPr="00C3311D">
              <w:rPr>
                <w:rFonts w:ascii="Times New Roman" w:eastAsia="SimSun" w:hAnsi="Times New Roman"/>
                <w:color w:val="000000"/>
                <w:kern w:val="2"/>
                <w:sz w:val="20"/>
                <w:szCs w:val="20"/>
                <w:lang w:eastAsia="hi-IN" w:bidi="hi-IN"/>
              </w:rPr>
              <w:t>)</w:t>
            </w:r>
          </w:p>
        </w:tc>
      </w:tr>
      <w:tr w:rsidR="00290EA6" w:rsidRPr="00C3311D" w:rsidTr="00D0334A">
        <w:tc>
          <w:tcPr>
            <w:tcW w:w="3740" w:type="dxa"/>
            <w:shd w:val="clear" w:color="auto" w:fill="auto"/>
            <w:vAlign w:val="center"/>
          </w:tcPr>
          <w:p w:rsidR="00290EA6" w:rsidRPr="00C3311D" w:rsidRDefault="00290EA6" w:rsidP="00E774CB">
            <w:pPr>
              <w:suppressAutoHyphens/>
              <w:spacing w:after="0" w:line="240" w:lineRule="auto"/>
              <w:jc w:val="both"/>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Документы об одобрении сделки поручительства/гарантии уполномоченным органом юридического лица в случае, если это предусмотрено законом или Уставом; решение уполномоченного органа юридического лица о формировании органа управления, принявшего такое решение</w:t>
            </w:r>
          </w:p>
        </w:tc>
        <w:tc>
          <w:tcPr>
            <w:tcW w:w="1480"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w:t>
            </w:r>
            <w:proofErr w:type="spellStart"/>
            <w:r w:rsidRPr="00C3311D">
              <w:rPr>
                <w:rFonts w:ascii="Times New Roman" w:eastAsia="SimSun" w:hAnsi="Times New Roman"/>
                <w:color w:val="000000"/>
                <w:kern w:val="2"/>
                <w:sz w:val="20"/>
                <w:szCs w:val="20"/>
                <w:lang w:eastAsia="hi-IN" w:bidi="hi-IN"/>
              </w:rPr>
              <w:t>зк</w:t>
            </w:r>
            <w:proofErr w:type="spellEnd"/>
            <w:r w:rsidRPr="00C3311D">
              <w:rPr>
                <w:rFonts w:ascii="Times New Roman" w:eastAsia="SimSun" w:hAnsi="Times New Roman"/>
                <w:color w:val="000000"/>
                <w:kern w:val="2"/>
                <w:sz w:val="20"/>
                <w:szCs w:val="20"/>
                <w:lang w:eastAsia="hi-IN" w:bidi="hi-IN"/>
              </w:rPr>
              <w:t>)</w:t>
            </w:r>
          </w:p>
        </w:tc>
      </w:tr>
      <w:tr w:rsidR="00290EA6" w:rsidRPr="00C3311D" w:rsidTr="00D0334A">
        <w:tc>
          <w:tcPr>
            <w:tcW w:w="3740" w:type="dxa"/>
            <w:shd w:val="clear" w:color="auto" w:fill="auto"/>
            <w:vAlign w:val="center"/>
          </w:tcPr>
          <w:p w:rsidR="00290EA6" w:rsidRPr="00C3311D" w:rsidRDefault="00290EA6" w:rsidP="00E774CB">
            <w:pPr>
              <w:suppressAutoHyphens/>
              <w:spacing w:after="0" w:line="240" w:lineRule="auto"/>
              <w:jc w:val="both"/>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Справка ИФНС об исполнении налогоплательщиком обязанностей по уплате налогов, сборов, страховых взносов, пеней, штрафов, процентов (код по КНД 1120101) – для Поручителя/Гаранта, являющегося аффилированным лицом Заявителя</w:t>
            </w:r>
            <w:r w:rsidRPr="00C3311D">
              <w:rPr>
                <w:rStyle w:val="af3"/>
                <w:rFonts w:ascii="Times New Roman" w:eastAsia="SimSun" w:hAnsi="Times New Roman"/>
                <w:color w:val="000000"/>
                <w:kern w:val="2"/>
                <w:sz w:val="20"/>
                <w:szCs w:val="20"/>
                <w:lang w:eastAsia="hi-IN" w:bidi="hi-IN"/>
              </w:rPr>
              <w:endnoteReference w:id="27"/>
            </w:r>
          </w:p>
        </w:tc>
        <w:tc>
          <w:tcPr>
            <w:tcW w:w="1480"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(о)</w:t>
            </w:r>
          </w:p>
        </w:tc>
      </w:tr>
      <w:tr w:rsidR="00290EA6" w:rsidRPr="00C3311D" w:rsidTr="00D0334A">
        <w:tc>
          <w:tcPr>
            <w:tcW w:w="9356" w:type="dxa"/>
            <w:gridSpan w:val="5"/>
            <w:shd w:val="clear" w:color="auto" w:fill="auto"/>
            <w:vAlign w:val="center"/>
          </w:tcPr>
          <w:p w:rsidR="00290EA6" w:rsidRPr="00C3311D" w:rsidRDefault="00290EA6" w:rsidP="00E774CB">
            <w:pPr>
              <w:suppressAutoHyphens/>
              <w:spacing w:after="0" w:line="240" w:lineRule="auto"/>
              <w:jc w:val="both"/>
              <w:rPr>
                <w:rFonts w:ascii="Times New Roman" w:eastAsia="SimSun" w:hAnsi="Times New Roman"/>
                <w:b/>
                <w:color w:val="000000"/>
                <w:kern w:val="2"/>
                <w:sz w:val="20"/>
                <w:szCs w:val="20"/>
                <w:lang w:eastAsia="hi-IN" w:bidi="hi-IN"/>
              </w:rPr>
            </w:pPr>
            <w:r w:rsidRPr="00C3311D">
              <w:rPr>
                <w:rFonts w:ascii="Times New Roman" w:eastAsia="SimSun" w:hAnsi="Times New Roman"/>
                <w:b/>
                <w:color w:val="000000"/>
                <w:kern w:val="2"/>
                <w:sz w:val="20"/>
                <w:szCs w:val="20"/>
                <w:lang w:eastAsia="hi-IN" w:bidi="hi-IN"/>
              </w:rPr>
              <w:t>4.3. Документы, подтверждающие правовой статус и финансовое состояние Гарантов/поручителей – физических лиц, предоставляющих гарантию/поручительство</w:t>
            </w:r>
          </w:p>
        </w:tc>
      </w:tr>
      <w:tr w:rsidR="00290EA6" w:rsidRPr="00C3311D" w:rsidTr="00D0334A">
        <w:tc>
          <w:tcPr>
            <w:tcW w:w="3740" w:type="dxa"/>
            <w:shd w:val="clear" w:color="auto" w:fill="auto"/>
            <w:vAlign w:val="center"/>
          </w:tcPr>
          <w:p w:rsidR="00290EA6" w:rsidRPr="00C3311D" w:rsidRDefault="00290EA6" w:rsidP="00E774CB">
            <w:pPr>
              <w:suppressAutoHyphens/>
              <w:spacing w:after="0" w:line="240" w:lineRule="auto"/>
              <w:jc w:val="both"/>
              <w:rPr>
                <w:rFonts w:ascii="Times New Roman" w:eastAsia="SimSun" w:hAnsi="Times New Roman"/>
                <w:color w:val="000000"/>
                <w:kern w:val="2"/>
                <w:sz w:val="20"/>
                <w:szCs w:val="24"/>
                <w:lang w:eastAsia="hi-IN" w:bidi="hi-IN"/>
              </w:rPr>
            </w:pPr>
            <w:r w:rsidRPr="00C3311D">
              <w:rPr>
                <w:rFonts w:ascii="Times New Roman" w:eastAsia="SimSun" w:hAnsi="Times New Roman"/>
                <w:color w:val="000000"/>
                <w:kern w:val="2"/>
                <w:sz w:val="20"/>
                <w:szCs w:val="24"/>
                <w:lang w:eastAsia="hi-IN" w:bidi="hi-IN"/>
              </w:rPr>
              <w:t xml:space="preserve">Паспорт (предоставляется при </w:t>
            </w:r>
            <w:r w:rsidRPr="00C3311D">
              <w:rPr>
                <w:rFonts w:ascii="Times New Roman" w:eastAsia="SimSun" w:hAnsi="Times New Roman"/>
                <w:color w:val="000000"/>
                <w:kern w:val="2"/>
                <w:sz w:val="20"/>
                <w:szCs w:val="24"/>
                <w:lang w:eastAsia="hi-IN" w:bidi="hi-IN"/>
              </w:rPr>
              <w:lastRenderedPageBreak/>
              <w:t>подписании договора для хранения копии в Фонде)</w:t>
            </w:r>
          </w:p>
        </w:tc>
        <w:tc>
          <w:tcPr>
            <w:tcW w:w="1480"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(к)</w:t>
            </w:r>
          </w:p>
        </w:tc>
      </w:tr>
      <w:tr w:rsidR="00290EA6" w:rsidRPr="00C3311D" w:rsidTr="00D0334A">
        <w:tc>
          <w:tcPr>
            <w:tcW w:w="3740" w:type="dxa"/>
            <w:shd w:val="clear" w:color="auto" w:fill="auto"/>
            <w:vAlign w:val="center"/>
          </w:tcPr>
          <w:p w:rsidR="00290EA6" w:rsidRPr="00C3311D" w:rsidRDefault="00290EA6" w:rsidP="00E774CB">
            <w:pPr>
              <w:suppressAutoHyphens/>
              <w:spacing w:after="0" w:line="240" w:lineRule="auto"/>
              <w:jc w:val="both"/>
              <w:rPr>
                <w:rFonts w:ascii="Times New Roman" w:eastAsia="SimSun" w:hAnsi="Times New Roman"/>
                <w:color w:val="000000"/>
                <w:kern w:val="2"/>
                <w:sz w:val="20"/>
                <w:szCs w:val="24"/>
                <w:lang w:eastAsia="hi-IN" w:bidi="hi-IN"/>
              </w:rPr>
            </w:pPr>
            <w:r w:rsidRPr="00C3311D">
              <w:rPr>
                <w:rFonts w:ascii="Times New Roman" w:eastAsia="SimSun" w:hAnsi="Times New Roman"/>
                <w:color w:val="000000"/>
                <w:kern w:val="2"/>
                <w:sz w:val="20"/>
                <w:szCs w:val="24"/>
                <w:lang w:eastAsia="hi-IN" w:bidi="hi-IN"/>
              </w:rPr>
              <w:t xml:space="preserve">Нотариально заверенное согласие супруги(супруга) Гаранта/Поручителя (при наличии зарегистрированного брака), или брачный договор (если был заключен), или нотариально заверенное заявление о </w:t>
            </w:r>
            <w:proofErr w:type="spellStart"/>
            <w:r w:rsidRPr="00C3311D">
              <w:rPr>
                <w:rFonts w:ascii="Times New Roman" w:eastAsia="SimSun" w:hAnsi="Times New Roman"/>
                <w:color w:val="000000"/>
                <w:kern w:val="2"/>
                <w:sz w:val="20"/>
                <w:szCs w:val="24"/>
                <w:lang w:eastAsia="hi-IN" w:bidi="hi-IN"/>
              </w:rPr>
              <w:t>ненахождении</w:t>
            </w:r>
            <w:proofErr w:type="spellEnd"/>
            <w:r w:rsidRPr="00C3311D">
              <w:rPr>
                <w:rFonts w:ascii="Times New Roman" w:eastAsia="SimSun" w:hAnsi="Times New Roman"/>
                <w:color w:val="000000"/>
                <w:kern w:val="2"/>
                <w:sz w:val="20"/>
                <w:szCs w:val="24"/>
                <w:lang w:eastAsia="hi-IN" w:bidi="hi-IN"/>
              </w:rPr>
              <w:t xml:space="preserve"> в браке.</w:t>
            </w:r>
          </w:p>
        </w:tc>
        <w:tc>
          <w:tcPr>
            <w:tcW w:w="1480"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(о)/(</w:t>
            </w:r>
            <w:proofErr w:type="spellStart"/>
            <w:r w:rsidRPr="00C3311D">
              <w:rPr>
                <w:rFonts w:ascii="Times New Roman" w:eastAsia="SimSun" w:hAnsi="Times New Roman"/>
                <w:color w:val="000000"/>
                <w:kern w:val="2"/>
                <w:sz w:val="20"/>
                <w:szCs w:val="20"/>
                <w:lang w:eastAsia="hi-IN" w:bidi="hi-IN"/>
              </w:rPr>
              <w:t>зк</w:t>
            </w:r>
            <w:proofErr w:type="spellEnd"/>
            <w:r w:rsidRPr="00C3311D">
              <w:rPr>
                <w:rFonts w:ascii="Times New Roman" w:eastAsia="SimSun" w:hAnsi="Times New Roman"/>
                <w:color w:val="000000"/>
                <w:kern w:val="2"/>
                <w:sz w:val="20"/>
                <w:szCs w:val="20"/>
                <w:lang w:eastAsia="hi-IN" w:bidi="hi-IN"/>
              </w:rPr>
              <w:t>)</w:t>
            </w:r>
          </w:p>
        </w:tc>
      </w:tr>
      <w:tr w:rsidR="00290EA6" w:rsidRPr="00C3311D" w:rsidTr="00D0334A">
        <w:tc>
          <w:tcPr>
            <w:tcW w:w="9356" w:type="dxa"/>
            <w:gridSpan w:val="5"/>
            <w:shd w:val="clear" w:color="auto" w:fill="auto"/>
            <w:vAlign w:val="center"/>
          </w:tcPr>
          <w:p w:rsidR="00290EA6" w:rsidRPr="00C3311D" w:rsidRDefault="00290EA6" w:rsidP="00E774CB">
            <w:pPr>
              <w:suppressAutoHyphens/>
              <w:spacing w:after="0" w:line="240" w:lineRule="auto"/>
              <w:jc w:val="both"/>
              <w:rPr>
                <w:rFonts w:ascii="Times New Roman" w:eastAsia="SimSun" w:hAnsi="Times New Roman"/>
                <w:b/>
                <w:color w:val="000000"/>
                <w:kern w:val="2"/>
                <w:sz w:val="20"/>
                <w:szCs w:val="20"/>
                <w:lang w:eastAsia="hi-IN" w:bidi="hi-IN"/>
              </w:rPr>
            </w:pPr>
            <w:r w:rsidRPr="00C3311D">
              <w:rPr>
                <w:rFonts w:ascii="Times New Roman" w:eastAsia="SimSun" w:hAnsi="Times New Roman"/>
                <w:b/>
                <w:color w:val="000000"/>
                <w:kern w:val="2"/>
                <w:sz w:val="20"/>
                <w:szCs w:val="20"/>
                <w:lang w:eastAsia="hi-IN" w:bidi="hi-IN"/>
              </w:rPr>
              <w:t>4.4. Документы, подтверждающие правовой статус и финансовое состояние Залогодателей (юридических лиц)</w:t>
            </w:r>
            <w:r w:rsidRPr="00C3311D">
              <w:rPr>
                <w:rStyle w:val="af3"/>
                <w:rFonts w:ascii="Times New Roman" w:eastAsia="SimSun" w:hAnsi="Times New Roman"/>
                <w:b/>
                <w:color w:val="000000"/>
                <w:kern w:val="2"/>
                <w:sz w:val="20"/>
                <w:szCs w:val="20"/>
                <w:lang w:eastAsia="hi-IN" w:bidi="hi-IN"/>
              </w:rPr>
              <w:endnoteReference w:id="28"/>
            </w:r>
          </w:p>
        </w:tc>
      </w:tr>
      <w:tr w:rsidR="00290EA6" w:rsidRPr="00C3311D" w:rsidTr="00D0334A">
        <w:tc>
          <w:tcPr>
            <w:tcW w:w="3740" w:type="dxa"/>
            <w:shd w:val="clear" w:color="auto" w:fill="auto"/>
            <w:vAlign w:val="center"/>
          </w:tcPr>
          <w:p w:rsidR="00290EA6" w:rsidRPr="00C3311D" w:rsidRDefault="00290EA6" w:rsidP="00E774CB">
            <w:pPr>
              <w:suppressAutoHyphens/>
              <w:spacing w:after="0" w:line="240" w:lineRule="auto"/>
              <w:jc w:val="both"/>
              <w:rPr>
                <w:rFonts w:ascii="Times New Roman" w:eastAsia="SimSun" w:hAnsi="Times New Roman"/>
                <w:color w:val="000000"/>
                <w:kern w:val="2"/>
                <w:sz w:val="20"/>
                <w:szCs w:val="24"/>
                <w:lang w:eastAsia="hi-IN" w:bidi="hi-IN"/>
              </w:rPr>
            </w:pPr>
            <w:r w:rsidRPr="00C3311D">
              <w:rPr>
                <w:rFonts w:ascii="Times New Roman" w:eastAsia="SimSun" w:hAnsi="Times New Roman"/>
                <w:color w:val="000000"/>
                <w:kern w:val="2"/>
                <w:sz w:val="20"/>
                <w:szCs w:val="24"/>
                <w:lang w:eastAsia="hi-IN" w:bidi="hi-IN"/>
              </w:rPr>
              <w:t>Устав в действующей редакции (для подтверждения полномочий по заключению сделок, в том числе полномочий органов управления Залогодателя)</w:t>
            </w:r>
          </w:p>
        </w:tc>
        <w:tc>
          <w:tcPr>
            <w:tcW w:w="1480"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w:t>
            </w:r>
            <w:proofErr w:type="spellStart"/>
            <w:r w:rsidRPr="00C3311D">
              <w:rPr>
                <w:rFonts w:ascii="Times New Roman" w:eastAsia="SimSun" w:hAnsi="Times New Roman"/>
                <w:color w:val="000000"/>
                <w:kern w:val="2"/>
                <w:sz w:val="20"/>
                <w:szCs w:val="20"/>
                <w:lang w:eastAsia="hi-IN" w:bidi="hi-IN"/>
              </w:rPr>
              <w:t>зк</w:t>
            </w:r>
            <w:proofErr w:type="spellEnd"/>
            <w:r w:rsidRPr="00C3311D">
              <w:rPr>
                <w:rFonts w:ascii="Times New Roman" w:eastAsia="SimSun" w:hAnsi="Times New Roman"/>
                <w:color w:val="000000"/>
                <w:kern w:val="2"/>
                <w:sz w:val="20"/>
                <w:szCs w:val="20"/>
                <w:lang w:eastAsia="hi-IN" w:bidi="hi-IN"/>
              </w:rPr>
              <w:t>)</w:t>
            </w:r>
          </w:p>
        </w:tc>
      </w:tr>
      <w:tr w:rsidR="00290EA6" w:rsidRPr="00C3311D" w:rsidTr="00D0334A">
        <w:tc>
          <w:tcPr>
            <w:tcW w:w="3740" w:type="dxa"/>
            <w:shd w:val="clear" w:color="auto" w:fill="auto"/>
            <w:vAlign w:val="center"/>
          </w:tcPr>
          <w:p w:rsidR="00290EA6" w:rsidRPr="00C3311D" w:rsidRDefault="00290EA6" w:rsidP="00E774CB">
            <w:pPr>
              <w:suppressAutoHyphens/>
              <w:spacing w:after="0" w:line="240" w:lineRule="auto"/>
              <w:jc w:val="both"/>
              <w:rPr>
                <w:rFonts w:ascii="Times New Roman" w:eastAsia="SimSun" w:hAnsi="Times New Roman"/>
                <w:color w:val="000000"/>
                <w:kern w:val="2"/>
                <w:sz w:val="20"/>
                <w:szCs w:val="24"/>
                <w:lang w:eastAsia="hi-IN" w:bidi="hi-IN"/>
              </w:rPr>
            </w:pPr>
            <w:r w:rsidRPr="00C3311D">
              <w:rPr>
                <w:rFonts w:ascii="Times New Roman" w:eastAsia="SimSun" w:hAnsi="Times New Roman"/>
                <w:color w:val="000000"/>
                <w:kern w:val="2"/>
                <w:sz w:val="20"/>
                <w:szCs w:val="24"/>
                <w:lang w:eastAsia="hi-IN" w:bidi="hi-IN"/>
              </w:rPr>
              <w:t>Свидетельство о регистрации в ЕГРЮЛ</w:t>
            </w:r>
          </w:p>
        </w:tc>
        <w:tc>
          <w:tcPr>
            <w:tcW w:w="1480"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w:t>
            </w:r>
            <w:proofErr w:type="spellStart"/>
            <w:r w:rsidRPr="00C3311D">
              <w:rPr>
                <w:rFonts w:ascii="Times New Roman" w:eastAsia="SimSun" w:hAnsi="Times New Roman"/>
                <w:color w:val="000000"/>
                <w:kern w:val="2"/>
                <w:sz w:val="20"/>
                <w:szCs w:val="20"/>
                <w:lang w:eastAsia="hi-IN" w:bidi="hi-IN"/>
              </w:rPr>
              <w:t>зк</w:t>
            </w:r>
            <w:proofErr w:type="spellEnd"/>
            <w:r w:rsidRPr="00C3311D">
              <w:rPr>
                <w:rFonts w:ascii="Times New Roman" w:eastAsia="SimSun" w:hAnsi="Times New Roman"/>
                <w:color w:val="000000"/>
                <w:kern w:val="2"/>
                <w:sz w:val="20"/>
                <w:szCs w:val="20"/>
                <w:lang w:eastAsia="hi-IN" w:bidi="hi-IN"/>
              </w:rPr>
              <w:t>)</w:t>
            </w:r>
          </w:p>
        </w:tc>
        <w:tc>
          <w:tcPr>
            <w:tcW w:w="1425"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r>
      <w:tr w:rsidR="00290EA6" w:rsidRPr="00C3311D" w:rsidTr="00D0334A">
        <w:tc>
          <w:tcPr>
            <w:tcW w:w="3740" w:type="dxa"/>
            <w:shd w:val="clear" w:color="auto" w:fill="auto"/>
            <w:vAlign w:val="center"/>
          </w:tcPr>
          <w:p w:rsidR="00290EA6" w:rsidRPr="00C3311D" w:rsidRDefault="00290EA6" w:rsidP="00E774CB">
            <w:pPr>
              <w:suppressAutoHyphens/>
              <w:spacing w:after="0" w:line="240" w:lineRule="auto"/>
              <w:jc w:val="both"/>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Бухгалтерская отчетность за последний завершившийся финансовый год и завершившийся отчетный период текущего года</w:t>
            </w:r>
            <w:r w:rsidRPr="00C3311D">
              <w:rPr>
                <w:rStyle w:val="af3"/>
                <w:rFonts w:ascii="Times New Roman" w:eastAsia="SimSun" w:hAnsi="Times New Roman"/>
                <w:color w:val="000000"/>
                <w:kern w:val="2"/>
                <w:sz w:val="20"/>
                <w:szCs w:val="20"/>
                <w:lang w:eastAsia="hi-IN" w:bidi="hi-IN"/>
              </w:rPr>
              <w:endnoteReference w:id="29"/>
            </w:r>
          </w:p>
        </w:tc>
        <w:tc>
          <w:tcPr>
            <w:tcW w:w="1480"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(к)</w:t>
            </w:r>
            <w:r w:rsidRPr="00C3311D">
              <w:rPr>
                <w:rStyle w:val="af3"/>
                <w:rFonts w:ascii="Times New Roman" w:eastAsia="SimSun" w:hAnsi="Times New Roman"/>
                <w:color w:val="000000"/>
                <w:kern w:val="2"/>
                <w:sz w:val="20"/>
                <w:szCs w:val="20"/>
                <w:lang w:eastAsia="hi-IN" w:bidi="hi-IN"/>
              </w:rPr>
              <w:endnoteReference w:id="30"/>
            </w:r>
          </w:p>
        </w:tc>
      </w:tr>
      <w:tr w:rsidR="00290EA6" w:rsidRPr="00C3311D" w:rsidTr="00D0334A">
        <w:tc>
          <w:tcPr>
            <w:tcW w:w="3740" w:type="dxa"/>
            <w:shd w:val="clear" w:color="auto" w:fill="auto"/>
            <w:vAlign w:val="center"/>
          </w:tcPr>
          <w:p w:rsidR="00290EA6" w:rsidRPr="00C3311D" w:rsidRDefault="00290EA6" w:rsidP="00E774CB">
            <w:pPr>
              <w:suppressAutoHyphens/>
              <w:spacing w:after="0" w:line="240" w:lineRule="auto"/>
              <w:jc w:val="both"/>
              <w:rPr>
                <w:rFonts w:ascii="Times New Roman" w:eastAsia="SimSun" w:hAnsi="Times New Roman"/>
                <w:color w:val="000000"/>
                <w:kern w:val="2"/>
                <w:sz w:val="20"/>
                <w:szCs w:val="24"/>
                <w:lang w:eastAsia="hi-IN" w:bidi="hi-IN"/>
              </w:rPr>
            </w:pPr>
            <w:r w:rsidRPr="00C3311D">
              <w:rPr>
                <w:rFonts w:ascii="Times New Roman" w:eastAsia="SimSun" w:hAnsi="Times New Roman"/>
                <w:color w:val="000000"/>
                <w:kern w:val="2"/>
                <w:sz w:val="20"/>
                <w:szCs w:val="24"/>
                <w:lang w:eastAsia="hi-IN" w:bidi="hi-IN"/>
              </w:rPr>
              <w:t>Бухгалтерская справка о балансовой стоимости имущества, передаваемого в залог, на последнюю отчетную дату</w:t>
            </w:r>
          </w:p>
        </w:tc>
        <w:tc>
          <w:tcPr>
            <w:tcW w:w="1480"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290EA6" w:rsidRPr="00C3311D" w:rsidRDefault="00290EA6" w:rsidP="0091785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(о)</w:t>
            </w:r>
          </w:p>
        </w:tc>
      </w:tr>
      <w:tr w:rsidR="00290EA6" w:rsidRPr="00C3311D" w:rsidTr="00D0334A">
        <w:tc>
          <w:tcPr>
            <w:tcW w:w="3740" w:type="dxa"/>
            <w:shd w:val="clear" w:color="auto" w:fill="auto"/>
            <w:vAlign w:val="center"/>
          </w:tcPr>
          <w:p w:rsidR="00290EA6" w:rsidRPr="00C3311D" w:rsidRDefault="00290EA6" w:rsidP="00E774CB">
            <w:pPr>
              <w:suppressAutoHyphens/>
              <w:spacing w:after="0" w:line="240" w:lineRule="auto"/>
              <w:jc w:val="both"/>
              <w:rPr>
                <w:rFonts w:ascii="Times New Roman" w:eastAsia="SimSun" w:hAnsi="Times New Roman"/>
                <w:color w:val="000000"/>
                <w:kern w:val="2"/>
                <w:sz w:val="20"/>
                <w:szCs w:val="24"/>
                <w:lang w:eastAsia="hi-IN" w:bidi="hi-IN"/>
              </w:rPr>
            </w:pPr>
            <w:r w:rsidRPr="00C3311D">
              <w:rPr>
                <w:rFonts w:ascii="Times New Roman" w:eastAsia="SimSun" w:hAnsi="Times New Roman"/>
                <w:color w:val="000000"/>
                <w:kern w:val="2"/>
                <w:sz w:val="20"/>
                <w:szCs w:val="24"/>
                <w:lang w:eastAsia="hi-IN" w:bidi="hi-IN"/>
              </w:rPr>
              <w:t>Расшифровка забалансовых обязательств, а также информация по залогам с указанием залогового имущества, залоговой стоимости и сроков договоров залога или справка об отсутствии таковых</w:t>
            </w:r>
          </w:p>
        </w:tc>
        <w:tc>
          <w:tcPr>
            <w:tcW w:w="1480"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r>
      <w:tr w:rsidR="00290EA6" w:rsidRPr="00C3311D" w:rsidTr="00D0334A">
        <w:tc>
          <w:tcPr>
            <w:tcW w:w="3740" w:type="dxa"/>
            <w:shd w:val="clear" w:color="auto" w:fill="auto"/>
            <w:vAlign w:val="center"/>
          </w:tcPr>
          <w:p w:rsidR="00290EA6" w:rsidRPr="00C3311D" w:rsidRDefault="00290EA6" w:rsidP="00E774CB">
            <w:pPr>
              <w:suppressAutoHyphens/>
              <w:spacing w:after="0" w:line="240" w:lineRule="auto"/>
              <w:jc w:val="both"/>
              <w:rPr>
                <w:rFonts w:ascii="Times New Roman" w:eastAsia="SimSun" w:hAnsi="Times New Roman"/>
                <w:color w:val="000000"/>
                <w:kern w:val="2"/>
                <w:sz w:val="20"/>
                <w:szCs w:val="24"/>
                <w:lang w:eastAsia="hi-IN" w:bidi="hi-IN"/>
              </w:rPr>
            </w:pPr>
            <w:r w:rsidRPr="00C3311D">
              <w:rPr>
                <w:rFonts w:ascii="Times New Roman" w:eastAsia="SimSun" w:hAnsi="Times New Roman"/>
                <w:color w:val="000000"/>
                <w:kern w:val="2"/>
                <w:sz w:val="20"/>
                <w:szCs w:val="24"/>
                <w:lang w:eastAsia="hi-IN" w:bidi="hi-IN"/>
              </w:rPr>
              <w:t>Документы об одобрении сделки залога уполномоченным органом юридического лица в случае, если это предусмотрено законом или Уставом; решение уполномоченного органа юридического лица о формировании органа управления, принявшего такое решение</w:t>
            </w:r>
          </w:p>
        </w:tc>
        <w:tc>
          <w:tcPr>
            <w:tcW w:w="1480"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w:t>
            </w:r>
            <w:proofErr w:type="spellStart"/>
            <w:r w:rsidRPr="00C3311D">
              <w:rPr>
                <w:rFonts w:ascii="Times New Roman" w:eastAsia="SimSun" w:hAnsi="Times New Roman"/>
                <w:color w:val="000000"/>
                <w:kern w:val="2"/>
                <w:sz w:val="20"/>
                <w:szCs w:val="20"/>
                <w:lang w:eastAsia="hi-IN" w:bidi="hi-IN"/>
              </w:rPr>
              <w:t>зк</w:t>
            </w:r>
            <w:proofErr w:type="spellEnd"/>
            <w:r w:rsidRPr="00C3311D">
              <w:rPr>
                <w:rFonts w:ascii="Times New Roman" w:eastAsia="SimSun" w:hAnsi="Times New Roman"/>
                <w:color w:val="000000"/>
                <w:kern w:val="2"/>
                <w:sz w:val="20"/>
                <w:szCs w:val="20"/>
                <w:lang w:eastAsia="hi-IN" w:bidi="hi-IN"/>
              </w:rPr>
              <w:t>)</w:t>
            </w:r>
          </w:p>
        </w:tc>
      </w:tr>
      <w:tr w:rsidR="00290EA6" w:rsidRPr="00C3311D" w:rsidTr="00D0334A">
        <w:tc>
          <w:tcPr>
            <w:tcW w:w="3740" w:type="dxa"/>
            <w:shd w:val="clear" w:color="auto" w:fill="auto"/>
            <w:vAlign w:val="center"/>
          </w:tcPr>
          <w:p w:rsidR="00290EA6" w:rsidRPr="00C3311D" w:rsidRDefault="00290EA6" w:rsidP="00E774CB">
            <w:pPr>
              <w:suppressAutoHyphens/>
              <w:spacing w:after="0" w:line="240" w:lineRule="auto"/>
              <w:jc w:val="both"/>
              <w:rPr>
                <w:rFonts w:ascii="Times New Roman" w:eastAsia="SimSun" w:hAnsi="Times New Roman"/>
                <w:color w:val="000000"/>
                <w:kern w:val="2"/>
                <w:sz w:val="20"/>
                <w:szCs w:val="24"/>
                <w:lang w:eastAsia="hi-IN" w:bidi="hi-IN"/>
              </w:rPr>
            </w:pPr>
            <w:r w:rsidRPr="00C3311D">
              <w:rPr>
                <w:rFonts w:ascii="Times New Roman" w:eastAsia="SimSun" w:hAnsi="Times New Roman"/>
                <w:color w:val="000000"/>
                <w:kern w:val="2"/>
                <w:sz w:val="20"/>
                <w:szCs w:val="24"/>
                <w:lang w:eastAsia="hi-IN" w:bidi="hi-IN"/>
              </w:rPr>
              <w:t>Заверение Залогодателя (третьего лица) о принадлежности на праве собственности движимого имущества, передаваемого в залог</w:t>
            </w:r>
          </w:p>
        </w:tc>
        <w:tc>
          <w:tcPr>
            <w:tcW w:w="1480"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(о)</w:t>
            </w:r>
          </w:p>
        </w:tc>
      </w:tr>
      <w:tr w:rsidR="00290EA6" w:rsidRPr="00C3311D" w:rsidTr="00D0334A">
        <w:tc>
          <w:tcPr>
            <w:tcW w:w="3740" w:type="dxa"/>
            <w:shd w:val="clear" w:color="auto" w:fill="auto"/>
            <w:vAlign w:val="center"/>
          </w:tcPr>
          <w:p w:rsidR="00290EA6" w:rsidRPr="00C3311D" w:rsidRDefault="00290EA6" w:rsidP="00E774CB">
            <w:pPr>
              <w:suppressAutoHyphens/>
              <w:spacing w:after="0" w:line="240" w:lineRule="auto"/>
              <w:jc w:val="both"/>
              <w:rPr>
                <w:rFonts w:ascii="Times New Roman" w:eastAsia="SimSun" w:hAnsi="Times New Roman"/>
                <w:color w:val="000000"/>
                <w:kern w:val="2"/>
                <w:sz w:val="20"/>
                <w:szCs w:val="24"/>
                <w:lang w:eastAsia="hi-IN" w:bidi="hi-IN"/>
              </w:rPr>
            </w:pPr>
            <w:r w:rsidRPr="00C3311D">
              <w:rPr>
                <w:rFonts w:ascii="Times New Roman" w:eastAsia="SimSun" w:hAnsi="Times New Roman"/>
                <w:color w:val="000000"/>
                <w:kern w:val="2"/>
                <w:sz w:val="20"/>
                <w:szCs w:val="24"/>
                <w:lang w:eastAsia="hi-IN" w:bidi="hi-IN"/>
              </w:rPr>
              <w:t>Решение уполномоченного органа юридического лица о формировании единоличного исполнительного органа (протокол, решение единственного участника) и протокол о формировании уполномоченного органа юридического лица, в компетенцию которого входит назначение единоличного исполнительного органа</w:t>
            </w:r>
          </w:p>
        </w:tc>
        <w:tc>
          <w:tcPr>
            <w:tcW w:w="1480"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w:t>
            </w:r>
            <w:proofErr w:type="spellStart"/>
            <w:r w:rsidRPr="00C3311D">
              <w:rPr>
                <w:rFonts w:ascii="Times New Roman" w:eastAsia="SimSun" w:hAnsi="Times New Roman"/>
                <w:color w:val="000000"/>
                <w:kern w:val="2"/>
                <w:sz w:val="20"/>
                <w:szCs w:val="20"/>
                <w:lang w:eastAsia="hi-IN" w:bidi="hi-IN"/>
              </w:rPr>
              <w:t>зк</w:t>
            </w:r>
            <w:proofErr w:type="spellEnd"/>
            <w:r w:rsidRPr="00C3311D">
              <w:rPr>
                <w:rFonts w:ascii="Times New Roman" w:eastAsia="SimSun" w:hAnsi="Times New Roman"/>
                <w:color w:val="000000"/>
                <w:kern w:val="2"/>
                <w:sz w:val="20"/>
                <w:szCs w:val="20"/>
                <w:lang w:eastAsia="hi-IN" w:bidi="hi-IN"/>
              </w:rPr>
              <w:t>)</w:t>
            </w:r>
          </w:p>
        </w:tc>
      </w:tr>
      <w:tr w:rsidR="00290EA6" w:rsidRPr="00C3311D" w:rsidTr="00D0334A">
        <w:tc>
          <w:tcPr>
            <w:tcW w:w="3740" w:type="dxa"/>
            <w:shd w:val="clear" w:color="auto" w:fill="auto"/>
            <w:vAlign w:val="center"/>
          </w:tcPr>
          <w:p w:rsidR="00290EA6" w:rsidRPr="00C3311D" w:rsidRDefault="00290EA6" w:rsidP="00E774CB">
            <w:pPr>
              <w:suppressAutoHyphens/>
              <w:spacing w:after="0" w:line="240" w:lineRule="auto"/>
              <w:jc w:val="both"/>
              <w:rPr>
                <w:rFonts w:ascii="Times New Roman" w:eastAsia="SimSun" w:hAnsi="Times New Roman"/>
                <w:color w:val="000000"/>
                <w:kern w:val="2"/>
                <w:sz w:val="20"/>
                <w:szCs w:val="24"/>
                <w:lang w:eastAsia="hi-IN" w:bidi="hi-IN"/>
              </w:rPr>
            </w:pPr>
            <w:r w:rsidRPr="00C3311D">
              <w:rPr>
                <w:rFonts w:ascii="Times New Roman" w:eastAsia="SimSun" w:hAnsi="Times New Roman"/>
                <w:color w:val="000000"/>
                <w:kern w:val="2"/>
                <w:sz w:val="20"/>
                <w:szCs w:val="24"/>
                <w:lang w:eastAsia="hi-IN" w:bidi="hi-IN"/>
              </w:rPr>
              <w:t>Справка ИФНС об исполнении налогоплательщиком обязанностей по уплате налогов, сборов, страховых взносов, пеней, штрафов, процентов (код по КНД 1120101) – для Залогодателя, являющегося аффилированным лицом Заявителя</w:t>
            </w:r>
            <w:r w:rsidRPr="00C3311D">
              <w:rPr>
                <w:rStyle w:val="af3"/>
                <w:rFonts w:ascii="Times New Roman" w:eastAsia="SimSun" w:hAnsi="Times New Roman"/>
                <w:color w:val="000000"/>
                <w:kern w:val="2"/>
                <w:sz w:val="20"/>
                <w:szCs w:val="24"/>
                <w:lang w:eastAsia="hi-IN" w:bidi="hi-IN"/>
              </w:rPr>
              <w:endnoteReference w:id="31"/>
            </w:r>
          </w:p>
        </w:tc>
        <w:tc>
          <w:tcPr>
            <w:tcW w:w="1480"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(о)</w:t>
            </w:r>
          </w:p>
        </w:tc>
      </w:tr>
      <w:tr w:rsidR="00290EA6" w:rsidRPr="00C3311D" w:rsidTr="00D0334A">
        <w:tc>
          <w:tcPr>
            <w:tcW w:w="9356" w:type="dxa"/>
            <w:gridSpan w:val="5"/>
            <w:shd w:val="clear" w:color="auto" w:fill="auto"/>
            <w:vAlign w:val="center"/>
          </w:tcPr>
          <w:p w:rsidR="00290EA6" w:rsidRPr="00C3311D" w:rsidRDefault="00290EA6" w:rsidP="00E774CB">
            <w:pPr>
              <w:suppressAutoHyphens/>
              <w:spacing w:after="0" w:line="240" w:lineRule="auto"/>
              <w:jc w:val="both"/>
              <w:rPr>
                <w:rFonts w:ascii="Times New Roman" w:eastAsia="SimSun" w:hAnsi="Times New Roman"/>
                <w:b/>
                <w:color w:val="000000"/>
                <w:kern w:val="2"/>
                <w:sz w:val="20"/>
                <w:szCs w:val="20"/>
                <w:lang w:eastAsia="hi-IN" w:bidi="hi-IN"/>
              </w:rPr>
            </w:pPr>
            <w:r w:rsidRPr="00C3311D">
              <w:rPr>
                <w:rFonts w:ascii="Times New Roman" w:eastAsia="SimSun" w:hAnsi="Times New Roman"/>
                <w:b/>
                <w:color w:val="000000"/>
                <w:kern w:val="2"/>
                <w:sz w:val="20"/>
                <w:szCs w:val="20"/>
                <w:lang w:eastAsia="hi-IN" w:bidi="hi-IN"/>
              </w:rPr>
              <w:t xml:space="preserve">4.5. Документы, подтверждающие правовой статус и финансовое состояние Залогодателей </w:t>
            </w:r>
            <w:r w:rsidRPr="00C3311D">
              <w:rPr>
                <w:rFonts w:ascii="Times New Roman" w:eastAsia="SimSun" w:hAnsi="Times New Roman"/>
                <w:b/>
                <w:color w:val="000000"/>
                <w:kern w:val="2"/>
                <w:sz w:val="20"/>
                <w:szCs w:val="20"/>
                <w:lang w:eastAsia="hi-IN" w:bidi="hi-IN"/>
              </w:rPr>
              <w:lastRenderedPageBreak/>
              <w:t>(физических лиц)</w:t>
            </w:r>
          </w:p>
        </w:tc>
      </w:tr>
      <w:tr w:rsidR="00290EA6" w:rsidRPr="00C3311D" w:rsidTr="00D0334A">
        <w:tc>
          <w:tcPr>
            <w:tcW w:w="3740" w:type="dxa"/>
            <w:shd w:val="clear" w:color="auto" w:fill="auto"/>
            <w:vAlign w:val="center"/>
          </w:tcPr>
          <w:p w:rsidR="00290EA6" w:rsidRPr="00C3311D" w:rsidRDefault="00290EA6" w:rsidP="00E774CB">
            <w:pPr>
              <w:suppressAutoHyphens/>
              <w:spacing w:after="0" w:line="240" w:lineRule="auto"/>
              <w:jc w:val="both"/>
              <w:rPr>
                <w:rFonts w:ascii="Times New Roman" w:eastAsia="SimSun" w:hAnsi="Times New Roman"/>
                <w:color w:val="000000"/>
                <w:kern w:val="2"/>
                <w:sz w:val="20"/>
                <w:szCs w:val="24"/>
                <w:lang w:eastAsia="hi-IN" w:bidi="hi-IN"/>
              </w:rPr>
            </w:pPr>
            <w:r w:rsidRPr="00C3311D">
              <w:rPr>
                <w:rFonts w:ascii="Times New Roman" w:eastAsia="SimSun" w:hAnsi="Times New Roman"/>
                <w:color w:val="000000"/>
                <w:kern w:val="2"/>
                <w:sz w:val="20"/>
                <w:szCs w:val="24"/>
                <w:lang w:eastAsia="hi-IN" w:bidi="hi-IN"/>
              </w:rPr>
              <w:lastRenderedPageBreak/>
              <w:t>Паспорт (предоставляется при подписании договора для хранения копии в Фонде)</w:t>
            </w:r>
          </w:p>
        </w:tc>
        <w:tc>
          <w:tcPr>
            <w:tcW w:w="1480"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(к)</w:t>
            </w:r>
          </w:p>
        </w:tc>
      </w:tr>
      <w:tr w:rsidR="00290EA6" w:rsidRPr="00C3311D" w:rsidTr="00D0334A">
        <w:tc>
          <w:tcPr>
            <w:tcW w:w="3740" w:type="dxa"/>
            <w:shd w:val="clear" w:color="auto" w:fill="auto"/>
            <w:vAlign w:val="center"/>
          </w:tcPr>
          <w:p w:rsidR="00290EA6" w:rsidRPr="00C3311D" w:rsidRDefault="00290EA6" w:rsidP="00E774CB">
            <w:pPr>
              <w:suppressAutoHyphens/>
              <w:spacing w:after="0" w:line="240" w:lineRule="auto"/>
              <w:jc w:val="both"/>
              <w:rPr>
                <w:rFonts w:ascii="Times New Roman" w:eastAsia="SimSun" w:hAnsi="Times New Roman"/>
                <w:color w:val="000000"/>
                <w:kern w:val="2"/>
                <w:sz w:val="20"/>
                <w:szCs w:val="24"/>
                <w:lang w:eastAsia="hi-IN" w:bidi="hi-IN"/>
              </w:rPr>
            </w:pPr>
            <w:r w:rsidRPr="00C3311D">
              <w:rPr>
                <w:rFonts w:ascii="Times New Roman" w:eastAsia="SimSun" w:hAnsi="Times New Roman"/>
                <w:color w:val="000000"/>
                <w:kern w:val="2"/>
                <w:sz w:val="20"/>
                <w:szCs w:val="24"/>
                <w:lang w:eastAsia="hi-IN" w:bidi="hi-IN"/>
              </w:rPr>
              <w:t xml:space="preserve">Нотариально заверенное согласие супруги(супруга) Залогодателя (при наличии зарегистрированного брака), или брачный договор (если был заключен), или нотариально заверенное заявление о </w:t>
            </w:r>
            <w:proofErr w:type="spellStart"/>
            <w:r w:rsidRPr="00C3311D">
              <w:rPr>
                <w:rFonts w:ascii="Times New Roman" w:eastAsia="SimSun" w:hAnsi="Times New Roman"/>
                <w:color w:val="000000"/>
                <w:kern w:val="2"/>
                <w:sz w:val="20"/>
                <w:szCs w:val="24"/>
                <w:lang w:eastAsia="hi-IN" w:bidi="hi-IN"/>
              </w:rPr>
              <w:t>ненахождении</w:t>
            </w:r>
            <w:proofErr w:type="spellEnd"/>
            <w:r w:rsidRPr="00C3311D">
              <w:rPr>
                <w:rFonts w:ascii="Times New Roman" w:eastAsia="SimSun" w:hAnsi="Times New Roman"/>
                <w:color w:val="000000"/>
                <w:kern w:val="2"/>
                <w:sz w:val="20"/>
                <w:szCs w:val="24"/>
                <w:lang w:eastAsia="hi-IN" w:bidi="hi-IN"/>
              </w:rPr>
              <w:t xml:space="preserve"> в браке.</w:t>
            </w:r>
          </w:p>
        </w:tc>
        <w:tc>
          <w:tcPr>
            <w:tcW w:w="1480"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w:t>
            </w:r>
            <w:proofErr w:type="spellStart"/>
            <w:r w:rsidRPr="00C3311D">
              <w:rPr>
                <w:rFonts w:ascii="Times New Roman" w:eastAsia="SimSun" w:hAnsi="Times New Roman"/>
                <w:color w:val="000000"/>
                <w:kern w:val="2"/>
                <w:sz w:val="20"/>
                <w:szCs w:val="20"/>
                <w:lang w:eastAsia="hi-IN" w:bidi="hi-IN"/>
              </w:rPr>
              <w:t>зк</w:t>
            </w:r>
            <w:proofErr w:type="spellEnd"/>
            <w:r w:rsidRPr="00C3311D">
              <w:rPr>
                <w:rFonts w:ascii="Times New Roman" w:eastAsia="SimSun" w:hAnsi="Times New Roman"/>
                <w:color w:val="000000"/>
                <w:kern w:val="2"/>
                <w:sz w:val="20"/>
                <w:szCs w:val="20"/>
                <w:lang w:eastAsia="hi-IN" w:bidi="hi-IN"/>
              </w:rPr>
              <w:t>)</w:t>
            </w:r>
          </w:p>
        </w:tc>
      </w:tr>
      <w:tr w:rsidR="00290EA6" w:rsidRPr="00C3311D" w:rsidTr="00D0334A">
        <w:tc>
          <w:tcPr>
            <w:tcW w:w="9356" w:type="dxa"/>
            <w:gridSpan w:val="5"/>
            <w:shd w:val="clear" w:color="auto" w:fill="auto"/>
            <w:vAlign w:val="center"/>
          </w:tcPr>
          <w:p w:rsidR="00290EA6" w:rsidRPr="00C3311D" w:rsidRDefault="00290EA6" w:rsidP="00E774CB">
            <w:pPr>
              <w:suppressAutoHyphens/>
              <w:spacing w:after="0" w:line="240" w:lineRule="auto"/>
              <w:jc w:val="both"/>
              <w:rPr>
                <w:rFonts w:ascii="Times New Roman" w:eastAsia="SimSun" w:hAnsi="Times New Roman"/>
                <w:b/>
                <w:color w:val="000000"/>
                <w:kern w:val="2"/>
                <w:sz w:val="20"/>
                <w:szCs w:val="20"/>
                <w:lang w:eastAsia="hi-IN" w:bidi="hi-IN"/>
              </w:rPr>
            </w:pPr>
            <w:r w:rsidRPr="00C3311D">
              <w:rPr>
                <w:rFonts w:ascii="Times New Roman" w:eastAsia="SimSun" w:hAnsi="Times New Roman"/>
                <w:b/>
                <w:color w:val="000000"/>
                <w:kern w:val="2"/>
                <w:sz w:val="20"/>
                <w:szCs w:val="20"/>
                <w:lang w:eastAsia="hi-IN" w:bidi="hi-IN"/>
              </w:rPr>
              <w:t>4.6. Документы в отношении залогового имущества</w:t>
            </w:r>
            <w:r w:rsidRPr="00C3311D">
              <w:rPr>
                <w:rStyle w:val="af3"/>
                <w:rFonts w:ascii="Times New Roman" w:eastAsia="SimSun" w:hAnsi="Times New Roman"/>
                <w:b/>
                <w:color w:val="000000"/>
                <w:kern w:val="2"/>
                <w:sz w:val="20"/>
                <w:szCs w:val="20"/>
                <w:lang w:eastAsia="hi-IN" w:bidi="hi-IN"/>
              </w:rPr>
              <w:endnoteReference w:id="32"/>
            </w:r>
          </w:p>
        </w:tc>
      </w:tr>
      <w:tr w:rsidR="00290EA6" w:rsidRPr="00C3311D" w:rsidTr="00D0334A">
        <w:tc>
          <w:tcPr>
            <w:tcW w:w="3740" w:type="dxa"/>
            <w:shd w:val="clear" w:color="auto" w:fill="auto"/>
            <w:vAlign w:val="center"/>
          </w:tcPr>
          <w:p w:rsidR="00290EA6" w:rsidRPr="00C3311D" w:rsidRDefault="00290EA6" w:rsidP="00E774CB">
            <w:pPr>
              <w:suppressAutoHyphens/>
              <w:spacing w:after="0" w:line="240" w:lineRule="auto"/>
              <w:jc w:val="both"/>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Справка с указанием перечня залогового имущества</w:t>
            </w:r>
            <w:r w:rsidRPr="00C3311D">
              <w:rPr>
                <w:rStyle w:val="af3"/>
                <w:rFonts w:ascii="Times New Roman" w:eastAsia="SimSun" w:hAnsi="Times New Roman"/>
                <w:color w:val="000000"/>
                <w:kern w:val="2"/>
                <w:sz w:val="20"/>
                <w:szCs w:val="20"/>
                <w:lang w:eastAsia="hi-IN" w:bidi="hi-IN"/>
              </w:rPr>
              <w:endnoteReference w:id="33"/>
            </w:r>
          </w:p>
        </w:tc>
        <w:tc>
          <w:tcPr>
            <w:tcW w:w="1480"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(о)</w:t>
            </w:r>
          </w:p>
        </w:tc>
        <w:tc>
          <w:tcPr>
            <w:tcW w:w="1387"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r>
      <w:tr w:rsidR="00290EA6" w:rsidRPr="00C3311D" w:rsidTr="00D0334A">
        <w:trPr>
          <w:trHeight w:val="545"/>
        </w:trPr>
        <w:tc>
          <w:tcPr>
            <w:tcW w:w="9356" w:type="dxa"/>
            <w:gridSpan w:val="5"/>
            <w:shd w:val="clear" w:color="auto" w:fill="auto"/>
            <w:vAlign w:val="center"/>
          </w:tcPr>
          <w:p w:rsidR="00290EA6" w:rsidRPr="00C3311D" w:rsidRDefault="00290EA6" w:rsidP="00E774CB">
            <w:pPr>
              <w:suppressAutoHyphens/>
              <w:spacing w:after="0" w:line="240" w:lineRule="auto"/>
              <w:jc w:val="both"/>
              <w:rPr>
                <w:rFonts w:ascii="Times New Roman" w:eastAsia="SimSun" w:hAnsi="Times New Roman"/>
                <w:b/>
                <w:color w:val="000000"/>
                <w:kern w:val="2"/>
                <w:sz w:val="20"/>
                <w:szCs w:val="20"/>
                <w:lang w:eastAsia="hi-IN" w:bidi="hi-IN"/>
              </w:rPr>
            </w:pPr>
            <w:r w:rsidRPr="00C3311D">
              <w:rPr>
                <w:rFonts w:ascii="Times New Roman" w:eastAsia="SimSun" w:hAnsi="Times New Roman"/>
                <w:b/>
                <w:color w:val="000000"/>
                <w:kern w:val="2"/>
                <w:sz w:val="20"/>
                <w:szCs w:val="20"/>
                <w:lang w:eastAsia="hi-IN" w:bidi="hi-IN"/>
              </w:rPr>
              <w:t>4.6.1. Документы в отношении жилой, коммерческой, промышленной недвижимости или объекта незавершенного строительства, передаваемой (ого) в залог</w:t>
            </w:r>
          </w:p>
        </w:tc>
      </w:tr>
      <w:tr w:rsidR="00290EA6" w:rsidRPr="00C3311D" w:rsidTr="00D0334A">
        <w:tc>
          <w:tcPr>
            <w:tcW w:w="3740" w:type="dxa"/>
            <w:shd w:val="clear" w:color="auto" w:fill="auto"/>
            <w:vAlign w:val="center"/>
          </w:tcPr>
          <w:p w:rsidR="00290EA6" w:rsidRPr="00C3311D" w:rsidRDefault="00290EA6" w:rsidP="00E774CB">
            <w:pPr>
              <w:suppressAutoHyphens/>
              <w:spacing w:after="0" w:line="240" w:lineRule="auto"/>
              <w:jc w:val="both"/>
              <w:rPr>
                <w:rFonts w:ascii="Times New Roman" w:eastAsia="SimSun" w:hAnsi="Times New Roman"/>
                <w:color w:val="000000"/>
                <w:kern w:val="2"/>
                <w:sz w:val="20"/>
                <w:szCs w:val="24"/>
                <w:lang w:eastAsia="hi-IN" w:bidi="hi-IN"/>
              </w:rPr>
            </w:pPr>
            <w:r w:rsidRPr="00C3311D">
              <w:rPr>
                <w:rFonts w:ascii="Times New Roman" w:eastAsia="SimSun" w:hAnsi="Times New Roman"/>
                <w:color w:val="000000"/>
                <w:kern w:val="2"/>
                <w:sz w:val="20"/>
                <w:szCs w:val="24"/>
                <w:lang w:eastAsia="hi-IN" w:bidi="hi-IN"/>
              </w:rPr>
              <w:t xml:space="preserve">Кадастровый паспорт </w:t>
            </w:r>
          </w:p>
        </w:tc>
        <w:tc>
          <w:tcPr>
            <w:tcW w:w="1480"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w:t>
            </w:r>
            <w:proofErr w:type="spellStart"/>
            <w:r w:rsidRPr="00C3311D">
              <w:rPr>
                <w:rFonts w:ascii="Times New Roman" w:eastAsia="SimSun" w:hAnsi="Times New Roman"/>
                <w:color w:val="000000"/>
                <w:kern w:val="2"/>
                <w:sz w:val="20"/>
                <w:szCs w:val="20"/>
                <w:lang w:eastAsia="hi-IN" w:bidi="hi-IN"/>
              </w:rPr>
              <w:t>зк</w:t>
            </w:r>
            <w:proofErr w:type="spellEnd"/>
            <w:r w:rsidRPr="00C3311D">
              <w:rPr>
                <w:rFonts w:ascii="Times New Roman" w:eastAsia="SimSun" w:hAnsi="Times New Roman"/>
                <w:color w:val="000000"/>
                <w:kern w:val="2"/>
                <w:sz w:val="20"/>
                <w:szCs w:val="20"/>
                <w:lang w:eastAsia="hi-IN" w:bidi="hi-IN"/>
              </w:rPr>
              <w:t>)</w:t>
            </w:r>
          </w:p>
        </w:tc>
      </w:tr>
      <w:tr w:rsidR="00290EA6" w:rsidRPr="00C3311D" w:rsidTr="00D0334A">
        <w:tc>
          <w:tcPr>
            <w:tcW w:w="3740" w:type="dxa"/>
            <w:shd w:val="clear" w:color="auto" w:fill="auto"/>
            <w:vAlign w:val="center"/>
          </w:tcPr>
          <w:p w:rsidR="00290EA6" w:rsidRPr="00C3311D" w:rsidRDefault="00290EA6" w:rsidP="00E774CB">
            <w:pPr>
              <w:suppressAutoHyphens/>
              <w:spacing w:after="0" w:line="240" w:lineRule="auto"/>
              <w:jc w:val="both"/>
              <w:rPr>
                <w:rFonts w:ascii="Times New Roman" w:eastAsia="SimSun" w:hAnsi="Times New Roman"/>
                <w:color w:val="000000"/>
                <w:kern w:val="2"/>
                <w:sz w:val="20"/>
                <w:szCs w:val="24"/>
                <w:lang w:eastAsia="hi-IN" w:bidi="hi-IN"/>
              </w:rPr>
            </w:pPr>
            <w:r w:rsidRPr="00C3311D">
              <w:rPr>
                <w:rFonts w:ascii="Times New Roman" w:eastAsia="SimSun" w:hAnsi="Times New Roman"/>
                <w:color w:val="000000"/>
                <w:kern w:val="2"/>
                <w:sz w:val="20"/>
                <w:szCs w:val="24"/>
                <w:lang w:eastAsia="hi-IN" w:bidi="hi-IN"/>
              </w:rPr>
              <w:t>Отчет об оценке имущества, передаваемого в залог, на дату не ранее 6 месяцев до даты подписания договора залога</w:t>
            </w:r>
            <w:r w:rsidRPr="00C3311D">
              <w:rPr>
                <w:rStyle w:val="af3"/>
                <w:rFonts w:ascii="Times New Roman" w:eastAsia="SimSun" w:hAnsi="Times New Roman"/>
                <w:color w:val="000000"/>
                <w:kern w:val="2"/>
                <w:sz w:val="20"/>
                <w:szCs w:val="24"/>
                <w:lang w:eastAsia="hi-IN" w:bidi="hi-IN"/>
              </w:rPr>
              <w:endnoteReference w:id="34"/>
            </w:r>
          </w:p>
        </w:tc>
        <w:tc>
          <w:tcPr>
            <w:tcW w:w="1480"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(о)</w:t>
            </w:r>
          </w:p>
        </w:tc>
      </w:tr>
      <w:tr w:rsidR="00290EA6" w:rsidRPr="00C3311D" w:rsidTr="00D0334A">
        <w:tc>
          <w:tcPr>
            <w:tcW w:w="3740" w:type="dxa"/>
            <w:shd w:val="clear" w:color="auto" w:fill="auto"/>
            <w:vAlign w:val="center"/>
          </w:tcPr>
          <w:p w:rsidR="00290EA6" w:rsidRPr="00C3311D" w:rsidRDefault="00290EA6" w:rsidP="00E774CB">
            <w:pPr>
              <w:suppressAutoHyphens/>
              <w:spacing w:after="0" w:line="240" w:lineRule="auto"/>
              <w:jc w:val="both"/>
              <w:rPr>
                <w:rFonts w:ascii="Times New Roman" w:eastAsia="SimSun" w:hAnsi="Times New Roman"/>
                <w:color w:val="000000"/>
                <w:kern w:val="2"/>
                <w:sz w:val="20"/>
                <w:szCs w:val="24"/>
                <w:lang w:eastAsia="hi-IN" w:bidi="hi-IN"/>
              </w:rPr>
            </w:pPr>
            <w:r w:rsidRPr="00C3311D">
              <w:rPr>
                <w:rFonts w:ascii="Times New Roman" w:eastAsia="SimSun" w:hAnsi="Times New Roman"/>
                <w:color w:val="000000"/>
                <w:kern w:val="2"/>
                <w:sz w:val="20"/>
                <w:szCs w:val="24"/>
                <w:lang w:eastAsia="hi-IN" w:bidi="hi-IN"/>
              </w:rPr>
              <w:t>Документы, подтверждающие права на земельный участок (если оформлены земельно-правовые отношения)</w:t>
            </w:r>
          </w:p>
        </w:tc>
        <w:tc>
          <w:tcPr>
            <w:tcW w:w="1480"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w:t>
            </w:r>
            <w:proofErr w:type="spellStart"/>
            <w:r w:rsidRPr="00C3311D">
              <w:rPr>
                <w:rFonts w:ascii="Times New Roman" w:eastAsia="SimSun" w:hAnsi="Times New Roman"/>
                <w:color w:val="000000"/>
                <w:kern w:val="2"/>
                <w:sz w:val="20"/>
                <w:szCs w:val="20"/>
                <w:lang w:eastAsia="hi-IN" w:bidi="hi-IN"/>
              </w:rPr>
              <w:t>зк</w:t>
            </w:r>
            <w:proofErr w:type="spellEnd"/>
            <w:r w:rsidRPr="00C3311D">
              <w:rPr>
                <w:rFonts w:ascii="Times New Roman" w:eastAsia="SimSun" w:hAnsi="Times New Roman"/>
                <w:color w:val="000000"/>
                <w:kern w:val="2"/>
                <w:sz w:val="20"/>
                <w:szCs w:val="20"/>
                <w:lang w:eastAsia="hi-IN" w:bidi="hi-IN"/>
              </w:rPr>
              <w:t>)</w:t>
            </w:r>
          </w:p>
        </w:tc>
      </w:tr>
      <w:tr w:rsidR="00290EA6" w:rsidRPr="00C3311D" w:rsidTr="00D0334A">
        <w:tc>
          <w:tcPr>
            <w:tcW w:w="3740" w:type="dxa"/>
            <w:shd w:val="clear" w:color="auto" w:fill="auto"/>
            <w:vAlign w:val="center"/>
          </w:tcPr>
          <w:p w:rsidR="00290EA6" w:rsidRPr="00C3311D" w:rsidRDefault="00290EA6" w:rsidP="0091785B">
            <w:pPr>
              <w:suppressAutoHyphens/>
              <w:spacing w:after="0" w:line="240" w:lineRule="auto"/>
              <w:jc w:val="both"/>
              <w:rPr>
                <w:rFonts w:ascii="Times New Roman" w:eastAsia="SimSun" w:hAnsi="Times New Roman"/>
                <w:color w:val="000000"/>
                <w:kern w:val="2"/>
                <w:sz w:val="20"/>
                <w:szCs w:val="24"/>
                <w:lang w:eastAsia="hi-IN" w:bidi="hi-IN"/>
              </w:rPr>
            </w:pPr>
            <w:r w:rsidRPr="00C3311D">
              <w:rPr>
                <w:rFonts w:ascii="Times New Roman" w:eastAsia="SimSun" w:hAnsi="Times New Roman"/>
                <w:color w:val="000000"/>
                <w:kern w:val="2"/>
                <w:sz w:val="20"/>
                <w:szCs w:val="24"/>
                <w:lang w:eastAsia="hi-IN" w:bidi="hi-IN"/>
              </w:rPr>
              <w:t xml:space="preserve">Выписка из ЕГРН об основных характеристиках и зарегистрированных правах на объект недвижимости (раздел 1-5 Формы выписки из Единого государственного реестра недвижимости об основных характеристиках и зарегистрированных правах на объект недвижимости – Приложение к приказу Минэкономразвития России от 20.06.2016 № 378) </w:t>
            </w:r>
          </w:p>
        </w:tc>
        <w:tc>
          <w:tcPr>
            <w:tcW w:w="1480"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(о)</w:t>
            </w:r>
            <w:r w:rsidRPr="00C3311D">
              <w:rPr>
                <w:rStyle w:val="af3"/>
                <w:rFonts w:ascii="Times New Roman" w:eastAsia="SimSun" w:hAnsi="Times New Roman"/>
                <w:color w:val="000000"/>
                <w:kern w:val="2"/>
                <w:sz w:val="20"/>
                <w:szCs w:val="20"/>
                <w:lang w:eastAsia="hi-IN" w:bidi="hi-IN"/>
              </w:rPr>
              <w:endnoteReference w:id="35"/>
            </w:r>
          </w:p>
        </w:tc>
      </w:tr>
      <w:tr w:rsidR="00290EA6" w:rsidRPr="00C3311D" w:rsidTr="00D0334A">
        <w:tc>
          <w:tcPr>
            <w:tcW w:w="3740" w:type="dxa"/>
            <w:shd w:val="clear" w:color="auto" w:fill="auto"/>
            <w:vAlign w:val="center"/>
          </w:tcPr>
          <w:p w:rsidR="00290EA6" w:rsidRPr="00C3311D" w:rsidRDefault="00290EA6" w:rsidP="00E774CB">
            <w:pPr>
              <w:suppressAutoHyphens/>
              <w:spacing w:after="0" w:line="240" w:lineRule="auto"/>
              <w:jc w:val="both"/>
              <w:rPr>
                <w:rFonts w:ascii="Times New Roman" w:eastAsia="SimSun" w:hAnsi="Times New Roman"/>
                <w:color w:val="000000"/>
                <w:kern w:val="2"/>
                <w:sz w:val="20"/>
                <w:szCs w:val="24"/>
                <w:lang w:eastAsia="hi-IN" w:bidi="hi-IN"/>
              </w:rPr>
            </w:pPr>
            <w:r w:rsidRPr="00C3311D">
              <w:rPr>
                <w:rFonts w:ascii="Times New Roman" w:eastAsia="SimSun" w:hAnsi="Times New Roman"/>
                <w:color w:val="000000"/>
                <w:kern w:val="2"/>
                <w:sz w:val="20"/>
                <w:szCs w:val="24"/>
                <w:lang w:eastAsia="hi-IN" w:bidi="hi-IN"/>
              </w:rPr>
              <w:t>Документы, подтверждающие оплату залогового имущества, приобретенного в течение 3 лет, предшествующих дате залога</w:t>
            </w:r>
          </w:p>
        </w:tc>
        <w:tc>
          <w:tcPr>
            <w:tcW w:w="1480"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w:t>
            </w:r>
            <w:proofErr w:type="spellStart"/>
            <w:r w:rsidRPr="00C3311D">
              <w:rPr>
                <w:rFonts w:ascii="Times New Roman" w:eastAsia="SimSun" w:hAnsi="Times New Roman"/>
                <w:color w:val="000000"/>
                <w:kern w:val="2"/>
                <w:sz w:val="20"/>
                <w:szCs w:val="20"/>
                <w:lang w:eastAsia="hi-IN" w:bidi="hi-IN"/>
              </w:rPr>
              <w:t>зк</w:t>
            </w:r>
            <w:proofErr w:type="spellEnd"/>
            <w:r w:rsidRPr="00C3311D">
              <w:rPr>
                <w:rFonts w:ascii="Times New Roman" w:eastAsia="SimSun" w:hAnsi="Times New Roman"/>
                <w:color w:val="000000"/>
                <w:kern w:val="2"/>
                <w:sz w:val="20"/>
                <w:szCs w:val="20"/>
                <w:lang w:eastAsia="hi-IN" w:bidi="hi-IN"/>
              </w:rPr>
              <w:t>)</w:t>
            </w:r>
          </w:p>
        </w:tc>
      </w:tr>
      <w:tr w:rsidR="00290EA6" w:rsidRPr="00C3311D" w:rsidTr="00D0334A">
        <w:tc>
          <w:tcPr>
            <w:tcW w:w="3740" w:type="dxa"/>
            <w:shd w:val="clear" w:color="auto" w:fill="auto"/>
            <w:vAlign w:val="center"/>
          </w:tcPr>
          <w:p w:rsidR="00290EA6" w:rsidRPr="00C3311D" w:rsidRDefault="00290EA6" w:rsidP="00E774CB">
            <w:pPr>
              <w:suppressAutoHyphens/>
              <w:spacing w:after="0" w:line="240" w:lineRule="auto"/>
              <w:jc w:val="both"/>
              <w:rPr>
                <w:rFonts w:ascii="Times New Roman" w:eastAsia="SimSun" w:hAnsi="Times New Roman"/>
                <w:color w:val="000000"/>
                <w:kern w:val="2"/>
                <w:sz w:val="20"/>
                <w:szCs w:val="24"/>
                <w:lang w:eastAsia="hi-IN" w:bidi="hi-IN"/>
              </w:rPr>
            </w:pPr>
            <w:r w:rsidRPr="00C3311D">
              <w:rPr>
                <w:rFonts w:ascii="Times New Roman" w:eastAsia="SimSun" w:hAnsi="Times New Roman"/>
                <w:color w:val="000000"/>
                <w:kern w:val="2"/>
                <w:sz w:val="20"/>
                <w:szCs w:val="24"/>
                <w:lang w:eastAsia="hi-IN" w:bidi="hi-IN"/>
              </w:rPr>
              <w:t>Правоустанавливающие документы (договоры о приобретении имущества или иные документы)</w:t>
            </w:r>
          </w:p>
        </w:tc>
        <w:tc>
          <w:tcPr>
            <w:tcW w:w="1480"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w:t>
            </w:r>
            <w:proofErr w:type="spellStart"/>
            <w:r w:rsidRPr="00C3311D">
              <w:rPr>
                <w:rFonts w:ascii="Times New Roman" w:eastAsia="SimSun" w:hAnsi="Times New Roman"/>
                <w:color w:val="000000"/>
                <w:kern w:val="2"/>
                <w:sz w:val="20"/>
                <w:szCs w:val="20"/>
                <w:lang w:eastAsia="hi-IN" w:bidi="hi-IN"/>
              </w:rPr>
              <w:t>зк</w:t>
            </w:r>
            <w:proofErr w:type="spellEnd"/>
            <w:r w:rsidRPr="00C3311D">
              <w:rPr>
                <w:rFonts w:ascii="Times New Roman" w:eastAsia="SimSun" w:hAnsi="Times New Roman"/>
                <w:color w:val="000000"/>
                <w:kern w:val="2"/>
                <w:sz w:val="20"/>
                <w:szCs w:val="20"/>
                <w:lang w:eastAsia="hi-IN" w:bidi="hi-IN"/>
              </w:rPr>
              <w:t>)</w:t>
            </w:r>
          </w:p>
        </w:tc>
      </w:tr>
      <w:tr w:rsidR="00290EA6" w:rsidRPr="00C3311D" w:rsidTr="00D0334A">
        <w:tc>
          <w:tcPr>
            <w:tcW w:w="9356" w:type="dxa"/>
            <w:gridSpan w:val="5"/>
            <w:shd w:val="clear" w:color="auto" w:fill="auto"/>
            <w:vAlign w:val="center"/>
          </w:tcPr>
          <w:p w:rsidR="00290EA6" w:rsidRPr="00C3311D" w:rsidRDefault="00290EA6" w:rsidP="00E774CB">
            <w:pPr>
              <w:suppressAutoHyphens/>
              <w:spacing w:after="0" w:line="240" w:lineRule="auto"/>
              <w:jc w:val="both"/>
              <w:rPr>
                <w:rFonts w:ascii="Times New Roman" w:eastAsia="SimSun" w:hAnsi="Times New Roman"/>
                <w:b/>
                <w:color w:val="000000"/>
                <w:kern w:val="2"/>
                <w:sz w:val="20"/>
                <w:szCs w:val="20"/>
                <w:lang w:eastAsia="hi-IN" w:bidi="hi-IN"/>
              </w:rPr>
            </w:pPr>
            <w:r w:rsidRPr="00C3311D">
              <w:rPr>
                <w:rFonts w:ascii="Times New Roman" w:eastAsia="SimSun" w:hAnsi="Times New Roman"/>
                <w:b/>
                <w:color w:val="000000"/>
                <w:kern w:val="2"/>
                <w:sz w:val="20"/>
                <w:szCs w:val="20"/>
                <w:lang w:eastAsia="hi-IN" w:bidi="hi-IN"/>
              </w:rPr>
              <w:t>4.6.2. Документы в отношении земельного участка, передаваемого в залог</w:t>
            </w:r>
          </w:p>
        </w:tc>
      </w:tr>
      <w:tr w:rsidR="00290EA6" w:rsidRPr="00C3311D" w:rsidTr="00D0334A">
        <w:tc>
          <w:tcPr>
            <w:tcW w:w="3740" w:type="dxa"/>
            <w:shd w:val="clear" w:color="auto" w:fill="auto"/>
            <w:vAlign w:val="center"/>
          </w:tcPr>
          <w:p w:rsidR="00290EA6" w:rsidRPr="00C3311D" w:rsidRDefault="00290EA6" w:rsidP="00E774CB">
            <w:pPr>
              <w:suppressAutoHyphens/>
              <w:spacing w:after="0" w:line="240" w:lineRule="auto"/>
              <w:jc w:val="both"/>
              <w:rPr>
                <w:rFonts w:ascii="Times New Roman" w:eastAsia="SimSun" w:hAnsi="Times New Roman"/>
                <w:color w:val="000000"/>
                <w:kern w:val="2"/>
                <w:sz w:val="20"/>
                <w:szCs w:val="24"/>
                <w:lang w:eastAsia="hi-IN" w:bidi="hi-IN"/>
              </w:rPr>
            </w:pPr>
            <w:r w:rsidRPr="00C3311D">
              <w:rPr>
                <w:rFonts w:ascii="Times New Roman" w:eastAsia="SimSun" w:hAnsi="Times New Roman"/>
                <w:color w:val="000000"/>
                <w:kern w:val="2"/>
                <w:sz w:val="20"/>
                <w:szCs w:val="24"/>
                <w:lang w:eastAsia="hi-IN" w:bidi="hi-IN"/>
              </w:rPr>
              <w:t xml:space="preserve">Кадастровый паспорт </w:t>
            </w:r>
          </w:p>
        </w:tc>
        <w:tc>
          <w:tcPr>
            <w:tcW w:w="1480"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w:t>
            </w:r>
            <w:proofErr w:type="spellStart"/>
            <w:r w:rsidRPr="00C3311D">
              <w:rPr>
                <w:rFonts w:ascii="Times New Roman" w:eastAsia="SimSun" w:hAnsi="Times New Roman"/>
                <w:color w:val="000000"/>
                <w:kern w:val="2"/>
                <w:sz w:val="20"/>
                <w:szCs w:val="20"/>
                <w:lang w:eastAsia="hi-IN" w:bidi="hi-IN"/>
              </w:rPr>
              <w:t>зк</w:t>
            </w:r>
            <w:proofErr w:type="spellEnd"/>
            <w:r w:rsidRPr="00C3311D">
              <w:rPr>
                <w:rFonts w:ascii="Times New Roman" w:eastAsia="SimSun" w:hAnsi="Times New Roman"/>
                <w:color w:val="000000"/>
                <w:kern w:val="2"/>
                <w:sz w:val="20"/>
                <w:szCs w:val="20"/>
                <w:lang w:eastAsia="hi-IN" w:bidi="hi-IN"/>
              </w:rPr>
              <w:t>)</w:t>
            </w:r>
          </w:p>
        </w:tc>
      </w:tr>
      <w:tr w:rsidR="00290EA6" w:rsidRPr="00C3311D" w:rsidTr="00D0334A">
        <w:tc>
          <w:tcPr>
            <w:tcW w:w="3740" w:type="dxa"/>
            <w:shd w:val="clear" w:color="auto" w:fill="auto"/>
            <w:vAlign w:val="center"/>
          </w:tcPr>
          <w:p w:rsidR="00290EA6" w:rsidRPr="00C3311D" w:rsidRDefault="00290EA6" w:rsidP="00E774CB">
            <w:pPr>
              <w:suppressAutoHyphens/>
              <w:spacing w:after="0" w:line="240" w:lineRule="auto"/>
              <w:jc w:val="both"/>
              <w:rPr>
                <w:rFonts w:ascii="Times New Roman" w:eastAsia="SimSun" w:hAnsi="Times New Roman"/>
                <w:color w:val="000000"/>
                <w:kern w:val="2"/>
                <w:sz w:val="20"/>
                <w:szCs w:val="24"/>
                <w:lang w:eastAsia="hi-IN" w:bidi="hi-IN"/>
              </w:rPr>
            </w:pPr>
            <w:r w:rsidRPr="00C3311D">
              <w:rPr>
                <w:rFonts w:ascii="Times New Roman" w:eastAsia="SimSun" w:hAnsi="Times New Roman"/>
                <w:color w:val="000000"/>
                <w:kern w:val="2"/>
                <w:sz w:val="20"/>
                <w:szCs w:val="24"/>
                <w:lang w:eastAsia="hi-IN" w:bidi="hi-IN"/>
              </w:rPr>
              <w:t>Отчет об оценке имущества, передаваемого в залог, на дату не ранее 6 месяцев до даты подписания договора залога</w:t>
            </w:r>
            <w:r w:rsidRPr="00C3311D">
              <w:rPr>
                <w:rStyle w:val="af3"/>
                <w:rFonts w:ascii="Times New Roman" w:eastAsia="SimSun" w:hAnsi="Times New Roman"/>
                <w:color w:val="000000"/>
                <w:kern w:val="2"/>
                <w:sz w:val="20"/>
                <w:szCs w:val="24"/>
                <w:lang w:eastAsia="hi-IN" w:bidi="hi-IN"/>
              </w:rPr>
              <w:endnoteReference w:id="36"/>
            </w:r>
          </w:p>
        </w:tc>
        <w:tc>
          <w:tcPr>
            <w:tcW w:w="1480"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(о)</w:t>
            </w:r>
          </w:p>
        </w:tc>
      </w:tr>
      <w:tr w:rsidR="00290EA6" w:rsidRPr="00C3311D" w:rsidTr="00D0334A">
        <w:tc>
          <w:tcPr>
            <w:tcW w:w="3740" w:type="dxa"/>
            <w:shd w:val="clear" w:color="auto" w:fill="auto"/>
            <w:vAlign w:val="center"/>
          </w:tcPr>
          <w:p w:rsidR="00290EA6" w:rsidRPr="00C3311D" w:rsidRDefault="00290EA6" w:rsidP="0091785B">
            <w:pPr>
              <w:suppressAutoHyphens/>
              <w:spacing w:after="0" w:line="240" w:lineRule="auto"/>
              <w:jc w:val="both"/>
              <w:rPr>
                <w:rFonts w:ascii="Times New Roman" w:eastAsia="SimSun" w:hAnsi="Times New Roman"/>
                <w:color w:val="000000"/>
                <w:kern w:val="2"/>
                <w:sz w:val="20"/>
                <w:szCs w:val="24"/>
                <w:lang w:eastAsia="hi-IN" w:bidi="hi-IN"/>
              </w:rPr>
            </w:pPr>
            <w:r w:rsidRPr="00C3311D">
              <w:rPr>
                <w:rFonts w:ascii="Times New Roman" w:eastAsia="SimSun" w:hAnsi="Times New Roman"/>
                <w:color w:val="000000"/>
                <w:kern w:val="2"/>
                <w:sz w:val="20"/>
                <w:szCs w:val="24"/>
                <w:lang w:eastAsia="hi-IN" w:bidi="hi-IN"/>
              </w:rPr>
              <w:t>Выписка из ЕГРН об основных характеристиках и зарегистрированных правах на объект недвижимости (раздел 1-5 Формы выписки из Единого государственного реестра недвижимости об основных характеристиках и зарегистрированных правах на объект недвижимости – Приложение к приказу Минэкономразвития России от 20.06.2016 № 378)</w:t>
            </w:r>
          </w:p>
        </w:tc>
        <w:tc>
          <w:tcPr>
            <w:tcW w:w="1480"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(о)</w:t>
            </w:r>
            <w:r w:rsidRPr="00C3311D">
              <w:rPr>
                <w:rStyle w:val="af3"/>
                <w:rFonts w:ascii="Times New Roman" w:eastAsia="SimSun" w:hAnsi="Times New Roman"/>
                <w:color w:val="000000"/>
                <w:kern w:val="2"/>
                <w:sz w:val="20"/>
                <w:szCs w:val="20"/>
                <w:lang w:eastAsia="hi-IN" w:bidi="hi-IN"/>
              </w:rPr>
              <w:endnoteReference w:id="37"/>
            </w:r>
          </w:p>
        </w:tc>
      </w:tr>
      <w:tr w:rsidR="00290EA6" w:rsidRPr="00C3311D" w:rsidTr="00D0334A">
        <w:tc>
          <w:tcPr>
            <w:tcW w:w="3740" w:type="dxa"/>
            <w:shd w:val="clear" w:color="auto" w:fill="auto"/>
            <w:vAlign w:val="center"/>
          </w:tcPr>
          <w:p w:rsidR="00290EA6" w:rsidRPr="00C3311D" w:rsidRDefault="00290EA6" w:rsidP="00E774CB">
            <w:pPr>
              <w:suppressAutoHyphens/>
              <w:spacing w:after="0" w:line="240" w:lineRule="auto"/>
              <w:jc w:val="both"/>
              <w:rPr>
                <w:rFonts w:ascii="Times New Roman" w:eastAsia="SimSun" w:hAnsi="Times New Roman"/>
                <w:color w:val="000000"/>
                <w:kern w:val="2"/>
                <w:sz w:val="20"/>
                <w:szCs w:val="24"/>
                <w:lang w:eastAsia="hi-IN" w:bidi="hi-IN"/>
              </w:rPr>
            </w:pPr>
            <w:r w:rsidRPr="00C3311D">
              <w:rPr>
                <w:rFonts w:ascii="Times New Roman" w:eastAsia="SimSun" w:hAnsi="Times New Roman"/>
                <w:color w:val="000000"/>
                <w:kern w:val="2"/>
                <w:sz w:val="20"/>
                <w:szCs w:val="24"/>
                <w:lang w:eastAsia="hi-IN" w:bidi="hi-IN"/>
              </w:rPr>
              <w:lastRenderedPageBreak/>
              <w:t>Документы, подтверждающие оплату залогового имущества, приобретенного в течение 3 лет, предшествующих дате залога</w:t>
            </w:r>
          </w:p>
        </w:tc>
        <w:tc>
          <w:tcPr>
            <w:tcW w:w="1480"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w:t>
            </w:r>
            <w:proofErr w:type="spellStart"/>
            <w:r w:rsidRPr="00C3311D">
              <w:rPr>
                <w:rFonts w:ascii="Times New Roman" w:eastAsia="SimSun" w:hAnsi="Times New Roman"/>
                <w:color w:val="000000"/>
                <w:kern w:val="2"/>
                <w:sz w:val="20"/>
                <w:szCs w:val="20"/>
                <w:lang w:eastAsia="hi-IN" w:bidi="hi-IN"/>
              </w:rPr>
              <w:t>зк</w:t>
            </w:r>
            <w:proofErr w:type="spellEnd"/>
            <w:r w:rsidRPr="00C3311D">
              <w:rPr>
                <w:rFonts w:ascii="Times New Roman" w:eastAsia="SimSun" w:hAnsi="Times New Roman"/>
                <w:color w:val="000000"/>
                <w:kern w:val="2"/>
                <w:sz w:val="20"/>
                <w:szCs w:val="20"/>
                <w:lang w:eastAsia="hi-IN" w:bidi="hi-IN"/>
              </w:rPr>
              <w:t>)</w:t>
            </w:r>
          </w:p>
        </w:tc>
      </w:tr>
      <w:tr w:rsidR="00290EA6" w:rsidRPr="00C3311D" w:rsidTr="00D0334A">
        <w:tc>
          <w:tcPr>
            <w:tcW w:w="3740" w:type="dxa"/>
            <w:shd w:val="clear" w:color="auto" w:fill="auto"/>
            <w:vAlign w:val="center"/>
          </w:tcPr>
          <w:p w:rsidR="00290EA6" w:rsidRPr="00C3311D" w:rsidRDefault="00290EA6" w:rsidP="00E774CB">
            <w:pPr>
              <w:suppressAutoHyphens/>
              <w:spacing w:after="0" w:line="240" w:lineRule="auto"/>
              <w:jc w:val="both"/>
              <w:rPr>
                <w:rFonts w:ascii="Times New Roman" w:eastAsia="SimSun" w:hAnsi="Times New Roman"/>
                <w:color w:val="000000"/>
                <w:kern w:val="2"/>
                <w:sz w:val="20"/>
                <w:szCs w:val="24"/>
                <w:lang w:eastAsia="hi-IN" w:bidi="hi-IN"/>
              </w:rPr>
            </w:pPr>
            <w:r w:rsidRPr="00C3311D">
              <w:rPr>
                <w:rFonts w:ascii="Times New Roman" w:eastAsia="SimSun" w:hAnsi="Times New Roman"/>
                <w:color w:val="000000"/>
                <w:kern w:val="2"/>
                <w:sz w:val="20"/>
                <w:szCs w:val="24"/>
                <w:lang w:eastAsia="hi-IN" w:bidi="hi-IN"/>
              </w:rPr>
              <w:t>Правоустанавливающие документы (договоры о приобретении имущества или иные документы)</w:t>
            </w:r>
          </w:p>
        </w:tc>
        <w:tc>
          <w:tcPr>
            <w:tcW w:w="1480"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w:t>
            </w:r>
            <w:proofErr w:type="spellStart"/>
            <w:r w:rsidRPr="00C3311D">
              <w:rPr>
                <w:rFonts w:ascii="Times New Roman" w:eastAsia="SimSun" w:hAnsi="Times New Roman"/>
                <w:color w:val="000000"/>
                <w:kern w:val="2"/>
                <w:sz w:val="20"/>
                <w:szCs w:val="20"/>
                <w:lang w:eastAsia="hi-IN" w:bidi="hi-IN"/>
              </w:rPr>
              <w:t>зк</w:t>
            </w:r>
            <w:proofErr w:type="spellEnd"/>
            <w:r w:rsidRPr="00C3311D">
              <w:rPr>
                <w:rFonts w:ascii="Times New Roman" w:eastAsia="SimSun" w:hAnsi="Times New Roman"/>
                <w:color w:val="000000"/>
                <w:kern w:val="2"/>
                <w:sz w:val="20"/>
                <w:szCs w:val="20"/>
                <w:lang w:eastAsia="hi-IN" w:bidi="hi-IN"/>
              </w:rPr>
              <w:t>)</w:t>
            </w:r>
          </w:p>
        </w:tc>
      </w:tr>
      <w:tr w:rsidR="00290EA6" w:rsidRPr="00C3311D" w:rsidTr="00D0334A">
        <w:tc>
          <w:tcPr>
            <w:tcW w:w="9356" w:type="dxa"/>
            <w:gridSpan w:val="5"/>
            <w:shd w:val="clear" w:color="auto" w:fill="auto"/>
            <w:vAlign w:val="center"/>
          </w:tcPr>
          <w:p w:rsidR="00290EA6" w:rsidRPr="00C3311D" w:rsidRDefault="00290EA6" w:rsidP="00E774CB">
            <w:pPr>
              <w:suppressAutoHyphens/>
              <w:spacing w:after="0" w:line="240" w:lineRule="auto"/>
              <w:jc w:val="both"/>
              <w:rPr>
                <w:rFonts w:ascii="Times New Roman" w:eastAsia="SimSun" w:hAnsi="Times New Roman"/>
                <w:b/>
                <w:color w:val="000000"/>
                <w:kern w:val="2"/>
                <w:sz w:val="20"/>
                <w:szCs w:val="20"/>
                <w:lang w:eastAsia="hi-IN" w:bidi="hi-IN"/>
              </w:rPr>
            </w:pPr>
            <w:r w:rsidRPr="00C3311D">
              <w:rPr>
                <w:rFonts w:ascii="Times New Roman" w:eastAsia="SimSun" w:hAnsi="Times New Roman"/>
                <w:b/>
                <w:color w:val="000000"/>
                <w:kern w:val="2"/>
                <w:sz w:val="20"/>
                <w:szCs w:val="20"/>
                <w:lang w:eastAsia="hi-IN" w:bidi="hi-IN"/>
              </w:rPr>
              <w:t>4.6.3. Документы в отношении транспортного средства, передаваемого в залог</w:t>
            </w:r>
          </w:p>
        </w:tc>
      </w:tr>
      <w:tr w:rsidR="00290EA6" w:rsidRPr="00C3311D" w:rsidTr="00D0334A">
        <w:tc>
          <w:tcPr>
            <w:tcW w:w="3740" w:type="dxa"/>
            <w:shd w:val="clear" w:color="auto" w:fill="auto"/>
            <w:vAlign w:val="center"/>
          </w:tcPr>
          <w:p w:rsidR="00290EA6" w:rsidRPr="00C3311D" w:rsidRDefault="00290EA6" w:rsidP="00E774CB">
            <w:pPr>
              <w:suppressAutoHyphens/>
              <w:spacing w:after="0" w:line="240" w:lineRule="auto"/>
              <w:jc w:val="both"/>
              <w:rPr>
                <w:rFonts w:ascii="Times New Roman" w:eastAsia="SimSun" w:hAnsi="Times New Roman"/>
                <w:color w:val="000000"/>
                <w:kern w:val="2"/>
                <w:sz w:val="20"/>
                <w:szCs w:val="24"/>
                <w:lang w:eastAsia="hi-IN" w:bidi="hi-IN"/>
              </w:rPr>
            </w:pPr>
            <w:r w:rsidRPr="00C3311D">
              <w:rPr>
                <w:rFonts w:ascii="Times New Roman" w:eastAsia="SimSun" w:hAnsi="Times New Roman"/>
                <w:color w:val="000000"/>
                <w:kern w:val="2"/>
                <w:sz w:val="20"/>
                <w:szCs w:val="24"/>
                <w:lang w:eastAsia="hi-IN" w:bidi="hi-IN"/>
              </w:rPr>
              <w:t>Паспорт транспортного средства</w:t>
            </w:r>
          </w:p>
        </w:tc>
        <w:tc>
          <w:tcPr>
            <w:tcW w:w="1480"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(о)</w:t>
            </w:r>
          </w:p>
        </w:tc>
      </w:tr>
      <w:tr w:rsidR="00290EA6" w:rsidRPr="00C3311D" w:rsidTr="00D0334A">
        <w:tc>
          <w:tcPr>
            <w:tcW w:w="3740" w:type="dxa"/>
            <w:shd w:val="clear" w:color="auto" w:fill="auto"/>
            <w:vAlign w:val="center"/>
          </w:tcPr>
          <w:p w:rsidR="00290EA6" w:rsidRPr="00C3311D" w:rsidRDefault="00290EA6" w:rsidP="00E774CB">
            <w:pPr>
              <w:suppressAutoHyphens/>
              <w:spacing w:after="0" w:line="240" w:lineRule="auto"/>
              <w:jc w:val="both"/>
              <w:rPr>
                <w:rFonts w:ascii="Times New Roman" w:eastAsia="SimSun" w:hAnsi="Times New Roman"/>
                <w:color w:val="000000"/>
                <w:kern w:val="2"/>
                <w:sz w:val="20"/>
                <w:szCs w:val="24"/>
                <w:lang w:eastAsia="hi-IN" w:bidi="hi-IN"/>
              </w:rPr>
            </w:pPr>
            <w:r w:rsidRPr="00C3311D">
              <w:rPr>
                <w:rFonts w:ascii="Times New Roman" w:eastAsia="SimSun" w:hAnsi="Times New Roman"/>
                <w:color w:val="000000"/>
                <w:kern w:val="2"/>
                <w:sz w:val="20"/>
                <w:szCs w:val="24"/>
                <w:lang w:eastAsia="hi-IN" w:bidi="hi-IN"/>
              </w:rPr>
              <w:t>Отчет об оценке имущества, передаваемого в залог, на дату не ранее 6 месяцев до даты подписания договора залога</w:t>
            </w:r>
            <w:r w:rsidRPr="00C3311D">
              <w:rPr>
                <w:rStyle w:val="af3"/>
                <w:rFonts w:ascii="Times New Roman" w:eastAsia="SimSun" w:hAnsi="Times New Roman"/>
                <w:color w:val="000000"/>
                <w:kern w:val="2"/>
                <w:sz w:val="20"/>
                <w:szCs w:val="24"/>
                <w:lang w:eastAsia="hi-IN" w:bidi="hi-IN"/>
              </w:rPr>
              <w:endnoteReference w:id="38"/>
            </w:r>
          </w:p>
        </w:tc>
        <w:tc>
          <w:tcPr>
            <w:tcW w:w="1480"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(о)</w:t>
            </w:r>
          </w:p>
        </w:tc>
      </w:tr>
      <w:tr w:rsidR="00290EA6" w:rsidRPr="00C3311D" w:rsidTr="00D0334A">
        <w:tc>
          <w:tcPr>
            <w:tcW w:w="3740" w:type="dxa"/>
            <w:shd w:val="clear" w:color="auto" w:fill="auto"/>
            <w:vAlign w:val="center"/>
          </w:tcPr>
          <w:p w:rsidR="00290EA6" w:rsidRPr="00C3311D" w:rsidRDefault="00290EA6" w:rsidP="00E774CB">
            <w:pPr>
              <w:suppressAutoHyphens/>
              <w:spacing w:after="0" w:line="240" w:lineRule="auto"/>
              <w:jc w:val="both"/>
              <w:rPr>
                <w:rFonts w:ascii="Times New Roman" w:eastAsia="SimSun" w:hAnsi="Times New Roman"/>
                <w:color w:val="000000"/>
                <w:kern w:val="2"/>
                <w:sz w:val="20"/>
                <w:szCs w:val="24"/>
                <w:lang w:eastAsia="hi-IN" w:bidi="hi-IN"/>
              </w:rPr>
            </w:pPr>
            <w:r w:rsidRPr="00C3311D">
              <w:rPr>
                <w:rFonts w:ascii="Times New Roman" w:eastAsia="SimSun" w:hAnsi="Times New Roman"/>
                <w:color w:val="000000"/>
                <w:kern w:val="2"/>
                <w:sz w:val="20"/>
                <w:szCs w:val="24"/>
                <w:lang w:eastAsia="hi-IN" w:bidi="hi-IN"/>
              </w:rPr>
              <w:t>Документы, подтверждающие оплату залогового имущества, приобретенного в течение 3 лет, предшествующих дате залога</w:t>
            </w:r>
          </w:p>
        </w:tc>
        <w:tc>
          <w:tcPr>
            <w:tcW w:w="1480"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w:t>
            </w:r>
            <w:proofErr w:type="spellStart"/>
            <w:r w:rsidRPr="00C3311D">
              <w:rPr>
                <w:rFonts w:ascii="Times New Roman" w:eastAsia="SimSun" w:hAnsi="Times New Roman"/>
                <w:color w:val="000000"/>
                <w:kern w:val="2"/>
                <w:sz w:val="20"/>
                <w:szCs w:val="20"/>
                <w:lang w:eastAsia="hi-IN" w:bidi="hi-IN"/>
              </w:rPr>
              <w:t>зк</w:t>
            </w:r>
            <w:proofErr w:type="spellEnd"/>
            <w:r w:rsidRPr="00C3311D">
              <w:rPr>
                <w:rFonts w:ascii="Times New Roman" w:eastAsia="SimSun" w:hAnsi="Times New Roman"/>
                <w:color w:val="000000"/>
                <w:kern w:val="2"/>
                <w:sz w:val="20"/>
                <w:szCs w:val="20"/>
                <w:lang w:eastAsia="hi-IN" w:bidi="hi-IN"/>
              </w:rPr>
              <w:t>)</w:t>
            </w:r>
          </w:p>
        </w:tc>
      </w:tr>
      <w:tr w:rsidR="00290EA6" w:rsidRPr="00C3311D" w:rsidTr="00D0334A">
        <w:tc>
          <w:tcPr>
            <w:tcW w:w="3740" w:type="dxa"/>
            <w:shd w:val="clear" w:color="auto" w:fill="auto"/>
            <w:vAlign w:val="center"/>
          </w:tcPr>
          <w:p w:rsidR="00290EA6" w:rsidRPr="00C3311D" w:rsidRDefault="00290EA6" w:rsidP="00E774CB">
            <w:pPr>
              <w:suppressAutoHyphens/>
              <w:spacing w:after="0" w:line="240" w:lineRule="auto"/>
              <w:jc w:val="both"/>
              <w:rPr>
                <w:rFonts w:ascii="Times New Roman" w:eastAsia="SimSun" w:hAnsi="Times New Roman"/>
                <w:color w:val="000000"/>
                <w:kern w:val="2"/>
                <w:sz w:val="20"/>
                <w:szCs w:val="24"/>
                <w:lang w:eastAsia="hi-IN" w:bidi="hi-IN"/>
              </w:rPr>
            </w:pPr>
            <w:r w:rsidRPr="00C3311D">
              <w:rPr>
                <w:rFonts w:ascii="Times New Roman" w:eastAsia="SimSun" w:hAnsi="Times New Roman"/>
                <w:color w:val="000000"/>
                <w:kern w:val="2"/>
                <w:sz w:val="20"/>
                <w:szCs w:val="24"/>
                <w:lang w:eastAsia="hi-IN" w:bidi="hi-IN"/>
              </w:rPr>
              <w:t>Правоустанавливающие документы (договоры о приобретении имущества или иные документы)</w:t>
            </w:r>
          </w:p>
        </w:tc>
        <w:tc>
          <w:tcPr>
            <w:tcW w:w="1480"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w:t>
            </w:r>
            <w:proofErr w:type="spellStart"/>
            <w:r w:rsidRPr="00C3311D">
              <w:rPr>
                <w:rFonts w:ascii="Times New Roman" w:eastAsia="SimSun" w:hAnsi="Times New Roman"/>
                <w:color w:val="000000"/>
                <w:kern w:val="2"/>
                <w:sz w:val="20"/>
                <w:szCs w:val="20"/>
                <w:lang w:eastAsia="hi-IN" w:bidi="hi-IN"/>
              </w:rPr>
              <w:t>зк</w:t>
            </w:r>
            <w:proofErr w:type="spellEnd"/>
            <w:r w:rsidRPr="00C3311D">
              <w:rPr>
                <w:rFonts w:ascii="Times New Roman" w:eastAsia="SimSun" w:hAnsi="Times New Roman"/>
                <w:color w:val="000000"/>
                <w:kern w:val="2"/>
                <w:sz w:val="20"/>
                <w:szCs w:val="20"/>
                <w:lang w:eastAsia="hi-IN" w:bidi="hi-IN"/>
              </w:rPr>
              <w:t>)</w:t>
            </w:r>
          </w:p>
        </w:tc>
      </w:tr>
      <w:tr w:rsidR="00290EA6" w:rsidRPr="00C3311D" w:rsidTr="00D0334A">
        <w:tc>
          <w:tcPr>
            <w:tcW w:w="9356" w:type="dxa"/>
            <w:gridSpan w:val="5"/>
            <w:shd w:val="clear" w:color="auto" w:fill="auto"/>
            <w:vAlign w:val="center"/>
          </w:tcPr>
          <w:p w:rsidR="00290EA6" w:rsidRPr="00C3311D" w:rsidRDefault="00290EA6" w:rsidP="00E774CB">
            <w:pPr>
              <w:suppressAutoHyphens/>
              <w:spacing w:after="0" w:line="240" w:lineRule="auto"/>
              <w:jc w:val="both"/>
              <w:rPr>
                <w:rFonts w:ascii="Times New Roman" w:eastAsia="SimSun" w:hAnsi="Times New Roman"/>
                <w:b/>
                <w:color w:val="000000"/>
                <w:kern w:val="2"/>
                <w:sz w:val="20"/>
                <w:szCs w:val="20"/>
                <w:lang w:eastAsia="hi-IN" w:bidi="hi-IN"/>
              </w:rPr>
            </w:pPr>
            <w:r w:rsidRPr="00C3311D">
              <w:rPr>
                <w:rFonts w:ascii="Times New Roman" w:eastAsia="SimSun" w:hAnsi="Times New Roman"/>
                <w:b/>
                <w:color w:val="000000"/>
                <w:kern w:val="2"/>
                <w:sz w:val="20"/>
                <w:szCs w:val="20"/>
                <w:lang w:eastAsia="hi-IN" w:bidi="hi-IN"/>
              </w:rPr>
              <w:t>4.6.4. Документы в отношении технологического оборудования, передаваемого в залог</w:t>
            </w:r>
          </w:p>
        </w:tc>
      </w:tr>
      <w:tr w:rsidR="00290EA6" w:rsidRPr="00C3311D" w:rsidTr="00D0334A">
        <w:tc>
          <w:tcPr>
            <w:tcW w:w="3740" w:type="dxa"/>
            <w:shd w:val="clear" w:color="auto" w:fill="auto"/>
            <w:vAlign w:val="center"/>
          </w:tcPr>
          <w:p w:rsidR="00290EA6" w:rsidRPr="00C3311D" w:rsidRDefault="00290EA6" w:rsidP="00E774CB">
            <w:pPr>
              <w:suppressAutoHyphens/>
              <w:spacing w:after="0" w:line="240" w:lineRule="auto"/>
              <w:jc w:val="both"/>
              <w:rPr>
                <w:rFonts w:ascii="Times New Roman" w:eastAsia="SimSun" w:hAnsi="Times New Roman"/>
                <w:color w:val="000000"/>
                <w:kern w:val="2"/>
                <w:sz w:val="20"/>
                <w:szCs w:val="24"/>
                <w:lang w:eastAsia="hi-IN" w:bidi="hi-IN"/>
              </w:rPr>
            </w:pPr>
            <w:r w:rsidRPr="00C3311D">
              <w:rPr>
                <w:rFonts w:ascii="Times New Roman" w:eastAsia="SimSun" w:hAnsi="Times New Roman"/>
                <w:color w:val="000000"/>
                <w:kern w:val="2"/>
                <w:sz w:val="20"/>
                <w:szCs w:val="24"/>
                <w:lang w:eastAsia="hi-IN" w:bidi="hi-IN"/>
              </w:rPr>
              <w:t>Унифицированная форма ОС-1 (Акт о приеме-передаче объекта основных средств (кроме зданий, сооружений))</w:t>
            </w:r>
          </w:p>
        </w:tc>
        <w:tc>
          <w:tcPr>
            <w:tcW w:w="1480"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w:t>
            </w:r>
            <w:proofErr w:type="spellStart"/>
            <w:r w:rsidRPr="00C3311D">
              <w:rPr>
                <w:rFonts w:ascii="Times New Roman" w:eastAsia="SimSun" w:hAnsi="Times New Roman"/>
                <w:color w:val="000000"/>
                <w:kern w:val="2"/>
                <w:sz w:val="20"/>
                <w:szCs w:val="20"/>
                <w:lang w:eastAsia="hi-IN" w:bidi="hi-IN"/>
              </w:rPr>
              <w:t>зк</w:t>
            </w:r>
            <w:proofErr w:type="spellEnd"/>
            <w:r w:rsidRPr="00C3311D">
              <w:rPr>
                <w:rFonts w:ascii="Times New Roman" w:eastAsia="SimSun" w:hAnsi="Times New Roman"/>
                <w:color w:val="000000"/>
                <w:kern w:val="2"/>
                <w:sz w:val="20"/>
                <w:szCs w:val="20"/>
                <w:lang w:eastAsia="hi-IN" w:bidi="hi-IN"/>
              </w:rPr>
              <w:t>)</w:t>
            </w:r>
          </w:p>
        </w:tc>
      </w:tr>
      <w:tr w:rsidR="00290EA6" w:rsidRPr="00C3311D" w:rsidTr="00D0334A">
        <w:tc>
          <w:tcPr>
            <w:tcW w:w="3740" w:type="dxa"/>
            <w:shd w:val="clear" w:color="auto" w:fill="auto"/>
            <w:vAlign w:val="center"/>
          </w:tcPr>
          <w:p w:rsidR="00290EA6" w:rsidRPr="00C3311D" w:rsidRDefault="00290EA6" w:rsidP="00E774CB">
            <w:pPr>
              <w:suppressAutoHyphens/>
              <w:spacing w:after="0" w:line="240" w:lineRule="auto"/>
              <w:jc w:val="both"/>
              <w:rPr>
                <w:rFonts w:ascii="Times New Roman" w:eastAsia="SimSun" w:hAnsi="Times New Roman"/>
                <w:color w:val="000000"/>
                <w:kern w:val="2"/>
                <w:sz w:val="20"/>
                <w:szCs w:val="24"/>
                <w:lang w:eastAsia="hi-IN" w:bidi="hi-IN"/>
              </w:rPr>
            </w:pPr>
            <w:r w:rsidRPr="00C3311D">
              <w:rPr>
                <w:rFonts w:ascii="Times New Roman" w:eastAsia="SimSun" w:hAnsi="Times New Roman"/>
                <w:color w:val="000000"/>
                <w:kern w:val="2"/>
                <w:sz w:val="20"/>
                <w:szCs w:val="24"/>
                <w:lang w:eastAsia="hi-IN" w:bidi="hi-IN"/>
              </w:rPr>
              <w:t>Отчет об оценке имущества, передаваемого в залог, на дату не ранее 6 месяцев до даты подписания договора залога</w:t>
            </w:r>
            <w:r w:rsidRPr="00C3311D">
              <w:rPr>
                <w:rStyle w:val="af3"/>
                <w:rFonts w:ascii="Times New Roman" w:eastAsia="SimSun" w:hAnsi="Times New Roman"/>
                <w:color w:val="000000"/>
                <w:kern w:val="2"/>
                <w:sz w:val="20"/>
                <w:szCs w:val="24"/>
                <w:lang w:eastAsia="hi-IN" w:bidi="hi-IN"/>
              </w:rPr>
              <w:endnoteReference w:id="39"/>
            </w:r>
          </w:p>
        </w:tc>
        <w:tc>
          <w:tcPr>
            <w:tcW w:w="1480"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(о)</w:t>
            </w:r>
          </w:p>
        </w:tc>
      </w:tr>
      <w:tr w:rsidR="00290EA6" w:rsidRPr="00C3311D" w:rsidTr="00D0334A">
        <w:tc>
          <w:tcPr>
            <w:tcW w:w="3740" w:type="dxa"/>
            <w:shd w:val="clear" w:color="auto" w:fill="auto"/>
            <w:vAlign w:val="center"/>
          </w:tcPr>
          <w:p w:rsidR="00290EA6" w:rsidRPr="00C3311D" w:rsidRDefault="00290EA6" w:rsidP="00E774CB">
            <w:pPr>
              <w:suppressAutoHyphens/>
              <w:spacing w:after="0" w:line="240" w:lineRule="auto"/>
              <w:jc w:val="both"/>
              <w:rPr>
                <w:rFonts w:ascii="Times New Roman" w:eastAsia="SimSun" w:hAnsi="Times New Roman"/>
                <w:color w:val="000000"/>
                <w:kern w:val="2"/>
                <w:sz w:val="20"/>
                <w:szCs w:val="24"/>
                <w:lang w:eastAsia="hi-IN" w:bidi="hi-IN"/>
              </w:rPr>
            </w:pPr>
            <w:r w:rsidRPr="00C3311D">
              <w:rPr>
                <w:rFonts w:ascii="Times New Roman" w:eastAsia="SimSun" w:hAnsi="Times New Roman"/>
                <w:color w:val="000000"/>
                <w:kern w:val="2"/>
                <w:sz w:val="20"/>
                <w:szCs w:val="24"/>
                <w:lang w:eastAsia="hi-IN" w:bidi="hi-IN"/>
              </w:rPr>
              <w:t>Документы, подтверждающие оплату залогового имущества, приобретенного в течение 3 лет, предшествующих дате залога</w:t>
            </w:r>
          </w:p>
        </w:tc>
        <w:tc>
          <w:tcPr>
            <w:tcW w:w="1480"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w:t>
            </w:r>
            <w:proofErr w:type="spellStart"/>
            <w:r w:rsidRPr="00C3311D">
              <w:rPr>
                <w:rFonts w:ascii="Times New Roman" w:eastAsia="SimSun" w:hAnsi="Times New Roman"/>
                <w:color w:val="000000"/>
                <w:kern w:val="2"/>
                <w:sz w:val="20"/>
                <w:szCs w:val="20"/>
                <w:lang w:eastAsia="hi-IN" w:bidi="hi-IN"/>
              </w:rPr>
              <w:t>зк</w:t>
            </w:r>
            <w:proofErr w:type="spellEnd"/>
            <w:r w:rsidRPr="00C3311D">
              <w:rPr>
                <w:rFonts w:ascii="Times New Roman" w:eastAsia="SimSun" w:hAnsi="Times New Roman"/>
                <w:color w:val="000000"/>
                <w:kern w:val="2"/>
                <w:sz w:val="20"/>
                <w:szCs w:val="20"/>
                <w:lang w:eastAsia="hi-IN" w:bidi="hi-IN"/>
              </w:rPr>
              <w:t>)</w:t>
            </w:r>
          </w:p>
        </w:tc>
      </w:tr>
      <w:tr w:rsidR="00290EA6" w:rsidRPr="00C3311D" w:rsidTr="00D0334A">
        <w:tc>
          <w:tcPr>
            <w:tcW w:w="3740" w:type="dxa"/>
            <w:shd w:val="clear" w:color="auto" w:fill="auto"/>
            <w:vAlign w:val="center"/>
          </w:tcPr>
          <w:p w:rsidR="00290EA6" w:rsidRPr="00C3311D" w:rsidRDefault="00290EA6" w:rsidP="00E774CB">
            <w:pPr>
              <w:suppressAutoHyphens/>
              <w:spacing w:after="0" w:line="240" w:lineRule="auto"/>
              <w:jc w:val="both"/>
              <w:rPr>
                <w:rFonts w:ascii="Times New Roman" w:eastAsia="SimSun" w:hAnsi="Times New Roman"/>
                <w:color w:val="000000"/>
                <w:kern w:val="2"/>
                <w:sz w:val="20"/>
                <w:szCs w:val="24"/>
                <w:lang w:eastAsia="hi-IN" w:bidi="hi-IN"/>
              </w:rPr>
            </w:pPr>
            <w:r w:rsidRPr="00C3311D">
              <w:rPr>
                <w:rFonts w:ascii="Times New Roman" w:eastAsia="SimSun" w:hAnsi="Times New Roman"/>
                <w:color w:val="000000"/>
                <w:kern w:val="2"/>
                <w:sz w:val="20"/>
                <w:szCs w:val="24"/>
                <w:lang w:eastAsia="hi-IN" w:bidi="hi-IN"/>
              </w:rPr>
              <w:t>Правоустанавливающие документы (договоры о приобретении имущества или иные документы)</w:t>
            </w:r>
          </w:p>
        </w:tc>
        <w:tc>
          <w:tcPr>
            <w:tcW w:w="1480"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w:t>
            </w:r>
            <w:proofErr w:type="spellStart"/>
            <w:r w:rsidRPr="00C3311D">
              <w:rPr>
                <w:rFonts w:ascii="Times New Roman" w:eastAsia="SimSun" w:hAnsi="Times New Roman"/>
                <w:color w:val="000000"/>
                <w:kern w:val="2"/>
                <w:sz w:val="20"/>
                <w:szCs w:val="20"/>
                <w:lang w:eastAsia="hi-IN" w:bidi="hi-IN"/>
              </w:rPr>
              <w:t>зк</w:t>
            </w:r>
            <w:proofErr w:type="spellEnd"/>
            <w:r w:rsidRPr="00C3311D">
              <w:rPr>
                <w:rFonts w:ascii="Times New Roman" w:eastAsia="SimSun" w:hAnsi="Times New Roman"/>
                <w:color w:val="000000"/>
                <w:kern w:val="2"/>
                <w:sz w:val="20"/>
                <w:szCs w:val="20"/>
                <w:lang w:eastAsia="hi-IN" w:bidi="hi-IN"/>
              </w:rPr>
              <w:t>)</w:t>
            </w:r>
          </w:p>
        </w:tc>
      </w:tr>
      <w:tr w:rsidR="00290EA6" w:rsidRPr="00C3311D" w:rsidTr="00D0334A">
        <w:tc>
          <w:tcPr>
            <w:tcW w:w="9356" w:type="dxa"/>
            <w:gridSpan w:val="5"/>
            <w:shd w:val="clear" w:color="auto" w:fill="auto"/>
            <w:vAlign w:val="center"/>
          </w:tcPr>
          <w:p w:rsidR="00290EA6" w:rsidRPr="00C3311D" w:rsidRDefault="00290EA6" w:rsidP="00E774CB">
            <w:pPr>
              <w:suppressAutoHyphens/>
              <w:spacing w:after="0" w:line="240" w:lineRule="auto"/>
              <w:jc w:val="both"/>
              <w:rPr>
                <w:rFonts w:ascii="Times New Roman" w:eastAsia="SimSun" w:hAnsi="Times New Roman"/>
                <w:b/>
                <w:color w:val="000000"/>
                <w:kern w:val="2"/>
                <w:sz w:val="20"/>
                <w:szCs w:val="20"/>
                <w:lang w:eastAsia="hi-IN" w:bidi="hi-IN"/>
              </w:rPr>
            </w:pPr>
            <w:r w:rsidRPr="00C3311D">
              <w:rPr>
                <w:rFonts w:ascii="Times New Roman" w:eastAsia="SimSun" w:hAnsi="Times New Roman"/>
                <w:b/>
                <w:color w:val="000000"/>
                <w:kern w:val="2"/>
                <w:sz w:val="20"/>
                <w:szCs w:val="20"/>
                <w:lang w:eastAsia="hi-IN" w:bidi="hi-IN"/>
              </w:rPr>
              <w:t>4.6.5. Документы в отношении спецтехники и самоходных механизмов, передаваемых в залог</w:t>
            </w:r>
          </w:p>
        </w:tc>
      </w:tr>
      <w:tr w:rsidR="00290EA6" w:rsidRPr="00C3311D" w:rsidTr="00D0334A">
        <w:tc>
          <w:tcPr>
            <w:tcW w:w="3740" w:type="dxa"/>
            <w:shd w:val="clear" w:color="auto" w:fill="auto"/>
            <w:vAlign w:val="center"/>
          </w:tcPr>
          <w:p w:rsidR="00290EA6" w:rsidRPr="00C3311D" w:rsidRDefault="00290EA6" w:rsidP="00E774CB">
            <w:pPr>
              <w:suppressAutoHyphens/>
              <w:spacing w:after="0" w:line="240" w:lineRule="auto"/>
              <w:jc w:val="both"/>
              <w:rPr>
                <w:rFonts w:ascii="Times New Roman" w:eastAsia="SimSun" w:hAnsi="Times New Roman"/>
                <w:color w:val="000000"/>
                <w:kern w:val="2"/>
                <w:sz w:val="20"/>
                <w:szCs w:val="24"/>
                <w:lang w:eastAsia="hi-IN" w:bidi="hi-IN"/>
              </w:rPr>
            </w:pPr>
            <w:r w:rsidRPr="00C3311D">
              <w:rPr>
                <w:rFonts w:ascii="Times New Roman" w:eastAsia="SimSun" w:hAnsi="Times New Roman"/>
                <w:color w:val="000000"/>
                <w:kern w:val="2"/>
                <w:sz w:val="20"/>
                <w:szCs w:val="24"/>
                <w:lang w:eastAsia="hi-IN" w:bidi="hi-IN"/>
              </w:rPr>
              <w:t>Паспорт самоходной машины</w:t>
            </w:r>
          </w:p>
        </w:tc>
        <w:tc>
          <w:tcPr>
            <w:tcW w:w="1480"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(о)</w:t>
            </w:r>
          </w:p>
        </w:tc>
      </w:tr>
      <w:tr w:rsidR="00290EA6" w:rsidRPr="00C3311D" w:rsidTr="00D0334A">
        <w:tc>
          <w:tcPr>
            <w:tcW w:w="3740" w:type="dxa"/>
            <w:shd w:val="clear" w:color="auto" w:fill="auto"/>
            <w:vAlign w:val="center"/>
          </w:tcPr>
          <w:p w:rsidR="00290EA6" w:rsidRPr="00C3311D" w:rsidRDefault="00290EA6" w:rsidP="00E774CB">
            <w:pPr>
              <w:suppressAutoHyphens/>
              <w:spacing w:after="0" w:line="240" w:lineRule="auto"/>
              <w:jc w:val="both"/>
              <w:rPr>
                <w:rFonts w:ascii="Times New Roman" w:eastAsia="SimSun" w:hAnsi="Times New Roman"/>
                <w:color w:val="000000"/>
                <w:kern w:val="2"/>
                <w:sz w:val="20"/>
                <w:szCs w:val="24"/>
                <w:lang w:eastAsia="hi-IN" w:bidi="hi-IN"/>
              </w:rPr>
            </w:pPr>
            <w:r w:rsidRPr="00C3311D">
              <w:rPr>
                <w:rFonts w:ascii="Times New Roman" w:eastAsia="SimSun" w:hAnsi="Times New Roman"/>
                <w:color w:val="000000"/>
                <w:kern w:val="2"/>
                <w:sz w:val="20"/>
                <w:szCs w:val="24"/>
                <w:lang w:eastAsia="hi-IN" w:bidi="hi-IN"/>
              </w:rPr>
              <w:t>Отчет об оценке имущества, передаваемого в залог, на дату не ранее 6 месяцев до даты подписания договора залога</w:t>
            </w:r>
            <w:r w:rsidRPr="00C3311D">
              <w:rPr>
                <w:rStyle w:val="af3"/>
                <w:rFonts w:ascii="Times New Roman" w:eastAsia="SimSun" w:hAnsi="Times New Roman"/>
                <w:color w:val="000000"/>
                <w:kern w:val="2"/>
                <w:sz w:val="20"/>
                <w:szCs w:val="24"/>
                <w:lang w:eastAsia="hi-IN" w:bidi="hi-IN"/>
              </w:rPr>
              <w:endnoteReference w:id="40"/>
            </w:r>
          </w:p>
        </w:tc>
        <w:tc>
          <w:tcPr>
            <w:tcW w:w="1480"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(о)</w:t>
            </w:r>
          </w:p>
        </w:tc>
      </w:tr>
      <w:tr w:rsidR="00290EA6" w:rsidRPr="00C3311D" w:rsidTr="00D0334A">
        <w:tc>
          <w:tcPr>
            <w:tcW w:w="3740" w:type="dxa"/>
            <w:shd w:val="clear" w:color="auto" w:fill="auto"/>
            <w:vAlign w:val="center"/>
          </w:tcPr>
          <w:p w:rsidR="00290EA6" w:rsidRPr="00C3311D" w:rsidRDefault="00290EA6" w:rsidP="00E774CB">
            <w:pPr>
              <w:suppressAutoHyphens/>
              <w:spacing w:after="0" w:line="240" w:lineRule="auto"/>
              <w:jc w:val="both"/>
              <w:rPr>
                <w:rFonts w:ascii="Times New Roman" w:eastAsia="SimSun" w:hAnsi="Times New Roman"/>
                <w:color w:val="000000"/>
                <w:kern w:val="2"/>
                <w:sz w:val="20"/>
                <w:szCs w:val="24"/>
                <w:lang w:eastAsia="hi-IN" w:bidi="hi-IN"/>
              </w:rPr>
            </w:pPr>
            <w:r w:rsidRPr="00C3311D">
              <w:rPr>
                <w:rFonts w:ascii="Times New Roman" w:eastAsia="SimSun" w:hAnsi="Times New Roman"/>
                <w:color w:val="000000"/>
                <w:kern w:val="2"/>
                <w:sz w:val="20"/>
                <w:szCs w:val="24"/>
                <w:lang w:eastAsia="hi-IN" w:bidi="hi-IN"/>
              </w:rPr>
              <w:t>Документы, подтверждающие оплату залогового имущества, приобретенного в течение 3 лет, предшествующих дате залога</w:t>
            </w:r>
          </w:p>
        </w:tc>
        <w:tc>
          <w:tcPr>
            <w:tcW w:w="1480"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w:t>
            </w:r>
            <w:proofErr w:type="spellStart"/>
            <w:r w:rsidRPr="00C3311D">
              <w:rPr>
                <w:rFonts w:ascii="Times New Roman" w:eastAsia="SimSun" w:hAnsi="Times New Roman"/>
                <w:color w:val="000000"/>
                <w:kern w:val="2"/>
                <w:sz w:val="20"/>
                <w:szCs w:val="20"/>
                <w:lang w:eastAsia="hi-IN" w:bidi="hi-IN"/>
              </w:rPr>
              <w:t>зк</w:t>
            </w:r>
            <w:proofErr w:type="spellEnd"/>
            <w:r w:rsidRPr="00C3311D">
              <w:rPr>
                <w:rFonts w:ascii="Times New Roman" w:eastAsia="SimSun" w:hAnsi="Times New Roman"/>
                <w:color w:val="000000"/>
                <w:kern w:val="2"/>
                <w:sz w:val="20"/>
                <w:szCs w:val="20"/>
                <w:lang w:eastAsia="hi-IN" w:bidi="hi-IN"/>
              </w:rPr>
              <w:t>)</w:t>
            </w:r>
          </w:p>
        </w:tc>
      </w:tr>
      <w:tr w:rsidR="00290EA6" w:rsidRPr="00C3311D" w:rsidTr="00D0334A">
        <w:tc>
          <w:tcPr>
            <w:tcW w:w="3740" w:type="dxa"/>
            <w:shd w:val="clear" w:color="auto" w:fill="auto"/>
            <w:vAlign w:val="center"/>
          </w:tcPr>
          <w:p w:rsidR="00290EA6" w:rsidRPr="00C3311D" w:rsidRDefault="00290EA6" w:rsidP="00E774CB">
            <w:pPr>
              <w:suppressAutoHyphens/>
              <w:spacing w:after="0" w:line="240" w:lineRule="auto"/>
              <w:jc w:val="both"/>
              <w:rPr>
                <w:rFonts w:ascii="Times New Roman" w:eastAsia="SimSun" w:hAnsi="Times New Roman"/>
                <w:color w:val="000000"/>
                <w:kern w:val="2"/>
                <w:sz w:val="20"/>
                <w:szCs w:val="24"/>
                <w:lang w:eastAsia="hi-IN" w:bidi="hi-IN"/>
              </w:rPr>
            </w:pPr>
            <w:r w:rsidRPr="00C3311D">
              <w:rPr>
                <w:rFonts w:ascii="Times New Roman" w:eastAsia="SimSun" w:hAnsi="Times New Roman"/>
                <w:color w:val="000000"/>
                <w:kern w:val="2"/>
                <w:sz w:val="20"/>
                <w:szCs w:val="24"/>
                <w:lang w:eastAsia="hi-IN" w:bidi="hi-IN"/>
              </w:rPr>
              <w:t>Правоустанавливающие документы (договоры о приобретении имущества или иные документы)</w:t>
            </w:r>
          </w:p>
        </w:tc>
        <w:tc>
          <w:tcPr>
            <w:tcW w:w="1480"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w:t>
            </w:r>
            <w:proofErr w:type="spellStart"/>
            <w:r w:rsidRPr="00C3311D">
              <w:rPr>
                <w:rFonts w:ascii="Times New Roman" w:eastAsia="SimSun" w:hAnsi="Times New Roman"/>
                <w:color w:val="000000"/>
                <w:kern w:val="2"/>
                <w:sz w:val="20"/>
                <w:szCs w:val="20"/>
                <w:lang w:eastAsia="hi-IN" w:bidi="hi-IN"/>
              </w:rPr>
              <w:t>зк</w:t>
            </w:r>
            <w:proofErr w:type="spellEnd"/>
            <w:r w:rsidRPr="00C3311D">
              <w:rPr>
                <w:rFonts w:ascii="Times New Roman" w:eastAsia="SimSun" w:hAnsi="Times New Roman"/>
                <w:color w:val="000000"/>
                <w:kern w:val="2"/>
                <w:sz w:val="20"/>
                <w:szCs w:val="20"/>
                <w:lang w:eastAsia="hi-IN" w:bidi="hi-IN"/>
              </w:rPr>
              <w:t>)</w:t>
            </w:r>
          </w:p>
        </w:tc>
      </w:tr>
      <w:tr w:rsidR="00290EA6" w:rsidRPr="00C3311D" w:rsidTr="00D0334A">
        <w:tc>
          <w:tcPr>
            <w:tcW w:w="9356" w:type="dxa"/>
            <w:gridSpan w:val="5"/>
            <w:shd w:val="clear" w:color="auto" w:fill="auto"/>
            <w:vAlign w:val="center"/>
          </w:tcPr>
          <w:p w:rsidR="00290EA6" w:rsidRPr="00C3311D" w:rsidRDefault="00290EA6" w:rsidP="00E774CB">
            <w:pPr>
              <w:suppressAutoHyphens/>
              <w:spacing w:after="0" w:line="240" w:lineRule="auto"/>
              <w:jc w:val="both"/>
              <w:rPr>
                <w:rFonts w:ascii="Times New Roman" w:eastAsia="SimSun" w:hAnsi="Times New Roman"/>
                <w:b/>
                <w:color w:val="000000"/>
                <w:kern w:val="2"/>
                <w:sz w:val="20"/>
                <w:szCs w:val="20"/>
                <w:lang w:eastAsia="hi-IN" w:bidi="hi-IN"/>
              </w:rPr>
            </w:pPr>
            <w:r w:rsidRPr="00C3311D">
              <w:rPr>
                <w:rFonts w:ascii="Times New Roman" w:eastAsia="SimSun" w:hAnsi="Times New Roman"/>
                <w:b/>
                <w:color w:val="000000"/>
                <w:kern w:val="2"/>
                <w:sz w:val="20"/>
                <w:szCs w:val="20"/>
                <w:lang w:eastAsia="hi-IN" w:bidi="hi-IN"/>
              </w:rPr>
              <w:t>4.6.6. Документы в отношении прочих машин и оборудования, передаваемых в залог</w:t>
            </w:r>
          </w:p>
        </w:tc>
      </w:tr>
      <w:tr w:rsidR="00290EA6" w:rsidRPr="00C3311D" w:rsidTr="00D0334A">
        <w:tc>
          <w:tcPr>
            <w:tcW w:w="3740" w:type="dxa"/>
            <w:shd w:val="clear" w:color="auto" w:fill="auto"/>
            <w:vAlign w:val="center"/>
          </w:tcPr>
          <w:p w:rsidR="00290EA6" w:rsidRPr="00C3311D" w:rsidRDefault="00290EA6" w:rsidP="00E774CB">
            <w:pPr>
              <w:suppressAutoHyphens/>
              <w:spacing w:after="0" w:line="240" w:lineRule="auto"/>
              <w:jc w:val="both"/>
              <w:rPr>
                <w:rFonts w:ascii="Times New Roman" w:eastAsia="SimSun" w:hAnsi="Times New Roman"/>
                <w:color w:val="000000"/>
                <w:kern w:val="2"/>
                <w:sz w:val="20"/>
                <w:szCs w:val="24"/>
                <w:lang w:eastAsia="hi-IN" w:bidi="hi-IN"/>
              </w:rPr>
            </w:pPr>
            <w:r w:rsidRPr="00C3311D">
              <w:rPr>
                <w:rFonts w:ascii="Times New Roman" w:eastAsia="SimSun" w:hAnsi="Times New Roman"/>
                <w:color w:val="000000"/>
                <w:kern w:val="2"/>
                <w:sz w:val="20"/>
                <w:szCs w:val="24"/>
                <w:lang w:eastAsia="hi-IN" w:bidi="hi-IN"/>
              </w:rPr>
              <w:t>Отчет об оценке имущества, передаваемого в залог, на дату не ранее 6 месяцев до даты подписания договора залога</w:t>
            </w:r>
            <w:r w:rsidRPr="00C3311D">
              <w:rPr>
                <w:rStyle w:val="af3"/>
                <w:rFonts w:ascii="Times New Roman" w:eastAsia="SimSun" w:hAnsi="Times New Roman"/>
                <w:color w:val="000000"/>
                <w:kern w:val="2"/>
                <w:sz w:val="20"/>
                <w:szCs w:val="24"/>
                <w:lang w:eastAsia="hi-IN" w:bidi="hi-IN"/>
              </w:rPr>
              <w:endnoteReference w:id="41"/>
            </w:r>
          </w:p>
        </w:tc>
        <w:tc>
          <w:tcPr>
            <w:tcW w:w="1480"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(о)</w:t>
            </w:r>
          </w:p>
        </w:tc>
      </w:tr>
      <w:tr w:rsidR="00290EA6" w:rsidRPr="00C3311D" w:rsidTr="00D0334A">
        <w:tc>
          <w:tcPr>
            <w:tcW w:w="3740" w:type="dxa"/>
            <w:shd w:val="clear" w:color="auto" w:fill="auto"/>
            <w:vAlign w:val="center"/>
          </w:tcPr>
          <w:p w:rsidR="00290EA6" w:rsidRPr="00C3311D" w:rsidRDefault="00290EA6" w:rsidP="00E774CB">
            <w:pPr>
              <w:suppressAutoHyphens/>
              <w:spacing w:after="0" w:line="240" w:lineRule="auto"/>
              <w:jc w:val="both"/>
              <w:rPr>
                <w:rFonts w:ascii="Times New Roman" w:eastAsia="SimSun" w:hAnsi="Times New Roman"/>
                <w:color w:val="000000"/>
                <w:kern w:val="2"/>
                <w:sz w:val="20"/>
                <w:szCs w:val="24"/>
                <w:lang w:eastAsia="hi-IN" w:bidi="hi-IN"/>
              </w:rPr>
            </w:pPr>
            <w:r w:rsidRPr="00C3311D">
              <w:rPr>
                <w:rFonts w:ascii="Times New Roman" w:eastAsia="SimSun" w:hAnsi="Times New Roman"/>
                <w:color w:val="000000"/>
                <w:kern w:val="2"/>
                <w:sz w:val="20"/>
                <w:szCs w:val="24"/>
                <w:lang w:eastAsia="hi-IN" w:bidi="hi-IN"/>
              </w:rPr>
              <w:t xml:space="preserve">Документы, подтверждающие оплату залогового имущества, приобретенного в течение 3 лет, предшествующих дате </w:t>
            </w:r>
            <w:r w:rsidRPr="00C3311D">
              <w:rPr>
                <w:rFonts w:ascii="Times New Roman" w:eastAsia="SimSun" w:hAnsi="Times New Roman"/>
                <w:color w:val="000000"/>
                <w:kern w:val="2"/>
                <w:sz w:val="20"/>
                <w:szCs w:val="24"/>
                <w:lang w:eastAsia="hi-IN" w:bidi="hi-IN"/>
              </w:rPr>
              <w:lastRenderedPageBreak/>
              <w:t>залога</w:t>
            </w:r>
          </w:p>
        </w:tc>
        <w:tc>
          <w:tcPr>
            <w:tcW w:w="1480"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w:t>
            </w:r>
            <w:proofErr w:type="spellStart"/>
            <w:r w:rsidRPr="00C3311D">
              <w:rPr>
                <w:rFonts w:ascii="Times New Roman" w:eastAsia="SimSun" w:hAnsi="Times New Roman"/>
                <w:color w:val="000000"/>
                <w:kern w:val="2"/>
                <w:sz w:val="20"/>
                <w:szCs w:val="20"/>
                <w:lang w:eastAsia="hi-IN" w:bidi="hi-IN"/>
              </w:rPr>
              <w:t>зк</w:t>
            </w:r>
            <w:proofErr w:type="spellEnd"/>
            <w:r w:rsidRPr="00C3311D">
              <w:rPr>
                <w:rFonts w:ascii="Times New Roman" w:eastAsia="SimSun" w:hAnsi="Times New Roman"/>
                <w:color w:val="000000"/>
                <w:kern w:val="2"/>
                <w:sz w:val="20"/>
                <w:szCs w:val="20"/>
                <w:lang w:eastAsia="hi-IN" w:bidi="hi-IN"/>
              </w:rPr>
              <w:t>)</w:t>
            </w:r>
          </w:p>
        </w:tc>
      </w:tr>
      <w:tr w:rsidR="00290EA6" w:rsidRPr="00C3311D" w:rsidTr="00D0334A">
        <w:tc>
          <w:tcPr>
            <w:tcW w:w="3740" w:type="dxa"/>
            <w:shd w:val="clear" w:color="auto" w:fill="auto"/>
          </w:tcPr>
          <w:p w:rsidR="00290EA6" w:rsidRPr="00C3311D" w:rsidRDefault="00290EA6" w:rsidP="00E774CB">
            <w:pPr>
              <w:suppressAutoHyphens/>
              <w:spacing w:after="0" w:line="240" w:lineRule="auto"/>
              <w:jc w:val="both"/>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Правоустанавливающие документы (договоры о приобретении имущества или иные документы)</w:t>
            </w:r>
          </w:p>
        </w:tc>
        <w:tc>
          <w:tcPr>
            <w:tcW w:w="1480"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w:t>
            </w:r>
            <w:proofErr w:type="spellStart"/>
            <w:r w:rsidRPr="00C3311D">
              <w:rPr>
                <w:rFonts w:ascii="Times New Roman" w:eastAsia="SimSun" w:hAnsi="Times New Roman"/>
                <w:color w:val="000000"/>
                <w:kern w:val="2"/>
                <w:sz w:val="20"/>
                <w:szCs w:val="20"/>
                <w:lang w:eastAsia="hi-IN" w:bidi="hi-IN"/>
              </w:rPr>
              <w:t>зк</w:t>
            </w:r>
            <w:proofErr w:type="spellEnd"/>
            <w:r w:rsidRPr="00C3311D">
              <w:rPr>
                <w:rFonts w:ascii="Times New Roman" w:eastAsia="SimSun" w:hAnsi="Times New Roman"/>
                <w:color w:val="000000"/>
                <w:kern w:val="2"/>
                <w:sz w:val="20"/>
                <w:szCs w:val="20"/>
                <w:lang w:eastAsia="hi-IN" w:bidi="hi-IN"/>
              </w:rPr>
              <w:t>)</w:t>
            </w:r>
          </w:p>
        </w:tc>
      </w:tr>
      <w:tr w:rsidR="00290EA6" w:rsidRPr="00C3311D" w:rsidTr="00D0334A">
        <w:tc>
          <w:tcPr>
            <w:tcW w:w="9356" w:type="dxa"/>
            <w:gridSpan w:val="5"/>
            <w:shd w:val="clear" w:color="auto" w:fill="auto"/>
            <w:vAlign w:val="center"/>
          </w:tcPr>
          <w:p w:rsidR="00290EA6" w:rsidRPr="00C3311D" w:rsidRDefault="00290EA6" w:rsidP="00E774CB">
            <w:pPr>
              <w:suppressAutoHyphens/>
              <w:spacing w:after="0" w:line="240" w:lineRule="auto"/>
              <w:jc w:val="both"/>
              <w:rPr>
                <w:rFonts w:ascii="Times New Roman" w:eastAsia="SimSun" w:hAnsi="Times New Roman"/>
                <w:b/>
                <w:color w:val="000000"/>
                <w:kern w:val="2"/>
                <w:sz w:val="20"/>
                <w:szCs w:val="20"/>
                <w:lang w:eastAsia="hi-IN" w:bidi="hi-IN"/>
              </w:rPr>
            </w:pPr>
            <w:r w:rsidRPr="00C3311D">
              <w:rPr>
                <w:rFonts w:ascii="Times New Roman" w:eastAsia="SimSun" w:hAnsi="Times New Roman"/>
                <w:b/>
                <w:color w:val="000000"/>
                <w:kern w:val="2"/>
                <w:sz w:val="20"/>
                <w:szCs w:val="20"/>
                <w:lang w:eastAsia="hi-IN" w:bidi="hi-IN"/>
              </w:rPr>
              <w:t>4.6.7. Документы в отношении облигаций или акций юридических лиц – третьих лиц, имеющих биржевое обращение, включенных в котировальный список АО «ФБ ММВБ» 1 уровня, передаваемых в залог</w:t>
            </w:r>
          </w:p>
        </w:tc>
      </w:tr>
      <w:tr w:rsidR="00290EA6" w:rsidRPr="00C3311D" w:rsidTr="00D0334A">
        <w:tc>
          <w:tcPr>
            <w:tcW w:w="3740" w:type="dxa"/>
            <w:shd w:val="clear" w:color="auto" w:fill="auto"/>
            <w:vAlign w:val="center"/>
          </w:tcPr>
          <w:p w:rsidR="00290EA6" w:rsidRPr="00C3311D" w:rsidRDefault="00290EA6" w:rsidP="00E774CB">
            <w:pPr>
              <w:suppressAutoHyphens/>
              <w:spacing w:after="0" w:line="240" w:lineRule="auto"/>
              <w:jc w:val="both"/>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Выписка из реестра владельцев ценных бумаг на лицевом счете Залогодателя в реестре владельцев ценных бумаг или выписка по счету депо при учете ценных бумаг в депозитарии</w:t>
            </w:r>
          </w:p>
        </w:tc>
        <w:tc>
          <w:tcPr>
            <w:tcW w:w="1480"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(о)</w:t>
            </w:r>
          </w:p>
        </w:tc>
      </w:tr>
      <w:tr w:rsidR="00290EA6" w:rsidRPr="00C3311D" w:rsidTr="00D0334A">
        <w:tc>
          <w:tcPr>
            <w:tcW w:w="9356" w:type="dxa"/>
            <w:gridSpan w:val="5"/>
            <w:shd w:val="clear" w:color="auto" w:fill="auto"/>
            <w:vAlign w:val="center"/>
          </w:tcPr>
          <w:p w:rsidR="00290EA6" w:rsidRPr="00C3311D" w:rsidRDefault="00290EA6" w:rsidP="00E774CB">
            <w:pPr>
              <w:suppressAutoHyphens/>
              <w:spacing w:after="0" w:line="240" w:lineRule="auto"/>
              <w:jc w:val="both"/>
              <w:rPr>
                <w:rFonts w:ascii="Times New Roman" w:eastAsia="SimSun" w:hAnsi="Times New Roman"/>
                <w:b/>
                <w:color w:val="000000"/>
                <w:kern w:val="2"/>
                <w:sz w:val="20"/>
                <w:szCs w:val="20"/>
                <w:lang w:eastAsia="hi-IN" w:bidi="hi-IN"/>
              </w:rPr>
            </w:pPr>
            <w:r w:rsidRPr="00C3311D">
              <w:rPr>
                <w:rFonts w:ascii="Times New Roman" w:eastAsia="SimSun" w:hAnsi="Times New Roman"/>
                <w:b/>
                <w:color w:val="000000"/>
                <w:kern w:val="2"/>
                <w:sz w:val="20"/>
                <w:szCs w:val="20"/>
                <w:lang w:eastAsia="hi-IN" w:bidi="hi-IN"/>
              </w:rPr>
              <w:t>4.6.8. Документы в отношении акций действующих юридических лиц – третьих лиц (в объеме не менее 25%), не имеющих биржевого обращения, а также долей участия в уставном капитале действующих юридических лиц – третьих лиц (в объеме не менее 25%), передаваемых в залог</w:t>
            </w:r>
          </w:p>
        </w:tc>
      </w:tr>
      <w:tr w:rsidR="00290EA6" w:rsidRPr="00C3311D" w:rsidTr="00D0334A">
        <w:tc>
          <w:tcPr>
            <w:tcW w:w="3740" w:type="dxa"/>
            <w:shd w:val="clear" w:color="auto" w:fill="auto"/>
            <w:vAlign w:val="center"/>
          </w:tcPr>
          <w:p w:rsidR="00290EA6" w:rsidRPr="00C3311D" w:rsidRDefault="00290EA6" w:rsidP="00E774CB">
            <w:pPr>
              <w:suppressAutoHyphens/>
              <w:spacing w:after="0" w:line="240" w:lineRule="auto"/>
              <w:jc w:val="both"/>
              <w:rPr>
                <w:rFonts w:ascii="Times New Roman" w:eastAsia="SimSun" w:hAnsi="Times New Roman"/>
                <w:color w:val="000000"/>
                <w:kern w:val="2"/>
                <w:sz w:val="20"/>
                <w:szCs w:val="24"/>
                <w:lang w:eastAsia="hi-IN" w:bidi="hi-IN"/>
              </w:rPr>
            </w:pPr>
            <w:r w:rsidRPr="00C3311D">
              <w:rPr>
                <w:rFonts w:ascii="Times New Roman" w:eastAsia="SimSun" w:hAnsi="Times New Roman"/>
                <w:color w:val="000000"/>
                <w:kern w:val="2"/>
                <w:sz w:val="20"/>
                <w:szCs w:val="24"/>
                <w:lang w:eastAsia="hi-IN" w:bidi="hi-IN"/>
              </w:rPr>
              <w:t>Отчет об оценке акций, передаваемых в залог, на дату не ранее 6 месяцев до даты подписания договора залога</w:t>
            </w:r>
            <w:r w:rsidRPr="00C3311D">
              <w:rPr>
                <w:rStyle w:val="af3"/>
                <w:rFonts w:ascii="Times New Roman" w:eastAsia="SimSun" w:hAnsi="Times New Roman"/>
                <w:color w:val="000000"/>
                <w:kern w:val="2"/>
                <w:sz w:val="20"/>
                <w:szCs w:val="24"/>
                <w:lang w:eastAsia="hi-IN" w:bidi="hi-IN"/>
              </w:rPr>
              <w:endnoteReference w:id="42"/>
            </w:r>
          </w:p>
        </w:tc>
        <w:tc>
          <w:tcPr>
            <w:tcW w:w="1480"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(о)</w:t>
            </w:r>
          </w:p>
        </w:tc>
      </w:tr>
      <w:tr w:rsidR="00290EA6" w:rsidRPr="00C3311D" w:rsidTr="00D0334A">
        <w:tc>
          <w:tcPr>
            <w:tcW w:w="3740" w:type="dxa"/>
            <w:shd w:val="clear" w:color="auto" w:fill="auto"/>
            <w:vAlign w:val="center"/>
          </w:tcPr>
          <w:p w:rsidR="00290EA6" w:rsidRPr="00C3311D" w:rsidRDefault="00290EA6" w:rsidP="00E774CB">
            <w:pPr>
              <w:suppressAutoHyphens/>
              <w:spacing w:after="0" w:line="240" w:lineRule="auto"/>
              <w:jc w:val="both"/>
              <w:rPr>
                <w:rFonts w:ascii="Times New Roman" w:eastAsia="SimSun" w:hAnsi="Times New Roman"/>
                <w:color w:val="000000"/>
                <w:kern w:val="2"/>
                <w:sz w:val="20"/>
                <w:szCs w:val="24"/>
                <w:lang w:eastAsia="hi-IN" w:bidi="hi-IN"/>
              </w:rPr>
            </w:pPr>
            <w:r w:rsidRPr="00C3311D">
              <w:rPr>
                <w:rFonts w:ascii="Times New Roman" w:eastAsia="SimSun" w:hAnsi="Times New Roman"/>
                <w:color w:val="000000"/>
                <w:kern w:val="2"/>
                <w:sz w:val="20"/>
                <w:szCs w:val="24"/>
                <w:lang w:eastAsia="hi-IN" w:bidi="hi-IN"/>
              </w:rPr>
              <w:t>Выписка из реестра владельцев ценных бумаг на лицевом счете Залогодателя в реестре владельцев ценных бумаг или выписка по счету депо при учете ценных бумаг в депозитарии</w:t>
            </w:r>
          </w:p>
        </w:tc>
        <w:tc>
          <w:tcPr>
            <w:tcW w:w="1480"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(о)</w:t>
            </w:r>
          </w:p>
        </w:tc>
      </w:tr>
      <w:tr w:rsidR="00290EA6" w:rsidRPr="00C3311D" w:rsidTr="00D0334A">
        <w:tc>
          <w:tcPr>
            <w:tcW w:w="3740" w:type="dxa"/>
            <w:shd w:val="clear" w:color="auto" w:fill="auto"/>
            <w:vAlign w:val="center"/>
          </w:tcPr>
          <w:p w:rsidR="00290EA6" w:rsidRPr="00C3311D" w:rsidRDefault="00290EA6" w:rsidP="00E774CB">
            <w:pPr>
              <w:suppressAutoHyphens/>
              <w:spacing w:after="0" w:line="240" w:lineRule="auto"/>
              <w:jc w:val="both"/>
              <w:rPr>
                <w:rFonts w:ascii="Times New Roman" w:eastAsia="SimSun" w:hAnsi="Times New Roman"/>
                <w:color w:val="000000"/>
                <w:kern w:val="2"/>
                <w:sz w:val="20"/>
                <w:szCs w:val="24"/>
                <w:lang w:eastAsia="hi-IN" w:bidi="hi-IN"/>
              </w:rPr>
            </w:pPr>
            <w:r w:rsidRPr="00C3311D">
              <w:rPr>
                <w:rFonts w:ascii="Times New Roman" w:eastAsia="SimSun" w:hAnsi="Times New Roman"/>
                <w:color w:val="000000"/>
                <w:kern w:val="2"/>
                <w:sz w:val="20"/>
                <w:szCs w:val="24"/>
                <w:lang w:eastAsia="hi-IN" w:bidi="hi-IN"/>
              </w:rPr>
              <w:t>Бухгалтерская отчетность за последний завершившийся финансовый год и завершившийся отчетный период текущего года</w:t>
            </w:r>
            <w:r w:rsidRPr="00C3311D">
              <w:rPr>
                <w:rStyle w:val="af3"/>
                <w:rFonts w:ascii="Times New Roman" w:eastAsia="SimSun" w:hAnsi="Times New Roman"/>
                <w:color w:val="000000"/>
                <w:kern w:val="2"/>
                <w:sz w:val="20"/>
                <w:szCs w:val="24"/>
                <w:lang w:eastAsia="hi-IN" w:bidi="hi-IN"/>
              </w:rPr>
              <w:endnoteReference w:id="43"/>
            </w:r>
            <w:r w:rsidRPr="00C3311D">
              <w:rPr>
                <w:rFonts w:ascii="Times New Roman" w:eastAsia="SimSun" w:hAnsi="Times New Roman"/>
                <w:color w:val="000000"/>
                <w:kern w:val="2"/>
                <w:sz w:val="20"/>
                <w:szCs w:val="24"/>
                <w:lang w:eastAsia="hi-IN" w:bidi="hi-IN"/>
              </w:rPr>
              <w:t xml:space="preserve"> (если залогодатель и организация, доля в уставном капитале которой передается в залог / эмитент разные лица)</w:t>
            </w:r>
          </w:p>
        </w:tc>
        <w:tc>
          <w:tcPr>
            <w:tcW w:w="1480"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(к)</w:t>
            </w:r>
          </w:p>
        </w:tc>
        <w:tc>
          <w:tcPr>
            <w:tcW w:w="1387"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r>
      <w:tr w:rsidR="00290EA6" w:rsidRPr="00C3311D" w:rsidTr="00D0334A">
        <w:tc>
          <w:tcPr>
            <w:tcW w:w="9356" w:type="dxa"/>
            <w:gridSpan w:val="5"/>
            <w:shd w:val="clear" w:color="auto" w:fill="auto"/>
            <w:vAlign w:val="center"/>
          </w:tcPr>
          <w:p w:rsidR="00290EA6" w:rsidRPr="00C3311D" w:rsidRDefault="00290EA6" w:rsidP="00E774CB">
            <w:pPr>
              <w:suppressAutoHyphens/>
              <w:spacing w:after="0" w:line="240" w:lineRule="auto"/>
              <w:jc w:val="both"/>
              <w:rPr>
                <w:rFonts w:ascii="Times New Roman" w:eastAsia="SimSun" w:hAnsi="Times New Roman"/>
                <w:b/>
                <w:color w:val="000000"/>
                <w:kern w:val="2"/>
                <w:sz w:val="20"/>
                <w:szCs w:val="20"/>
                <w:lang w:eastAsia="hi-IN" w:bidi="hi-IN"/>
              </w:rPr>
            </w:pPr>
            <w:r w:rsidRPr="00C3311D">
              <w:rPr>
                <w:rFonts w:ascii="Times New Roman" w:eastAsia="SimSun" w:hAnsi="Times New Roman"/>
                <w:b/>
                <w:color w:val="000000"/>
                <w:kern w:val="2"/>
                <w:sz w:val="20"/>
                <w:szCs w:val="20"/>
                <w:lang w:eastAsia="hi-IN" w:bidi="hi-IN"/>
              </w:rPr>
              <w:t>5. Документы, подтверждающие полномочия лиц, подписывающих договоры по доверенности или заверяющих копии документов</w:t>
            </w:r>
          </w:p>
        </w:tc>
      </w:tr>
      <w:tr w:rsidR="00290EA6" w:rsidRPr="00C3311D" w:rsidTr="00D0334A">
        <w:tc>
          <w:tcPr>
            <w:tcW w:w="3740" w:type="dxa"/>
            <w:shd w:val="clear" w:color="auto" w:fill="auto"/>
            <w:vAlign w:val="center"/>
          </w:tcPr>
          <w:p w:rsidR="00290EA6" w:rsidRPr="00C3311D" w:rsidRDefault="00290EA6" w:rsidP="00E774CB">
            <w:pPr>
              <w:suppressAutoHyphens/>
              <w:spacing w:after="0" w:line="240" w:lineRule="auto"/>
              <w:jc w:val="both"/>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Оформленные в соответствии с законодательством документы, подтверждающие полномочия лиц, подписывающих договоры по доверенности или заверяющих копии документов.</w:t>
            </w:r>
          </w:p>
        </w:tc>
        <w:tc>
          <w:tcPr>
            <w:tcW w:w="1480"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290EA6" w:rsidRPr="00C3311D" w:rsidRDefault="00290EA6" w:rsidP="00E774CB">
            <w:pPr>
              <w:suppressAutoHyphens/>
              <w:spacing w:after="0" w:line="240" w:lineRule="auto"/>
              <w:jc w:val="center"/>
              <w:rPr>
                <w:rFonts w:ascii="Times New Roman" w:eastAsia="SimSun" w:hAnsi="Times New Roman"/>
                <w:color w:val="000000"/>
                <w:kern w:val="2"/>
                <w:sz w:val="20"/>
                <w:szCs w:val="20"/>
                <w:lang w:eastAsia="hi-IN" w:bidi="hi-IN"/>
              </w:rPr>
            </w:pPr>
            <w:r w:rsidRPr="00C3311D">
              <w:rPr>
                <w:rFonts w:ascii="Times New Roman" w:eastAsia="SimSun" w:hAnsi="Times New Roman"/>
                <w:color w:val="000000"/>
                <w:kern w:val="2"/>
                <w:sz w:val="20"/>
                <w:szCs w:val="20"/>
                <w:lang w:eastAsia="hi-IN" w:bidi="hi-IN"/>
              </w:rPr>
              <w:t>(</w:t>
            </w:r>
            <w:proofErr w:type="spellStart"/>
            <w:r w:rsidRPr="00C3311D">
              <w:rPr>
                <w:rFonts w:ascii="Times New Roman" w:eastAsia="SimSun" w:hAnsi="Times New Roman"/>
                <w:color w:val="000000"/>
                <w:kern w:val="2"/>
                <w:sz w:val="20"/>
                <w:szCs w:val="20"/>
                <w:lang w:eastAsia="hi-IN" w:bidi="hi-IN"/>
              </w:rPr>
              <w:t>зк</w:t>
            </w:r>
            <w:proofErr w:type="spellEnd"/>
            <w:r w:rsidRPr="00C3311D">
              <w:rPr>
                <w:rFonts w:ascii="Times New Roman" w:eastAsia="SimSun" w:hAnsi="Times New Roman"/>
                <w:color w:val="000000"/>
                <w:kern w:val="2"/>
                <w:sz w:val="20"/>
                <w:szCs w:val="20"/>
                <w:lang w:eastAsia="hi-IN" w:bidi="hi-IN"/>
              </w:rPr>
              <w:t>)</w:t>
            </w:r>
          </w:p>
        </w:tc>
      </w:tr>
    </w:tbl>
    <w:p w:rsidR="00975D72" w:rsidRPr="00C3311D" w:rsidRDefault="00975D72" w:rsidP="00975D72">
      <w:pPr>
        <w:suppressAutoHyphens/>
        <w:spacing w:after="0" w:line="240" w:lineRule="auto"/>
        <w:ind w:firstLine="709"/>
        <w:jc w:val="both"/>
        <w:rPr>
          <w:rFonts w:ascii="Times New Roman" w:eastAsia="SimSun" w:hAnsi="Times New Roman"/>
          <w:color w:val="000000"/>
          <w:kern w:val="2"/>
          <w:sz w:val="24"/>
          <w:szCs w:val="24"/>
          <w:lang w:eastAsia="hi-IN" w:bidi="hi-IN"/>
        </w:rPr>
      </w:pPr>
    </w:p>
    <w:p w:rsidR="00C50341" w:rsidRPr="00C3311D" w:rsidRDefault="00C50341" w:rsidP="00112D35">
      <w:pPr>
        <w:suppressAutoHyphens/>
        <w:spacing w:after="0" w:line="240" w:lineRule="auto"/>
        <w:ind w:firstLine="709"/>
        <w:jc w:val="both"/>
        <w:rPr>
          <w:rFonts w:ascii="Times New Roman" w:eastAsia="SimSun" w:hAnsi="Times New Roman"/>
          <w:color w:val="000000"/>
          <w:kern w:val="2"/>
          <w:sz w:val="24"/>
          <w:szCs w:val="24"/>
          <w:lang w:eastAsia="hi-IN" w:bidi="hi-IN"/>
        </w:rPr>
        <w:sectPr w:rsidR="00C50341" w:rsidRPr="00C3311D" w:rsidSect="00A973C2">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pgMar w:top="1134" w:right="851" w:bottom="1134" w:left="1701" w:header="709" w:footer="709" w:gutter="0"/>
          <w:cols w:space="708"/>
          <w:titlePg/>
          <w:docGrid w:linePitch="360"/>
        </w:sectPr>
      </w:pPr>
    </w:p>
    <w:p w:rsidR="0068520A" w:rsidRPr="00C3311D" w:rsidRDefault="0068520A" w:rsidP="0068520A">
      <w:pPr>
        <w:suppressAutoHyphens/>
        <w:spacing w:after="0" w:line="240" w:lineRule="auto"/>
        <w:ind w:left="4253"/>
        <w:jc w:val="center"/>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lastRenderedPageBreak/>
        <w:t>Приложение № </w:t>
      </w:r>
      <w:r w:rsidR="0064705B" w:rsidRPr="00C3311D">
        <w:rPr>
          <w:rFonts w:ascii="Times New Roman" w:eastAsia="SimSun" w:hAnsi="Times New Roman"/>
          <w:color w:val="000000"/>
          <w:kern w:val="2"/>
          <w:sz w:val="26"/>
          <w:szCs w:val="26"/>
          <w:lang w:eastAsia="hi-IN" w:bidi="hi-IN"/>
        </w:rPr>
        <w:t>5</w:t>
      </w:r>
    </w:p>
    <w:p w:rsidR="0068520A" w:rsidRPr="00C3311D" w:rsidRDefault="0068520A" w:rsidP="0068520A">
      <w:pPr>
        <w:suppressAutoHyphens/>
        <w:spacing w:after="0" w:line="240" w:lineRule="auto"/>
        <w:ind w:left="4253"/>
        <w:jc w:val="center"/>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к Порядку предоставления автономным учреждением Чувашской Республики «Фонд развития промышленности и инвестиционной деятельности в Чувашской Республике» Министерства экономического развития, промышленности и торговли Чувашской Республики займов на реализацию проектов в сфере развития промышленности</w:t>
      </w:r>
      <w:r w:rsidR="00D364FB" w:rsidRPr="00C3311D">
        <w:rPr>
          <w:rFonts w:ascii="Times New Roman" w:eastAsia="SimSun" w:hAnsi="Times New Roman"/>
          <w:color w:val="000000"/>
          <w:kern w:val="2"/>
          <w:sz w:val="26"/>
          <w:szCs w:val="26"/>
          <w:lang w:eastAsia="hi-IN" w:bidi="hi-IN"/>
        </w:rPr>
        <w:t xml:space="preserve"> </w:t>
      </w:r>
    </w:p>
    <w:p w:rsidR="0068520A" w:rsidRPr="00C3311D" w:rsidRDefault="0068520A" w:rsidP="0068520A">
      <w:pPr>
        <w:suppressAutoHyphens/>
        <w:spacing w:after="0" w:line="240" w:lineRule="auto"/>
        <w:jc w:val="center"/>
        <w:rPr>
          <w:rFonts w:ascii="Times New Roman" w:eastAsia="SimSun" w:hAnsi="Times New Roman"/>
          <w:color w:val="000000"/>
          <w:kern w:val="2"/>
          <w:sz w:val="26"/>
          <w:szCs w:val="26"/>
          <w:lang w:eastAsia="hi-IN" w:bidi="hi-IN"/>
        </w:rPr>
      </w:pPr>
    </w:p>
    <w:p w:rsidR="002654D1" w:rsidRPr="00C3311D" w:rsidRDefault="002654D1" w:rsidP="0068520A">
      <w:pPr>
        <w:suppressAutoHyphens/>
        <w:spacing w:after="0" w:line="240" w:lineRule="auto"/>
        <w:jc w:val="center"/>
        <w:rPr>
          <w:rFonts w:ascii="Times New Roman" w:eastAsia="SimSun" w:hAnsi="Times New Roman"/>
          <w:b/>
          <w:color w:val="000000"/>
          <w:kern w:val="2"/>
          <w:sz w:val="26"/>
          <w:szCs w:val="26"/>
          <w:lang w:eastAsia="hi-IN" w:bidi="hi-IN"/>
        </w:rPr>
      </w:pPr>
      <w:r w:rsidRPr="00C3311D">
        <w:rPr>
          <w:rFonts w:ascii="Times New Roman" w:eastAsia="SimSun" w:hAnsi="Times New Roman"/>
          <w:b/>
          <w:color w:val="000000"/>
          <w:kern w:val="2"/>
          <w:sz w:val="26"/>
          <w:szCs w:val="26"/>
          <w:lang w:eastAsia="hi-IN" w:bidi="hi-IN"/>
        </w:rPr>
        <w:t xml:space="preserve">Виды и требования к качеству </w:t>
      </w:r>
      <w:r w:rsidR="0068520A" w:rsidRPr="00C3311D">
        <w:rPr>
          <w:rFonts w:ascii="Times New Roman" w:eastAsia="SimSun" w:hAnsi="Times New Roman"/>
          <w:b/>
          <w:color w:val="000000"/>
          <w:kern w:val="2"/>
          <w:sz w:val="26"/>
          <w:szCs w:val="26"/>
          <w:lang w:eastAsia="hi-IN" w:bidi="hi-IN"/>
        </w:rPr>
        <w:t xml:space="preserve">Основного обеспечения, </w:t>
      </w:r>
    </w:p>
    <w:p w:rsidR="0068520A" w:rsidRPr="00C3311D" w:rsidRDefault="0068520A" w:rsidP="0068520A">
      <w:pPr>
        <w:suppressAutoHyphens/>
        <w:spacing w:after="0" w:line="240" w:lineRule="auto"/>
        <w:jc w:val="center"/>
        <w:rPr>
          <w:rFonts w:ascii="Times New Roman" w:eastAsia="SimSun" w:hAnsi="Times New Roman"/>
          <w:b/>
          <w:color w:val="000000"/>
          <w:kern w:val="2"/>
          <w:sz w:val="26"/>
          <w:szCs w:val="26"/>
          <w:lang w:eastAsia="hi-IN" w:bidi="hi-IN"/>
        </w:rPr>
      </w:pPr>
      <w:r w:rsidRPr="00C3311D">
        <w:rPr>
          <w:rFonts w:ascii="Times New Roman" w:eastAsia="SimSun" w:hAnsi="Times New Roman"/>
          <w:b/>
          <w:color w:val="000000"/>
          <w:kern w:val="2"/>
          <w:sz w:val="26"/>
          <w:szCs w:val="26"/>
          <w:lang w:eastAsia="hi-IN" w:bidi="hi-IN"/>
        </w:rPr>
        <w:t>принимаемого Фондом</w:t>
      </w:r>
      <w:r w:rsidR="002654D1" w:rsidRPr="00C3311D">
        <w:rPr>
          <w:rFonts w:ascii="Times New Roman" w:eastAsia="SimSun" w:hAnsi="Times New Roman"/>
          <w:b/>
          <w:color w:val="000000"/>
          <w:kern w:val="2"/>
          <w:sz w:val="26"/>
          <w:szCs w:val="26"/>
          <w:lang w:eastAsia="hi-IN" w:bidi="hi-IN"/>
        </w:rPr>
        <w:t xml:space="preserve"> </w:t>
      </w:r>
      <w:r w:rsidRPr="00C3311D">
        <w:rPr>
          <w:rFonts w:ascii="Times New Roman" w:eastAsia="SimSun" w:hAnsi="Times New Roman"/>
          <w:b/>
          <w:color w:val="000000"/>
          <w:kern w:val="2"/>
          <w:sz w:val="26"/>
          <w:szCs w:val="26"/>
          <w:lang w:eastAsia="hi-IN" w:bidi="hi-IN"/>
        </w:rPr>
        <w:t xml:space="preserve">по </w:t>
      </w:r>
      <w:proofErr w:type="spellStart"/>
      <w:r w:rsidR="0082134A" w:rsidRPr="00C3311D">
        <w:rPr>
          <w:rFonts w:ascii="Times New Roman" w:eastAsia="SimSun" w:hAnsi="Times New Roman"/>
          <w:b/>
          <w:color w:val="000000"/>
          <w:kern w:val="2"/>
          <w:sz w:val="26"/>
          <w:szCs w:val="26"/>
          <w:lang w:eastAsia="hi-IN" w:bidi="hi-IN"/>
        </w:rPr>
        <w:t>со</w:t>
      </w:r>
      <w:r w:rsidRPr="00C3311D">
        <w:rPr>
          <w:rFonts w:ascii="Times New Roman" w:eastAsia="SimSun" w:hAnsi="Times New Roman"/>
          <w:b/>
          <w:color w:val="000000"/>
          <w:kern w:val="2"/>
          <w:sz w:val="26"/>
          <w:szCs w:val="26"/>
          <w:lang w:eastAsia="hi-IN" w:bidi="hi-IN"/>
        </w:rPr>
        <w:t>финансируемым</w:t>
      </w:r>
      <w:proofErr w:type="spellEnd"/>
      <w:r w:rsidRPr="00C3311D">
        <w:rPr>
          <w:rFonts w:ascii="Times New Roman" w:eastAsia="SimSun" w:hAnsi="Times New Roman"/>
          <w:b/>
          <w:color w:val="000000"/>
          <w:kern w:val="2"/>
          <w:sz w:val="26"/>
          <w:szCs w:val="26"/>
          <w:lang w:eastAsia="hi-IN" w:bidi="hi-IN"/>
        </w:rPr>
        <w:t xml:space="preserve"> проектам</w:t>
      </w:r>
    </w:p>
    <w:p w:rsidR="0068520A" w:rsidRPr="00C3311D" w:rsidRDefault="0068520A" w:rsidP="0068520A">
      <w:pPr>
        <w:suppressAutoHyphens/>
        <w:spacing w:after="0" w:line="240" w:lineRule="auto"/>
        <w:jc w:val="center"/>
        <w:rPr>
          <w:rFonts w:ascii="Times New Roman" w:eastAsia="SimSun" w:hAnsi="Times New Roman"/>
          <w:color w:val="000000"/>
          <w:kern w:val="2"/>
          <w:sz w:val="26"/>
          <w:szCs w:val="26"/>
          <w:lang w:eastAsia="hi-IN" w:bidi="hi-IN"/>
        </w:rPr>
      </w:pPr>
    </w:p>
    <w:p w:rsidR="0064705B" w:rsidRPr="00C3311D" w:rsidRDefault="0064705B" w:rsidP="0068520A">
      <w:pPr>
        <w:suppressAutoHyphens/>
        <w:spacing w:after="0" w:line="240" w:lineRule="auto"/>
        <w:jc w:val="center"/>
        <w:rPr>
          <w:rFonts w:ascii="Times New Roman" w:eastAsia="SimSun" w:hAnsi="Times New Roman"/>
          <w:b/>
          <w:i/>
          <w:color w:val="000000"/>
          <w:kern w:val="2"/>
          <w:sz w:val="26"/>
          <w:szCs w:val="26"/>
          <w:lang w:eastAsia="hi-IN" w:bidi="hi-IN"/>
        </w:rPr>
      </w:pPr>
      <w:r w:rsidRPr="00C3311D">
        <w:rPr>
          <w:rFonts w:ascii="Times New Roman" w:eastAsia="SimSun" w:hAnsi="Times New Roman"/>
          <w:b/>
          <w:i/>
          <w:color w:val="000000"/>
          <w:kern w:val="2"/>
          <w:sz w:val="26"/>
          <w:szCs w:val="26"/>
          <w:lang w:eastAsia="hi-IN" w:bidi="hi-IN"/>
        </w:rPr>
        <w:t>Независимые гарантии и поручительства</w:t>
      </w:r>
    </w:p>
    <w:tbl>
      <w:tblPr>
        <w:tblStyle w:val="ab"/>
        <w:tblW w:w="5000" w:type="pct"/>
        <w:tblLook w:val="04A0" w:firstRow="1" w:lastRow="0" w:firstColumn="1" w:lastColumn="0" w:noHBand="0" w:noVBand="1"/>
      </w:tblPr>
      <w:tblGrid>
        <w:gridCol w:w="4234"/>
        <w:gridCol w:w="1102"/>
        <w:gridCol w:w="4234"/>
      </w:tblGrid>
      <w:tr w:rsidR="00210A7C" w:rsidRPr="00C3311D" w:rsidTr="0000307B">
        <w:trPr>
          <w:tblHeader/>
        </w:trPr>
        <w:tc>
          <w:tcPr>
            <w:tcW w:w="4139" w:type="dxa"/>
            <w:shd w:val="clear" w:color="auto" w:fill="auto"/>
            <w:vAlign w:val="center"/>
          </w:tcPr>
          <w:p w:rsidR="00210A7C" w:rsidRPr="00C3311D" w:rsidRDefault="00210A7C" w:rsidP="00210A7C">
            <w:pPr>
              <w:spacing w:after="0" w:line="240" w:lineRule="auto"/>
              <w:jc w:val="center"/>
              <w:rPr>
                <w:rFonts w:ascii="Times New Roman" w:hAnsi="Times New Roman"/>
                <w:b/>
                <w:sz w:val="20"/>
                <w:szCs w:val="26"/>
              </w:rPr>
            </w:pPr>
            <w:r w:rsidRPr="00C3311D">
              <w:rPr>
                <w:rFonts w:ascii="Times New Roman" w:hAnsi="Times New Roman"/>
                <w:b/>
                <w:sz w:val="20"/>
                <w:szCs w:val="26"/>
              </w:rPr>
              <w:t>Вид обеспечения</w:t>
            </w:r>
          </w:p>
        </w:tc>
        <w:tc>
          <w:tcPr>
            <w:tcW w:w="1077" w:type="dxa"/>
            <w:shd w:val="clear" w:color="auto" w:fill="auto"/>
            <w:vAlign w:val="center"/>
          </w:tcPr>
          <w:p w:rsidR="00210A7C" w:rsidRPr="00C3311D" w:rsidRDefault="00210A7C" w:rsidP="00210A7C">
            <w:pPr>
              <w:spacing w:after="0" w:line="240" w:lineRule="auto"/>
              <w:jc w:val="center"/>
              <w:rPr>
                <w:rFonts w:ascii="Times New Roman" w:hAnsi="Times New Roman"/>
                <w:b/>
                <w:sz w:val="20"/>
                <w:szCs w:val="26"/>
              </w:rPr>
            </w:pPr>
            <w:r w:rsidRPr="00C3311D">
              <w:rPr>
                <w:rFonts w:ascii="Times New Roman" w:hAnsi="Times New Roman"/>
                <w:b/>
                <w:sz w:val="20"/>
                <w:szCs w:val="26"/>
              </w:rPr>
              <w:t>Дисконт, в %</w:t>
            </w:r>
          </w:p>
        </w:tc>
        <w:tc>
          <w:tcPr>
            <w:tcW w:w="4139" w:type="dxa"/>
            <w:shd w:val="clear" w:color="auto" w:fill="auto"/>
            <w:vAlign w:val="center"/>
          </w:tcPr>
          <w:p w:rsidR="00210A7C" w:rsidRPr="00C3311D" w:rsidRDefault="00210A7C" w:rsidP="00210A7C">
            <w:pPr>
              <w:spacing w:after="0" w:line="240" w:lineRule="auto"/>
              <w:jc w:val="center"/>
              <w:rPr>
                <w:rFonts w:ascii="Times New Roman" w:hAnsi="Times New Roman"/>
                <w:b/>
                <w:sz w:val="20"/>
                <w:szCs w:val="26"/>
              </w:rPr>
            </w:pPr>
            <w:r w:rsidRPr="00C3311D">
              <w:rPr>
                <w:rFonts w:ascii="Times New Roman" w:hAnsi="Times New Roman"/>
                <w:b/>
                <w:sz w:val="20"/>
                <w:szCs w:val="26"/>
              </w:rPr>
              <w:t>Условия принятия обеспечения</w:t>
            </w:r>
          </w:p>
        </w:tc>
      </w:tr>
      <w:tr w:rsidR="00210A7C" w:rsidRPr="00C3311D" w:rsidTr="00873481">
        <w:tc>
          <w:tcPr>
            <w:tcW w:w="4139" w:type="dxa"/>
          </w:tcPr>
          <w:p w:rsidR="00210A7C" w:rsidRPr="00C3311D" w:rsidRDefault="00185C31" w:rsidP="00185C31">
            <w:pPr>
              <w:spacing w:after="0" w:line="240" w:lineRule="auto"/>
              <w:jc w:val="both"/>
              <w:rPr>
                <w:rFonts w:ascii="Times New Roman" w:hAnsi="Times New Roman"/>
                <w:sz w:val="20"/>
                <w:szCs w:val="26"/>
              </w:rPr>
            </w:pPr>
            <w:r w:rsidRPr="00C3311D">
              <w:rPr>
                <w:rFonts w:ascii="Times New Roman" w:hAnsi="Times New Roman"/>
                <w:b/>
                <w:sz w:val="20"/>
                <w:szCs w:val="26"/>
              </w:rPr>
              <w:t>Независимые гарантии кредитных организаций</w:t>
            </w:r>
            <w:r w:rsidRPr="00C3311D">
              <w:rPr>
                <w:rFonts w:ascii="Times New Roman" w:hAnsi="Times New Roman"/>
                <w:sz w:val="20"/>
                <w:szCs w:val="26"/>
              </w:rPr>
              <w:t>, относящихся к одной из следующих категорий:</w:t>
            </w:r>
          </w:p>
          <w:p w:rsidR="00185C31" w:rsidRPr="00C3311D" w:rsidRDefault="00185C31" w:rsidP="00185C31">
            <w:pPr>
              <w:spacing w:after="0" w:line="240" w:lineRule="auto"/>
              <w:jc w:val="both"/>
              <w:rPr>
                <w:rFonts w:ascii="Times New Roman" w:hAnsi="Times New Roman"/>
                <w:sz w:val="20"/>
                <w:szCs w:val="26"/>
              </w:rPr>
            </w:pPr>
            <w:r w:rsidRPr="00C3311D">
              <w:rPr>
                <w:rFonts w:ascii="Times New Roman" w:hAnsi="Times New Roman"/>
                <w:sz w:val="20"/>
                <w:szCs w:val="26"/>
              </w:rPr>
              <w:t>1) кредитные организации, имеющие рейтинг долгосрочной кредитоспособности минимум одного из ведущих международных рейтинговых агентств (</w:t>
            </w:r>
            <w:r w:rsidRPr="00C3311D">
              <w:rPr>
                <w:rFonts w:ascii="Times New Roman" w:hAnsi="Times New Roman"/>
                <w:sz w:val="20"/>
                <w:szCs w:val="26"/>
                <w:lang w:val="en-US"/>
              </w:rPr>
              <w:t>S</w:t>
            </w:r>
            <w:r w:rsidRPr="00C3311D">
              <w:rPr>
                <w:rFonts w:ascii="Times New Roman" w:hAnsi="Times New Roman"/>
                <w:sz w:val="20"/>
                <w:szCs w:val="26"/>
              </w:rPr>
              <w:t>&amp;</w:t>
            </w:r>
            <w:r w:rsidRPr="00C3311D">
              <w:rPr>
                <w:rFonts w:ascii="Times New Roman" w:hAnsi="Times New Roman"/>
                <w:sz w:val="20"/>
                <w:szCs w:val="26"/>
                <w:lang w:val="en-US"/>
              </w:rPr>
              <w:t>P</w:t>
            </w:r>
            <w:r w:rsidRPr="00C3311D">
              <w:rPr>
                <w:rFonts w:ascii="Times New Roman" w:hAnsi="Times New Roman"/>
                <w:sz w:val="20"/>
                <w:szCs w:val="26"/>
              </w:rPr>
              <w:t xml:space="preserve"> </w:t>
            </w:r>
            <w:r w:rsidRPr="00C3311D">
              <w:rPr>
                <w:rFonts w:ascii="Times New Roman" w:hAnsi="Times New Roman"/>
                <w:sz w:val="20"/>
                <w:szCs w:val="26"/>
                <w:lang w:val="en-US"/>
              </w:rPr>
              <w:t>Global</w:t>
            </w:r>
            <w:r w:rsidRPr="00C3311D">
              <w:rPr>
                <w:rFonts w:ascii="Times New Roman" w:hAnsi="Times New Roman"/>
                <w:sz w:val="20"/>
                <w:szCs w:val="26"/>
              </w:rPr>
              <w:t xml:space="preserve"> </w:t>
            </w:r>
            <w:r w:rsidRPr="00C3311D">
              <w:rPr>
                <w:rFonts w:ascii="Times New Roman" w:hAnsi="Times New Roman"/>
                <w:sz w:val="20"/>
                <w:szCs w:val="26"/>
                <w:lang w:val="en-US"/>
              </w:rPr>
              <w:t>Ratings</w:t>
            </w:r>
            <w:r w:rsidRPr="00C3311D">
              <w:rPr>
                <w:rFonts w:ascii="Times New Roman" w:hAnsi="Times New Roman"/>
                <w:sz w:val="20"/>
                <w:szCs w:val="26"/>
              </w:rPr>
              <w:t xml:space="preserve">, </w:t>
            </w:r>
            <w:r w:rsidRPr="00C3311D">
              <w:rPr>
                <w:rFonts w:ascii="Times New Roman" w:hAnsi="Times New Roman"/>
                <w:sz w:val="20"/>
                <w:szCs w:val="26"/>
                <w:lang w:val="en-US"/>
              </w:rPr>
              <w:t>Moody</w:t>
            </w:r>
            <w:r w:rsidRPr="00C3311D">
              <w:rPr>
                <w:rFonts w:ascii="Times New Roman" w:hAnsi="Times New Roman"/>
                <w:sz w:val="20"/>
                <w:szCs w:val="26"/>
              </w:rPr>
              <w:t>’</w:t>
            </w:r>
            <w:r w:rsidRPr="00C3311D">
              <w:rPr>
                <w:rFonts w:ascii="Times New Roman" w:hAnsi="Times New Roman"/>
                <w:sz w:val="20"/>
                <w:szCs w:val="26"/>
                <w:lang w:val="en-US"/>
              </w:rPr>
              <w:t>s</w:t>
            </w:r>
            <w:r w:rsidRPr="00C3311D">
              <w:rPr>
                <w:rFonts w:ascii="Times New Roman" w:hAnsi="Times New Roman"/>
                <w:sz w:val="20"/>
                <w:szCs w:val="26"/>
              </w:rPr>
              <w:t xml:space="preserve"> </w:t>
            </w:r>
            <w:r w:rsidRPr="00C3311D">
              <w:rPr>
                <w:rFonts w:ascii="Times New Roman" w:hAnsi="Times New Roman"/>
                <w:sz w:val="20"/>
                <w:szCs w:val="26"/>
                <w:lang w:val="en-US"/>
              </w:rPr>
              <w:t>Investors</w:t>
            </w:r>
            <w:r w:rsidRPr="00C3311D">
              <w:rPr>
                <w:rFonts w:ascii="Times New Roman" w:hAnsi="Times New Roman"/>
                <w:sz w:val="20"/>
                <w:szCs w:val="26"/>
              </w:rPr>
              <w:t xml:space="preserve"> </w:t>
            </w:r>
            <w:r w:rsidRPr="00C3311D">
              <w:rPr>
                <w:rFonts w:ascii="Times New Roman" w:hAnsi="Times New Roman"/>
                <w:sz w:val="20"/>
                <w:szCs w:val="26"/>
                <w:lang w:val="en-US"/>
              </w:rPr>
              <w:t>Service</w:t>
            </w:r>
            <w:r w:rsidRPr="00C3311D">
              <w:rPr>
                <w:rFonts w:ascii="Times New Roman" w:hAnsi="Times New Roman"/>
                <w:sz w:val="20"/>
                <w:szCs w:val="26"/>
              </w:rPr>
              <w:t xml:space="preserve">, </w:t>
            </w:r>
            <w:r w:rsidRPr="00C3311D">
              <w:rPr>
                <w:rFonts w:ascii="Times New Roman" w:hAnsi="Times New Roman"/>
                <w:sz w:val="20"/>
                <w:szCs w:val="26"/>
                <w:lang w:val="en-US"/>
              </w:rPr>
              <w:t>Fitch</w:t>
            </w:r>
            <w:r w:rsidRPr="00C3311D">
              <w:rPr>
                <w:rFonts w:ascii="Times New Roman" w:hAnsi="Times New Roman"/>
                <w:sz w:val="20"/>
                <w:szCs w:val="26"/>
              </w:rPr>
              <w:t xml:space="preserve"> </w:t>
            </w:r>
            <w:r w:rsidRPr="00C3311D">
              <w:rPr>
                <w:rFonts w:ascii="Times New Roman" w:hAnsi="Times New Roman"/>
                <w:sz w:val="20"/>
                <w:szCs w:val="26"/>
                <w:lang w:val="en-US"/>
              </w:rPr>
              <w:t>Ratings</w:t>
            </w:r>
            <w:r w:rsidRPr="00C3311D">
              <w:rPr>
                <w:rFonts w:ascii="Times New Roman" w:hAnsi="Times New Roman"/>
                <w:sz w:val="20"/>
                <w:szCs w:val="26"/>
              </w:rPr>
              <w:t>) не более, чем на две ступени ниже суверенного рейтинга Российской Федерации в национальной или иностранной валюте;</w:t>
            </w:r>
          </w:p>
          <w:p w:rsidR="00185C31" w:rsidRPr="00C3311D" w:rsidRDefault="00185C31" w:rsidP="00185C31">
            <w:pPr>
              <w:spacing w:after="0" w:line="240" w:lineRule="auto"/>
              <w:jc w:val="both"/>
              <w:rPr>
                <w:rFonts w:ascii="Times New Roman" w:hAnsi="Times New Roman"/>
                <w:sz w:val="20"/>
                <w:szCs w:val="26"/>
              </w:rPr>
            </w:pPr>
            <w:r w:rsidRPr="00C3311D">
              <w:rPr>
                <w:rFonts w:ascii="Times New Roman" w:hAnsi="Times New Roman"/>
                <w:sz w:val="20"/>
                <w:szCs w:val="26"/>
              </w:rPr>
              <w:t>2) кредитные организации, соответствующие следующим критериям</w:t>
            </w:r>
            <w:r w:rsidRPr="00C3311D">
              <w:rPr>
                <w:rStyle w:val="af3"/>
                <w:rFonts w:ascii="Times New Roman" w:hAnsi="Times New Roman"/>
                <w:sz w:val="20"/>
                <w:szCs w:val="26"/>
              </w:rPr>
              <w:endnoteReference w:id="44"/>
            </w:r>
            <w:r w:rsidRPr="00C3311D">
              <w:rPr>
                <w:rFonts w:ascii="Times New Roman" w:hAnsi="Times New Roman"/>
                <w:sz w:val="20"/>
                <w:szCs w:val="26"/>
              </w:rPr>
              <w:t>:</w:t>
            </w:r>
          </w:p>
          <w:p w:rsidR="00E966E1" w:rsidRPr="00C3311D" w:rsidRDefault="00E966E1" w:rsidP="00185C31">
            <w:pPr>
              <w:spacing w:after="0" w:line="240" w:lineRule="auto"/>
              <w:jc w:val="both"/>
              <w:rPr>
                <w:rFonts w:ascii="Times New Roman" w:hAnsi="Times New Roman"/>
                <w:sz w:val="20"/>
                <w:szCs w:val="26"/>
              </w:rPr>
            </w:pPr>
            <w:r w:rsidRPr="00C3311D">
              <w:rPr>
                <w:rFonts w:ascii="Times New Roman" w:hAnsi="Times New Roman"/>
                <w:sz w:val="20"/>
                <w:szCs w:val="26"/>
              </w:rPr>
              <w:t>наличие генеральной лицензии Центрального Банка РФ;</w:t>
            </w:r>
          </w:p>
          <w:p w:rsidR="00E966E1" w:rsidRPr="00C3311D" w:rsidRDefault="00E966E1" w:rsidP="00185C31">
            <w:pPr>
              <w:spacing w:after="0" w:line="240" w:lineRule="auto"/>
              <w:jc w:val="both"/>
              <w:rPr>
                <w:rFonts w:ascii="Times New Roman" w:hAnsi="Times New Roman"/>
                <w:sz w:val="20"/>
                <w:szCs w:val="26"/>
              </w:rPr>
            </w:pPr>
            <w:r w:rsidRPr="00C3311D">
              <w:rPr>
                <w:rFonts w:ascii="Times New Roman" w:hAnsi="Times New Roman"/>
                <w:sz w:val="20"/>
                <w:szCs w:val="26"/>
              </w:rPr>
              <w:t>собственные средства (капитал) в размере не менее 25 млрд. руб.;</w:t>
            </w:r>
          </w:p>
          <w:p w:rsidR="00E966E1" w:rsidRPr="00C3311D" w:rsidRDefault="00E966E1" w:rsidP="00185C31">
            <w:pPr>
              <w:spacing w:after="0" w:line="240" w:lineRule="auto"/>
              <w:jc w:val="both"/>
              <w:rPr>
                <w:rFonts w:ascii="Times New Roman" w:hAnsi="Times New Roman"/>
                <w:sz w:val="20"/>
                <w:szCs w:val="26"/>
              </w:rPr>
            </w:pPr>
            <w:r w:rsidRPr="00C3311D">
              <w:rPr>
                <w:rFonts w:ascii="Times New Roman" w:hAnsi="Times New Roman"/>
                <w:sz w:val="20"/>
                <w:szCs w:val="26"/>
              </w:rPr>
              <w:t>участие в системе обязательного страхования вкладов;</w:t>
            </w:r>
          </w:p>
          <w:p w:rsidR="00E966E1" w:rsidRPr="00C3311D" w:rsidRDefault="00E966E1" w:rsidP="00185C31">
            <w:pPr>
              <w:spacing w:after="0" w:line="240" w:lineRule="auto"/>
              <w:jc w:val="both"/>
              <w:rPr>
                <w:rFonts w:ascii="Times New Roman" w:hAnsi="Times New Roman"/>
                <w:sz w:val="20"/>
                <w:szCs w:val="26"/>
              </w:rPr>
            </w:pPr>
            <w:r w:rsidRPr="00C3311D">
              <w:rPr>
                <w:rFonts w:ascii="Times New Roman" w:hAnsi="Times New Roman"/>
                <w:sz w:val="20"/>
                <w:szCs w:val="26"/>
              </w:rPr>
              <w:t>включение в перечень кредитных организаций, публикуемый на официальном сайте Центрального Банка РФ в разделе «Информация по кредитным организациям»</w:t>
            </w:r>
            <w:r w:rsidR="009C254D" w:rsidRPr="00C3311D">
              <w:rPr>
                <w:rStyle w:val="af3"/>
                <w:rFonts w:ascii="Times New Roman" w:hAnsi="Times New Roman"/>
                <w:sz w:val="20"/>
                <w:szCs w:val="26"/>
              </w:rPr>
              <w:endnoteReference w:id="45"/>
            </w:r>
            <w:r w:rsidR="002164A3" w:rsidRPr="00C3311D">
              <w:rPr>
                <w:rFonts w:ascii="Times New Roman" w:hAnsi="Times New Roman"/>
                <w:sz w:val="20"/>
                <w:szCs w:val="26"/>
              </w:rPr>
              <w:t>.</w:t>
            </w:r>
          </w:p>
        </w:tc>
        <w:tc>
          <w:tcPr>
            <w:tcW w:w="1077" w:type="dxa"/>
          </w:tcPr>
          <w:p w:rsidR="00210A7C" w:rsidRPr="00C3311D" w:rsidRDefault="005D5430" w:rsidP="00F06224">
            <w:pPr>
              <w:spacing w:after="0" w:line="240" w:lineRule="auto"/>
              <w:jc w:val="center"/>
              <w:rPr>
                <w:rFonts w:ascii="Times New Roman" w:hAnsi="Times New Roman"/>
                <w:b/>
                <w:sz w:val="20"/>
                <w:szCs w:val="26"/>
              </w:rPr>
            </w:pPr>
            <w:r w:rsidRPr="00C3311D">
              <w:rPr>
                <w:rFonts w:ascii="Times New Roman" w:hAnsi="Times New Roman"/>
                <w:b/>
                <w:sz w:val="20"/>
                <w:szCs w:val="26"/>
              </w:rPr>
              <w:t>0%</w:t>
            </w:r>
          </w:p>
        </w:tc>
        <w:tc>
          <w:tcPr>
            <w:tcW w:w="4139" w:type="dxa"/>
          </w:tcPr>
          <w:p w:rsidR="00210A7C" w:rsidRPr="00C3311D" w:rsidRDefault="00611E7E" w:rsidP="00185C31">
            <w:pPr>
              <w:spacing w:after="0" w:line="240" w:lineRule="auto"/>
              <w:jc w:val="both"/>
              <w:rPr>
                <w:rFonts w:ascii="Times New Roman" w:hAnsi="Times New Roman"/>
                <w:sz w:val="20"/>
                <w:szCs w:val="26"/>
              </w:rPr>
            </w:pPr>
            <w:r w:rsidRPr="00C3311D">
              <w:rPr>
                <w:rFonts w:ascii="Times New Roman" w:hAnsi="Times New Roman"/>
                <w:sz w:val="20"/>
                <w:szCs w:val="26"/>
              </w:rPr>
              <w:t>Независимая гарантия кредитной организации должна отвечать условиям: безотзывная, срок действия гарантии должен превышать срок обязательства по возврату займа</w:t>
            </w:r>
            <w:r w:rsidR="000A08A9" w:rsidRPr="00C3311D">
              <w:rPr>
                <w:rFonts w:ascii="Times New Roman" w:hAnsi="Times New Roman"/>
                <w:sz w:val="20"/>
                <w:szCs w:val="26"/>
              </w:rPr>
              <w:t xml:space="preserve"> на 1 месяц, обязательства гаранта могут быть уменьшены на любую сумму, списанную бенефициаром по гарантии.</w:t>
            </w:r>
          </w:p>
          <w:p w:rsidR="006D1CDA" w:rsidRPr="00C3311D" w:rsidRDefault="006D1CDA" w:rsidP="00185C31">
            <w:pPr>
              <w:spacing w:after="0" w:line="240" w:lineRule="auto"/>
              <w:jc w:val="both"/>
              <w:rPr>
                <w:rFonts w:ascii="Times New Roman" w:hAnsi="Times New Roman"/>
                <w:sz w:val="20"/>
                <w:szCs w:val="26"/>
              </w:rPr>
            </w:pPr>
            <w:r w:rsidRPr="00C3311D">
              <w:rPr>
                <w:rFonts w:ascii="Times New Roman" w:hAnsi="Times New Roman"/>
                <w:sz w:val="20"/>
                <w:szCs w:val="26"/>
              </w:rPr>
              <w:t>В случае, если условиями договора займа предусмотрена последующая замена гарантии на иное обеспечение, то срок действия гарантии должен превышать срок, установленный для оформления иного обеспечения, не менее, чем на 6 месяцев.</w:t>
            </w:r>
          </w:p>
        </w:tc>
      </w:tr>
      <w:tr w:rsidR="00210A7C" w:rsidRPr="00C3311D" w:rsidTr="00C377DA">
        <w:tc>
          <w:tcPr>
            <w:tcW w:w="4139" w:type="dxa"/>
          </w:tcPr>
          <w:p w:rsidR="00210A7C" w:rsidRPr="00C3311D" w:rsidRDefault="004F5C39" w:rsidP="00F06224">
            <w:pPr>
              <w:spacing w:after="0" w:line="240" w:lineRule="auto"/>
              <w:jc w:val="both"/>
              <w:rPr>
                <w:rFonts w:ascii="Times New Roman" w:hAnsi="Times New Roman"/>
                <w:b/>
                <w:sz w:val="20"/>
                <w:szCs w:val="26"/>
              </w:rPr>
            </w:pPr>
            <w:r w:rsidRPr="00C3311D">
              <w:rPr>
                <w:rFonts w:ascii="Times New Roman" w:hAnsi="Times New Roman"/>
                <w:b/>
                <w:sz w:val="20"/>
                <w:szCs w:val="26"/>
              </w:rPr>
              <w:t>Гарантии и поручительства АО «Федеральная корпорация по развитию малого и среднего предпринимательства», региональных фондов содействия кредитованию МСП</w:t>
            </w:r>
            <w:r w:rsidR="00CF504F" w:rsidRPr="00C3311D">
              <w:rPr>
                <w:rFonts w:ascii="Times New Roman" w:hAnsi="Times New Roman"/>
                <w:b/>
                <w:sz w:val="20"/>
                <w:szCs w:val="26"/>
              </w:rPr>
              <w:t>.</w:t>
            </w:r>
          </w:p>
        </w:tc>
        <w:tc>
          <w:tcPr>
            <w:tcW w:w="1077" w:type="dxa"/>
          </w:tcPr>
          <w:p w:rsidR="00210A7C" w:rsidRPr="00C3311D" w:rsidRDefault="00F06224" w:rsidP="00C377DA">
            <w:pPr>
              <w:spacing w:after="0" w:line="240" w:lineRule="auto"/>
              <w:jc w:val="center"/>
              <w:rPr>
                <w:rFonts w:ascii="Times New Roman" w:hAnsi="Times New Roman"/>
                <w:b/>
                <w:sz w:val="20"/>
                <w:szCs w:val="26"/>
              </w:rPr>
            </w:pPr>
            <w:r w:rsidRPr="00C3311D">
              <w:rPr>
                <w:rFonts w:ascii="Times New Roman" w:hAnsi="Times New Roman"/>
                <w:b/>
                <w:sz w:val="20"/>
                <w:szCs w:val="26"/>
              </w:rPr>
              <w:t>0%</w:t>
            </w:r>
          </w:p>
        </w:tc>
        <w:tc>
          <w:tcPr>
            <w:tcW w:w="4139" w:type="dxa"/>
          </w:tcPr>
          <w:p w:rsidR="00210A7C" w:rsidRPr="00C3311D" w:rsidRDefault="00CF504F" w:rsidP="00CF504F">
            <w:pPr>
              <w:spacing w:after="0" w:line="240" w:lineRule="auto"/>
              <w:jc w:val="both"/>
              <w:rPr>
                <w:rFonts w:ascii="Times New Roman" w:hAnsi="Times New Roman"/>
                <w:sz w:val="20"/>
                <w:szCs w:val="26"/>
              </w:rPr>
            </w:pPr>
            <w:r w:rsidRPr="00C3311D">
              <w:rPr>
                <w:rFonts w:ascii="Times New Roman" w:hAnsi="Times New Roman"/>
                <w:sz w:val="20"/>
                <w:szCs w:val="26"/>
              </w:rPr>
              <w:t>Гарантия или поручительство должны быть безотзывными.</w:t>
            </w:r>
          </w:p>
        </w:tc>
      </w:tr>
      <w:tr w:rsidR="00210A7C" w:rsidRPr="00C3311D" w:rsidTr="00C377DA">
        <w:tc>
          <w:tcPr>
            <w:tcW w:w="4139" w:type="dxa"/>
          </w:tcPr>
          <w:p w:rsidR="00210A7C" w:rsidRPr="00C3311D" w:rsidRDefault="00CF504F" w:rsidP="00185C31">
            <w:pPr>
              <w:spacing w:after="0" w:line="240" w:lineRule="auto"/>
              <w:jc w:val="both"/>
              <w:rPr>
                <w:rFonts w:ascii="Times New Roman" w:hAnsi="Times New Roman"/>
                <w:sz w:val="20"/>
                <w:szCs w:val="26"/>
              </w:rPr>
            </w:pPr>
            <w:r w:rsidRPr="00C3311D">
              <w:rPr>
                <w:rFonts w:ascii="Times New Roman" w:hAnsi="Times New Roman"/>
                <w:b/>
                <w:sz w:val="20"/>
                <w:szCs w:val="26"/>
              </w:rPr>
              <w:t>Поручительства и независимые гарантии юридических лиц</w:t>
            </w:r>
            <w:r w:rsidRPr="00C3311D">
              <w:rPr>
                <w:rStyle w:val="af3"/>
                <w:rFonts w:ascii="Times New Roman" w:hAnsi="Times New Roman"/>
                <w:sz w:val="20"/>
                <w:szCs w:val="26"/>
              </w:rPr>
              <w:endnoteReference w:id="46"/>
            </w:r>
            <w:r w:rsidRPr="00C3311D">
              <w:rPr>
                <w:rFonts w:ascii="Times New Roman" w:hAnsi="Times New Roman"/>
                <w:sz w:val="20"/>
                <w:szCs w:val="26"/>
              </w:rPr>
              <w:t xml:space="preserve"> при условии, что их финансовое положение может быть оценено Фондом как устойчивое.</w:t>
            </w:r>
          </w:p>
        </w:tc>
        <w:tc>
          <w:tcPr>
            <w:tcW w:w="1077" w:type="dxa"/>
          </w:tcPr>
          <w:p w:rsidR="00210A7C" w:rsidRPr="00C3311D" w:rsidRDefault="00CF504F" w:rsidP="00C377DA">
            <w:pPr>
              <w:spacing w:after="0" w:line="240" w:lineRule="auto"/>
              <w:jc w:val="center"/>
              <w:rPr>
                <w:rFonts w:ascii="Times New Roman" w:hAnsi="Times New Roman"/>
                <w:b/>
                <w:sz w:val="20"/>
                <w:szCs w:val="26"/>
              </w:rPr>
            </w:pPr>
            <w:r w:rsidRPr="00C3311D">
              <w:rPr>
                <w:rFonts w:ascii="Times New Roman" w:hAnsi="Times New Roman"/>
                <w:b/>
                <w:sz w:val="20"/>
                <w:szCs w:val="26"/>
              </w:rPr>
              <w:t>0%</w:t>
            </w:r>
          </w:p>
        </w:tc>
        <w:tc>
          <w:tcPr>
            <w:tcW w:w="4139" w:type="dxa"/>
          </w:tcPr>
          <w:p w:rsidR="0087314E" w:rsidRPr="00C3311D" w:rsidRDefault="0087314E" w:rsidP="0087314E">
            <w:pPr>
              <w:spacing w:after="0" w:line="240" w:lineRule="auto"/>
              <w:jc w:val="both"/>
              <w:rPr>
                <w:rFonts w:ascii="Times New Roman" w:hAnsi="Times New Roman"/>
                <w:sz w:val="20"/>
                <w:szCs w:val="26"/>
              </w:rPr>
            </w:pPr>
            <w:r w:rsidRPr="00C3311D">
              <w:rPr>
                <w:rFonts w:ascii="Times New Roman" w:hAnsi="Times New Roman"/>
                <w:sz w:val="20"/>
                <w:szCs w:val="26"/>
              </w:rPr>
              <w:t>Независимая гарантия юридического лица должна отвечать условиям: безотзывная, срок действия гарантии должен превышать срок обязательства по возврату займа на 1 месяц, обязательства гаранта могут быть уменьшены на любую сумму, списанную бенефициаром по гарантии.</w:t>
            </w:r>
          </w:p>
          <w:p w:rsidR="00210A7C" w:rsidRPr="00C3311D" w:rsidRDefault="0087314E" w:rsidP="0087314E">
            <w:pPr>
              <w:spacing w:after="0" w:line="240" w:lineRule="auto"/>
              <w:jc w:val="both"/>
              <w:rPr>
                <w:rFonts w:ascii="Times New Roman" w:hAnsi="Times New Roman"/>
                <w:sz w:val="20"/>
                <w:szCs w:val="26"/>
              </w:rPr>
            </w:pPr>
            <w:r w:rsidRPr="00C3311D">
              <w:rPr>
                <w:rFonts w:ascii="Times New Roman" w:hAnsi="Times New Roman"/>
                <w:sz w:val="20"/>
                <w:szCs w:val="26"/>
              </w:rPr>
              <w:t xml:space="preserve">Поручительство юридического лица </w:t>
            </w:r>
            <w:r w:rsidR="0002450C" w:rsidRPr="00C3311D">
              <w:rPr>
                <w:rFonts w:ascii="Times New Roman" w:hAnsi="Times New Roman"/>
                <w:sz w:val="20"/>
                <w:szCs w:val="26"/>
              </w:rPr>
              <w:t>должно предусматривать солидарную ответственность поручителя, срок действия поручительства должен превышать срок обязательства по возврату займа на 1 год.</w:t>
            </w:r>
          </w:p>
          <w:p w:rsidR="006D1CDA" w:rsidRPr="00C3311D" w:rsidRDefault="006D1CDA" w:rsidP="0087314E">
            <w:pPr>
              <w:spacing w:after="0" w:line="240" w:lineRule="auto"/>
              <w:jc w:val="both"/>
              <w:rPr>
                <w:rFonts w:ascii="Times New Roman" w:hAnsi="Times New Roman"/>
                <w:sz w:val="20"/>
                <w:szCs w:val="26"/>
              </w:rPr>
            </w:pPr>
            <w:r w:rsidRPr="00C3311D">
              <w:rPr>
                <w:rFonts w:ascii="Times New Roman" w:hAnsi="Times New Roman"/>
                <w:sz w:val="20"/>
                <w:szCs w:val="26"/>
              </w:rPr>
              <w:lastRenderedPageBreak/>
              <w:t>В случае, если условиями договора займа предусмотрена последующая замена гарантии/поручительства на иное обеспечение, то срок действия гарантии должен превышать срок, установленный для оформления иного обеспечения, не менее, чем на 6 месяцев.</w:t>
            </w:r>
          </w:p>
        </w:tc>
      </w:tr>
    </w:tbl>
    <w:p w:rsidR="0064705B" w:rsidRPr="00C3311D" w:rsidRDefault="0064705B" w:rsidP="0064705B">
      <w:pPr>
        <w:spacing w:after="0" w:line="240" w:lineRule="auto"/>
        <w:rPr>
          <w:rFonts w:ascii="Times New Roman" w:hAnsi="Times New Roman"/>
          <w:sz w:val="26"/>
          <w:szCs w:val="26"/>
        </w:rPr>
      </w:pPr>
    </w:p>
    <w:p w:rsidR="006D1CDA" w:rsidRPr="00C3311D" w:rsidRDefault="006D1CDA" w:rsidP="006D1CDA">
      <w:pPr>
        <w:spacing w:after="0" w:line="240" w:lineRule="auto"/>
        <w:jc w:val="center"/>
        <w:rPr>
          <w:rFonts w:ascii="Times New Roman" w:hAnsi="Times New Roman"/>
          <w:b/>
          <w:i/>
          <w:sz w:val="26"/>
          <w:szCs w:val="26"/>
        </w:rPr>
      </w:pPr>
      <w:r w:rsidRPr="00C3311D">
        <w:rPr>
          <w:rFonts w:ascii="Times New Roman" w:hAnsi="Times New Roman"/>
          <w:b/>
          <w:i/>
          <w:sz w:val="26"/>
          <w:szCs w:val="26"/>
        </w:rPr>
        <w:t>Залог имущества и имущественных прав (за исключением имущества, перечисленного в Приложении № 7 к настоящему Порядку)</w:t>
      </w:r>
      <w:r w:rsidRPr="00C3311D">
        <w:rPr>
          <w:rFonts w:ascii="Times New Roman" w:hAnsi="Times New Roman"/>
          <w:b/>
          <w:i/>
          <w:sz w:val="26"/>
          <w:szCs w:val="26"/>
          <w:vertAlign w:val="superscript"/>
        </w:rPr>
        <w:endnoteReference w:id="47"/>
      </w:r>
    </w:p>
    <w:tbl>
      <w:tblPr>
        <w:tblStyle w:val="ab"/>
        <w:tblW w:w="5000" w:type="pct"/>
        <w:tblLook w:val="04A0" w:firstRow="1" w:lastRow="0" w:firstColumn="1" w:lastColumn="0" w:noHBand="0" w:noVBand="1"/>
      </w:tblPr>
      <w:tblGrid>
        <w:gridCol w:w="3928"/>
        <w:gridCol w:w="1753"/>
        <w:gridCol w:w="3889"/>
      </w:tblGrid>
      <w:tr w:rsidR="0002450C" w:rsidRPr="00C3311D" w:rsidTr="00975D72">
        <w:trPr>
          <w:tblHeader/>
        </w:trPr>
        <w:tc>
          <w:tcPr>
            <w:tcW w:w="3928" w:type="dxa"/>
            <w:shd w:val="clear" w:color="auto" w:fill="auto"/>
            <w:vAlign w:val="center"/>
          </w:tcPr>
          <w:p w:rsidR="0002450C" w:rsidRPr="00C3311D" w:rsidRDefault="0002450C" w:rsidP="002C1465">
            <w:pPr>
              <w:spacing w:after="0" w:line="240" w:lineRule="auto"/>
              <w:jc w:val="center"/>
              <w:rPr>
                <w:rFonts w:ascii="Times New Roman" w:hAnsi="Times New Roman"/>
                <w:b/>
                <w:sz w:val="20"/>
                <w:szCs w:val="26"/>
              </w:rPr>
            </w:pPr>
            <w:r w:rsidRPr="00C3311D">
              <w:rPr>
                <w:rFonts w:ascii="Times New Roman" w:hAnsi="Times New Roman"/>
                <w:b/>
                <w:sz w:val="20"/>
                <w:szCs w:val="26"/>
              </w:rPr>
              <w:t>Вид обеспечения</w:t>
            </w:r>
          </w:p>
        </w:tc>
        <w:tc>
          <w:tcPr>
            <w:tcW w:w="1753" w:type="dxa"/>
            <w:shd w:val="clear" w:color="auto" w:fill="auto"/>
            <w:vAlign w:val="center"/>
          </w:tcPr>
          <w:p w:rsidR="0002450C" w:rsidRPr="00C3311D" w:rsidRDefault="0002450C" w:rsidP="002C1465">
            <w:pPr>
              <w:spacing w:after="0" w:line="240" w:lineRule="auto"/>
              <w:jc w:val="center"/>
              <w:rPr>
                <w:rFonts w:ascii="Times New Roman" w:hAnsi="Times New Roman"/>
                <w:b/>
                <w:sz w:val="20"/>
                <w:szCs w:val="26"/>
              </w:rPr>
            </w:pPr>
            <w:r w:rsidRPr="00C3311D">
              <w:rPr>
                <w:rFonts w:ascii="Times New Roman" w:hAnsi="Times New Roman"/>
                <w:b/>
                <w:sz w:val="20"/>
                <w:szCs w:val="26"/>
              </w:rPr>
              <w:t>Дисконт, в %</w:t>
            </w:r>
          </w:p>
        </w:tc>
        <w:tc>
          <w:tcPr>
            <w:tcW w:w="3889" w:type="dxa"/>
            <w:shd w:val="clear" w:color="auto" w:fill="auto"/>
            <w:vAlign w:val="center"/>
          </w:tcPr>
          <w:p w:rsidR="0002450C" w:rsidRPr="00C3311D" w:rsidRDefault="0002450C" w:rsidP="002C1465">
            <w:pPr>
              <w:spacing w:after="0" w:line="240" w:lineRule="auto"/>
              <w:jc w:val="center"/>
              <w:rPr>
                <w:rFonts w:ascii="Times New Roman" w:hAnsi="Times New Roman"/>
                <w:b/>
                <w:sz w:val="20"/>
                <w:szCs w:val="26"/>
              </w:rPr>
            </w:pPr>
            <w:r w:rsidRPr="00C3311D">
              <w:rPr>
                <w:rFonts w:ascii="Times New Roman" w:hAnsi="Times New Roman"/>
                <w:b/>
                <w:sz w:val="20"/>
                <w:szCs w:val="26"/>
              </w:rPr>
              <w:t>Условия принятия обеспечения</w:t>
            </w:r>
          </w:p>
        </w:tc>
      </w:tr>
      <w:tr w:rsidR="0002450C" w:rsidRPr="00C3311D" w:rsidTr="00975D72">
        <w:tc>
          <w:tcPr>
            <w:tcW w:w="3928" w:type="dxa"/>
          </w:tcPr>
          <w:p w:rsidR="0002450C" w:rsidRPr="00C3311D" w:rsidRDefault="004C7399" w:rsidP="002C1465">
            <w:pPr>
              <w:spacing w:after="0" w:line="240" w:lineRule="auto"/>
              <w:jc w:val="both"/>
              <w:rPr>
                <w:rFonts w:ascii="Times New Roman" w:hAnsi="Times New Roman"/>
                <w:sz w:val="20"/>
                <w:szCs w:val="26"/>
              </w:rPr>
            </w:pPr>
            <w:r w:rsidRPr="00C3311D">
              <w:rPr>
                <w:rFonts w:ascii="Times New Roman" w:hAnsi="Times New Roman"/>
                <w:b/>
                <w:sz w:val="20"/>
                <w:szCs w:val="26"/>
              </w:rPr>
              <w:t>Драгоценные металлы, в стандартных и/или мерных слитках</w:t>
            </w:r>
            <w:r w:rsidRPr="00C3311D">
              <w:rPr>
                <w:rFonts w:ascii="Times New Roman" w:hAnsi="Times New Roman"/>
                <w:sz w:val="20"/>
                <w:szCs w:val="26"/>
              </w:rPr>
              <w:t xml:space="preserve">, соответствующие государственным и отраслевым стандартам Российской Федерации и международным стандартам качества, а также </w:t>
            </w:r>
            <w:r w:rsidRPr="00C3311D">
              <w:rPr>
                <w:rFonts w:ascii="Times New Roman" w:hAnsi="Times New Roman"/>
                <w:b/>
                <w:sz w:val="20"/>
                <w:szCs w:val="26"/>
              </w:rPr>
              <w:t>драгоценные металлы, отражаемые на обезличенных металлических счетах</w:t>
            </w:r>
            <w:r w:rsidR="00310CA5" w:rsidRPr="00C3311D">
              <w:rPr>
                <w:rFonts w:ascii="Times New Roman" w:hAnsi="Times New Roman"/>
                <w:b/>
                <w:sz w:val="20"/>
                <w:szCs w:val="26"/>
              </w:rPr>
              <w:t>.</w:t>
            </w:r>
          </w:p>
        </w:tc>
        <w:tc>
          <w:tcPr>
            <w:tcW w:w="1753" w:type="dxa"/>
          </w:tcPr>
          <w:p w:rsidR="0002450C" w:rsidRPr="00C3311D" w:rsidRDefault="0002450C" w:rsidP="002C1465">
            <w:pPr>
              <w:spacing w:after="0" w:line="240" w:lineRule="auto"/>
              <w:jc w:val="center"/>
              <w:rPr>
                <w:rFonts w:ascii="Times New Roman" w:hAnsi="Times New Roman"/>
                <w:b/>
                <w:sz w:val="20"/>
                <w:szCs w:val="26"/>
              </w:rPr>
            </w:pPr>
          </w:p>
          <w:p w:rsidR="004C7399" w:rsidRPr="00C3311D" w:rsidRDefault="004C7399" w:rsidP="002C1465">
            <w:pPr>
              <w:spacing w:after="0" w:line="240" w:lineRule="auto"/>
              <w:jc w:val="center"/>
              <w:rPr>
                <w:rFonts w:ascii="Times New Roman" w:hAnsi="Times New Roman"/>
                <w:b/>
                <w:sz w:val="20"/>
                <w:szCs w:val="26"/>
              </w:rPr>
            </w:pPr>
            <w:r w:rsidRPr="00C3311D">
              <w:rPr>
                <w:rFonts w:ascii="Times New Roman" w:hAnsi="Times New Roman"/>
                <w:b/>
                <w:sz w:val="20"/>
                <w:szCs w:val="26"/>
              </w:rPr>
              <w:t>0%</w:t>
            </w:r>
          </w:p>
        </w:tc>
        <w:tc>
          <w:tcPr>
            <w:tcW w:w="3889" w:type="dxa"/>
          </w:tcPr>
          <w:p w:rsidR="0002450C" w:rsidRPr="00C3311D" w:rsidRDefault="004C7399" w:rsidP="002C1465">
            <w:pPr>
              <w:spacing w:after="0" w:line="240" w:lineRule="auto"/>
              <w:jc w:val="both"/>
              <w:rPr>
                <w:rFonts w:ascii="Times New Roman" w:hAnsi="Times New Roman"/>
                <w:sz w:val="20"/>
                <w:szCs w:val="26"/>
              </w:rPr>
            </w:pPr>
            <w:r w:rsidRPr="00C3311D">
              <w:rPr>
                <w:rFonts w:ascii="Times New Roman" w:hAnsi="Times New Roman"/>
                <w:sz w:val="20"/>
                <w:szCs w:val="26"/>
              </w:rPr>
              <w:t>Обязательное хранение закладываемого имущества в кредитных организациях, в которых могут быть открыты счета и размещены временно свободные денежные средства Фонда.</w:t>
            </w:r>
          </w:p>
          <w:p w:rsidR="00156A5A" w:rsidRPr="00C3311D" w:rsidRDefault="00156A5A" w:rsidP="00156A5A">
            <w:pPr>
              <w:spacing w:after="0" w:line="240" w:lineRule="auto"/>
              <w:jc w:val="both"/>
              <w:rPr>
                <w:rFonts w:ascii="Times New Roman" w:hAnsi="Times New Roman"/>
                <w:sz w:val="20"/>
                <w:szCs w:val="26"/>
              </w:rPr>
            </w:pPr>
            <w:r w:rsidRPr="00C3311D">
              <w:rPr>
                <w:rFonts w:ascii="Times New Roman" w:hAnsi="Times New Roman"/>
                <w:sz w:val="20"/>
                <w:szCs w:val="26"/>
              </w:rPr>
              <w:t>Перечень кредитных организаций для открытия счетов и размещения временно свободных денежных средств определяется приказом руководителя Фонда.</w:t>
            </w:r>
          </w:p>
        </w:tc>
      </w:tr>
      <w:tr w:rsidR="0002450C" w:rsidRPr="00C3311D" w:rsidTr="00975D72">
        <w:tc>
          <w:tcPr>
            <w:tcW w:w="3928" w:type="dxa"/>
          </w:tcPr>
          <w:p w:rsidR="0002450C" w:rsidRPr="00C3311D" w:rsidRDefault="009B48B7" w:rsidP="002C1465">
            <w:pPr>
              <w:spacing w:after="0" w:line="240" w:lineRule="auto"/>
              <w:jc w:val="both"/>
              <w:rPr>
                <w:rFonts w:ascii="Times New Roman" w:hAnsi="Times New Roman"/>
                <w:b/>
                <w:sz w:val="20"/>
                <w:szCs w:val="26"/>
              </w:rPr>
            </w:pPr>
            <w:r w:rsidRPr="00C3311D">
              <w:rPr>
                <w:rFonts w:ascii="Times New Roman" w:hAnsi="Times New Roman"/>
                <w:b/>
                <w:sz w:val="20"/>
                <w:szCs w:val="26"/>
              </w:rPr>
              <w:t>Движимые и недвижимые имущественные активы</w:t>
            </w:r>
            <w:r w:rsidR="00873481" w:rsidRPr="00C3311D">
              <w:rPr>
                <w:rFonts w:ascii="Times New Roman" w:hAnsi="Times New Roman"/>
                <w:b/>
                <w:sz w:val="20"/>
                <w:szCs w:val="26"/>
              </w:rPr>
              <w:t>.</w:t>
            </w:r>
          </w:p>
        </w:tc>
        <w:tc>
          <w:tcPr>
            <w:tcW w:w="1753" w:type="dxa"/>
            <w:vAlign w:val="center"/>
          </w:tcPr>
          <w:p w:rsidR="0002450C" w:rsidRPr="00C3311D" w:rsidRDefault="0002450C" w:rsidP="002C1465">
            <w:pPr>
              <w:spacing w:after="0" w:line="240" w:lineRule="auto"/>
              <w:jc w:val="center"/>
              <w:rPr>
                <w:rFonts w:ascii="Times New Roman" w:hAnsi="Times New Roman"/>
                <w:b/>
                <w:sz w:val="20"/>
                <w:szCs w:val="26"/>
              </w:rPr>
            </w:pPr>
          </w:p>
        </w:tc>
        <w:tc>
          <w:tcPr>
            <w:tcW w:w="3889" w:type="dxa"/>
          </w:tcPr>
          <w:p w:rsidR="0002450C" w:rsidRPr="00C3311D" w:rsidRDefault="0002450C" w:rsidP="002C1465">
            <w:pPr>
              <w:spacing w:after="0" w:line="240" w:lineRule="auto"/>
              <w:jc w:val="both"/>
              <w:rPr>
                <w:rFonts w:ascii="Times New Roman" w:hAnsi="Times New Roman"/>
                <w:sz w:val="20"/>
                <w:szCs w:val="26"/>
              </w:rPr>
            </w:pPr>
          </w:p>
        </w:tc>
      </w:tr>
      <w:tr w:rsidR="0002450C" w:rsidRPr="00C3311D" w:rsidTr="00975D72">
        <w:tc>
          <w:tcPr>
            <w:tcW w:w="3928" w:type="dxa"/>
          </w:tcPr>
          <w:p w:rsidR="0002450C" w:rsidRPr="00C3311D" w:rsidRDefault="00310CA5" w:rsidP="002C1465">
            <w:pPr>
              <w:spacing w:after="0" w:line="240" w:lineRule="auto"/>
              <w:jc w:val="both"/>
              <w:rPr>
                <w:rFonts w:ascii="Times New Roman" w:hAnsi="Times New Roman"/>
                <w:sz w:val="20"/>
                <w:szCs w:val="26"/>
              </w:rPr>
            </w:pPr>
            <w:r w:rsidRPr="00C3311D">
              <w:rPr>
                <w:rFonts w:ascii="Times New Roman" w:hAnsi="Times New Roman"/>
                <w:i/>
                <w:sz w:val="20"/>
                <w:szCs w:val="26"/>
              </w:rPr>
              <w:t>Жилая недвижимость</w:t>
            </w:r>
            <w:r w:rsidRPr="00C3311D">
              <w:rPr>
                <w:rFonts w:ascii="Times New Roman" w:hAnsi="Times New Roman"/>
                <w:sz w:val="20"/>
                <w:szCs w:val="26"/>
              </w:rPr>
              <w:t xml:space="preserve"> (квартиры, апартаменты, многоквартирные жилые дома/комплексы, коттеджи, таунхаусы и др.).</w:t>
            </w:r>
          </w:p>
        </w:tc>
        <w:tc>
          <w:tcPr>
            <w:tcW w:w="1753" w:type="dxa"/>
            <w:vAlign w:val="center"/>
          </w:tcPr>
          <w:p w:rsidR="0002450C" w:rsidRPr="00C3311D" w:rsidRDefault="00BB7EB4" w:rsidP="006C5CAD">
            <w:pPr>
              <w:spacing w:after="0" w:line="240" w:lineRule="auto"/>
              <w:jc w:val="center"/>
              <w:rPr>
                <w:rFonts w:ascii="Times New Roman" w:hAnsi="Times New Roman"/>
                <w:b/>
                <w:sz w:val="20"/>
                <w:szCs w:val="26"/>
              </w:rPr>
            </w:pPr>
            <w:r w:rsidRPr="00C3311D">
              <w:rPr>
                <w:rFonts w:ascii="Times New Roman" w:hAnsi="Times New Roman"/>
                <w:b/>
                <w:sz w:val="20"/>
                <w:szCs w:val="26"/>
              </w:rPr>
              <w:t>20%</w:t>
            </w:r>
            <w:r w:rsidR="00A21C33" w:rsidRPr="00C3311D">
              <w:rPr>
                <w:rFonts w:ascii="Times New Roman" w:hAnsi="Times New Roman"/>
                <w:b/>
                <w:sz w:val="20"/>
                <w:szCs w:val="26"/>
              </w:rPr>
              <w:t xml:space="preserve"> </w:t>
            </w:r>
          </w:p>
        </w:tc>
        <w:tc>
          <w:tcPr>
            <w:tcW w:w="3889" w:type="dxa"/>
          </w:tcPr>
          <w:p w:rsidR="0002450C" w:rsidRPr="00C3311D" w:rsidRDefault="00310CA5" w:rsidP="002C1465">
            <w:pPr>
              <w:spacing w:after="0" w:line="240" w:lineRule="auto"/>
              <w:jc w:val="both"/>
              <w:rPr>
                <w:rFonts w:ascii="Times New Roman" w:hAnsi="Times New Roman"/>
                <w:sz w:val="20"/>
                <w:szCs w:val="26"/>
              </w:rPr>
            </w:pPr>
            <w:r w:rsidRPr="00C3311D">
              <w:rPr>
                <w:rFonts w:ascii="Times New Roman" w:hAnsi="Times New Roman"/>
                <w:sz w:val="20"/>
                <w:szCs w:val="26"/>
              </w:rPr>
              <w:t>Не принимается в залог недвижимость граждан, на которую в соответствии с законодательством не может быть обращено взыскание.</w:t>
            </w:r>
          </w:p>
        </w:tc>
      </w:tr>
      <w:tr w:rsidR="009B48B7" w:rsidRPr="00C3311D" w:rsidTr="00975D72">
        <w:tc>
          <w:tcPr>
            <w:tcW w:w="3928" w:type="dxa"/>
          </w:tcPr>
          <w:p w:rsidR="009B48B7" w:rsidRPr="00C3311D" w:rsidRDefault="00310CA5" w:rsidP="002C1465">
            <w:pPr>
              <w:spacing w:after="0" w:line="240" w:lineRule="auto"/>
              <w:jc w:val="both"/>
              <w:rPr>
                <w:rFonts w:ascii="Times New Roman" w:hAnsi="Times New Roman"/>
                <w:sz w:val="20"/>
                <w:szCs w:val="26"/>
              </w:rPr>
            </w:pPr>
            <w:r w:rsidRPr="00C3311D">
              <w:rPr>
                <w:rFonts w:ascii="Times New Roman" w:hAnsi="Times New Roman"/>
                <w:i/>
                <w:sz w:val="20"/>
                <w:szCs w:val="26"/>
              </w:rPr>
              <w:t>Коммерческая недвижимость</w:t>
            </w:r>
            <w:r w:rsidRPr="00C3311D">
              <w:rPr>
                <w:rFonts w:ascii="Times New Roman" w:hAnsi="Times New Roman"/>
                <w:sz w:val="20"/>
                <w:szCs w:val="26"/>
              </w:rPr>
              <w:t xml:space="preserve"> (офисы и офисные центры, магазины, торговые и торгово-развлекательные центры, торгово-выставочные комплексы, бизнес-парки, оптовые базы, объекты туристической инфраструктуры (гостиницы, пансионаты и т.п.), отели и рестораны, аквапарки, складские комплексы и логистические центры, машиноместа, гаражные комплексы, нежилые помещения коммерческого назначения в жилых домах, многофункциональные комплексы, содержащие площади различного назначения (жилые, коммерческие), фитнес-центры, АЗС (включая земельный участок, сооружения и оборудование) и др.);</w:t>
            </w:r>
          </w:p>
          <w:p w:rsidR="00310CA5" w:rsidRPr="00C3311D" w:rsidRDefault="00310CA5" w:rsidP="00975D72">
            <w:pPr>
              <w:spacing w:after="0" w:line="240" w:lineRule="auto"/>
              <w:jc w:val="both"/>
              <w:rPr>
                <w:rFonts w:ascii="Times New Roman" w:hAnsi="Times New Roman"/>
                <w:sz w:val="20"/>
                <w:szCs w:val="26"/>
              </w:rPr>
            </w:pPr>
            <w:r w:rsidRPr="00C3311D">
              <w:rPr>
                <w:rFonts w:ascii="Times New Roman" w:hAnsi="Times New Roman"/>
                <w:sz w:val="20"/>
                <w:szCs w:val="26"/>
              </w:rPr>
              <w:t>права долгосрочной аренды на земельные участки, на которых расположены указанные объекты.</w:t>
            </w:r>
          </w:p>
        </w:tc>
        <w:tc>
          <w:tcPr>
            <w:tcW w:w="1753" w:type="dxa"/>
          </w:tcPr>
          <w:p w:rsidR="009B48B7" w:rsidRPr="00C3311D" w:rsidRDefault="009B48B7" w:rsidP="00310CA5">
            <w:pPr>
              <w:spacing w:after="0" w:line="240" w:lineRule="auto"/>
              <w:jc w:val="center"/>
              <w:rPr>
                <w:rFonts w:ascii="Times New Roman" w:hAnsi="Times New Roman"/>
                <w:b/>
                <w:sz w:val="20"/>
                <w:szCs w:val="26"/>
              </w:rPr>
            </w:pPr>
          </w:p>
          <w:p w:rsidR="00310CA5" w:rsidRPr="00C3311D" w:rsidRDefault="00471230" w:rsidP="00471230">
            <w:pPr>
              <w:spacing w:after="0" w:line="240" w:lineRule="auto"/>
              <w:jc w:val="center"/>
              <w:rPr>
                <w:rFonts w:ascii="Times New Roman" w:hAnsi="Times New Roman"/>
                <w:b/>
                <w:sz w:val="20"/>
                <w:szCs w:val="26"/>
              </w:rPr>
            </w:pPr>
            <w:r w:rsidRPr="00C3311D">
              <w:rPr>
                <w:rFonts w:ascii="Times New Roman" w:hAnsi="Times New Roman"/>
                <w:b/>
                <w:sz w:val="20"/>
                <w:szCs w:val="26"/>
              </w:rPr>
              <w:t>25</w:t>
            </w:r>
            <w:r w:rsidR="00BB7EB4" w:rsidRPr="00C3311D">
              <w:rPr>
                <w:rFonts w:ascii="Times New Roman" w:hAnsi="Times New Roman"/>
                <w:b/>
                <w:sz w:val="20"/>
                <w:szCs w:val="26"/>
              </w:rPr>
              <w:t>%</w:t>
            </w:r>
          </w:p>
        </w:tc>
        <w:tc>
          <w:tcPr>
            <w:tcW w:w="3889" w:type="dxa"/>
          </w:tcPr>
          <w:p w:rsidR="009B48B7" w:rsidRPr="00C3311D" w:rsidRDefault="009B48B7" w:rsidP="002C1465">
            <w:pPr>
              <w:spacing w:after="0" w:line="240" w:lineRule="auto"/>
              <w:jc w:val="both"/>
              <w:rPr>
                <w:rFonts w:ascii="Times New Roman" w:hAnsi="Times New Roman"/>
                <w:sz w:val="20"/>
                <w:szCs w:val="26"/>
              </w:rPr>
            </w:pPr>
          </w:p>
        </w:tc>
      </w:tr>
      <w:tr w:rsidR="009B48B7" w:rsidRPr="00C3311D" w:rsidTr="00975D72">
        <w:tc>
          <w:tcPr>
            <w:tcW w:w="3928" w:type="dxa"/>
          </w:tcPr>
          <w:p w:rsidR="009B48B7" w:rsidRPr="00C3311D" w:rsidRDefault="00EF74DC" w:rsidP="002C1465">
            <w:pPr>
              <w:spacing w:after="0" w:line="240" w:lineRule="auto"/>
              <w:jc w:val="both"/>
              <w:rPr>
                <w:rFonts w:ascii="Times New Roman" w:hAnsi="Times New Roman"/>
                <w:sz w:val="20"/>
                <w:szCs w:val="26"/>
              </w:rPr>
            </w:pPr>
            <w:r w:rsidRPr="00C3311D">
              <w:rPr>
                <w:rFonts w:ascii="Times New Roman" w:hAnsi="Times New Roman"/>
                <w:i/>
                <w:sz w:val="20"/>
                <w:szCs w:val="26"/>
              </w:rPr>
              <w:t>Промышленная недвижимость</w:t>
            </w:r>
            <w:r w:rsidRPr="00C3311D">
              <w:rPr>
                <w:rFonts w:ascii="Times New Roman" w:hAnsi="Times New Roman"/>
                <w:sz w:val="20"/>
                <w:szCs w:val="26"/>
              </w:rPr>
              <w:t xml:space="preserve"> (здания, сооружения, склады, иные объекты недвижимого имущества, предназначенные для выпуска промышленной продукции и/или технологически задействованные в производственной деятельности);</w:t>
            </w:r>
          </w:p>
          <w:p w:rsidR="00EF74DC" w:rsidRPr="00C3311D" w:rsidRDefault="00EF74DC" w:rsidP="00975D72">
            <w:pPr>
              <w:spacing w:after="0" w:line="240" w:lineRule="auto"/>
              <w:jc w:val="both"/>
              <w:rPr>
                <w:rFonts w:ascii="Times New Roman" w:hAnsi="Times New Roman"/>
                <w:sz w:val="20"/>
                <w:szCs w:val="26"/>
              </w:rPr>
            </w:pPr>
            <w:r w:rsidRPr="00C3311D">
              <w:rPr>
                <w:rFonts w:ascii="Times New Roman" w:hAnsi="Times New Roman"/>
                <w:sz w:val="20"/>
                <w:szCs w:val="26"/>
              </w:rPr>
              <w:t>права долгосрочной аренды на земельные участки, на которых расположены указанные объекты.</w:t>
            </w:r>
          </w:p>
        </w:tc>
        <w:tc>
          <w:tcPr>
            <w:tcW w:w="1753" w:type="dxa"/>
          </w:tcPr>
          <w:p w:rsidR="009B48B7" w:rsidRPr="00C3311D" w:rsidRDefault="009B48B7" w:rsidP="00064B50">
            <w:pPr>
              <w:spacing w:after="0" w:line="240" w:lineRule="auto"/>
              <w:jc w:val="center"/>
              <w:rPr>
                <w:rFonts w:ascii="Times New Roman" w:hAnsi="Times New Roman"/>
                <w:b/>
                <w:sz w:val="20"/>
                <w:szCs w:val="26"/>
              </w:rPr>
            </w:pPr>
          </w:p>
          <w:p w:rsidR="00064B50" w:rsidRPr="00C3311D" w:rsidRDefault="00BB7EB4" w:rsidP="00064B50">
            <w:pPr>
              <w:spacing w:after="0" w:line="240" w:lineRule="auto"/>
              <w:jc w:val="center"/>
              <w:rPr>
                <w:rFonts w:ascii="Times New Roman" w:hAnsi="Times New Roman"/>
                <w:b/>
                <w:sz w:val="20"/>
                <w:szCs w:val="26"/>
              </w:rPr>
            </w:pPr>
            <w:r w:rsidRPr="00C3311D">
              <w:rPr>
                <w:rFonts w:ascii="Times New Roman" w:hAnsi="Times New Roman"/>
                <w:b/>
                <w:sz w:val="20"/>
                <w:szCs w:val="26"/>
              </w:rPr>
              <w:t>30%</w:t>
            </w:r>
          </w:p>
        </w:tc>
        <w:tc>
          <w:tcPr>
            <w:tcW w:w="3889" w:type="dxa"/>
          </w:tcPr>
          <w:p w:rsidR="009B48B7" w:rsidRPr="00C3311D" w:rsidRDefault="009B48B7" w:rsidP="002C1465">
            <w:pPr>
              <w:spacing w:after="0" w:line="240" w:lineRule="auto"/>
              <w:jc w:val="both"/>
              <w:rPr>
                <w:rFonts w:ascii="Times New Roman" w:hAnsi="Times New Roman"/>
                <w:sz w:val="20"/>
                <w:szCs w:val="26"/>
              </w:rPr>
            </w:pPr>
          </w:p>
        </w:tc>
      </w:tr>
      <w:tr w:rsidR="009B48B7" w:rsidRPr="00C3311D" w:rsidTr="00975D72">
        <w:tc>
          <w:tcPr>
            <w:tcW w:w="3928" w:type="dxa"/>
          </w:tcPr>
          <w:p w:rsidR="009B48B7" w:rsidRPr="00C3311D" w:rsidRDefault="00064B50" w:rsidP="002C1465">
            <w:pPr>
              <w:spacing w:after="0" w:line="240" w:lineRule="auto"/>
              <w:jc w:val="both"/>
              <w:rPr>
                <w:rFonts w:ascii="Times New Roman" w:hAnsi="Times New Roman"/>
                <w:sz w:val="20"/>
                <w:szCs w:val="26"/>
              </w:rPr>
            </w:pPr>
            <w:r w:rsidRPr="00C3311D">
              <w:rPr>
                <w:rFonts w:ascii="Times New Roman" w:hAnsi="Times New Roman"/>
                <w:i/>
                <w:sz w:val="20"/>
                <w:szCs w:val="26"/>
              </w:rPr>
              <w:t>Земельные участки</w:t>
            </w:r>
            <w:r w:rsidRPr="00C3311D">
              <w:rPr>
                <w:rFonts w:ascii="Times New Roman" w:hAnsi="Times New Roman"/>
                <w:sz w:val="20"/>
                <w:szCs w:val="26"/>
              </w:rPr>
              <w:t xml:space="preserve"> из состава земель промышленности, энергетики, транспорта, </w:t>
            </w:r>
            <w:r w:rsidRPr="00C3311D">
              <w:rPr>
                <w:rFonts w:ascii="Times New Roman" w:hAnsi="Times New Roman"/>
                <w:sz w:val="20"/>
                <w:szCs w:val="26"/>
              </w:rPr>
              <w:lastRenderedPageBreak/>
              <w:t>связи, радиовещания, информатики и иные земельные участки данных категорий земель, земельные участки из состава земель населенных пунктов свободные и застроенные</w:t>
            </w:r>
            <w:r w:rsidR="008426E5" w:rsidRPr="00C3311D">
              <w:rPr>
                <w:rFonts w:ascii="Times New Roman" w:hAnsi="Times New Roman"/>
                <w:sz w:val="20"/>
                <w:szCs w:val="26"/>
              </w:rPr>
              <w:t>.</w:t>
            </w:r>
          </w:p>
        </w:tc>
        <w:tc>
          <w:tcPr>
            <w:tcW w:w="1753" w:type="dxa"/>
          </w:tcPr>
          <w:p w:rsidR="00064B50" w:rsidRPr="00C3311D" w:rsidRDefault="00064B50" w:rsidP="00064B50">
            <w:pPr>
              <w:spacing w:after="0" w:line="240" w:lineRule="auto"/>
              <w:jc w:val="center"/>
              <w:rPr>
                <w:rFonts w:ascii="Times New Roman" w:hAnsi="Times New Roman"/>
                <w:b/>
                <w:sz w:val="20"/>
                <w:szCs w:val="26"/>
              </w:rPr>
            </w:pPr>
          </w:p>
          <w:p w:rsidR="009B48B7" w:rsidRPr="00C3311D" w:rsidRDefault="00D71C40" w:rsidP="00D71C40">
            <w:pPr>
              <w:spacing w:after="0" w:line="240" w:lineRule="auto"/>
              <w:jc w:val="center"/>
              <w:rPr>
                <w:rFonts w:ascii="Times New Roman" w:hAnsi="Times New Roman"/>
                <w:b/>
                <w:sz w:val="20"/>
                <w:szCs w:val="26"/>
              </w:rPr>
            </w:pPr>
            <w:r w:rsidRPr="00C3311D">
              <w:rPr>
                <w:rFonts w:ascii="Times New Roman" w:hAnsi="Times New Roman"/>
                <w:b/>
                <w:sz w:val="20"/>
                <w:szCs w:val="26"/>
              </w:rPr>
              <w:t>4</w:t>
            </w:r>
            <w:r w:rsidR="00BB7EB4" w:rsidRPr="00C3311D">
              <w:rPr>
                <w:rFonts w:ascii="Times New Roman" w:hAnsi="Times New Roman"/>
                <w:b/>
                <w:sz w:val="20"/>
                <w:szCs w:val="26"/>
              </w:rPr>
              <w:t>0%</w:t>
            </w:r>
          </w:p>
        </w:tc>
        <w:tc>
          <w:tcPr>
            <w:tcW w:w="3889" w:type="dxa"/>
          </w:tcPr>
          <w:p w:rsidR="009B48B7" w:rsidRPr="00C3311D" w:rsidRDefault="009B48B7" w:rsidP="002C1465">
            <w:pPr>
              <w:spacing w:after="0" w:line="240" w:lineRule="auto"/>
              <w:jc w:val="both"/>
              <w:rPr>
                <w:rFonts w:ascii="Times New Roman" w:hAnsi="Times New Roman"/>
                <w:sz w:val="20"/>
                <w:szCs w:val="26"/>
              </w:rPr>
            </w:pPr>
          </w:p>
        </w:tc>
      </w:tr>
      <w:tr w:rsidR="009B48B7" w:rsidRPr="00C3311D" w:rsidTr="00975D72">
        <w:tc>
          <w:tcPr>
            <w:tcW w:w="3928" w:type="dxa"/>
          </w:tcPr>
          <w:p w:rsidR="009B48B7" w:rsidRPr="00C3311D" w:rsidRDefault="00814574" w:rsidP="002C1465">
            <w:pPr>
              <w:spacing w:after="0" w:line="240" w:lineRule="auto"/>
              <w:jc w:val="both"/>
              <w:rPr>
                <w:rFonts w:ascii="Times New Roman" w:hAnsi="Times New Roman"/>
                <w:sz w:val="20"/>
                <w:szCs w:val="26"/>
              </w:rPr>
            </w:pPr>
            <w:r w:rsidRPr="00C3311D">
              <w:rPr>
                <w:rFonts w:ascii="Times New Roman" w:hAnsi="Times New Roman"/>
                <w:i/>
                <w:sz w:val="20"/>
                <w:szCs w:val="26"/>
              </w:rPr>
              <w:t>Оборудование и транспортные средства</w:t>
            </w:r>
            <w:r w:rsidRPr="00C3311D">
              <w:rPr>
                <w:rFonts w:ascii="Times New Roman" w:hAnsi="Times New Roman"/>
                <w:sz w:val="20"/>
                <w:szCs w:val="26"/>
              </w:rPr>
              <w:t xml:space="preserve"> (технологическое оборудование, автотранспорт, спецтехника и самоходные механизмы, прочие машины и оборудование).</w:t>
            </w:r>
          </w:p>
        </w:tc>
        <w:tc>
          <w:tcPr>
            <w:tcW w:w="1753" w:type="dxa"/>
          </w:tcPr>
          <w:p w:rsidR="009B48B7" w:rsidRPr="00C3311D" w:rsidRDefault="009B48B7" w:rsidP="00814574">
            <w:pPr>
              <w:spacing w:after="0" w:line="240" w:lineRule="auto"/>
              <w:jc w:val="center"/>
              <w:rPr>
                <w:rFonts w:ascii="Times New Roman" w:hAnsi="Times New Roman"/>
                <w:b/>
                <w:sz w:val="20"/>
                <w:szCs w:val="26"/>
              </w:rPr>
            </w:pPr>
          </w:p>
          <w:p w:rsidR="00814574" w:rsidRPr="00C3311D" w:rsidRDefault="00BB7EB4" w:rsidP="00814574">
            <w:pPr>
              <w:spacing w:after="0" w:line="240" w:lineRule="auto"/>
              <w:jc w:val="center"/>
              <w:rPr>
                <w:rFonts w:ascii="Times New Roman" w:hAnsi="Times New Roman"/>
                <w:b/>
                <w:sz w:val="20"/>
                <w:szCs w:val="26"/>
              </w:rPr>
            </w:pPr>
            <w:r w:rsidRPr="00C3311D">
              <w:rPr>
                <w:rFonts w:ascii="Times New Roman" w:hAnsi="Times New Roman"/>
                <w:b/>
                <w:sz w:val="20"/>
                <w:szCs w:val="26"/>
              </w:rPr>
              <w:t>30%</w:t>
            </w:r>
          </w:p>
        </w:tc>
        <w:tc>
          <w:tcPr>
            <w:tcW w:w="3889" w:type="dxa"/>
          </w:tcPr>
          <w:p w:rsidR="009B48B7" w:rsidRPr="00C3311D" w:rsidRDefault="00814574" w:rsidP="002C1465">
            <w:pPr>
              <w:spacing w:after="0" w:line="240" w:lineRule="auto"/>
              <w:jc w:val="both"/>
              <w:rPr>
                <w:rFonts w:ascii="Times New Roman" w:hAnsi="Times New Roman"/>
                <w:sz w:val="20"/>
                <w:szCs w:val="26"/>
              </w:rPr>
            </w:pPr>
            <w:r w:rsidRPr="00C3311D">
              <w:rPr>
                <w:rFonts w:ascii="Times New Roman" w:hAnsi="Times New Roman"/>
                <w:sz w:val="20"/>
                <w:szCs w:val="26"/>
              </w:rPr>
              <w:t>Оборудование должно быть полностью оплачено, принято к бухгалтерскому учету и введено в эксплуатацию.</w:t>
            </w:r>
          </w:p>
        </w:tc>
      </w:tr>
      <w:tr w:rsidR="009B48B7" w:rsidRPr="00C3311D" w:rsidTr="00975D72">
        <w:tc>
          <w:tcPr>
            <w:tcW w:w="3928" w:type="dxa"/>
          </w:tcPr>
          <w:p w:rsidR="009B48B7" w:rsidRPr="00C3311D" w:rsidRDefault="00814574" w:rsidP="002C1465">
            <w:pPr>
              <w:spacing w:after="0" w:line="240" w:lineRule="auto"/>
              <w:jc w:val="both"/>
              <w:rPr>
                <w:rFonts w:ascii="Times New Roman" w:hAnsi="Times New Roman"/>
                <w:sz w:val="20"/>
                <w:szCs w:val="26"/>
              </w:rPr>
            </w:pPr>
            <w:r w:rsidRPr="00C3311D">
              <w:rPr>
                <w:rFonts w:ascii="Times New Roman" w:hAnsi="Times New Roman"/>
                <w:i/>
                <w:sz w:val="20"/>
                <w:szCs w:val="26"/>
              </w:rPr>
              <w:t>Объекты незавершенного строительства</w:t>
            </w:r>
            <w:r w:rsidRPr="00C3311D">
              <w:rPr>
                <w:rFonts w:ascii="Times New Roman" w:hAnsi="Times New Roman"/>
                <w:sz w:val="20"/>
                <w:szCs w:val="26"/>
              </w:rPr>
              <w:t>;</w:t>
            </w:r>
          </w:p>
          <w:p w:rsidR="00814574" w:rsidRPr="00C3311D" w:rsidRDefault="00814574" w:rsidP="00975D72">
            <w:pPr>
              <w:spacing w:after="0" w:line="240" w:lineRule="auto"/>
              <w:jc w:val="both"/>
              <w:rPr>
                <w:rFonts w:ascii="Times New Roman" w:hAnsi="Times New Roman"/>
                <w:sz w:val="20"/>
                <w:szCs w:val="26"/>
              </w:rPr>
            </w:pPr>
            <w:r w:rsidRPr="00C3311D">
              <w:rPr>
                <w:rFonts w:ascii="Times New Roman" w:hAnsi="Times New Roman"/>
                <w:sz w:val="20"/>
                <w:szCs w:val="26"/>
              </w:rPr>
              <w:t>права долгосрочной аренды на земельные участки, на которых расположены указанные объекты</w:t>
            </w:r>
            <w:r w:rsidR="00FC7FA3" w:rsidRPr="00C3311D">
              <w:rPr>
                <w:rFonts w:ascii="Times New Roman" w:hAnsi="Times New Roman"/>
                <w:sz w:val="20"/>
                <w:szCs w:val="26"/>
              </w:rPr>
              <w:t>.</w:t>
            </w:r>
          </w:p>
        </w:tc>
        <w:tc>
          <w:tcPr>
            <w:tcW w:w="1753" w:type="dxa"/>
          </w:tcPr>
          <w:p w:rsidR="009B48B7" w:rsidRPr="00C3311D" w:rsidRDefault="009B48B7" w:rsidP="00FC7FA3">
            <w:pPr>
              <w:spacing w:after="0" w:line="240" w:lineRule="auto"/>
              <w:jc w:val="center"/>
              <w:rPr>
                <w:rFonts w:ascii="Times New Roman" w:hAnsi="Times New Roman"/>
                <w:b/>
                <w:sz w:val="20"/>
                <w:szCs w:val="26"/>
              </w:rPr>
            </w:pPr>
          </w:p>
          <w:p w:rsidR="00FC7FA3" w:rsidRPr="00C3311D" w:rsidRDefault="00BB7EB4" w:rsidP="00BB7EB4">
            <w:pPr>
              <w:spacing w:after="0" w:line="240" w:lineRule="auto"/>
              <w:jc w:val="center"/>
              <w:rPr>
                <w:rFonts w:ascii="Times New Roman" w:hAnsi="Times New Roman"/>
                <w:b/>
                <w:sz w:val="20"/>
                <w:szCs w:val="26"/>
              </w:rPr>
            </w:pPr>
            <w:r w:rsidRPr="00C3311D">
              <w:rPr>
                <w:rFonts w:ascii="Times New Roman" w:hAnsi="Times New Roman"/>
                <w:b/>
                <w:sz w:val="20"/>
                <w:szCs w:val="26"/>
              </w:rPr>
              <w:t>50%</w:t>
            </w:r>
          </w:p>
        </w:tc>
        <w:tc>
          <w:tcPr>
            <w:tcW w:w="3889" w:type="dxa"/>
          </w:tcPr>
          <w:p w:rsidR="009B48B7" w:rsidRPr="00C3311D" w:rsidRDefault="00CA7A57" w:rsidP="002C1465">
            <w:pPr>
              <w:spacing w:after="0" w:line="240" w:lineRule="auto"/>
              <w:jc w:val="both"/>
              <w:rPr>
                <w:rFonts w:ascii="Times New Roman" w:hAnsi="Times New Roman"/>
                <w:sz w:val="20"/>
                <w:szCs w:val="26"/>
              </w:rPr>
            </w:pPr>
            <w:r w:rsidRPr="00C3311D">
              <w:rPr>
                <w:rFonts w:ascii="Times New Roman" w:hAnsi="Times New Roman"/>
                <w:sz w:val="20"/>
                <w:szCs w:val="26"/>
              </w:rPr>
              <w:t>Право собственности на объект незавершенного строительства должно быть оформлено.</w:t>
            </w:r>
          </w:p>
        </w:tc>
      </w:tr>
      <w:tr w:rsidR="009B48B7" w:rsidRPr="00C3311D" w:rsidTr="00975D72">
        <w:tc>
          <w:tcPr>
            <w:tcW w:w="3928" w:type="dxa"/>
          </w:tcPr>
          <w:p w:rsidR="009B48B7" w:rsidRPr="00C3311D" w:rsidRDefault="00F87CC6" w:rsidP="002C1465">
            <w:pPr>
              <w:spacing w:after="0" w:line="240" w:lineRule="auto"/>
              <w:jc w:val="both"/>
              <w:rPr>
                <w:rFonts w:ascii="Times New Roman" w:hAnsi="Times New Roman"/>
                <w:b/>
                <w:sz w:val="20"/>
                <w:szCs w:val="26"/>
              </w:rPr>
            </w:pPr>
            <w:r w:rsidRPr="00C3311D">
              <w:rPr>
                <w:rFonts w:ascii="Times New Roman" w:hAnsi="Times New Roman"/>
                <w:b/>
                <w:sz w:val="20"/>
                <w:szCs w:val="26"/>
              </w:rPr>
              <w:t>Акции юридических лиц, имеющие биржевое обращение.</w:t>
            </w:r>
          </w:p>
        </w:tc>
        <w:tc>
          <w:tcPr>
            <w:tcW w:w="1753" w:type="dxa"/>
            <w:vAlign w:val="center"/>
          </w:tcPr>
          <w:p w:rsidR="009B48B7" w:rsidRPr="00C3311D" w:rsidRDefault="009B48B7" w:rsidP="002C1465">
            <w:pPr>
              <w:spacing w:after="0" w:line="240" w:lineRule="auto"/>
              <w:jc w:val="center"/>
              <w:rPr>
                <w:rFonts w:ascii="Times New Roman" w:hAnsi="Times New Roman"/>
                <w:b/>
                <w:sz w:val="20"/>
                <w:szCs w:val="26"/>
              </w:rPr>
            </w:pPr>
          </w:p>
        </w:tc>
        <w:tc>
          <w:tcPr>
            <w:tcW w:w="3889" w:type="dxa"/>
          </w:tcPr>
          <w:p w:rsidR="009B48B7" w:rsidRPr="00C3311D" w:rsidRDefault="009B48B7" w:rsidP="002C1465">
            <w:pPr>
              <w:spacing w:after="0" w:line="240" w:lineRule="auto"/>
              <w:jc w:val="both"/>
              <w:rPr>
                <w:rFonts w:ascii="Times New Roman" w:hAnsi="Times New Roman"/>
                <w:sz w:val="20"/>
                <w:szCs w:val="26"/>
              </w:rPr>
            </w:pPr>
          </w:p>
        </w:tc>
      </w:tr>
      <w:tr w:rsidR="009B48B7" w:rsidRPr="00C3311D" w:rsidTr="00975D72">
        <w:tc>
          <w:tcPr>
            <w:tcW w:w="3928" w:type="dxa"/>
          </w:tcPr>
          <w:p w:rsidR="009B48B7" w:rsidRPr="00C3311D" w:rsidRDefault="00873481" w:rsidP="002C1465">
            <w:pPr>
              <w:spacing w:after="0" w:line="240" w:lineRule="auto"/>
              <w:jc w:val="both"/>
              <w:rPr>
                <w:rFonts w:ascii="Times New Roman" w:hAnsi="Times New Roman"/>
                <w:sz w:val="20"/>
                <w:szCs w:val="26"/>
              </w:rPr>
            </w:pPr>
            <w:r w:rsidRPr="00C3311D">
              <w:rPr>
                <w:rFonts w:ascii="Times New Roman" w:hAnsi="Times New Roman"/>
                <w:sz w:val="20"/>
                <w:szCs w:val="26"/>
              </w:rPr>
              <w:t>Включенные в котировальный список ПАО Московская биржа 1 уровня.</w:t>
            </w:r>
          </w:p>
        </w:tc>
        <w:tc>
          <w:tcPr>
            <w:tcW w:w="1753" w:type="dxa"/>
            <w:vAlign w:val="center"/>
          </w:tcPr>
          <w:p w:rsidR="009B48B7" w:rsidRPr="00C3311D" w:rsidRDefault="00873481" w:rsidP="002C1465">
            <w:pPr>
              <w:spacing w:after="0" w:line="240" w:lineRule="auto"/>
              <w:jc w:val="center"/>
              <w:rPr>
                <w:rFonts w:ascii="Times New Roman" w:hAnsi="Times New Roman"/>
                <w:sz w:val="20"/>
                <w:szCs w:val="26"/>
              </w:rPr>
            </w:pPr>
            <w:r w:rsidRPr="00C3311D">
              <w:rPr>
                <w:rFonts w:ascii="Times New Roman" w:hAnsi="Times New Roman"/>
                <w:sz w:val="20"/>
                <w:szCs w:val="26"/>
              </w:rPr>
              <w:t xml:space="preserve">с учетом размера портфеля и волатильности на соответствующем сроке, но не менее </w:t>
            </w:r>
            <w:r w:rsidRPr="00C3311D">
              <w:rPr>
                <w:rFonts w:ascii="Times New Roman" w:hAnsi="Times New Roman"/>
                <w:b/>
                <w:sz w:val="20"/>
                <w:szCs w:val="26"/>
              </w:rPr>
              <w:t>25%</w:t>
            </w:r>
          </w:p>
        </w:tc>
        <w:tc>
          <w:tcPr>
            <w:tcW w:w="3889" w:type="dxa"/>
          </w:tcPr>
          <w:p w:rsidR="009B48B7" w:rsidRPr="00C3311D" w:rsidRDefault="009B48B7" w:rsidP="002C1465">
            <w:pPr>
              <w:spacing w:after="0" w:line="240" w:lineRule="auto"/>
              <w:jc w:val="both"/>
              <w:rPr>
                <w:rFonts w:ascii="Times New Roman" w:hAnsi="Times New Roman"/>
                <w:sz w:val="20"/>
                <w:szCs w:val="26"/>
              </w:rPr>
            </w:pPr>
          </w:p>
        </w:tc>
      </w:tr>
      <w:tr w:rsidR="009B48B7" w:rsidRPr="00C3311D" w:rsidTr="00975D72">
        <w:tc>
          <w:tcPr>
            <w:tcW w:w="3928" w:type="dxa"/>
          </w:tcPr>
          <w:p w:rsidR="009B48B7" w:rsidRPr="00C3311D" w:rsidRDefault="00873481" w:rsidP="002C1465">
            <w:pPr>
              <w:spacing w:after="0" w:line="240" w:lineRule="auto"/>
              <w:jc w:val="both"/>
              <w:rPr>
                <w:rFonts w:ascii="Times New Roman" w:hAnsi="Times New Roman"/>
                <w:sz w:val="20"/>
                <w:szCs w:val="26"/>
              </w:rPr>
            </w:pPr>
            <w:r w:rsidRPr="00C3311D">
              <w:rPr>
                <w:rFonts w:ascii="Times New Roman" w:hAnsi="Times New Roman"/>
                <w:sz w:val="20"/>
                <w:szCs w:val="26"/>
              </w:rPr>
              <w:t>Иные акции, допущенные к торгам ПАО Московская биржа.</w:t>
            </w:r>
          </w:p>
        </w:tc>
        <w:tc>
          <w:tcPr>
            <w:tcW w:w="1753" w:type="dxa"/>
            <w:vAlign w:val="center"/>
          </w:tcPr>
          <w:p w:rsidR="009B48B7" w:rsidRPr="00C3311D" w:rsidRDefault="00873481" w:rsidP="002C1465">
            <w:pPr>
              <w:spacing w:after="0" w:line="240" w:lineRule="auto"/>
              <w:jc w:val="center"/>
              <w:rPr>
                <w:rFonts w:ascii="Times New Roman" w:hAnsi="Times New Roman"/>
                <w:sz w:val="20"/>
                <w:szCs w:val="26"/>
              </w:rPr>
            </w:pPr>
            <w:r w:rsidRPr="00C3311D">
              <w:rPr>
                <w:rFonts w:ascii="Times New Roman" w:hAnsi="Times New Roman"/>
                <w:sz w:val="20"/>
                <w:szCs w:val="26"/>
              </w:rPr>
              <w:t xml:space="preserve">с учетом размера портфеля и волатильности на соответствующем сроке, но не менее </w:t>
            </w:r>
            <w:r w:rsidRPr="00C3311D">
              <w:rPr>
                <w:rFonts w:ascii="Times New Roman" w:hAnsi="Times New Roman"/>
                <w:b/>
                <w:sz w:val="20"/>
                <w:szCs w:val="26"/>
              </w:rPr>
              <w:t>40%</w:t>
            </w:r>
          </w:p>
        </w:tc>
        <w:tc>
          <w:tcPr>
            <w:tcW w:w="3889" w:type="dxa"/>
          </w:tcPr>
          <w:p w:rsidR="009B48B7" w:rsidRPr="00C3311D" w:rsidRDefault="009B48B7" w:rsidP="002C1465">
            <w:pPr>
              <w:spacing w:after="0" w:line="240" w:lineRule="auto"/>
              <w:jc w:val="both"/>
              <w:rPr>
                <w:rFonts w:ascii="Times New Roman" w:hAnsi="Times New Roman"/>
                <w:sz w:val="20"/>
                <w:szCs w:val="26"/>
              </w:rPr>
            </w:pPr>
          </w:p>
        </w:tc>
      </w:tr>
      <w:tr w:rsidR="00F87CC6" w:rsidRPr="00C3311D" w:rsidTr="00975D72">
        <w:tc>
          <w:tcPr>
            <w:tcW w:w="3928" w:type="dxa"/>
          </w:tcPr>
          <w:p w:rsidR="00F87CC6" w:rsidRPr="00C3311D" w:rsidRDefault="00D47D12" w:rsidP="002C1465">
            <w:pPr>
              <w:spacing w:after="0" w:line="240" w:lineRule="auto"/>
              <w:jc w:val="both"/>
              <w:rPr>
                <w:rFonts w:ascii="Times New Roman" w:hAnsi="Times New Roman"/>
                <w:sz w:val="20"/>
                <w:szCs w:val="26"/>
              </w:rPr>
            </w:pPr>
            <w:r w:rsidRPr="00C3311D">
              <w:rPr>
                <w:rFonts w:ascii="Times New Roman" w:hAnsi="Times New Roman"/>
                <w:b/>
                <w:sz w:val="20"/>
                <w:szCs w:val="26"/>
              </w:rPr>
              <w:t>Акции юридических лиц</w:t>
            </w:r>
            <w:r w:rsidRPr="00C3311D">
              <w:rPr>
                <w:rFonts w:ascii="Times New Roman" w:hAnsi="Times New Roman"/>
                <w:sz w:val="20"/>
                <w:szCs w:val="26"/>
              </w:rPr>
              <w:t xml:space="preserve">, не имеющие биржевого обращения, а также </w:t>
            </w:r>
            <w:r w:rsidRPr="00C3311D">
              <w:rPr>
                <w:rFonts w:ascii="Times New Roman" w:hAnsi="Times New Roman"/>
                <w:b/>
                <w:sz w:val="20"/>
                <w:szCs w:val="26"/>
              </w:rPr>
              <w:t>доли участия в уставном капитале юридических лиц.</w:t>
            </w:r>
          </w:p>
        </w:tc>
        <w:tc>
          <w:tcPr>
            <w:tcW w:w="1753" w:type="dxa"/>
            <w:vAlign w:val="center"/>
          </w:tcPr>
          <w:p w:rsidR="00F87CC6" w:rsidRPr="00C3311D" w:rsidRDefault="00D47D12" w:rsidP="002C1465">
            <w:pPr>
              <w:spacing w:after="0" w:line="240" w:lineRule="auto"/>
              <w:jc w:val="center"/>
              <w:rPr>
                <w:rFonts w:ascii="Times New Roman" w:hAnsi="Times New Roman"/>
                <w:sz w:val="20"/>
                <w:szCs w:val="26"/>
              </w:rPr>
            </w:pPr>
            <w:r w:rsidRPr="00C3311D">
              <w:rPr>
                <w:rFonts w:ascii="Times New Roman" w:hAnsi="Times New Roman"/>
                <w:sz w:val="20"/>
                <w:szCs w:val="26"/>
              </w:rPr>
              <w:t xml:space="preserve">с учетом размера портфеля (доли в уставном капитале), но не менее </w:t>
            </w:r>
            <w:r w:rsidRPr="00C3311D">
              <w:rPr>
                <w:rFonts w:ascii="Times New Roman" w:hAnsi="Times New Roman"/>
                <w:b/>
                <w:sz w:val="20"/>
                <w:szCs w:val="26"/>
              </w:rPr>
              <w:t>40%</w:t>
            </w:r>
          </w:p>
        </w:tc>
        <w:tc>
          <w:tcPr>
            <w:tcW w:w="3889" w:type="dxa"/>
          </w:tcPr>
          <w:p w:rsidR="00F87CC6" w:rsidRPr="00C3311D" w:rsidRDefault="00D47D12" w:rsidP="002C1465">
            <w:pPr>
              <w:spacing w:after="0" w:line="240" w:lineRule="auto"/>
              <w:jc w:val="both"/>
              <w:rPr>
                <w:rFonts w:ascii="Times New Roman" w:hAnsi="Times New Roman"/>
                <w:sz w:val="20"/>
                <w:szCs w:val="26"/>
              </w:rPr>
            </w:pPr>
            <w:r w:rsidRPr="00C3311D">
              <w:rPr>
                <w:rFonts w:ascii="Times New Roman" w:hAnsi="Times New Roman"/>
                <w:sz w:val="20"/>
                <w:szCs w:val="26"/>
              </w:rPr>
              <w:t>Акции (доли) юридических лиц принимаются в залог в объеме не менее 25% уставного капитала при условии, что финансовое положение данных юридических лиц может быть оценено как устойчивое.</w:t>
            </w:r>
          </w:p>
        </w:tc>
      </w:tr>
    </w:tbl>
    <w:p w:rsidR="0064705B" w:rsidRPr="00C3311D" w:rsidRDefault="0064705B" w:rsidP="00BE7B86">
      <w:pPr>
        <w:spacing w:after="0" w:line="240" w:lineRule="auto"/>
        <w:ind w:firstLine="709"/>
        <w:jc w:val="both"/>
        <w:rPr>
          <w:rFonts w:ascii="Times New Roman" w:hAnsi="Times New Roman"/>
          <w:sz w:val="26"/>
          <w:szCs w:val="26"/>
        </w:rPr>
      </w:pPr>
    </w:p>
    <w:p w:rsidR="0064705B" w:rsidRPr="00C3311D" w:rsidRDefault="00BE7B86" w:rsidP="00BE7B86">
      <w:pPr>
        <w:spacing w:after="0" w:line="240" w:lineRule="auto"/>
        <w:ind w:firstLine="709"/>
        <w:jc w:val="both"/>
        <w:rPr>
          <w:rFonts w:ascii="Times New Roman" w:hAnsi="Times New Roman"/>
          <w:sz w:val="26"/>
          <w:szCs w:val="26"/>
        </w:rPr>
      </w:pPr>
      <w:r w:rsidRPr="00C3311D">
        <w:rPr>
          <w:rFonts w:ascii="Times New Roman" w:hAnsi="Times New Roman"/>
          <w:sz w:val="26"/>
          <w:szCs w:val="26"/>
        </w:rPr>
        <w:t>Финансовое положение юридического лица</w:t>
      </w:r>
      <w:r w:rsidR="00D666AB" w:rsidRPr="00C3311D">
        <w:rPr>
          <w:rStyle w:val="af3"/>
          <w:rFonts w:ascii="Times New Roman" w:hAnsi="Times New Roman"/>
          <w:sz w:val="26"/>
          <w:szCs w:val="26"/>
        </w:rPr>
        <w:endnoteReference w:id="48"/>
      </w:r>
      <w:r w:rsidR="00D666AB" w:rsidRPr="00C3311D">
        <w:rPr>
          <w:rFonts w:ascii="Times New Roman" w:hAnsi="Times New Roman"/>
          <w:sz w:val="26"/>
          <w:szCs w:val="26"/>
        </w:rPr>
        <w:t xml:space="preserve"> может быть оценено как устойчивое</w:t>
      </w:r>
      <w:r w:rsidR="00B33F38" w:rsidRPr="00C3311D">
        <w:rPr>
          <w:rStyle w:val="af3"/>
          <w:rFonts w:ascii="Times New Roman" w:hAnsi="Times New Roman"/>
          <w:sz w:val="26"/>
          <w:szCs w:val="26"/>
        </w:rPr>
        <w:endnoteReference w:id="49"/>
      </w:r>
      <w:r w:rsidR="00D666AB" w:rsidRPr="00C3311D">
        <w:rPr>
          <w:rFonts w:ascii="Times New Roman" w:hAnsi="Times New Roman"/>
          <w:sz w:val="26"/>
          <w:szCs w:val="26"/>
        </w:rPr>
        <w:t xml:space="preserve"> при одновременном соблюдении следующих условий:</w:t>
      </w:r>
    </w:p>
    <w:p w:rsidR="00D666AB" w:rsidRPr="00C3311D" w:rsidRDefault="003C0EF2" w:rsidP="00BE7B86">
      <w:pPr>
        <w:spacing w:after="0" w:line="240" w:lineRule="auto"/>
        <w:ind w:firstLine="709"/>
        <w:jc w:val="both"/>
        <w:rPr>
          <w:rFonts w:ascii="Times New Roman" w:hAnsi="Times New Roman"/>
          <w:sz w:val="26"/>
          <w:szCs w:val="26"/>
        </w:rPr>
      </w:pPr>
      <w:r w:rsidRPr="00C3311D">
        <w:rPr>
          <w:rFonts w:ascii="Times New Roman" w:hAnsi="Times New Roman"/>
          <w:sz w:val="26"/>
          <w:szCs w:val="26"/>
        </w:rPr>
        <w:t>выполнение показателя Чистый долг/</w:t>
      </w:r>
      <w:r w:rsidRPr="00C3311D">
        <w:rPr>
          <w:rFonts w:ascii="Times New Roman" w:hAnsi="Times New Roman"/>
          <w:sz w:val="26"/>
          <w:szCs w:val="26"/>
          <w:lang w:val="en-US"/>
        </w:rPr>
        <w:t>EBITDA</w:t>
      </w:r>
      <w:r w:rsidRPr="00C3311D">
        <w:rPr>
          <w:rStyle w:val="af3"/>
          <w:rFonts w:ascii="Times New Roman" w:hAnsi="Times New Roman"/>
          <w:sz w:val="26"/>
          <w:szCs w:val="26"/>
          <w:lang w:val="en-US"/>
        </w:rPr>
        <w:endnoteReference w:id="50"/>
      </w:r>
      <w:r w:rsidRPr="00C3311D">
        <w:rPr>
          <w:rFonts w:ascii="Times New Roman" w:hAnsi="Times New Roman"/>
          <w:sz w:val="26"/>
          <w:szCs w:val="26"/>
        </w:rPr>
        <w:t xml:space="preserve"> – не более 6 за два последних квартала;</w:t>
      </w:r>
    </w:p>
    <w:p w:rsidR="00F7638B" w:rsidRPr="00C3311D" w:rsidRDefault="00F7638B" w:rsidP="00BE7B86">
      <w:pPr>
        <w:spacing w:after="0" w:line="240" w:lineRule="auto"/>
        <w:ind w:firstLine="709"/>
        <w:jc w:val="both"/>
        <w:rPr>
          <w:rFonts w:ascii="Times New Roman" w:hAnsi="Times New Roman"/>
          <w:sz w:val="26"/>
          <w:szCs w:val="26"/>
        </w:rPr>
      </w:pPr>
      <w:r w:rsidRPr="00C3311D">
        <w:rPr>
          <w:rFonts w:ascii="Times New Roman" w:hAnsi="Times New Roman"/>
          <w:sz w:val="26"/>
          <w:szCs w:val="26"/>
        </w:rPr>
        <w:t>размер выручки от реализации за последний завершенный финансовый год или за последний отчетный период текущего финансового года должен составлять не менее суммы займа</w:t>
      </w:r>
      <w:r w:rsidR="00277C30" w:rsidRPr="00C3311D">
        <w:rPr>
          <w:rFonts w:ascii="Times New Roman" w:hAnsi="Times New Roman"/>
          <w:sz w:val="26"/>
          <w:szCs w:val="26"/>
        </w:rPr>
        <w:t xml:space="preserve"> и процентов, подлежащих уплате за весь период пользования займом;</w:t>
      </w:r>
    </w:p>
    <w:p w:rsidR="00277C30" w:rsidRPr="00C3311D" w:rsidRDefault="00277C30" w:rsidP="00BE7B86">
      <w:pPr>
        <w:spacing w:after="0" w:line="240" w:lineRule="auto"/>
        <w:ind w:firstLine="709"/>
        <w:jc w:val="both"/>
        <w:rPr>
          <w:rFonts w:ascii="Times New Roman" w:hAnsi="Times New Roman"/>
          <w:sz w:val="26"/>
          <w:szCs w:val="26"/>
        </w:rPr>
      </w:pPr>
      <w:r w:rsidRPr="00C3311D">
        <w:rPr>
          <w:rFonts w:ascii="Times New Roman" w:hAnsi="Times New Roman"/>
          <w:sz w:val="26"/>
          <w:szCs w:val="26"/>
        </w:rPr>
        <w:t>отсутствие существенных (более 15%) отрицательных изменений в динамике следующих показателей: выручка от реализации, прибыль от продаж, валюта баланса.</w:t>
      </w:r>
    </w:p>
    <w:p w:rsidR="00277C30" w:rsidRPr="00C3311D" w:rsidRDefault="00277C30" w:rsidP="00BE7B86">
      <w:pPr>
        <w:spacing w:after="0" w:line="240" w:lineRule="auto"/>
        <w:ind w:firstLine="709"/>
        <w:jc w:val="both"/>
        <w:rPr>
          <w:rFonts w:ascii="Times New Roman" w:hAnsi="Times New Roman"/>
          <w:sz w:val="26"/>
          <w:szCs w:val="26"/>
        </w:rPr>
      </w:pPr>
      <w:r w:rsidRPr="00C3311D">
        <w:rPr>
          <w:rFonts w:ascii="Times New Roman" w:hAnsi="Times New Roman"/>
          <w:sz w:val="26"/>
          <w:szCs w:val="26"/>
        </w:rPr>
        <w:t>Анализ динамики выручки от реализации и прибыли от продаж осуществляется путем сопоставления значений показателей по итогам завершенного финансового года с предыдущим финансовым годом, а также последнего отчетного периода текущего финансового года с аналогичным периодом предыдущего года.</w:t>
      </w:r>
    </w:p>
    <w:p w:rsidR="00277C30" w:rsidRPr="00C3311D" w:rsidRDefault="00277C30" w:rsidP="00BE7B86">
      <w:pPr>
        <w:spacing w:after="0" w:line="240" w:lineRule="auto"/>
        <w:ind w:firstLine="709"/>
        <w:jc w:val="both"/>
        <w:rPr>
          <w:rFonts w:ascii="Times New Roman" w:hAnsi="Times New Roman"/>
          <w:sz w:val="26"/>
          <w:szCs w:val="26"/>
        </w:rPr>
      </w:pPr>
      <w:r w:rsidRPr="00C3311D">
        <w:rPr>
          <w:rFonts w:ascii="Times New Roman" w:hAnsi="Times New Roman"/>
          <w:sz w:val="26"/>
          <w:szCs w:val="26"/>
        </w:rPr>
        <w:t>Анализ динамики валюты баланса осуществляется путем сопоставления значения показателя по итогам завершенного финансового года с предыдущим финансовым годом, а также последнего отчетного периода текущего финансового года – с предшествующим ему отчетным периодом;</w:t>
      </w:r>
    </w:p>
    <w:p w:rsidR="007752A1" w:rsidRPr="00C3311D" w:rsidRDefault="007752A1" w:rsidP="007752A1">
      <w:pPr>
        <w:spacing w:after="0" w:line="240" w:lineRule="auto"/>
        <w:ind w:firstLine="709"/>
        <w:jc w:val="both"/>
        <w:rPr>
          <w:rFonts w:ascii="Times New Roman" w:hAnsi="Times New Roman"/>
          <w:sz w:val="26"/>
          <w:szCs w:val="26"/>
        </w:rPr>
      </w:pPr>
      <w:r w:rsidRPr="00C3311D">
        <w:rPr>
          <w:rFonts w:ascii="Times New Roman" w:hAnsi="Times New Roman"/>
          <w:sz w:val="26"/>
          <w:szCs w:val="26"/>
        </w:rPr>
        <w:lastRenderedPageBreak/>
        <w:t xml:space="preserve">бухгалтерская отчетность юридического лица за последний завершенный финансовый год должна сопровождаться аудиторским заключением (в случаях, если составление </w:t>
      </w:r>
      <w:proofErr w:type="spellStart"/>
      <w:r w:rsidRPr="00C3311D">
        <w:rPr>
          <w:rFonts w:ascii="Times New Roman" w:hAnsi="Times New Roman"/>
          <w:b/>
          <w:sz w:val="26"/>
          <w:szCs w:val="26"/>
        </w:rPr>
        <w:t>аудированной</w:t>
      </w:r>
      <w:proofErr w:type="spellEnd"/>
      <w:r w:rsidRPr="00C3311D">
        <w:rPr>
          <w:rFonts w:ascii="Times New Roman" w:hAnsi="Times New Roman"/>
          <w:sz w:val="26"/>
          <w:szCs w:val="26"/>
        </w:rPr>
        <w:t xml:space="preserve"> отчетности предусмотрено законодательством). Аудиторское заключение не должно содержать отрицательного мнения аудитора или отказа от выражения мнения;</w:t>
      </w:r>
    </w:p>
    <w:p w:rsidR="00967833" w:rsidRPr="00C3311D" w:rsidRDefault="00967833" w:rsidP="00BE7B86">
      <w:pPr>
        <w:spacing w:after="0" w:line="240" w:lineRule="auto"/>
        <w:ind w:firstLine="709"/>
        <w:jc w:val="both"/>
        <w:rPr>
          <w:rFonts w:ascii="Times New Roman" w:hAnsi="Times New Roman"/>
          <w:sz w:val="26"/>
          <w:szCs w:val="26"/>
        </w:rPr>
      </w:pPr>
      <w:r w:rsidRPr="00C3311D">
        <w:rPr>
          <w:rFonts w:ascii="Times New Roman" w:hAnsi="Times New Roman"/>
          <w:sz w:val="26"/>
          <w:szCs w:val="26"/>
        </w:rPr>
        <w:t>юридическое лицо не находится в процессе ликвидации/банкротства.</w:t>
      </w:r>
    </w:p>
    <w:p w:rsidR="0064705B" w:rsidRPr="00C3311D" w:rsidRDefault="0064705B" w:rsidP="0068520A">
      <w:pPr>
        <w:suppressAutoHyphens/>
        <w:spacing w:after="0" w:line="240" w:lineRule="auto"/>
        <w:ind w:firstLine="709"/>
        <w:rPr>
          <w:rFonts w:ascii="Times New Roman" w:eastAsia="SimSun" w:hAnsi="Times New Roman"/>
          <w:color w:val="000000"/>
          <w:kern w:val="2"/>
          <w:sz w:val="26"/>
          <w:szCs w:val="26"/>
          <w:lang w:eastAsia="hi-IN" w:bidi="hi-IN"/>
        </w:rPr>
        <w:sectPr w:rsidR="0064705B" w:rsidRPr="00C3311D" w:rsidSect="00A973C2">
          <w:headerReference w:type="first" r:id="rId15"/>
          <w:endnotePr>
            <w:numFmt w:val="decimal"/>
            <w:numRestart w:val="eachSect"/>
          </w:endnotePr>
          <w:pgSz w:w="11906" w:h="16838"/>
          <w:pgMar w:top="1134" w:right="851" w:bottom="1134" w:left="1701" w:header="709" w:footer="709" w:gutter="0"/>
          <w:cols w:space="708"/>
          <w:titlePg/>
          <w:docGrid w:linePitch="360"/>
        </w:sectPr>
      </w:pPr>
    </w:p>
    <w:p w:rsidR="0068520A" w:rsidRPr="00C3311D" w:rsidRDefault="0068520A" w:rsidP="0068520A">
      <w:pPr>
        <w:suppressAutoHyphens/>
        <w:spacing w:after="0" w:line="240" w:lineRule="auto"/>
        <w:ind w:left="4253"/>
        <w:jc w:val="center"/>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lastRenderedPageBreak/>
        <w:t>Приложение № </w:t>
      </w:r>
      <w:r w:rsidR="00616C40" w:rsidRPr="00C3311D">
        <w:rPr>
          <w:rFonts w:ascii="Times New Roman" w:eastAsia="SimSun" w:hAnsi="Times New Roman"/>
          <w:color w:val="000000"/>
          <w:kern w:val="2"/>
          <w:sz w:val="26"/>
          <w:szCs w:val="26"/>
          <w:lang w:eastAsia="hi-IN" w:bidi="hi-IN"/>
        </w:rPr>
        <w:t>6</w:t>
      </w:r>
    </w:p>
    <w:p w:rsidR="0068520A" w:rsidRPr="00C3311D" w:rsidRDefault="0068520A" w:rsidP="0068520A">
      <w:pPr>
        <w:suppressAutoHyphens/>
        <w:spacing w:after="0" w:line="240" w:lineRule="auto"/>
        <w:ind w:left="4253"/>
        <w:jc w:val="center"/>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к Порядку предоставления автономным учреждением Чувашской Республики «Фонд развития промышленности и инвестиционной деятельности в Чувашской Республике» Министерства экономического развития, промышленности и торговли Чувашской Республики займов на реализацию проектов в сфере развития промышленности</w:t>
      </w:r>
      <w:r w:rsidR="00D364FB" w:rsidRPr="00C3311D">
        <w:rPr>
          <w:rFonts w:ascii="Times New Roman" w:eastAsia="SimSun" w:hAnsi="Times New Roman"/>
          <w:color w:val="000000"/>
          <w:kern w:val="2"/>
          <w:sz w:val="26"/>
          <w:szCs w:val="26"/>
          <w:lang w:eastAsia="hi-IN" w:bidi="hi-IN"/>
        </w:rPr>
        <w:t xml:space="preserve"> </w:t>
      </w:r>
    </w:p>
    <w:p w:rsidR="0068520A" w:rsidRPr="00C3311D" w:rsidRDefault="0068520A"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p>
    <w:p w:rsidR="0068520A" w:rsidRPr="00C3311D" w:rsidRDefault="0068520A"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p>
    <w:p w:rsidR="00315DB1" w:rsidRPr="00C3311D" w:rsidRDefault="0068520A" w:rsidP="00315DB1">
      <w:pPr>
        <w:suppressAutoHyphens/>
        <w:spacing w:after="0" w:line="240" w:lineRule="auto"/>
        <w:jc w:val="center"/>
        <w:rPr>
          <w:rFonts w:ascii="Times New Roman" w:eastAsia="SimSun" w:hAnsi="Times New Roman"/>
          <w:b/>
          <w:color w:val="000000"/>
          <w:kern w:val="2"/>
          <w:sz w:val="26"/>
          <w:szCs w:val="26"/>
          <w:lang w:eastAsia="hi-IN" w:bidi="hi-IN"/>
        </w:rPr>
      </w:pPr>
      <w:r w:rsidRPr="00C3311D">
        <w:rPr>
          <w:rFonts w:ascii="Times New Roman" w:eastAsia="SimSun" w:hAnsi="Times New Roman"/>
          <w:b/>
          <w:color w:val="000000"/>
          <w:kern w:val="2"/>
          <w:sz w:val="26"/>
          <w:szCs w:val="26"/>
          <w:lang w:eastAsia="hi-IN" w:bidi="hi-IN"/>
        </w:rPr>
        <w:t>Виды Дополнительного обеспечения,</w:t>
      </w:r>
      <w:r w:rsidR="00315DB1" w:rsidRPr="00C3311D">
        <w:rPr>
          <w:rFonts w:ascii="Times New Roman" w:eastAsia="SimSun" w:hAnsi="Times New Roman"/>
          <w:b/>
          <w:color w:val="000000"/>
          <w:kern w:val="2"/>
          <w:sz w:val="26"/>
          <w:szCs w:val="26"/>
          <w:lang w:eastAsia="hi-IN" w:bidi="hi-IN"/>
        </w:rPr>
        <w:t xml:space="preserve"> </w:t>
      </w:r>
    </w:p>
    <w:p w:rsidR="0068520A" w:rsidRPr="00C3311D" w:rsidRDefault="0068520A" w:rsidP="00315DB1">
      <w:pPr>
        <w:suppressAutoHyphens/>
        <w:spacing w:after="0" w:line="240" w:lineRule="auto"/>
        <w:jc w:val="center"/>
        <w:rPr>
          <w:rFonts w:ascii="Times New Roman" w:eastAsia="SimSun" w:hAnsi="Times New Roman"/>
          <w:b/>
          <w:color w:val="000000"/>
          <w:kern w:val="2"/>
          <w:sz w:val="26"/>
          <w:szCs w:val="26"/>
          <w:lang w:eastAsia="hi-IN" w:bidi="hi-IN"/>
        </w:rPr>
      </w:pPr>
      <w:r w:rsidRPr="00C3311D">
        <w:rPr>
          <w:rFonts w:ascii="Times New Roman" w:eastAsia="SimSun" w:hAnsi="Times New Roman"/>
          <w:b/>
          <w:color w:val="000000"/>
          <w:kern w:val="2"/>
          <w:sz w:val="26"/>
          <w:szCs w:val="26"/>
          <w:lang w:eastAsia="hi-IN" w:bidi="hi-IN"/>
        </w:rPr>
        <w:t xml:space="preserve">принимаемого Фондом по </w:t>
      </w:r>
      <w:proofErr w:type="spellStart"/>
      <w:r w:rsidR="0082134A" w:rsidRPr="00C3311D">
        <w:rPr>
          <w:rFonts w:ascii="Times New Roman" w:eastAsia="SimSun" w:hAnsi="Times New Roman"/>
          <w:b/>
          <w:color w:val="000000"/>
          <w:kern w:val="2"/>
          <w:sz w:val="26"/>
          <w:szCs w:val="26"/>
          <w:lang w:eastAsia="hi-IN" w:bidi="hi-IN"/>
        </w:rPr>
        <w:t>со</w:t>
      </w:r>
      <w:r w:rsidRPr="00C3311D">
        <w:rPr>
          <w:rFonts w:ascii="Times New Roman" w:eastAsia="SimSun" w:hAnsi="Times New Roman"/>
          <w:b/>
          <w:color w:val="000000"/>
          <w:kern w:val="2"/>
          <w:sz w:val="26"/>
          <w:szCs w:val="26"/>
          <w:lang w:eastAsia="hi-IN" w:bidi="hi-IN"/>
        </w:rPr>
        <w:t>финансируемым</w:t>
      </w:r>
      <w:proofErr w:type="spellEnd"/>
      <w:r w:rsidRPr="00C3311D">
        <w:rPr>
          <w:rFonts w:ascii="Times New Roman" w:eastAsia="SimSun" w:hAnsi="Times New Roman"/>
          <w:b/>
          <w:color w:val="000000"/>
          <w:kern w:val="2"/>
          <w:sz w:val="26"/>
          <w:szCs w:val="26"/>
          <w:lang w:eastAsia="hi-IN" w:bidi="hi-IN"/>
        </w:rPr>
        <w:t xml:space="preserve"> проектам</w:t>
      </w:r>
    </w:p>
    <w:p w:rsidR="0068520A" w:rsidRPr="00C3311D" w:rsidRDefault="0068520A" w:rsidP="0068520A">
      <w:pPr>
        <w:suppressAutoHyphens/>
        <w:spacing w:after="0" w:line="240" w:lineRule="auto"/>
        <w:jc w:val="center"/>
        <w:rPr>
          <w:rFonts w:ascii="Times New Roman" w:eastAsia="SimSun" w:hAnsi="Times New Roman"/>
          <w:color w:val="000000"/>
          <w:kern w:val="2"/>
          <w:sz w:val="26"/>
          <w:szCs w:val="26"/>
          <w:lang w:eastAsia="hi-IN" w:bidi="hi-IN"/>
        </w:rPr>
      </w:pPr>
    </w:p>
    <w:p w:rsidR="0068520A" w:rsidRPr="00C3311D" w:rsidRDefault="0068520A"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1. Поручительства физических лиц.</w:t>
      </w:r>
    </w:p>
    <w:p w:rsidR="0068520A" w:rsidRPr="00C3311D" w:rsidRDefault="0068520A"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2. Приобретаемое в процессе реализации проекта имущество, не отвечающее требованиям отнесения к Основному обеспечению.</w:t>
      </w:r>
    </w:p>
    <w:p w:rsidR="0068520A" w:rsidRPr="00C3311D" w:rsidRDefault="0068520A"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3. Акции, облигации, доли участия в уставном капитале юридических лиц, не отвечающие требованиям отнесения к Основному обеспечению.</w:t>
      </w:r>
    </w:p>
    <w:p w:rsidR="0068520A" w:rsidRPr="00C3311D" w:rsidRDefault="00FD2934"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4. Другие виды о</w:t>
      </w:r>
      <w:r w:rsidR="0068520A" w:rsidRPr="00C3311D">
        <w:rPr>
          <w:rFonts w:ascii="Times New Roman" w:eastAsia="SimSun" w:hAnsi="Times New Roman"/>
          <w:color w:val="000000"/>
          <w:kern w:val="2"/>
          <w:sz w:val="26"/>
          <w:szCs w:val="26"/>
          <w:lang w:eastAsia="hi-IN" w:bidi="hi-IN"/>
        </w:rPr>
        <w:t>беспечения, которые по результатам оценки их качества не могут быть отнесены к Основному обеспечению.</w:t>
      </w:r>
    </w:p>
    <w:p w:rsidR="0068520A" w:rsidRPr="00C3311D" w:rsidRDefault="0068520A"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p>
    <w:p w:rsidR="0068520A" w:rsidRPr="00C3311D" w:rsidRDefault="0068520A" w:rsidP="0068520A">
      <w:pPr>
        <w:suppressAutoHyphens/>
        <w:spacing w:after="0" w:line="240" w:lineRule="auto"/>
        <w:ind w:firstLine="709"/>
        <w:jc w:val="both"/>
        <w:rPr>
          <w:rFonts w:ascii="Times New Roman" w:eastAsia="SimSun" w:hAnsi="Times New Roman"/>
          <w:color w:val="000000"/>
          <w:kern w:val="2"/>
          <w:sz w:val="26"/>
          <w:szCs w:val="26"/>
          <w:lang w:eastAsia="hi-IN" w:bidi="hi-IN"/>
        </w:rPr>
      </w:pPr>
    </w:p>
    <w:p w:rsidR="0068520A" w:rsidRPr="00C3311D" w:rsidRDefault="0068520A" w:rsidP="00E92D70">
      <w:pPr>
        <w:spacing w:after="0" w:line="240" w:lineRule="auto"/>
        <w:ind w:left="4253"/>
        <w:jc w:val="center"/>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br w:type="page"/>
      </w:r>
      <w:r w:rsidRPr="00C3311D">
        <w:rPr>
          <w:rFonts w:ascii="Times New Roman" w:eastAsia="SimSun" w:hAnsi="Times New Roman"/>
          <w:color w:val="000000"/>
          <w:kern w:val="2"/>
          <w:sz w:val="26"/>
          <w:szCs w:val="26"/>
          <w:lang w:eastAsia="hi-IN" w:bidi="hi-IN"/>
        </w:rPr>
        <w:lastRenderedPageBreak/>
        <w:t>Приложение № </w:t>
      </w:r>
      <w:r w:rsidR="00A22F65" w:rsidRPr="00C3311D">
        <w:rPr>
          <w:rFonts w:ascii="Times New Roman" w:eastAsia="SimSun" w:hAnsi="Times New Roman"/>
          <w:color w:val="000000"/>
          <w:kern w:val="2"/>
          <w:sz w:val="26"/>
          <w:szCs w:val="26"/>
          <w:lang w:eastAsia="hi-IN" w:bidi="hi-IN"/>
        </w:rPr>
        <w:t>7</w:t>
      </w:r>
    </w:p>
    <w:p w:rsidR="0068520A" w:rsidRPr="00C3311D" w:rsidRDefault="0068520A" w:rsidP="005E0C7A">
      <w:pPr>
        <w:suppressAutoHyphens/>
        <w:spacing w:after="0" w:line="240" w:lineRule="auto"/>
        <w:ind w:left="4253"/>
        <w:jc w:val="center"/>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к Порядку предоставления автономным учреждением Чувашской Республики «Фонд развития промышленности и инвестиционной деятельности в Чувашской Республике» Министерства экономического развития, промышленности и торговли Чувашской Республики займов на реализацию проектов в сфере развития промышленности</w:t>
      </w:r>
      <w:r w:rsidR="00D364FB" w:rsidRPr="00C3311D">
        <w:rPr>
          <w:rFonts w:ascii="Times New Roman" w:eastAsia="SimSun" w:hAnsi="Times New Roman"/>
          <w:color w:val="000000"/>
          <w:kern w:val="2"/>
          <w:sz w:val="26"/>
          <w:szCs w:val="26"/>
          <w:lang w:eastAsia="hi-IN" w:bidi="hi-IN"/>
        </w:rPr>
        <w:t xml:space="preserve"> </w:t>
      </w:r>
    </w:p>
    <w:p w:rsidR="0068520A" w:rsidRPr="00C3311D" w:rsidRDefault="0068520A" w:rsidP="0068520A">
      <w:pPr>
        <w:suppressAutoHyphens/>
        <w:spacing w:after="0" w:line="240" w:lineRule="auto"/>
        <w:jc w:val="both"/>
        <w:rPr>
          <w:rFonts w:ascii="Times New Roman" w:eastAsia="SimSun" w:hAnsi="Times New Roman"/>
          <w:color w:val="000000"/>
          <w:kern w:val="2"/>
          <w:sz w:val="26"/>
          <w:szCs w:val="26"/>
          <w:lang w:eastAsia="hi-IN" w:bidi="hi-IN"/>
        </w:rPr>
      </w:pPr>
    </w:p>
    <w:p w:rsidR="0068520A" w:rsidRPr="00C3311D" w:rsidRDefault="0068520A" w:rsidP="0068520A">
      <w:pPr>
        <w:suppressAutoHyphens/>
        <w:spacing w:after="0" w:line="240" w:lineRule="auto"/>
        <w:jc w:val="center"/>
        <w:rPr>
          <w:rFonts w:ascii="Times New Roman" w:eastAsia="SimSun" w:hAnsi="Times New Roman"/>
          <w:b/>
          <w:color w:val="000000"/>
          <w:kern w:val="2"/>
          <w:sz w:val="26"/>
          <w:szCs w:val="26"/>
          <w:lang w:eastAsia="hi-IN" w:bidi="hi-IN"/>
        </w:rPr>
      </w:pPr>
      <w:r w:rsidRPr="00C3311D">
        <w:rPr>
          <w:rFonts w:ascii="Times New Roman" w:eastAsia="SimSun" w:hAnsi="Times New Roman"/>
          <w:b/>
          <w:color w:val="000000"/>
          <w:kern w:val="2"/>
          <w:sz w:val="26"/>
          <w:szCs w:val="26"/>
          <w:lang w:eastAsia="hi-IN" w:bidi="hi-IN"/>
        </w:rPr>
        <w:t xml:space="preserve">Виды имущества, не </w:t>
      </w:r>
      <w:r w:rsidR="00FD2934" w:rsidRPr="00C3311D">
        <w:rPr>
          <w:rFonts w:ascii="Times New Roman" w:eastAsia="SimSun" w:hAnsi="Times New Roman"/>
          <w:b/>
          <w:color w:val="000000"/>
          <w:kern w:val="2"/>
          <w:sz w:val="26"/>
          <w:szCs w:val="26"/>
          <w:lang w:eastAsia="hi-IN" w:bidi="hi-IN"/>
        </w:rPr>
        <w:t>принимаемого Фондом в качестве о</w:t>
      </w:r>
      <w:r w:rsidRPr="00C3311D">
        <w:rPr>
          <w:rFonts w:ascii="Times New Roman" w:eastAsia="SimSun" w:hAnsi="Times New Roman"/>
          <w:b/>
          <w:color w:val="000000"/>
          <w:kern w:val="2"/>
          <w:sz w:val="26"/>
          <w:szCs w:val="26"/>
          <w:lang w:eastAsia="hi-IN" w:bidi="hi-IN"/>
        </w:rPr>
        <w:t>беспечения</w:t>
      </w:r>
    </w:p>
    <w:p w:rsidR="00975D72" w:rsidRPr="00C3311D" w:rsidRDefault="00975D72" w:rsidP="00975D72">
      <w:pPr>
        <w:suppressAutoHyphens/>
        <w:spacing w:after="0" w:line="240" w:lineRule="auto"/>
        <w:jc w:val="center"/>
        <w:rPr>
          <w:rFonts w:ascii="Times New Roman" w:eastAsia="SimSun" w:hAnsi="Times New Roman"/>
          <w:color w:val="000000"/>
          <w:kern w:val="2"/>
          <w:sz w:val="26"/>
          <w:szCs w:val="26"/>
          <w:lang w:eastAsia="hi-IN" w:bidi="hi-IN"/>
        </w:rPr>
      </w:pPr>
    </w:p>
    <w:p w:rsidR="00975D72" w:rsidRPr="00C3311D" w:rsidRDefault="00975D72" w:rsidP="00975D72">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1. Имущество, залог которого ограничен или запрещен законом (ст. 336 Гражданского кодекса Российской Федерации):</w:t>
      </w:r>
    </w:p>
    <w:p w:rsidR="00975D72" w:rsidRPr="00C3311D" w:rsidRDefault="00975D72" w:rsidP="00975D72">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 xml:space="preserve">- объекты гражданских прав, ограниченные в обороте (ст. 129 Гражданского кодекса </w:t>
      </w:r>
      <w:r w:rsidRPr="00C3311D">
        <w:rPr>
          <w:rFonts w:ascii="Times New Roman" w:eastAsia="SimSun" w:hAnsi="Times New Roman"/>
          <w:color w:val="000000"/>
          <w:kern w:val="2"/>
          <w:sz w:val="26"/>
          <w:szCs w:val="26"/>
          <w:lang w:eastAsia="hi-IN" w:bidi="hi-IN"/>
        </w:rPr>
        <w:t>Российской Федерации</w:t>
      </w:r>
      <w:r w:rsidRPr="00C3311D">
        <w:rPr>
          <w:rFonts w:ascii="Times New Roman" w:eastAsia="SimSun" w:hAnsi="Times New Roman" w:cs="Mangal"/>
          <w:color w:val="000000"/>
          <w:kern w:val="2"/>
          <w:sz w:val="26"/>
          <w:szCs w:val="26"/>
          <w:lang w:eastAsia="hi-IN" w:bidi="hi-IN"/>
        </w:rPr>
        <w:t>);</w:t>
      </w:r>
    </w:p>
    <w:p w:rsidR="00975D72" w:rsidRPr="00C3311D" w:rsidRDefault="00975D72" w:rsidP="00975D72">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 имущество, которое не может свободно отчуждаться или переходить от одного лица к другому (пункт 1 статьи 129 Гражданского кодекса Российской Федерации);</w:t>
      </w:r>
    </w:p>
    <w:p w:rsidR="00975D72" w:rsidRPr="00C3311D" w:rsidRDefault="00975D72" w:rsidP="00975D72">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sidRPr="00C3311D">
        <w:rPr>
          <w:rFonts w:ascii="Times New Roman" w:eastAsia="SimSun" w:hAnsi="Times New Roman" w:cs="Mangal"/>
          <w:color w:val="000000"/>
          <w:kern w:val="2"/>
          <w:sz w:val="26"/>
          <w:szCs w:val="26"/>
          <w:lang w:eastAsia="hi-IN" w:bidi="hi-IN"/>
        </w:rPr>
        <w:t xml:space="preserve">- виды объектов гражданских прав, которые могут принадлежать лишь определенным участникам оборота либо </w:t>
      </w:r>
      <w:proofErr w:type="gramStart"/>
      <w:r w:rsidRPr="00C3311D">
        <w:rPr>
          <w:rFonts w:ascii="Times New Roman" w:eastAsia="SimSun" w:hAnsi="Times New Roman" w:cs="Mangal"/>
          <w:color w:val="000000"/>
          <w:kern w:val="2"/>
          <w:sz w:val="26"/>
          <w:szCs w:val="26"/>
          <w:lang w:eastAsia="hi-IN" w:bidi="hi-IN"/>
        </w:rPr>
        <w:t>совершение сделок</w:t>
      </w:r>
      <w:proofErr w:type="gramEnd"/>
      <w:r w:rsidRPr="00C3311D">
        <w:rPr>
          <w:rFonts w:ascii="Times New Roman" w:eastAsia="SimSun" w:hAnsi="Times New Roman" w:cs="Mangal"/>
          <w:color w:val="000000"/>
          <w:kern w:val="2"/>
          <w:sz w:val="26"/>
          <w:szCs w:val="26"/>
          <w:lang w:eastAsia="hi-IN" w:bidi="hi-IN"/>
        </w:rPr>
        <w:t xml:space="preserve"> с которыми допускается по специальному разрешению (пункт 2 статьи 129 Гражданского кодекса Российской Федерации).</w:t>
      </w:r>
    </w:p>
    <w:p w:rsidR="00975D72" w:rsidRPr="00C3311D" w:rsidRDefault="00975D72" w:rsidP="00975D72">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2. Имущество, свободная реализация которого запрещена в соответствии с законодательством Российской Федерации: вооружение, боеприпасы, военная техника, все виды ракетного топлива, ракетно-космические комплексы, системы связи и управления военного назначения и т.д.</w:t>
      </w:r>
    </w:p>
    <w:p w:rsidR="00975D72" w:rsidRPr="00C3311D" w:rsidRDefault="00975D72" w:rsidP="00975D72">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3. Земельные участки, перечисленные в статье 27 Земельного кодекса Российской Федерации:</w:t>
      </w:r>
    </w:p>
    <w:p w:rsidR="00975D72" w:rsidRPr="00C3311D" w:rsidRDefault="00975D72" w:rsidP="00975D72">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находящиеся в государственной или муниципальной собственности следующие земельные участки: в пределах особо охраняемых природных территорий, из состава земель лесного фонда, в пределах которых расположены водные объекты, находящиеся в государственной или муниципальной собственности,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 предоставленные для обеспечения обороны и безопасности, оборонной промышленности, таможенных нужд, занятые объектами космической инфраструктуры и т.д.;</w:t>
      </w:r>
    </w:p>
    <w:p w:rsidR="00975D72" w:rsidRPr="00C3311D" w:rsidRDefault="00975D72" w:rsidP="00975D72">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xml:space="preserve">- изъятые из оборота земельные участки, занятые находящимися в федеральной собственности следующими объектами: государственными природными заповедниками и национальными парками,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зданиями, сооружениями, в которых размещены военные суды, объектами организаций федеральной службы безопасности, объектами организаций органов государственной охраны, объектами использования атомной энергии, пунктами </w:t>
      </w:r>
      <w:r w:rsidRPr="00C3311D">
        <w:rPr>
          <w:rFonts w:ascii="Times New Roman" w:eastAsia="SimSun" w:hAnsi="Times New Roman"/>
          <w:color w:val="000000"/>
          <w:kern w:val="2"/>
          <w:sz w:val="26"/>
          <w:szCs w:val="26"/>
          <w:lang w:eastAsia="hi-IN" w:bidi="hi-IN"/>
        </w:rPr>
        <w:lastRenderedPageBreak/>
        <w:t>хранения ядерных материалов и радиоактивных веществ, объектами, в соответствии с видами деятельности которых созданы закрытые административно-территориальные образования, объектами учреждений и органов Федеральной службы исполнения наказаний и т.д.</w:t>
      </w:r>
    </w:p>
    <w:p w:rsidR="00975D72" w:rsidRPr="00C3311D" w:rsidRDefault="00975D72" w:rsidP="00975D72">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4. Земельные участки, относящиеся к лесному фонду (статья 8 Лесного кодекса Российской Федерации).</w:t>
      </w:r>
    </w:p>
    <w:p w:rsidR="00975D72" w:rsidRPr="00C3311D" w:rsidRDefault="00975D72" w:rsidP="00975D72">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5. Участки недр (статья 1.2 Закона Российской Федерации от 21.02.1992                               № 2359-1 «О недрах»).</w:t>
      </w:r>
    </w:p>
    <w:p w:rsidR="00975D72" w:rsidRPr="00C3311D" w:rsidRDefault="00975D72" w:rsidP="00975D72">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6. Часть земельного участка, площадь которого меньше минимального размера, установленного нормативными актами Чувашской Республики и нормативными актами органов местного самоуправления для земель различного целевого назначения и разрешенного использования (статья 63 Федерального закона от 16.07.1998 № 102-ФЗ «Об ипотеке (залоге недвижимости)»</w:t>
      </w:r>
      <w:r w:rsidR="0091785B" w:rsidRPr="00C3311D">
        <w:rPr>
          <w:rFonts w:ascii="Times New Roman" w:eastAsia="SimSun" w:hAnsi="Times New Roman"/>
          <w:color w:val="000000"/>
          <w:kern w:val="2"/>
          <w:sz w:val="26"/>
          <w:szCs w:val="26"/>
          <w:lang w:eastAsia="hi-IN" w:bidi="hi-IN"/>
        </w:rPr>
        <w:t>).</w:t>
      </w:r>
    </w:p>
    <w:p w:rsidR="00975D72" w:rsidRPr="00C3311D" w:rsidRDefault="00975D72" w:rsidP="00975D72">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7. Доли в праве собственности на земельный участок (ст. 62 Федерального закона</w:t>
      </w:r>
      <w:r w:rsidRPr="00C3311D">
        <w:t xml:space="preserve"> </w:t>
      </w:r>
      <w:r w:rsidRPr="00C3311D">
        <w:rPr>
          <w:rFonts w:ascii="Times New Roman" w:eastAsia="SimSun" w:hAnsi="Times New Roman"/>
          <w:color w:val="000000"/>
          <w:kern w:val="2"/>
          <w:sz w:val="26"/>
          <w:szCs w:val="26"/>
          <w:lang w:eastAsia="hi-IN" w:bidi="hi-IN"/>
        </w:rPr>
        <w:t>Российской Федерации от 16.07.1998 № 102-ФЗ «Об ипотеке (залоге недвижимости)»), кроме случая залога доли в праве собственности на земельный участок одновременно с залогом здания, сооружения, помещения (статья 69 Федерального закона</w:t>
      </w:r>
      <w:r w:rsidRPr="00C3311D">
        <w:t xml:space="preserve"> </w:t>
      </w:r>
      <w:r w:rsidRPr="00C3311D">
        <w:rPr>
          <w:rFonts w:ascii="Times New Roman" w:eastAsia="SimSun" w:hAnsi="Times New Roman"/>
          <w:color w:val="000000"/>
          <w:kern w:val="2"/>
          <w:sz w:val="26"/>
          <w:szCs w:val="26"/>
          <w:lang w:eastAsia="hi-IN" w:bidi="hi-IN"/>
        </w:rPr>
        <w:t>от 16.07.1998 № 102-ФЗ «Об ипотеке (залоге недвижимости)»).</w:t>
      </w:r>
    </w:p>
    <w:p w:rsidR="00975D72" w:rsidRPr="00C3311D" w:rsidRDefault="00975D72" w:rsidP="00975D72">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 xml:space="preserve">8. Объект концессионного соглашения (часть 17 статьи 3 Федерального закона от 21.07.2005 № 115-ФЗ «О концессионных соглашениях»). </w:t>
      </w:r>
    </w:p>
    <w:p w:rsidR="00975D72" w:rsidRPr="00C3311D" w:rsidRDefault="00975D72" w:rsidP="00975D72">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9. Недвижимое имущество граждан, на которое в соответствии с законодательством не может быть обращено взыскание (статья 446 Гражданского процессуального кодекса Российской Федерации).</w:t>
      </w:r>
    </w:p>
    <w:p w:rsidR="00975D72" w:rsidRPr="00C3311D" w:rsidRDefault="00975D72" w:rsidP="00975D72">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10. Другие объекты гражданских прав, на которые в соответствии с законом не может быть обращено взыскание, изъятые из оборота, свободная реализация которых запрещена.</w:t>
      </w:r>
    </w:p>
    <w:p w:rsidR="00975D72" w:rsidRPr="00C3311D" w:rsidRDefault="00975D72" w:rsidP="00975D72">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11. Охраняемые результаты интеллектуальной деятельности и приравненные к ним средства индивидуализации (интеллектуальная собственность).</w:t>
      </w:r>
    </w:p>
    <w:p w:rsidR="00975D72" w:rsidRPr="00C3311D" w:rsidRDefault="00975D72" w:rsidP="00975D72">
      <w:pPr>
        <w:suppressAutoHyphens/>
        <w:spacing w:after="0" w:line="240" w:lineRule="auto"/>
        <w:ind w:firstLine="709"/>
        <w:jc w:val="both"/>
        <w:rPr>
          <w:rFonts w:ascii="Times New Roman" w:eastAsia="SimSun" w:hAnsi="Times New Roman"/>
          <w:color w:val="000000"/>
          <w:kern w:val="2"/>
          <w:sz w:val="26"/>
          <w:szCs w:val="26"/>
          <w:lang w:eastAsia="hi-IN" w:bidi="hi-IN"/>
        </w:rPr>
      </w:pPr>
      <w:r w:rsidRPr="00C3311D">
        <w:rPr>
          <w:rFonts w:ascii="Times New Roman" w:eastAsia="SimSun" w:hAnsi="Times New Roman"/>
          <w:color w:val="000000"/>
          <w:kern w:val="2"/>
          <w:sz w:val="26"/>
          <w:szCs w:val="26"/>
          <w:lang w:eastAsia="hi-IN" w:bidi="hi-IN"/>
        </w:rPr>
        <w:t>12. Земельные участки сельскохозяйственного назначения.</w:t>
      </w:r>
    </w:p>
    <w:p w:rsidR="00975D72" w:rsidRPr="00C3311D" w:rsidRDefault="00975D72" w:rsidP="00975D72">
      <w:pPr>
        <w:suppressAutoHyphens/>
        <w:spacing w:after="0" w:line="240" w:lineRule="auto"/>
        <w:ind w:firstLine="709"/>
        <w:jc w:val="both"/>
        <w:rPr>
          <w:rFonts w:ascii="Times New Roman" w:hAnsi="Times New Roman"/>
          <w:sz w:val="26"/>
          <w:szCs w:val="26"/>
        </w:rPr>
      </w:pPr>
      <w:r w:rsidRPr="00C3311D">
        <w:rPr>
          <w:rFonts w:ascii="Times New Roman" w:hAnsi="Times New Roman"/>
          <w:sz w:val="26"/>
          <w:szCs w:val="26"/>
        </w:rPr>
        <w:t>13. Права пользования (аренда) имуществом, за исключением случаев, прямо указанных в настоящем Порядке.</w:t>
      </w:r>
    </w:p>
    <w:p w:rsidR="00975D72" w:rsidRPr="00C3311D" w:rsidRDefault="00975D72" w:rsidP="00975D72">
      <w:pPr>
        <w:suppressAutoHyphens/>
        <w:spacing w:after="0" w:line="240" w:lineRule="auto"/>
        <w:ind w:firstLine="709"/>
        <w:jc w:val="both"/>
        <w:rPr>
          <w:rFonts w:ascii="Times New Roman" w:hAnsi="Times New Roman"/>
          <w:sz w:val="26"/>
          <w:szCs w:val="26"/>
        </w:rPr>
      </w:pPr>
      <w:r w:rsidRPr="00C3311D">
        <w:rPr>
          <w:rFonts w:ascii="Times New Roman" w:hAnsi="Times New Roman"/>
          <w:sz w:val="26"/>
          <w:szCs w:val="26"/>
        </w:rPr>
        <w:t>14. Обязательные права (право требования) по договорам (контрактам).</w:t>
      </w:r>
    </w:p>
    <w:p w:rsidR="00975D72" w:rsidRPr="00C3311D" w:rsidRDefault="00975D72" w:rsidP="00975D72">
      <w:pPr>
        <w:suppressAutoHyphens/>
        <w:spacing w:after="0" w:line="240" w:lineRule="auto"/>
        <w:ind w:firstLine="709"/>
        <w:jc w:val="both"/>
        <w:rPr>
          <w:rFonts w:ascii="Times New Roman" w:hAnsi="Times New Roman"/>
          <w:sz w:val="26"/>
          <w:szCs w:val="26"/>
        </w:rPr>
      </w:pPr>
    </w:p>
    <w:p w:rsidR="00975D72" w:rsidRPr="00C3311D" w:rsidRDefault="00975D72" w:rsidP="00975D72">
      <w:pPr>
        <w:suppressAutoHyphens/>
        <w:spacing w:after="0" w:line="240" w:lineRule="auto"/>
        <w:ind w:firstLine="709"/>
        <w:jc w:val="both"/>
        <w:rPr>
          <w:rFonts w:ascii="Times New Roman" w:hAnsi="Times New Roman"/>
          <w:sz w:val="26"/>
          <w:szCs w:val="26"/>
        </w:rPr>
      </w:pPr>
    </w:p>
    <w:p w:rsidR="00791DF6" w:rsidRPr="00C3311D" w:rsidRDefault="00975D72">
      <w:pPr>
        <w:spacing w:after="0" w:line="240" w:lineRule="auto"/>
        <w:rPr>
          <w:rFonts w:ascii="Times New Roman" w:hAnsi="Times New Roman"/>
          <w:sz w:val="26"/>
          <w:szCs w:val="26"/>
        </w:rPr>
      </w:pPr>
      <w:r w:rsidRPr="00C3311D">
        <w:rPr>
          <w:rFonts w:ascii="Times New Roman" w:hAnsi="Times New Roman"/>
          <w:sz w:val="26"/>
          <w:szCs w:val="26"/>
        </w:rPr>
        <w:br w:type="page"/>
      </w:r>
    </w:p>
    <w:p w:rsidR="00791DF6" w:rsidRPr="00C3311D" w:rsidRDefault="00791DF6" w:rsidP="00791DF6">
      <w:pPr>
        <w:suppressAutoHyphens/>
        <w:spacing w:after="0" w:line="240" w:lineRule="auto"/>
        <w:ind w:left="4253"/>
        <w:jc w:val="center"/>
        <w:rPr>
          <w:rFonts w:ascii="Times New Roman" w:hAnsi="Times New Roman"/>
          <w:sz w:val="26"/>
          <w:szCs w:val="26"/>
        </w:rPr>
      </w:pPr>
      <w:r w:rsidRPr="00C3311D">
        <w:rPr>
          <w:rFonts w:ascii="Times New Roman" w:hAnsi="Times New Roman"/>
          <w:sz w:val="26"/>
          <w:szCs w:val="26"/>
        </w:rPr>
        <w:lastRenderedPageBreak/>
        <w:t>Приложение № 8</w:t>
      </w:r>
    </w:p>
    <w:p w:rsidR="00791DF6" w:rsidRPr="00C3311D" w:rsidRDefault="00791DF6" w:rsidP="00791DF6">
      <w:pPr>
        <w:suppressAutoHyphens/>
        <w:spacing w:after="0" w:line="240" w:lineRule="auto"/>
        <w:ind w:left="4253"/>
        <w:jc w:val="center"/>
        <w:rPr>
          <w:rFonts w:ascii="Times New Roman" w:hAnsi="Times New Roman"/>
          <w:sz w:val="26"/>
          <w:szCs w:val="26"/>
        </w:rPr>
      </w:pPr>
      <w:r w:rsidRPr="00C3311D">
        <w:rPr>
          <w:rFonts w:ascii="Times New Roman" w:hAnsi="Times New Roman"/>
          <w:sz w:val="26"/>
          <w:szCs w:val="26"/>
        </w:rPr>
        <w:t>к Порядку предоставления автономным учреждением Чувашской Республики «Фонд развития промышленности и инвестиционной деятельности в Чувашской Республике» Министерства экономического развития, промышленности и торговли Чувашской Республики займов на реализацию проектов в сфере развития промышленности</w:t>
      </w:r>
    </w:p>
    <w:p w:rsidR="00791DF6" w:rsidRPr="00C3311D" w:rsidRDefault="00791DF6" w:rsidP="00791DF6">
      <w:pPr>
        <w:suppressAutoHyphens/>
        <w:spacing w:after="0" w:line="240" w:lineRule="auto"/>
        <w:ind w:left="4253"/>
        <w:jc w:val="center"/>
        <w:rPr>
          <w:rFonts w:ascii="Times New Roman" w:hAnsi="Times New Roman"/>
          <w:sz w:val="26"/>
          <w:szCs w:val="26"/>
        </w:rPr>
      </w:pPr>
    </w:p>
    <w:p w:rsidR="00791DF6" w:rsidRPr="00C3311D" w:rsidRDefault="00791DF6" w:rsidP="00791DF6">
      <w:pPr>
        <w:suppressAutoHyphens/>
        <w:spacing w:after="0" w:line="240" w:lineRule="auto"/>
        <w:ind w:firstLine="709"/>
        <w:jc w:val="center"/>
        <w:rPr>
          <w:rFonts w:ascii="Times New Roman" w:hAnsi="Times New Roman"/>
          <w:sz w:val="26"/>
          <w:szCs w:val="26"/>
        </w:rPr>
      </w:pPr>
    </w:p>
    <w:p w:rsidR="00D51DFE" w:rsidRPr="00C3311D" w:rsidRDefault="00791DF6" w:rsidP="00D51DFE">
      <w:pPr>
        <w:autoSpaceDE w:val="0"/>
        <w:autoSpaceDN w:val="0"/>
        <w:adjustRightInd w:val="0"/>
        <w:spacing w:after="0" w:line="240" w:lineRule="auto"/>
        <w:jc w:val="center"/>
        <w:rPr>
          <w:rFonts w:ascii="Times New Roman" w:hAnsi="Times New Roman"/>
          <w:b/>
          <w:bCs/>
          <w:color w:val="000000"/>
          <w:sz w:val="26"/>
          <w:szCs w:val="26"/>
          <w:lang w:eastAsia="ru-RU"/>
        </w:rPr>
      </w:pPr>
      <w:r w:rsidRPr="00C3311D">
        <w:rPr>
          <w:rFonts w:ascii="Times New Roman" w:hAnsi="Times New Roman"/>
          <w:b/>
          <w:bCs/>
          <w:color w:val="000000"/>
          <w:sz w:val="26"/>
          <w:szCs w:val="26"/>
          <w:lang w:eastAsia="ru-RU"/>
        </w:rPr>
        <w:t xml:space="preserve">Требования к </w:t>
      </w:r>
      <w:r w:rsidR="00D51DFE" w:rsidRPr="00C3311D">
        <w:rPr>
          <w:rFonts w:ascii="Times New Roman" w:hAnsi="Times New Roman"/>
          <w:b/>
          <w:bCs/>
          <w:color w:val="000000"/>
          <w:sz w:val="26"/>
          <w:szCs w:val="26"/>
          <w:lang w:eastAsia="ru-RU"/>
        </w:rPr>
        <w:t>организаци</w:t>
      </w:r>
      <w:r w:rsidR="000F3F3B" w:rsidRPr="00C3311D">
        <w:rPr>
          <w:rFonts w:ascii="Times New Roman" w:hAnsi="Times New Roman"/>
          <w:b/>
          <w:bCs/>
          <w:color w:val="000000"/>
          <w:sz w:val="26"/>
          <w:szCs w:val="26"/>
          <w:lang w:eastAsia="ru-RU"/>
        </w:rPr>
        <w:t>ям, осуществляющим</w:t>
      </w:r>
      <w:r w:rsidR="00D51DFE" w:rsidRPr="00C3311D">
        <w:rPr>
          <w:rFonts w:ascii="Times New Roman" w:hAnsi="Times New Roman"/>
          <w:b/>
          <w:bCs/>
          <w:color w:val="000000"/>
          <w:sz w:val="26"/>
          <w:szCs w:val="26"/>
          <w:lang w:eastAsia="ru-RU"/>
        </w:rPr>
        <w:t xml:space="preserve"> специализированную деятельность по экспертизе</w:t>
      </w:r>
    </w:p>
    <w:p w:rsidR="00D51DFE" w:rsidRPr="00C3311D" w:rsidRDefault="00D51DFE" w:rsidP="00D51DFE">
      <w:pPr>
        <w:autoSpaceDE w:val="0"/>
        <w:autoSpaceDN w:val="0"/>
        <w:adjustRightInd w:val="0"/>
        <w:spacing w:after="0" w:line="240" w:lineRule="auto"/>
        <w:ind w:firstLine="851"/>
        <w:jc w:val="both"/>
        <w:rPr>
          <w:rFonts w:ascii="Times New Roman" w:hAnsi="Times New Roman"/>
          <w:b/>
          <w:bCs/>
          <w:color w:val="000000"/>
          <w:sz w:val="26"/>
          <w:szCs w:val="26"/>
          <w:lang w:eastAsia="ru-RU"/>
        </w:rPr>
      </w:pPr>
    </w:p>
    <w:p w:rsidR="00791DF6" w:rsidRPr="00C3311D" w:rsidRDefault="00D51DFE" w:rsidP="00D51DFE">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C3311D">
        <w:rPr>
          <w:rFonts w:ascii="Times New Roman" w:hAnsi="Times New Roman"/>
          <w:color w:val="000000"/>
          <w:sz w:val="26"/>
          <w:szCs w:val="26"/>
          <w:lang w:eastAsia="ru-RU"/>
        </w:rPr>
        <w:t>1. Д</w:t>
      </w:r>
      <w:r w:rsidR="00791DF6" w:rsidRPr="00C3311D">
        <w:rPr>
          <w:rFonts w:ascii="Times New Roman" w:hAnsi="Times New Roman"/>
          <w:color w:val="000000"/>
          <w:sz w:val="26"/>
          <w:szCs w:val="26"/>
          <w:lang w:eastAsia="ru-RU"/>
        </w:rPr>
        <w:t xml:space="preserve">еятельность организации в области проведения </w:t>
      </w:r>
      <w:r w:rsidRPr="00C3311D">
        <w:rPr>
          <w:rFonts w:ascii="Times New Roman" w:hAnsi="Times New Roman"/>
          <w:color w:val="000000"/>
          <w:sz w:val="26"/>
          <w:szCs w:val="26"/>
          <w:lang w:eastAsia="ru-RU"/>
        </w:rPr>
        <w:t>предметной научной, научно-практической, исследовательской работы в сфере реализации проекта</w:t>
      </w:r>
      <w:r w:rsidR="000F3F3B" w:rsidRPr="00C3311D">
        <w:rPr>
          <w:rFonts w:ascii="Times New Roman" w:hAnsi="Times New Roman"/>
          <w:color w:val="000000"/>
          <w:sz w:val="26"/>
          <w:szCs w:val="26"/>
          <w:lang w:eastAsia="ru-RU"/>
        </w:rPr>
        <w:t xml:space="preserve">, либо </w:t>
      </w:r>
      <w:r w:rsidR="00FB3D48" w:rsidRPr="00C3311D">
        <w:rPr>
          <w:rFonts w:ascii="Times New Roman" w:hAnsi="Times New Roman"/>
          <w:color w:val="000000"/>
          <w:sz w:val="26"/>
          <w:szCs w:val="26"/>
          <w:lang w:eastAsia="ru-RU"/>
        </w:rPr>
        <w:t>финансово-экономической, правовой экспертизы</w:t>
      </w:r>
      <w:r w:rsidRPr="00C3311D">
        <w:rPr>
          <w:rFonts w:ascii="Times New Roman" w:hAnsi="Times New Roman"/>
          <w:color w:val="000000"/>
          <w:sz w:val="26"/>
          <w:szCs w:val="26"/>
          <w:lang w:eastAsia="ru-RU"/>
        </w:rPr>
        <w:t xml:space="preserve"> – не менее 3 (Трех) лет.</w:t>
      </w:r>
    </w:p>
    <w:p w:rsidR="00791DF6" w:rsidRPr="00C3311D" w:rsidRDefault="00D51DFE" w:rsidP="00D51DFE">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C3311D">
        <w:rPr>
          <w:rFonts w:ascii="Times New Roman" w:hAnsi="Times New Roman"/>
          <w:color w:val="000000"/>
          <w:sz w:val="26"/>
          <w:szCs w:val="26"/>
          <w:lang w:eastAsia="ru-RU"/>
        </w:rPr>
        <w:t>2. О</w:t>
      </w:r>
      <w:r w:rsidR="00791DF6" w:rsidRPr="00C3311D">
        <w:rPr>
          <w:rFonts w:ascii="Times New Roman" w:hAnsi="Times New Roman"/>
          <w:color w:val="000000"/>
          <w:sz w:val="26"/>
          <w:szCs w:val="26"/>
          <w:lang w:eastAsia="ru-RU"/>
        </w:rPr>
        <w:t>пыт проведения экспертиз проектов</w:t>
      </w:r>
      <w:r w:rsidR="00975D72" w:rsidRPr="00C3311D">
        <w:rPr>
          <w:rFonts w:ascii="Times New Roman" w:hAnsi="Times New Roman"/>
          <w:color w:val="000000"/>
          <w:sz w:val="26"/>
          <w:szCs w:val="26"/>
          <w:lang w:eastAsia="ru-RU"/>
        </w:rPr>
        <w:t xml:space="preserve"> в сфере промышленности</w:t>
      </w:r>
      <w:r w:rsidR="00FB3D48" w:rsidRPr="00C3311D">
        <w:rPr>
          <w:rFonts w:ascii="Times New Roman" w:hAnsi="Times New Roman"/>
          <w:color w:val="000000"/>
          <w:sz w:val="26"/>
          <w:szCs w:val="26"/>
          <w:lang w:eastAsia="ru-RU"/>
        </w:rPr>
        <w:t>.</w:t>
      </w:r>
      <w:r w:rsidR="00791DF6" w:rsidRPr="00C3311D">
        <w:rPr>
          <w:rFonts w:ascii="Times New Roman" w:hAnsi="Times New Roman"/>
          <w:color w:val="000000"/>
          <w:sz w:val="26"/>
          <w:szCs w:val="26"/>
          <w:lang w:eastAsia="ru-RU"/>
        </w:rPr>
        <w:t xml:space="preserve"> </w:t>
      </w:r>
    </w:p>
    <w:p w:rsidR="00791DF6" w:rsidRDefault="00FB3D48" w:rsidP="00FB3D48">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C3311D">
        <w:rPr>
          <w:rFonts w:ascii="Times New Roman" w:hAnsi="Times New Roman"/>
          <w:color w:val="000000"/>
          <w:sz w:val="26"/>
          <w:szCs w:val="26"/>
          <w:lang w:eastAsia="ru-RU"/>
        </w:rPr>
        <w:t>3.</w:t>
      </w:r>
      <w:r w:rsidR="00791DF6" w:rsidRPr="00C3311D">
        <w:rPr>
          <w:rFonts w:ascii="Times New Roman" w:hAnsi="Times New Roman"/>
          <w:color w:val="000000"/>
          <w:sz w:val="26"/>
          <w:szCs w:val="26"/>
          <w:lang w:eastAsia="ru-RU"/>
        </w:rPr>
        <w:t xml:space="preserve"> </w:t>
      </w:r>
      <w:r w:rsidRPr="00C3311D">
        <w:rPr>
          <w:rFonts w:ascii="Times New Roman" w:hAnsi="Times New Roman"/>
          <w:color w:val="000000"/>
          <w:sz w:val="26"/>
          <w:szCs w:val="26"/>
          <w:lang w:eastAsia="ru-RU"/>
        </w:rPr>
        <w:t>На</w:t>
      </w:r>
      <w:r w:rsidR="00791DF6" w:rsidRPr="00C3311D">
        <w:rPr>
          <w:rFonts w:ascii="Times New Roman" w:hAnsi="Times New Roman"/>
          <w:color w:val="000000"/>
          <w:sz w:val="26"/>
          <w:szCs w:val="26"/>
          <w:lang w:eastAsia="ru-RU"/>
        </w:rPr>
        <w:t xml:space="preserve">личие как минимум </w:t>
      </w:r>
      <w:r w:rsidRPr="00C3311D">
        <w:rPr>
          <w:rFonts w:ascii="Times New Roman" w:hAnsi="Times New Roman"/>
          <w:color w:val="000000"/>
          <w:sz w:val="26"/>
          <w:szCs w:val="26"/>
          <w:lang w:eastAsia="ru-RU"/>
        </w:rPr>
        <w:t>3</w:t>
      </w:r>
      <w:r w:rsidR="000F3F3B" w:rsidRPr="00C3311D">
        <w:rPr>
          <w:rFonts w:ascii="Times New Roman" w:hAnsi="Times New Roman"/>
          <w:color w:val="000000"/>
          <w:sz w:val="26"/>
          <w:szCs w:val="26"/>
          <w:lang w:eastAsia="ru-RU"/>
        </w:rPr>
        <w:t xml:space="preserve"> (Трех)</w:t>
      </w:r>
      <w:r w:rsidRPr="00C3311D">
        <w:rPr>
          <w:rFonts w:ascii="Times New Roman" w:hAnsi="Times New Roman"/>
          <w:color w:val="000000"/>
          <w:sz w:val="26"/>
          <w:szCs w:val="26"/>
          <w:lang w:eastAsia="ru-RU"/>
        </w:rPr>
        <w:t xml:space="preserve"> экспертов (</w:t>
      </w:r>
      <w:r w:rsidR="00791DF6" w:rsidRPr="00C3311D">
        <w:rPr>
          <w:rFonts w:ascii="Times New Roman" w:hAnsi="Times New Roman"/>
          <w:color w:val="000000"/>
          <w:sz w:val="26"/>
          <w:szCs w:val="26"/>
          <w:lang w:eastAsia="ru-RU"/>
        </w:rPr>
        <w:t xml:space="preserve">на основании трудового или гражданско-правового договора), </w:t>
      </w:r>
      <w:r w:rsidRPr="00C3311D">
        <w:rPr>
          <w:rFonts w:ascii="Times New Roman" w:hAnsi="Times New Roman"/>
          <w:color w:val="000000"/>
          <w:sz w:val="26"/>
          <w:szCs w:val="26"/>
          <w:lang w:eastAsia="ru-RU"/>
        </w:rPr>
        <w:t xml:space="preserve">имеющих диплом о наличии профильного высшего образования и стаж не менее 3 </w:t>
      </w:r>
      <w:r w:rsidR="000F3F3B" w:rsidRPr="00C3311D">
        <w:rPr>
          <w:rFonts w:ascii="Times New Roman" w:hAnsi="Times New Roman"/>
          <w:color w:val="000000"/>
          <w:sz w:val="26"/>
          <w:szCs w:val="26"/>
          <w:lang w:eastAsia="ru-RU"/>
        </w:rPr>
        <w:t xml:space="preserve">(Трех) </w:t>
      </w:r>
      <w:r w:rsidRPr="00C3311D">
        <w:rPr>
          <w:rFonts w:ascii="Times New Roman" w:hAnsi="Times New Roman"/>
          <w:color w:val="000000"/>
          <w:sz w:val="26"/>
          <w:szCs w:val="26"/>
          <w:lang w:eastAsia="ru-RU"/>
        </w:rPr>
        <w:t>лет в предметной сфере проведения экспертизы на исследовательских или инженерных должностях или на должности, предполагающей проведение самостоятельной экспертизы проектов, в производственных, инвестиционных или консалтинговых компаниях.</w:t>
      </w:r>
    </w:p>
    <w:p w:rsidR="00FB3D48" w:rsidRDefault="00FB3D48" w:rsidP="00FB3D48">
      <w:pPr>
        <w:autoSpaceDE w:val="0"/>
        <w:autoSpaceDN w:val="0"/>
        <w:adjustRightInd w:val="0"/>
        <w:spacing w:after="0" w:line="240" w:lineRule="auto"/>
        <w:ind w:firstLine="709"/>
        <w:jc w:val="both"/>
        <w:rPr>
          <w:rFonts w:ascii="Times New Roman" w:hAnsi="Times New Roman"/>
          <w:sz w:val="26"/>
          <w:szCs w:val="26"/>
        </w:rPr>
      </w:pPr>
    </w:p>
    <w:p w:rsidR="00791DF6" w:rsidRDefault="00791DF6" w:rsidP="00791DF6">
      <w:pPr>
        <w:suppressAutoHyphens/>
        <w:spacing w:after="0" w:line="240" w:lineRule="auto"/>
        <w:ind w:firstLine="709"/>
        <w:jc w:val="both"/>
        <w:rPr>
          <w:rFonts w:ascii="Times New Roman" w:hAnsi="Times New Roman"/>
          <w:sz w:val="26"/>
          <w:szCs w:val="26"/>
        </w:rPr>
      </w:pPr>
    </w:p>
    <w:p w:rsidR="00791DF6" w:rsidRDefault="00791DF6" w:rsidP="00791DF6">
      <w:pPr>
        <w:suppressAutoHyphens/>
        <w:spacing w:after="0" w:line="240" w:lineRule="auto"/>
        <w:ind w:firstLine="709"/>
        <w:jc w:val="both"/>
        <w:rPr>
          <w:rFonts w:ascii="Times New Roman" w:hAnsi="Times New Roman"/>
          <w:sz w:val="26"/>
          <w:szCs w:val="26"/>
        </w:rPr>
      </w:pPr>
    </w:p>
    <w:p w:rsidR="00791DF6" w:rsidRDefault="00791DF6" w:rsidP="00791DF6">
      <w:pPr>
        <w:suppressAutoHyphens/>
        <w:spacing w:after="0" w:line="240" w:lineRule="auto"/>
        <w:ind w:firstLine="709"/>
        <w:jc w:val="both"/>
        <w:rPr>
          <w:rFonts w:ascii="Times New Roman" w:hAnsi="Times New Roman"/>
          <w:sz w:val="26"/>
          <w:szCs w:val="26"/>
        </w:rPr>
      </w:pPr>
    </w:p>
    <w:p w:rsidR="00791DF6" w:rsidRPr="00791DF6" w:rsidRDefault="00791DF6" w:rsidP="00791DF6">
      <w:pPr>
        <w:suppressAutoHyphens/>
        <w:spacing w:after="0" w:line="240" w:lineRule="auto"/>
        <w:ind w:firstLine="709"/>
        <w:jc w:val="both"/>
        <w:rPr>
          <w:rFonts w:ascii="Times New Roman" w:hAnsi="Times New Roman"/>
          <w:sz w:val="26"/>
          <w:szCs w:val="26"/>
        </w:rPr>
      </w:pPr>
    </w:p>
    <w:p w:rsidR="00791DF6" w:rsidRPr="005E0C7A" w:rsidRDefault="00791DF6" w:rsidP="005E0C7A">
      <w:pPr>
        <w:suppressAutoHyphens/>
        <w:spacing w:after="0" w:line="240" w:lineRule="auto"/>
        <w:ind w:firstLine="709"/>
        <w:jc w:val="both"/>
        <w:rPr>
          <w:rFonts w:ascii="Times New Roman" w:hAnsi="Times New Roman"/>
          <w:sz w:val="26"/>
          <w:szCs w:val="26"/>
        </w:rPr>
      </w:pPr>
    </w:p>
    <w:sectPr w:rsidR="00791DF6" w:rsidRPr="005E0C7A" w:rsidSect="00A973C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3C31" w:rsidRDefault="005D3C31" w:rsidP="00AD590C">
      <w:pPr>
        <w:spacing w:after="0" w:line="240" w:lineRule="auto"/>
      </w:pPr>
      <w:r>
        <w:separator/>
      </w:r>
    </w:p>
  </w:endnote>
  <w:endnote w:type="continuationSeparator" w:id="0">
    <w:p w:rsidR="005D3C31" w:rsidRDefault="005D3C31" w:rsidP="00AD590C">
      <w:pPr>
        <w:spacing w:after="0" w:line="240" w:lineRule="auto"/>
      </w:pPr>
      <w:r>
        <w:continuationSeparator/>
      </w:r>
    </w:p>
  </w:endnote>
  <w:endnote w:id="1">
    <w:p w:rsidR="00F87FE5" w:rsidRPr="00E959FC" w:rsidRDefault="00F87FE5" w:rsidP="00975D72">
      <w:pPr>
        <w:pStyle w:val="af1"/>
        <w:jc w:val="both"/>
        <w:rPr>
          <w:rFonts w:ascii="Times New Roman" w:hAnsi="Times New Roman"/>
        </w:rPr>
      </w:pPr>
      <w:r w:rsidRPr="00FD2F90">
        <w:rPr>
          <w:rStyle w:val="af3"/>
          <w:rFonts w:ascii="Times New Roman" w:hAnsi="Times New Roman"/>
        </w:rPr>
        <w:endnoteRef/>
      </w:r>
      <w:r w:rsidRPr="00FD2F90">
        <w:rPr>
          <w:rFonts w:ascii="Times New Roman" w:hAnsi="Times New Roman"/>
        </w:rPr>
        <w:t xml:space="preserve"> Формат электронных документов – </w:t>
      </w:r>
      <w:r w:rsidRPr="00FD2F90">
        <w:rPr>
          <w:rFonts w:ascii="Times New Roman" w:hAnsi="Times New Roman"/>
          <w:lang w:val="en-US"/>
        </w:rPr>
        <w:t>Adobe</w:t>
      </w:r>
      <w:r w:rsidRPr="00FD2F90">
        <w:rPr>
          <w:rFonts w:ascii="Times New Roman" w:hAnsi="Times New Roman"/>
        </w:rPr>
        <w:t xml:space="preserve"> </w:t>
      </w:r>
      <w:r w:rsidRPr="00FD2F90">
        <w:rPr>
          <w:rFonts w:ascii="Times New Roman" w:hAnsi="Times New Roman"/>
          <w:lang w:val="en-US"/>
        </w:rPr>
        <w:t>pdf</w:t>
      </w:r>
      <w:r>
        <w:rPr>
          <w:rFonts w:ascii="Times New Roman" w:hAnsi="Times New Roman"/>
        </w:rPr>
        <w:t xml:space="preserve">. </w:t>
      </w:r>
      <w:r w:rsidRPr="00E959FC">
        <w:rPr>
          <w:rFonts w:ascii="Times New Roman" w:hAnsi="Times New Roman"/>
        </w:rPr>
        <w:t>Все листы одного документа в одном файле. В одном файле один документ. Предоставление нескольких документов в одном файле не допускается. Размер файла не более 25 Мбайт. Название файла формируется по шаблону: &lt;название организации&gt; &lt;вид документа&gt;.</w:t>
      </w:r>
    </w:p>
  </w:endnote>
  <w:endnote w:id="2">
    <w:p w:rsidR="00F87FE5" w:rsidRPr="00E959FC" w:rsidRDefault="00F87FE5" w:rsidP="00975D72">
      <w:pPr>
        <w:pStyle w:val="af1"/>
        <w:jc w:val="both"/>
        <w:rPr>
          <w:rFonts w:ascii="Times New Roman" w:hAnsi="Times New Roman"/>
        </w:rPr>
      </w:pPr>
      <w:r w:rsidRPr="00E959FC">
        <w:rPr>
          <w:rStyle w:val="af3"/>
          <w:rFonts w:ascii="Times New Roman" w:hAnsi="Times New Roman"/>
        </w:rPr>
        <w:endnoteRef/>
      </w:r>
      <w:r w:rsidRPr="00E959FC">
        <w:rPr>
          <w:rFonts w:ascii="Times New Roman" w:hAnsi="Times New Roman"/>
        </w:rPr>
        <w:t xml:space="preserve"> При наличии в процессе комплексной экспертизы проекта критических замечаний экспертов Фонд вправе рекомендовать Заявителю представить дополнительные документы.</w:t>
      </w:r>
    </w:p>
  </w:endnote>
  <w:endnote w:id="3">
    <w:p w:rsidR="00F87FE5" w:rsidRPr="00E959FC" w:rsidRDefault="00F87FE5" w:rsidP="00975D72">
      <w:pPr>
        <w:pStyle w:val="af1"/>
        <w:jc w:val="both"/>
        <w:rPr>
          <w:rFonts w:ascii="Times New Roman" w:hAnsi="Times New Roman"/>
        </w:rPr>
      </w:pPr>
      <w:r w:rsidRPr="00E959FC">
        <w:rPr>
          <w:rStyle w:val="af3"/>
          <w:rFonts w:ascii="Times New Roman" w:hAnsi="Times New Roman"/>
        </w:rPr>
        <w:endnoteRef/>
      </w:r>
      <w:r w:rsidRPr="00E959FC">
        <w:rPr>
          <w:rFonts w:ascii="Times New Roman" w:hAnsi="Times New Roman"/>
        </w:rPr>
        <w:t xml:space="preserve"> Документы проекта (если не указано иное) должны быть подготовлены Заявителем в соответствии с требованиями настоящего Порядка и по формам, установленным Фондом и размещенным на его сайте.</w:t>
      </w:r>
    </w:p>
  </w:endnote>
  <w:endnote w:id="4">
    <w:p w:rsidR="00F87FE5" w:rsidRPr="00E959FC" w:rsidRDefault="00F87FE5" w:rsidP="00975D72">
      <w:pPr>
        <w:pStyle w:val="af1"/>
        <w:jc w:val="both"/>
        <w:rPr>
          <w:rFonts w:ascii="Times New Roman" w:hAnsi="Times New Roman"/>
        </w:rPr>
      </w:pPr>
      <w:r w:rsidRPr="00E959FC">
        <w:rPr>
          <w:rStyle w:val="af3"/>
          <w:rFonts w:ascii="Times New Roman" w:hAnsi="Times New Roman"/>
        </w:rPr>
        <w:endnoteRef/>
      </w:r>
      <w:r w:rsidRPr="00E959FC">
        <w:rPr>
          <w:rFonts w:ascii="Times New Roman" w:hAnsi="Times New Roman"/>
        </w:rPr>
        <w:t xml:space="preserve"> Заявитель в электронном виде направляет в Фонд подписанный полномочным представителем Заявителя раздел «Выводы» финансовой модели проекта не позднее 15 календарных дней до даты заседания Экспертного совета. Также до подписания договора займа передает в Фонд оригинал подписанного раздела «Выводы» финансовой модели.</w:t>
      </w:r>
    </w:p>
  </w:endnote>
  <w:endnote w:id="5">
    <w:p w:rsidR="00F87FE5" w:rsidRPr="00E959FC" w:rsidRDefault="00F87FE5" w:rsidP="00975D72">
      <w:pPr>
        <w:pStyle w:val="af1"/>
        <w:jc w:val="both"/>
        <w:rPr>
          <w:rFonts w:ascii="Times New Roman" w:hAnsi="Times New Roman"/>
        </w:rPr>
      </w:pPr>
      <w:r w:rsidRPr="00E959FC">
        <w:rPr>
          <w:rStyle w:val="af3"/>
          <w:rFonts w:ascii="Times New Roman" w:hAnsi="Times New Roman"/>
        </w:rPr>
        <w:endnoteRef/>
      </w:r>
      <w:r w:rsidRPr="00E959FC">
        <w:rPr>
          <w:rFonts w:ascii="Times New Roman" w:hAnsi="Times New Roman"/>
        </w:rPr>
        <w:t xml:space="preserve"> Информационная справка составляется в произвольной форме на бланке Заявителя; заверяется подписью руководителя организации и главного бухгалтера.</w:t>
      </w:r>
    </w:p>
  </w:endnote>
  <w:endnote w:id="6">
    <w:p w:rsidR="00F87FE5" w:rsidRPr="00E959FC" w:rsidRDefault="00F87FE5" w:rsidP="00975D72">
      <w:pPr>
        <w:pStyle w:val="af1"/>
        <w:jc w:val="both"/>
        <w:rPr>
          <w:rFonts w:ascii="Times New Roman" w:hAnsi="Times New Roman"/>
        </w:rPr>
      </w:pPr>
      <w:r w:rsidRPr="00E959FC">
        <w:rPr>
          <w:rStyle w:val="af3"/>
          <w:rFonts w:ascii="Times New Roman" w:hAnsi="Times New Roman"/>
        </w:rPr>
        <w:endnoteRef/>
      </w:r>
      <w:r w:rsidRPr="00E959FC">
        <w:rPr>
          <w:rFonts w:ascii="Times New Roman" w:hAnsi="Times New Roman"/>
        </w:rPr>
        <w:t xml:space="preserve"> Перечень составляется на бланке Заявителя по форме, рекомендуемой Фондом, заверяется подписью уполномоченного лица и печатью. Фонд вправе запросить документы, подтверждающие приведенные в перечне расходы. В качестве документов, подтверждающих ранее понесенные затраты, могут быть приложены договоры, платежные документы и иные документы, подтверждающие факт понесенных расходов и отнесение их к проекту.</w:t>
      </w:r>
    </w:p>
  </w:endnote>
  <w:endnote w:id="7">
    <w:p w:rsidR="00F87FE5" w:rsidRPr="00E959FC" w:rsidRDefault="00F87FE5" w:rsidP="00975D72">
      <w:pPr>
        <w:pStyle w:val="af1"/>
        <w:jc w:val="both"/>
        <w:rPr>
          <w:rFonts w:ascii="Times New Roman" w:hAnsi="Times New Roman"/>
        </w:rPr>
      </w:pPr>
      <w:r w:rsidRPr="00E959FC">
        <w:rPr>
          <w:rStyle w:val="af3"/>
          <w:rFonts w:ascii="Times New Roman" w:hAnsi="Times New Roman"/>
        </w:rPr>
        <w:endnoteRef/>
      </w:r>
      <w:r w:rsidRPr="00E959FC">
        <w:rPr>
          <w:rFonts w:ascii="Times New Roman" w:hAnsi="Times New Roman"/>
        </w:rPr>
        <w:t xml:space="preserve"> По завершении комплексной экспертизы Заявки Фонд формирует и направляет Заявителю Основные условия предоставления займа, которые определяют существенные условия договора займа, подлежащего заключению, а также его дополнительные условия (ковенанты, иное). Заявитель в электронном виде направляет в Фонд подписанные полномочным представителем Заявителя Основные условия предоставления займа (с/без Протоколом(-а) разногласий) не позднее 15 календарных дней до даты заседания Экспертного совета. Не позднее даты Экспертного совета Заявитель передает в Фонд оригинал подписанных Основных условий предоставления займа.</w:t>
      </w:r>
    </w:p>
  </w:endnote>
  <w:endnote w:id="8">
    <w:p w:rsidR="00F87FE5" w:rsidRPr="00E959FC" w:rsidRDefault="00F87FE5" w:rsidP="00975D72">
      <w:pPr>
        <w:pStyle w:val="af1"/>
        <w:jc w:val="both"/>
        <w:rPr>
          <w:rFonts w:ascii="Times New Roman" w:hAnsi="Times New Roman"/>
        </w:rPr>
      </w:pPr>
      <w:r w:rsidRPr="00E959FC">
        <w:rPr>
          <w:rStyle w:val="af3"/>
          <w:rFonts w:ascii="Times New Roman" w:hAnsi="Times New Roman"/>
        </w:rPr>
        <w:endnoteRef/>
      </w:r>
      <w:r w:rsidRPr="00E959FC">
        <w:rPr>
          <w:rFonts w:ascii="Times New Roman" w:hAnsi="Times New Roman"/>
        </w:rPr>
        <w:t xml:space="preserve"> Бенефициарный владелец – физическое лицо, которое, в конечном счете, прямо или косвенно (через третьих лиц) владеет Заявителем – юридическим лицом или имеет в нем преобладающее участие (более 25% в капитале), либо имеет возможность контролировать его действия в силу иных оснований. В справке указывается  следующая информация о бенефициарном владельце (бенефициарных владельцах): фамилия, имя, отчество, доля владения, гражданство, место жительства (страна постоянного пребывания).</w:t>
      </w:r>
    </w:p>
  </w:endnote>
  <w:endnote w:id="9">
    <w:p w:rsidR="00F87FE5" w:rsidRPr="00FD2F90" w:rsidRDefault="00F87FE5" w:rsidP="00975D72">
      <w:pPr>
        <w:pStyle w:val="af1"/>
        <w:jc w:val="both"/>
        <w:rPr>
          <w:rFonts w:ascii="Times New Roman" w:hAnsi="Times New Roman"/>
        </w:rPr>
      </w:pPr>
      <w:r w:rsidRPr="00E959FC">
        <w:rPr>
          <w:rStyle w:val="af3"/>
          <w:rFonts w:ascii="Times New Roman" w:hAnsi="Times New Roman"/>
        </w:rPr>
        <w:endnoteRef/>
      </w:r>
      <w:r w:rsidRPr="00E959FC">
        <w:rPr>
          <w:rFonts w:ascii="Times New Roman" w:hAnsi="Times New Roman"/>
        </w:rPr>
        <w:t xml:space="preserve"> Состав форм годовой отчетности определяется в соответствии со статьей 14 Федерального закона от 06.12.2011 № 402-ФЗ «О бухгалтерском учете». В составе бухгалтерской отчетности за завершившиеся отчетные периоды текущего года (1 квартал текущего года, 6 месяцев текущего год</w:t>
      </w:r>
      <w:r w:rsidRPr="00FD2F90">
        <w:rPr>
          <w:rFonts w:ascii="Times New Roman" w:hAnsi="Times New Roman"/>
        </w:rPr>
        <w:t>а, 9 месяцев текущего года) необходимо предоставить бухгалтерский баланс и отчет о финансовых результатах. Также необходимо предоставить аудиторское заключение (-ия) о бухгалтерской отчетности за два последних года, в случае если Заявитель согласно действующему законодательству подлежит обязательному аудиту, а также при наличии такового. Отчётность Заявителя за все отчетные периоды должна включать общую сумму амортизации, начисленную за отчётный период. Отчётность Заявителя на последнюю отчетную дату должна содержать расшифровки:</w:t>
      </w:r>
    </w:p>
    <w:p w:rsidR="00F87FE5" w:rsidRPr="00FD2F90" w:rsidRDefault="00F87FE5" w:rsidP="00975D72">
      <w:pPr>
        <w:pStyle w:val="af1"/>
        <w:jc w:val="both"/>
        <w:rPr>
          <w:rFonts w:ascii="Times New Roman" w:hAnsi="Times New Roman"/>
        </w:rPr>
      </w:pPr>
      <w:r>
        <w:rPr>
          <w:rFonts w:ascii="Times New Roman" w:hAnsi="Times New Roman"/>
        </w:rPr>
        <w:t>а</w:t>
      </w:r>
      <w:r w:rsidRPr="00FD2F90">
        <w:rPr>
          <w:rFonts w:ascii="Times New Roman" w:hAnsi="Times New Roman"/>
        </w:rPr>
        <w:t>) в случае, если доля кредиторской и (или) дебиторской задолженности составляет более 10% валюты баланса – расшифровка такой задолженности с указанием наименований крупнейших (более 20% суммы задолженности) кредиторов (должников), суммы задолженности и даты образования;</w:t>
      </w:r>
    </w:p>
    <w:p w:rsidR="00F87FE5" w:rsidRPr="00FD2F90" w:rsidRDefault="00F87FE5" w:rsidP="00975D72">
      <w:pPr>
        <w:pStyle w:val="af1"/>
        <w:jc w:val="both"/>
        <w:rPr>
          <w:rFonts w:ascii="Times New Roman" w:hAnsi="Times New Roman"/>
        </w:rPr>
      </w:pPr>
      <w:r>
        <w:rPr>
          <w:rFonts w:ascii="Times New Roman" w:hAnsi="Times New Roman"/>
        </w:rPr>
        <w:t>б</w:t>
      </w:r>
      <w:r w:rsidRPr="00FD2F90">
        <w:rPr>
          <w:rFonts w:ascii="Times New Roman" w:hAnsi="Times New Roman"/>
        </w:rPr>
        <w:t>) просроченной (свыше 3 месяцев) кредиторской и (или) дебиторской задолженности с указанием кредиторов (должников), а также общей суммы просроченной дебиторской и (или) кредиторской задолженности (или справка об отсутствии таковой задолженности);</w:t>
      </w:r>
    </w:p>
    <w:p w:rsidR="00F87FE5" w:rsidRPr="00FD2F90" w:rsidRDefault="00F87FE5" w:rsidP="00975D72">
      <w:pPr>
        <w:pStyle w:val="af1"/>
        <w:jc w:val="both"/>
        <w:rPr>
          <w:rFonts w:ascii="Times New Roman" w:hAnsi="Times New Roman"/>
        </w:rPr>
      </w:pPr>
      <w:r>
        <w:rPr>
          <w:rFonts w:ascii="Times New Roman" w:hAnsi="Times New Roman"/>
        </w:rPr>
        <w:t>в</w:t>
      </w:r>
      <w:r w:rsidRPr="00FD2F90">
        <w:rPr>
          <w:rFonts w:ascii="Times New Roman" w:hAnsi="Times New Roman"/>
        </w:rPr>
        <w:t>) в случае, если суммарная доля краткосрочных и долгосрочных финансовых вложений составляет более 10% валюты баланса – расшифровка таких вложений с указанием инструментов (контрагентов) и сумм вложений;</w:t>
      </w:r>
    </w:p>
    <w:p w:rsidR="00F87FE5" w:rsidRPr="00FD2F90" w:rsidRDefault="00F87FE5" w:rsidP="00975D72">
      <w:pPr>
        <w:pStyle w:val="af1"/>
        <w:jc w:val="both"/>
        <w:rPr>
          <w:rFonts w:ascii="Times New Roman" w:hAnsi="Times New Roman"/>
        </w:rPr>
      </w:pPr>
      <w:r>
        <w:rPr>
          <w:rFonts w:ascii="Times New Roman" w:hAnsi="Times New Roman"/>
        </w:rPr>
        <w:t>г</w:t>
      </w:r>
      <w:r w:rsidRPr="00FD2F90">
        <w:rPr>
          <w:rFonts w:ascii="Times New Roman" w:hAnsi="Times New Roman"/>
        </w:rPr>
        <w:t>) выручки в разрезе крупнейших (не менее 10% выручки) покупателей и видов продукции (с указанием выручки и долей по данным покупателям (видам продукции));</w:t>
      </w:r>
    </w:p>
    <w:p w:rsidR="00F87FE5" w:rsidRPr="00FD2F90" w:rsidRDefault="00F87FE5" w:rsidP="00975D72">
      <w:pPr>
        <w:pStyle w:val="af1"/>
        <w:jc w:val="both"/>
        <w:rPr>
          <w:rFonts w:ascii="Times New Roman" w:hAnsi="Times New Roman"/>
        </w:rPr>
      </w:pPr>
      <w:r>
        <w:rPr>
          <w:rFonts w:ascii="Times New Roman" w:hAnsi="Times New Roman"/>
        </w:rPr>
        <w:t>д</w:t>
      </w:r>
      <w:r w:rsidRPr="00FD2F90">
        <w:rPr>
          <w:rFonts w:ascii="Times New Roman" w:hAnsi="Times New Roman"/>
        </w:rPr>
        <w:t>) займов и кредитов (включая облигационные и вексельные) с указанием кредиторов, суммы задолженности, сроков кредитования, графика погашения и уплаты процентов, валюты заимствования, процентной ставки, суммы просроченной задолженности;</w:t>
      </w:r>
    </w:p>
    <w:p w:rsidR="00F87FE5" w:rsidRPr="00FD2F90" w:rsidRDefault="00F87FE5" w:rsidP="00975D72">
      <w:pPr>
        <w:pStyle w:val="af1"/>
        <w:jc w:val="both"/>
        <w:rPr>
          <w:rFonts w:ascii="Times New Roman" w:hAnsi="Times New Roman"/>
        </w:rPr>
      </w:pPr>
      <w:r>
        <w:rPr>
          <w:rFonts w:ascii="Times New Roman" w:hAnsi="Times New Roman"/>
        </w:rPr>
        <w:t>е</w:t>
      </w:r>
      <w:r w:rsidRPr="00FD2F90">
        <w:rPr>
          <w:rFonts w:ascii="Times New Roman" w:hAnsi="Times New Roman"/>
        </w:rPr>
        <w:t>) забалансовых обязательств, включая информацию по залогам имущества и выданным поручительствам с указанием должников, сроков и объемов обязательств Заявителя (или справка об отсутствии таковых обязательств).</w:t>
      </w:r>
    </w:p>
    <w:p w:rsidR="00F87FE5" w:rsidRPr="00FD2F90" w:rsidRDefault="00F87FE5" w:rsidP="00975D72">
      <w:pPr>
        <w:pStyle w:val="af1"/>
        <w:jc w:val="both"/>
        <w:rPr>
          <w:rFonts w:ascii="Times New Roman" w:hAnsi="Times New Roman"/>
        </w:rPr>
      </w:pPr>
      <w:r w:rsidRPr="00FD2F90">
        <w:rPr>
          <w:rFonts w:ascii="Times New Roman" w:hAnsi="Times New Roman"/>
        </w:rPr>
        <w:t>Годовая бухгалтерская отчетность предоставляется с отметкой налогового органа о ее принятии. При направлении отчетности по почте предоставляется квитанция об отправке заказного письма с описью вложения; при передаче в электронном виде по телекоммуникационным каналам связи – копия квитанции о приеме отчетности, формируемой налоговым органом. Отметка налогового органа в указанных случаях не требуется.</w:t>
      </w:r>
    </w:p>
  </w:endnote>
  <w:endnote w:id="10">
    <w:p w:rsidR="00F87FE5" w:rsidRPr="00E959FC" w:rsidRDefault="00F87FE5" w:rsidP="00975D72">
      <w:pPr>
        <w:pStyle w:val="af1"/>
        <w:jc w:val="both"/>
        <w:rPr>
          <w:rFonts w:ascii="Times New Roman" w:hAnsi="Times New Roman"/>
        </w:rPr>
      </w:pPr>
      <w:r w:rsidRPr="00FD2F90">
        <w:rPr>
          <w:rStyle w:val="af3"/>
          <w:rFonts w:ascii="Times New Roman" w:hAnsi="Times New Roman"/>
        </w:rPr>
        <w:endnoteRef/>
      </w:r>
      <w:r w:rsidRPr="00FD2F90">
        <w:rPr>
          <w:rFonts w:ascii="Times New Roman" w:hAnsi="Times New Roman"/>
        </w:rPr>
        <w:t xml:space="preserve"> На этапе подписания договора предоставляется отчетность Заявителя за отчетные периоды, завершившиеся после подачи Заявки, и не предоставлявшаяся ранее. Годовая бухгалтерская отчетность предоставляется с отметкой налогового органа о ее принятии. При направлении отчетности по почте предоставляется квитанция об отправке заказного письма с описью вложения; при передаче в электронном виде по телекоммуникационным каналам </w:t>
      </w:r>
      <w:r w:rsidRPr="00E959FC">
        <w:rPr>
          <w:rFonts w:ascii="Times New Roman" w:hAnsi="Times New Roman"/>
        </w:rPr>
        <w:t>связи – копия квитанции о приеме отчетности, формируемой налоговым органом. Отметка налогового органа в указанных случаях не требуется.</w:t>
      </w:r>
    </w:p>
  </w:endnote>
  <w:endnote w:id="11">
    <w:p w:rsidR="00F87FE5" w:rsidRPr="00E959FC" w:rsidRDefault="00F87FE5" w:rsidP="00975D72">
      <w:pPr>
        <w:pStyle w:val="af1"/>
        <w:jc w:val="both"/>
        <w:rPr>
          <w:rFonts w:ascii="Times New Roman" w:hAnsi="Times New Roman"/>
        </w:rPr>
      </w:pPr>
      <w:r w:rsidRPr="00E959FC">
        <w:rPr>
          <w:rStyle w:val="af3"/>
          <w:rFonts w:ascii="Times New Roman" w:hAnsi="Times New Roman"/>
        </w:rPr>
        <w:endnoteRef/>
      </w:r>
      <w:r w:rsidRPr="00E959FC">
        <w:rPr>
          <w:rFonts w:ascii="Times New Roman" w:hAnsi="Times New Roman"/>
        </w:rPr>
        <w:t xml:space="preserve"> Расчет величины чистых активов осуществляется согласно п</w:t>
      </w:r>
      <w:r w:rsidRPr="00E959FC">
        <w:rPr>
          <w:rFonts w:ascii="Times New Roman" w:hAnsi="Times New Roman"/>
          <w:lang w:eastAsia="ru-RU"/>
        </w:rPr>
        <w:t>риказу Минфина России от 28.08.2014 № 84н «Об утверждении Порядка определения стоимости чистых активов» (зарегистрирован в Минюсте России 14.10.2014, регистрационный № 34299).</w:t>
      </w:r>
    </w:p>
  </w:endnote>
  <w:endnote w:id="12">
    <w:p w:rsidR="00F87FE5" w:rsidRPr="00E959FC" w:rsidRDefault="00F87FE5" w:rsidP="00975D72">
      <w:pPr>
        <w:pStyle w:val="af1"/>
        <w:jc w:val="both"/>
        <w:rPr>
          <w:rFonts w:ascii="Times New Roman" w:hAnsi="Times New Roman"/>
        </w:rPr>
      </w:pPr>
      <w:r w:rsidRPr="00E959FC">
        <w:rPr>
          <w:rStyle w:val="af3"/>
          <w:rFonts w:ascii="Times New Roman" w:hAnsi="Times New Roman"/>
        </w:rPr>
        <w:endnoteRef/>
      </w:r>
      <w:r w:rsidRPr="00E959FC">
        <w:rPr>
          <w:rFonts w:ascii="Times New Roman" w:hAnsi="Times New Roman"/>
        </w:rPr>
        <w:t xml:space="preserve"> По форме, рекомендуемой приказом </w:t>
      </w:r>
      <w:r w:rsidRPr="00E959FC">
        <w:rPr>
          <w:rFonts w:ascii="Times New Roman" w:hAnsi="Times New Roman"/>
          <w:lang w:eastAsia="ru-RU"/>
        </w:rPr>
        <w:t>ФАС России от 26.06.2012 № 409 «Об утверждении Порядка предоставления бирже списка аффилированных лиц хозяйствующим субъектом, занимающим доминирующее положение на соответствующем товарном рынке, аккредитованным и (или) участвующим в торгах (в том числе путем подачи заявок на участие в торгах брокеру, брокерам)» (зарегистрирован в Минюсте России 23.07.2012, регистрационный № 24972)</w:t>
      </w:r>
      <w:r w:rsidRPr="00E959FC">
        <w:rPr>
          <w:rFonts w:ascii="Times New Roman" w:hAnsi="Times New Roman"/>
        </w:rPr>
        <w:t>.</w:t>
      </w:r>
    </w:p>
  </w:endnote>
  <w:endnote w:id="13">
    <w:p w:rsidR="00F87FE5" w:rsidRPr="00E959FC" w:rsidRDefault="00F87FE5" w:rsidP="00975D72">
      <w:pPr>
        <w:pStyle w:val="af1"/>
        <w:rPr>
          <w:rFonts w:ascii="Times New Roman" w:hAnsi="Times New Roman"/>
        </w:rPr>
      </w:pPr>
      <w:r w:rsidRPr="00E959FC">
        <w:rPr>
          <w:rStyle w:val="af3"/>
          <w:rFonts w:ascii="Times New Roman" w:hAnsi="Times New Roman"/>
        </w:rPr>
        <w:endnoteRef/>
      </w:r>
      <w:r w:rsidRPr="00E959FC">
        <w:rPr>
          <w:rFonts w:ascii="Times New Roman" w:hAnsi="Times New Roman"/>
        </w:rPr>
        <w:t xml:space="preserve"> Справка должна быть датирована в пределах 30 календарных дней до даты подписания договора займа.</w:t>
      </w:r>
    </w:p>
  </w:endnote>
  <w:endnote w:id="14">
    <w:p w:rsidR="00F87FE5" w:rsidRPr="00E959FC" w:rsidRDefault="00F87FE5" w:rsidP="00975D72">
      <w:pPr>
        <w:pStyle w:val="af1"/>
        <w:jc w:val="both"/>
        <w:rPr>
          <w:rFonts w:ascii="Times New Roman" w:hAnsi="Times New Roman"/>
        </w:rPr>
      </w:pPr>
      <w:r w:rsidRPr="00E959FC">
        <w:rPr>
          <w:rStyle w:val="af3"/>
          <w:rFonts w:ascii="Times New Roman" w:hAnsi="Times New Roman"/>
        </w:rPr>
        <w:endnoteRef/>
      </w:r>
      <w:r w:rsidRPr="00E959FC">
        <w:rPr>
          <w:rFonts w:ascii="Times New Roman" w:hAnsi="Times New Roman"/>
        </w:rPr>
        <w:t xml:space="preserve"> Ключевой исполнитель – поставщик оборудования, подрядчик на выполнение работ (услуг), на которого приходится выплата Заемщиком более чем 20% от суммы займа в ходе реализации проекта.</w:t>
      </w:r>
    </w:p>
  </w:endnote>
  <w:endnote w:id="15">
    <w:p w:rsidR="00F87FE5" w:rsidRPr="00E959FC" w:rsidRDefault="00F87FE5" w:rsidP="00975D72">
      <w:pPr>
        <w:pStyle w:val="af1"/>
        <w:jc w:val="both"/>
        <w:rPr>
          <w:rFonts w:ascii="Times New Roman" w:hAnsi="Times New Roman"/>
        </w:rPr>
      </w:pPr>
      <w:r w:rsidRPr="00E959FC">
        <w:rPr>
          <w:rStyle w:val="af3"/>
          <w:rFonts w:ascii="Times New Roman" w:hAnsi="Times New Roman"/>
        </w:rPr>
        <w:endnoteRef/>
      </w:r>
      <w:r w:rsidRPr="00E959FC">
        <w:rPr>
          <w:rFonts w:ascii="Times New Roman" w:hAnsi="Times New Roman"/>
        </w:rPr>
        <w:t xml:space="preserve"> Документы предоставляются в том случае, если на дату подачи документов в Фонд Заявителем определены ключевые исполнители в проекте (заключен контракт с исполнителем или иным образом согласованы существенные условия будущего договора с конкретным исполнителем). К документам на иностранном языке должен быть приложен перевод на русский язык.</w:t>
      </w:r>
    </w:p>
    <w:p w:rsidR="00F87FE5" w:rsidRPr="00E959FC" w:rsidRDefault="00F87FE5" w:rsidP="00975D72">
      <w:pPr>
        <w:pStyle w:val="af1"/>
        <w:jc w:val="both"/>
        <w:rPr>
          <w:rFonts w:ascii="Times New Roman" w:hAnsi="Times New Roman"/>
          <w:i/>
        </w:rPr>
      </w:pPr>
      <w:r w:rsidRPr="00E959FC">
        <w:rPr>
          <w:rFonts w:ascii="Times New Roman" w:hAnsi="Times New Roman"/>
          <w:i/>
        </w:rPr>
        <w:t>Примечание.</w:t>
      </w:r>
    </w:p>
    <w:p w:rsidR="00F87FE5" w:rsidRPr="00FD2F90" w:rsidRDefault="00F87FE5" w:rsidP="00975D72">
      <w:pPr>
        <w:pStyle w:val="af1"/>
        <w:jc w:val="both"/>
        <w:rPr>
          <w:rFonts w:ascii="Times New Roman" w:hAnsi="Times New Roman"/>
          <w:i/>
        </w:rPr>
      </w:pPr>
      <w:r w:rsidRPr="00E959FC">
        <w:rPr>
          <w:rFonts w:ascii="Times New Roman" w:hAnsi="Times New Roman"/>
          <w:i/>
        </w:rPr>
        <w:t>В случае, если на дату подачи документов в Фонд ключевой исполнитель проекта Заявителем не определен, такие документы предоставляются на этапе, когда он будет определен (выбран конкретный поставщик</w:t>
      </w:r>
      <w:r w:rsidRPr="00FD2F90">
        <w:rPr>
          <w:rFonts w:ascii="Times New Roman" w:hAnsi="Times New Roman"/>
          <w:i/>
        </w:rPr>
        <w:t xml:space="preserve"> оборудования, работ, услуг, иное). Допускается установление ключевых исполнителей проекта на этапе исполнения договора целевого займа, если на более ранних этапах выбор ключевого исполнителя не предусмотрен в проекте.</w:t>
      </w:r>
    </w:p>
  </w:endnote>
  <w:endnote w:id="16">
    <w:p w:rsidR="00F87FE5" w:rsidRPr="00FD2F90" w:rsidRDefault="00F87FE5" w:rsidP="00975D72">
      <w:pPr>
        <w:pStyle w:val="af1"/>
        <w:jc w:val="both"/>
        <w:rPr>
          <w:rFonts w:ascii="Times New Roman" w:hAnsi="Times New Roman"/>
        </w:rPr>
      </w:pPr>
      <w:r w:rsidRPr="00FD2F90">
        <w:rPr>
          <w:rStyle w:val="af3"/>
          <w:rFonts w:ascii="Times New Roman" w:hAnsi="Times New Roman"/>
        </w:rPr>
        <w:endnoteRef/>
      </w:r>
      <w:r w:rsidRPr="00FD2F90">
        <w:rPr>
          <w:rFonts w:ascii="Times New Roman" w:hAnsi="Times New Roman"/>
        </w:rPr>
        <w:t xml:space="preserve"> Информационная справка составляется в произвольной форме на бланке Заявителя, заверяется подписью уполномоченного лица и печатью.</w:t>
      </w:r>
    </w:p>
  </w:endnote>
  <w:endnote w:id="17">
    <w:p w:rsidR="00F87FE5" w:rsidRPr="00E959FC" w:rsidRDefault="00F87FE5" w:rsidP="00975D72">
      <w:pPr>
        <w:pStyle w:val="af1"/>
        <w:jc w:val="both"/>
        <w:rPr>
          <w:rFonts w:ascii="Times New Roman" w:hAnsi="Times New Roman"/>
        </w:rPr>
      </w:pPr>
      <w:r w:rsidRPr="00FD2F90">
        <w:rPr>
          <w:rStyle w:val="af3"/>
          <w:rFonts w:ascii="Times New Roman" w:hAnsi="Times New Roman"/>
        </w:rPr>
        <w:endnoteRef/>
      </w:r>
      <w:r w:rsidRPr="00FD2F90">
        <w:rPr>
          <w:rFonts w:ascii="Times New Roman" w:hAnsi="Times New Roman"/>
        </w:rPr>
        <w:t xml:space="preserve"> Состав форм годовой отчетности определяется в соответствии со статьей </w:t>
      </w:r>
      <w:r w:rsidRPr="00E959FC">
        <w:rPr>
          <w:rFonts w:ascii="Times New Roman" w:hAnsi="Times New Roman"/>
        </w:rPr>
        <w:t>14 Федерального закона от 06.12.2011 № 402-ФЗ «О бухгалтерском учете». В составе бухгалтерской отчетности за последний отчетный период текущего года (1 квартал текущего года, 6 месяцев текущего года, 9 месяцев текущего года) необходимо предоставить бухгалтерский баланс и отчет о финансовых результатах.</w:t>
      </w:r>
    </w:p>
    <w:p w:rsidR="00F87FE5" w:rsidRPr="00FD2F90" w:rsidRDefault="00F87FE5" w:rsidP="00975D72">
      <w:pPr>
        <w:pStyle w:val="af1"/>
        <w:jc w:val="both"/>
        <w:rPr>
          <w:rFonts w:ascii="Times New Roman" w:hAnsi="Times New Roman"/>
        </w:rPr>
      </w:pPr>
      <w:r w:rsidRPr="00E959FC">
        <w:rPr>
          <w:rFonts w:ascii="Times New Roman" w:hAnsi="Times New Roman"/>
        </w:rPr>
        <w:t>Годовая бухгалтерская отчетность предоставляется с отметкой налогового органа о ее принятии</w:t>
      </w:r>
      <w:r w:rsidRPr="00FD2F90">
        <w:rPr>
          <w:rFonts w:ascii="Times New Roman" w:hAnsi="Times New Roman"/>
        </w:rPr>
        <w:t>. При направлении отчетности по почте предоставляется квитанция об отправке заказного письма с описью вложения; при передаче в электронном виде по телекоммуникационным каналам связи – копия квитанции о приеме отчетности, формируемой налоговым органом. Отметка налогового органа в указанных случаях не требуется.</w:t>
      </w:r>
    </w:p>
  </w:endnote>
  <w:endnote w:id="18">
    <w:p w:rsidR="00F87FE5" w:rsidRPr="00FD2F90" w:rsidRDefault="00F87FE5" w:rsidP="00975D72">
      <w:pPr>
        <w:pStyle w:val="af1"/>
        <w:jc w:val="both"/>
        <w:rPr>
          <w:rFonts w:ascii="Times New Roman" w:hAnsi="Times New Roman"/>
        </w:rPr>
      </w:pPr>
      <w:r w:rsidRPr="00FD2F90">
        <w:rPr>
          <w:rStyle w:val="af3"/>
          <w:rFonts w:ascii="Times New Roman" w:hAnsi="Times New Roman"/>
        </w:rPr>
        <w:endnoteRef/>
      </w:r>
      <w:r w:rsidRPr="00FD2F90">
        <w:rPr>
          <w:rFonts w:ascii="Times New Roman" w:hAnsi="Times New Roman"/>
        </w:rPr>
        <w:t xml:space="preserve"> Бенефициарный владелец – физическое лицо, которое, в конечном счете, прямо или косвенно (через третьих лиц) владеет Исполнителем – юридическим лицом или имеет в нем преобладающее участие (более 25% в капитале), либо имеет возможность контролировать его действия в силу иных оснований. В справке указывается следующая информация о бенефициарном владельце (бенефициарных владельцах): фамилия, имя, отчество, доля владения, гражданство, место жительства (страна постоянного пребывания).</w:t>
      </w:r>
    </w:p>
  </w:endnote>
  <w:endnote w:id="19">
    <w:p w:rsidR="00F87FE5" w:rsidRPr="00FD2F90" w:rsidRDefault="00F87FE5" w:rsidP="00975D72">
      <w:pPr>
        <w:pStyle w:val="af1"/>
        <w:jc w:val="both"/>
        <w:rPr>
          <w:rFonts w:ascii="Times New Roman" w:hAnsi="Times New Roman"/>
        </w:rPr>
      </w:pPr>
      <w:r w:rsidRPr="00FD2F90">
        <w:rPr>
          <w:rStyle w:val="af3"/>
          <w:rFonts w:ascii="Times New Roman" w:hAnsi="Times New Roman"/>
        </w:rPr>
        <w:endnoteRef/>
      </w:r>
      <w:r w:rsidRPr="00FD2F90">
        <w:rPr>
          <w:rFonts w:ascii="Times New Roman" w:hAnsi="Times New Roman"/>
        </w:rPr>
        <w:t xml:space="preserve"> Справка должна быть датирована в пределах 30 календарных дней до даты подписания договора займа.</w:t>
      </w:r>
    </w:p>
  </w:endnote>
  <w:endnote w:id="20">
    <w:p w:rsidR="00F87FE5" w:rsidRPr="00FD2F90" w:rsidRDefault="00F87FE5" w:rsidP="00975D72">
      <w:pPr>
        <w:pStyle w:val="af1"/>
        <w:jc w:val="both"/>
        <w:rPr>
          <w:rFonts w:ascii="Times New Roman" w:hAnsi="Times New Roman"/>
        </w:rPr>
      </w:pPr>
      <w:r w:rsidRPr="00FD2F90">
        <w:rPr>
          <w:rStyle w:val="af3"/>
          <w:rFonts w:ascii="Times New Roman" w:hAnsi="Times New Roman"/>
        </w:rPr>
        <w:endnoteRef/>
      </w:r>
      <w:r w:rsidRPr="00FD2F90">
        <w:rPr>
          <w:rFonts w:ascii="Times New Roman" w:hAnsi="Times New Roman"/>
        </w:rPr>
        <w:t xml:space="preserve"> Перечисление средств на расчетный счет Заемщика производится после предоставления в Фонд оригинала банковской гарантии.</w:t>
      </w:r>
    </w:p>
  </w:endnote>
  <w:endnote w:id="21">
    <w:p w:rsidR="00F87FE5" w:rsidRPr="00FD2F90" w:rsidRDefault="00F87FE5" w:rsidP="00975D72">
      <w:pPr>
        <w:pStyle w:val="af1"/>
        <w:jc w:val="both"/>
        <w:rPr>
          <w:rFonts w:ascii="Times New Roman" w:hAnsi="Times New Roman"/>
        </w:rPr>
      </w:pPr>
      <w:r w:rsidRPr="00FD2F90">
        <w:rPr>
          <w:rStyle w:val="af3"/>
          <w:rFonts w:ascii="Times New Roman" w:hAnsi="Times New Roman"/>
        </w:rPr>
        <w:endnoteRef/>
      </w:r>
      <w:r w:rsidRPr="00FD2F90">
        <w:rPr>
          <w:rFonts w:ascii="Times New Roman" w:hAnsi="Times New Roman"/>
        </w:rPr>
        <w:t xml:space="preserve"> Предоставление указанного перечня документов не требуется в отношении кредитных организаций, субъектов РФ, АО «Федеральная корпорация по развитию малого и среднего предпринимательства» и региональных фондов содействия кредитованию МСП.</w:t>
      </w:r>
    </w:p>
  </w:endnote>
  <w:endnote w:id="22">
    <w:p w:rsidR="00F87FE5" w:rsidRPr="00E959FC" w:rsidRDefault="00F87FE5" w:rsidP="00975D72">
      <w:pPr>
        <w:pStyle w:val="af1"/>
        <w:jc w:val="both"/>
        <w:rPr>
          <w:rFonts w:ascii="Times New Roman" w:hAnsi="Times New Roman"/>
        </w:rPr>
      </w:pPr>
      <w:r w:rsidRPr="00FD2F90">
        <w:rPr>
          <w:rStyle w:val="af3"/>
          <w:rFonts w:ascii="Times New Roman" w:hAnsi="Times New Roman"/>
        </w:rPr>
        <w:endnoteRef/>
      </w:r>
      <w:r w:rsidRPr="00FD2F90">
        <w:rPr>
          <w:rFonts w:ascii="Times New Roman" w:hAnsi="Times New Roman"/>
        </w:rPr>
        <w:t xml:space="preserve"> </w:t>
      </w:r>
      <w:r w:rsidRPr="00E959FC">
        <w:rPr>
          <w:rFonts w:ascii="Times New Roman" w:hAnsi="Times New Roman"/>
        </w:rPr>
        <w:t>Бенефициарный владелец – физическое лицо, которое, в конечном счете, прямо или косвенно (через третьих лиц) владеет Гарантом/Поручителем – юридическим лицом или имеет в нем преобладающее участие (более 25% в капитале), либо имеет возможность контролировать его действия в силу иных оснований. В справке указывается следующая информация о бенефициарном владельце (бенефициарных владельцах): фамилия, имя, отчество, доля владения, гражданство, место жительства (страна постоянного пребывания)</w:t>
      </w:r>
    </w:p>
  </w:endnote>
  <w:endnote w:id="23">
    <w:p w:rsidR="00F87FE5" w:rsidRPr="00FD2F90" w:rsidRDefault="00F87FE5" w:rsidP="00975D72">
      <w:pPr>
        <w:pStyle w:val="af1"/>
        <w:jc w:val="both"/>
        <w:rPr>
          <w:rFonts w:ascii="Times New Roman" w:hAnsi="Times New Roman"/>
        </w:rPr>
      </w:pPr>
      <w:r w:rsidRPr="00E959FC">
        <w:rPr>
          <w:rStyle w:val="af3"/>
          <w:rFonts w:ascii="Times New Roman" w:hAnsi="Times New Roman"/>
        </w:rPr>
        <w:endnoteRef/>
      </w:r>
      <w:r w:rsidRPr="00E959FC">
        <w:rPr>
          <w:rFonts w:ascii="Times New Roman" w:hAnsi="Times New Roman"/>
        </w:rPr>
        <w:t xml:space="preserve"> Состав форм годовой отчетности определяется в соответствии со статьей 14 Федерального закона от 06.12.2011 № 402-ФЗ «О бухгалтерском учете». В составе бухгалтерской отчетности за последний отчетный период текущего года (1 квартал текущего года, 6 месяцев текущего года, 9 месяцев текущего года) необходимо предоставить бухгалтерский баланс и отчет о финансовых результатах. Также необходимо предоставить аудиторское заключение (-ия) о бухгалтерской отчетности за два последних года, в случае если Гарант/Поручитель согласно действующему законодательству подлежит обязательному аудиту, а также при наличии такового. Отчётность Гаранта/Поручителя за все отчетные периоды должна</w:t>
      </w:r>
      <w:r w:rsidRPr="00FD2F90">
        <w:rPr>
          <w:rFonts w:ascii="Times New Roman" w:hAnsi="Times New Roman"/>
        </w:rPr>
        <w:t xml:space="preserve"> включать общую сумму амортизации, начисленную за отчётный период.</w:t>
      </w:r>
    </w:p>
    <w:p w:rsidR="00F87FE5" w:rsidRPr="00FD2F90" w:rsidRDefault="00F87FE5" w:rsidP="00975D72">
      <w:pPr>
        <w:pStyle w:val="af1"/>
        <w:jc w:val="both"/>
        <w:rPr>
          <w:rFonts w:ascii="Times New Roman" w:hAnsi="Times New Roman"/>
        </w:rPr>
      </w:pPr>
      <w:r w:rsidRPr="00FD2F90">
        <w:rPr>
          <w:rFonts w:ascii="Times New Roman" w:hAnsi="Times New Roman"/>
        </w:rPr>
        <w:t>Отчётность Гаранта/Поручителя на последнюю отчетную дату должна содержать расшифровки:</w:t>
      </w:r>
    </w:p>
    <w:p w:rsidR="00F87FE5" w:rsidRPr="00FD2F90" w:rsidRDefault="00F87FE5" w:rsidP="00975D72">
      <w:pPr>
        <w:pStyle w:val="af1"/>
        <w:jc w:val="both"/>
        <w:rPr>
          <w:rFonts w:ascii="Times New Roman" w:hAnsi="Times New Roman"/>
        </w:rPr>
      </w:pPr>
      <w:r>
        <w:rPr>
          <w:rFonts w:ascii="Times New Roman" w:hAnsi="Times New Roman"/>
        </w:rPr>
        <w:t>а</w:t>
      </w:r>
      <w:r w:rsidRPr="00FD2F90">
        <w:rPr>
          <w:rFonts w:ascii="Times New Roman" w:hAnsi="Times New Roman"/>
        </w:rPr>
        <w:t>) в случае, если доля кредиторской и (или) дебиторской задолженности составляет более 10% валюты баланса – расшифровка такой задолженности с указанием наименований крупнейших (более 20% суммы задолженности) кредиторов (должников), суммы задолженности и даты образования;</w:t>
      </w:r>
    </w:p>
    <w:p w:rsidR="00F87FE5" w:rsidRPr="00FD2F90" w:rsidRDefault="00F87FE5" w:rsidP="00975D72">
      <w:pPr>
        <w:pStyle w:val="af1"/>
        <w:jc w:val="both"/>
        <w:rPr>
          <w:rFonts w:ascii="Times New Roman" w:hAnsi="Times New Roman"/>
        </w:rPr>
      </w:pPr>
      <w:r>
        <w:rPr>
          <w:rFonts w:ascii="Times New Roman" w:hAnsi="Times New Roman"/>
        </w:rPr>
        <w:t>б</w:t>
      </w:r>
      <w:r w:rsidRPr="00FD2F90">
        <w:rPr>
          <w:rFonts w:ascii="Times New Roman" w:hAnsi="Times New Roman"/>
        </w:rPr>
        <w:t>) просроченной (свыше 3 месяцев) кредиторской и (или) дебиторской задолженности с указанием кредиторов (должников), а также общей суммы просроченной дебиторской и (или) кредиторской задолженности (или справка об отсутствии таковой задолженности);</w:t>
      </w:r>
    </w:p>
    <w:p w:rsidR="00F87FE5" w:rsidRPr="00FD2F90" w:rsidRDefault="00F87FE5" w:rsidP="00975D72">
      <w:pPr>
        <w:pStyle w:val="af1"/>
        <w:jc w:val="both"/>
        <w:rPr>
          <w:rFonts w:ascii="Times New Roman" w:hAnsi="Times New Roman"/>
        </w:rPr>
      </w:pPr>
      <w:r>
        <w:rPr>
          <w:rFonts w:ascii="Times New Roman" w:hAnsi="Times New Roman"/>
        </w:rPr>
        <w:t>в</w:t>
      </w:r>
      <w:r w:rsidRPr="00FD2F90">
        <w:rPr>
          <w:rFonts w:ascii="Times New Roman" w:hAnsi="Times New Roman"/>
        </w:rPr>
        <w:t>) в случае, если суммарная доля краткосрочных и долгосрочных финансовых вложений составляет более 10% валюты баланса – расшифровка таких вложений с указанием инструментов (контрагентов) и сумм вложений;</w:t>
      </w:r>
    </w:p>
    <w:p w:rsidR="00F87FE5" w:rsidRPr="00FD2F90" w:rsidRDefault="00F87FE5" w:rsidP="00975D72">
      <w:pPr>
        <w:pStyle w:val="af1"/>
        <w:jc w:val="both"/>
        <w:rPr>
          <w:rFonts w:ascii="Times New Roman" w:hAnsi="Times New Roman"/>
        </w:rPr>
      </w:pPr>
      <w:r>
        <w:rPr>
          <w:rFonts w:ascii="Times New Roman" w:hAnsi="Times New Roman"/>
        </w:rPr>
        <w:t>г</w:t>
      </w:r>
      <w:r w:rsidRPr="00FD2F90">
        <w:rPr>
          <w:rFonts w:ascii="Times New Roman" w:hAnsi="Times New Roman"/>
        </w:rPr>
        <w:t>) выручки в разрезе крупнейших (не менее 10% выручки) покупателей и видов продукции (с указанием выручки и долей по данным покупателям (видам продукции));</w:t>
      </w:r>
    </w:p>
    <w:p w:rsidR="00F87FE5" w:rsidRPr="00FD2F90" w:rsidRDefault="00F87FE5" w:rsidP="00975D72">
      <w:pPr>
        <w:pStyle w:val="af1"/>
        <w:jc w:val="both"/>
        <w:rPr>
          <w:rFonts w:ascii="Times New Roman" w:hAnsi="Times New Roman"/>
        </w:rPr>
      </w:pPr>
      <w:r>
        <w:rPr>
          <w:rFonts w:ascii="Times New Roman" w:hAnsi="Times New Roman"/>
        </w:rPr>
        <w:t>д</w:t>
      </w:r>
      <w:r w:rsidRPr="00FD2F90">
        <w:rPr>
          <w:rFonts w:ascii="Times New Roman" w:hAnsi="Times New Roman"/>
        </w:rPr>
        <w:t>) займов и кредитов (включая облигационные и вексельные) с указанием кредиторов, суммы задолженности, сроков кредитования, графика погашения и уплаты процентов, валюты заимствования, процентной ставки, суммы просроченной задолженности;</w:t>
      </w:r>
    </w:p>
    <w:p w:rsidR="00F87FE5" w:rsidRPr="00FD2F90" w:rsidRDefault="00F87FE5" w:rsidP="00975D72">
      <w:pPr>
        <w:pStyle w:val="af1"/>
        <w:jc w:val="both"/>
        <w:rPr>
          <w:rFonts w:ascii="Times New Roman" w:hAnsi="Times New Roman"/>
        </w:rPr>
      </w:pPr>
      <w:r>
        <w:rPr>
          <w:rFonts w:ascii="Times New Roman" w:hAnsi="Times New Roman"/>
        </w:rPr>
        <w:t>е</w:t>
      </w:r>
      <w:r w:rsidRPr="00FD2F90">
        <w:rPr>
          <w:rFonts w:ascii="Times New Roman" w:hAnsi="Times New Roman"/>
        </w:rPr>
        <w:t>) забалансовых обязательств, включая информацию по залогам имущества и выданным поручительствам с указанием должников, сроков и объемов обязательств Поручителя (или справка об отсутствии таковых обязательств).</w:t>
      </w:r>
    </w:p>
    <w:p w:rsidR="00F87FE5" w:rsidRPr="00FD2F90" w:rsidRDefault="00F87FE5" w:rsidP="00975D72">
      <w:pPr>
        <w:pStyle w:val="af1"/>
        <w:jc w:val="both"/>
        <w:rPr>
          <w:rFonts w:ascii="Times New Roman" w:hAnsi="Times New Roman"/>
        </w:rPr>
      </w:pPr>
      <w:r w:rsidRPr="00FD2F90">
        <w:rPr>
          <w:rFonts w:ascii="Times New Roman" w:hAnsi="Times New Roman"/>
        </w:rPr>
        <w:t>Годовая бухгалтерская отчетность предоставляется с отметкой налогового органа о ее принятии. При направлении отчетности по почте предоставляется квитанция об отправке заказного письма с описью вложения; при передаче в электронном виде по телекоммуникационным каналам связи – копия квитанции о приеме отчетности, формируемой налоговым органом. Отметка налогового органа в указанных случаях не требуется.</w:t>
      </w:r>
    </w:p>
  </w:endnote>
  <w:endnote w:id="24">
    <w:p w:rsidR="00F87FE5" w:rsidRPr="00FD2F90" w:rsidRDefault="00F87FE5" w:rsidP="00975D72">
      <w:pPr>
        <w:pStyle w:val="af1"/>
        <w:jc w:val="both"/>
        <w:rPr>
          <w:rFonts w:ascii="Times New Roman" w:hAnsi="Times New Roman"/>
        </w:rPr>
      </w:pPr>
      <w:r w:rsidRPr="00FD2F90">
        <w:rPr>
          <w:rStyle w:val="af3"/>
          <w:rFonts w:ascii="Times New Roman" w:hAnsi="Times New Roman"/>
        </w:rPr>
        <w:endnoteRef/>
      </w:r>
      <w:r w:rsidRPr="00FD2F90">
        <w:rPr>
          <w:rFonts w:ascii="Times New Roman" w:hAnsi="Times New Roman"/>
        </w:rPr>
        <w:t xml:space="preserve"> На этапе подписания договора предоставляется отчетность Гаранта/поручителя за отчетные периоды, завершившиеся после подачи Заявки, и не представлявшаяся ранее.</w:t>
      </w:r>
    </w:p>
  </w:endnote>
  <w:endnote w:id="25">
    <w:p w:rsidR="00F87FE5" w:rsidRPr="00E959FC" w:rsidRDefault="00F87FE5" w:rsidP="00975D72">
      <w:pPr>
        <w:pStyle w:val="af1"/>
        <w:jc w:val="both"/>
        <w:rPr>
          <w:rFonts w:ascii="Times New Roman" w:hAnsi="Times New Roman"/>
        </w:rPr>
      </w:pPr>
      <w:r w:rsidRPr="00FD2F90">
        <w:rPr>
          <w:rStyle w:val="af3"/>
          <w:rFonts w:ascii="Times New Roman" w:hAnsi="Times New Roman"/>
        </w:rPr>
        <w:endnoteRef/>
      </w:r>
      <w:r w:rsidRPr="00FD2F90">
        <w:rPr>
          <w:rFonts w:ascii="Times New Roman" w:hAnsi="Times New Roman"/>
        </w:rPr>
        <w:t xml:space="preserve"> Расчет величины чистых активов </w:t>
      </w:r>
      <w:r w:rsidRPr="00E959FC">
        <w:rPr>
          <w:rFonts w:ascii="Times New Roman" w:hAnsi="Times New Roman"/>
        </w:rPr>
        <w:t>осуществляется согласно п</w:t>
      </w:r>
      <w:r w:rsidRPr="00E959FC">
        <w:rPr>
          <w:rFonts w:ascii="Times New Roman" w:hAnsi="Times New Roman"/>
          <w:lang w:eastAsia="ru-RU"/>
        </w:rPr>
        <w:t>риказу Минфина России от 28.08.2014 № 84н «Об утверждении Порядка определения стоимости чистых активов» (зарегистрирован в Минюсте России 14.10.2014, регистрационный № 34299).</w:t>
      </w:r>
    </w:p>
  </w:endnote>
  <w:endnote w:id="26">
    <w:p w:rsidR="00F87FE5" w:rsidRPr="00E959FC" w:rsidRDefault="00F87FE5" w:rsidP="00975D72">
      <w:pPr>
        <w:pStyle w:val="af1"/>
        <w:jc w:val="both"/>
        <w:rPr>
          <w:rFonts w:ascii="Times New Roman" w:hAnsi="Times New Roman"/>
        </w:rPr>
      </w:pPr>
      <w:r w:rsidRPr="00E959FC">
        <w:rPr>
          <w:rStyle w:val="af3"/>
          <w:rFonts w:ascii="Times New Roman" w:hAnsi="Times New Roman"/>
        </w:rPr>
        <w:endnoteRef/>
      </w:r>
      <w:r w:rsidRPr="00E959FC">
        <w:rPr>
          <w:rFonts w:ascii="Times New Roman" w:hAnsi="Times New Roman"/>
        </w:rPr>
        <w:t xml:space="preserve"> По форме, рекомендуемой приказом </w:t>
      </w:r>
      <w:r w:rsidRPr="00E959FC">
        <w:rPr>
          <w:rFonts w:ascii="Times New Roman" w:hAnsi="Times New Roman"/>
          <w:lang w:eastAsia="ru-RU"/>
        </w:rPr>
        <w:t>ФАС России от 26.06.2012 № 409 «Об утверждении Порядка предоставления бирже списка аффилированных лиц хозяйствующим субъектом, занимающим доминирующее положение на соответствующем товарном рынке, аккредитованным и (или) участвующим в торгах (в том числе путем подачи заявок на участие в торгах брокеру, брокерам)» (зарегистрирован в Минюсте России 23.07.2012, регистрационный № 24972)</w:t>
      </w:r>
      <w:r w:rsidRPr="00E959FC">
        <w:rPr>
          <w:rFonts w:ascii="Times New Roman" w:hAnsi="Times New Roman"/>
        </w:rPr>
        <w:t>.</w:t>
      </w:r>
    </w:p>
  </w:endnote>
  <w:endnote w:id="27">
    <w:p w:rsidR="00F87FE5" w:rsidRPr="00E959FC" w:rsidRDefault="00F87FE5" w:rsidP="00975D72">
      <w:pPr>
        <w:pStyle w:val="af1"/>
        <w:jc w:val="both"/>
        <w:rPr>
          <w:rFonts w:ascii="Times New Roman" w:hAnsi="Times New Roman"/>
        </w:rPr>
      </w:pPr>
      <w:r w:rsidRPr="00E959FC">
        <w:rPr>
          <w:rStyle w:val="af3"/>
          <w:rFonts w:ascii="Times New Roman" w:hAnsi="Times New Roman"/>
        </w:rPr>
        <w:endnoteRef/>
      </w:r>
      <w:r w:rsidRPr="00E959FC">
        <w:rPr>
          <w:rFonts w:ascii="Times New Roman" w:hAnsi="Times New Roman"/>
        </w:rPr>
        <w:t xml:space="preserve"> Справка должна быть датирована в пределах 30 календарных дней до даты подписания договора займа.</w:t>
      </w:r>
    </w:p>
  </w:endnote>
  <w:endnote w:id="28">
    <w:p w:rsidR="00F87FE5" w:rsidRPr="00E959FC" w:rsidRDefault="00F87FE5" w:rsidP="00975D72">
      <w:pPr>
        <w:pStyle w:val="af1"/>
        <w:jc w:val="both"/>
        <w:rPr>
          <w:rFonts w:ascii="Times New Roman" w:hAnsi="Times New Roman"/>
        </w:rPr>
      </w:pPr>
      <w:r w:rsidRPr="00E959FC">
        <w:rPr>
          <w:rStyle w:val="af3"/>
          <w:rFonts w:ascii="Times New Roman" w:hAnsi="Times New Roman"/>
        </w:rPr>
        <w:endnoteRef/>
      </w:r>
      <w:r w:rsidRPr="00E959FC">
        <w:rPr>
          <w:rFonts w:ascii="Times New Roman" w:hAnsi="Times New Roman"/>
        </w:rPr>
        <w:t xml:space="preserve"> Заявитель предоставляет в Фонд электронные копии документов, подтверждающих правовой статус и финансовое состояние Залогодателей в отношении согласованного Фондом обеспечения (состава залогового имущества) не позднее 20 календарных дней с даты начала комплексной экспертизы проекта.</w:t>
      </w:r>
    </w:p>
  </w:endnote>
  <w:endnote w:id="29">
    <w:p w:rsidR="00F87FE5" w:rsidRPr="00FD2F90" w:rsidRDefault="00F87FE5" w:rsidP="00975D72">
      <w:pPr>
        <w:pStyle w:val="af1"/>
        <w:jc w:val="both"/>
        <w:rPr>
          <w:rFonts w:ascii="Times New Roman" w:hAnsi="Times New Roman"/>
        </w:rPr>
      </w:pPr>
      <w:r w:rsidRPr="00E959FC">
        <w:rPr>
          <w:rStyle w:val="af3"/>
          <w:rFonts w:ascii="Times New Roman" w:hAnsi="Times New Roman"/>
        </w:rPr>
        <w:endnoteRef/>
      </w:r>
      <w:r w:rsidRPr="00E959FC">
        <w:rPr>
          <w:rFonts w:ascii="Times New Roman" w:hAnsi="Times New Roman"/>
        </w:rPr>
        <w:t xml:space="preserve"> Состав форм годовой отчетности определяется в соответствии со статьей 14 Федерального закона от 06.12.2011 № 402-ФЗ «О бухгалтерском учете». В составе бухгалтерской отчетности за завершившийся отчетный период текущего года (1 квартал текущего года, 6 месяцев текущего года, 9 месяцев текущего года) необходимо предоставить бухгалтерский баланс и отчет о финансовых результатах.</w:t>
      </w:r>
    </w:p>
    <w:p w:rsidR="00F87FE5" w:rsidRPr="00FD2F90" w:rsidRDefault="00F87FE5" w:rsidP="00975D72">
      <w:pPr>
        <w:pStyle w:val="af1"/>
        <w:jc w:val="both"/>
        <w:rPr>
          <w:rFonts w:ascii="Times New Roman" w:hAnsi="Times New Roman"/>
        </w:rPr>
      </w:pPr>
      <w:r w:rsidRPr="00FD2F90">
        <w:rPr>
          <w:rFonts w:ascii="Times New Roman" w:hAnsi="Times New Roman"/>
        </w:rPr>
        <w:t>Годовая бухгалтерская отчетность предоставляется с отметкой налогового органа о ее принятии. При направлении отчетности по почте предоставляется квитанция об отправке заказного письма с описью вложения; при передаче в электронном виде по телекоммуникационным каналам связи – копия квитанции о приеме отчетности, формируемой налоговым органом. Отметка налогового органа в указанных случаях не требуется.</w:t>
      </w:r>
    </w:p>
  </w:endnote>
  <w:endnote w:id="30">
    <w:p w:rsidR="00F87FE5" w:rsidRPr="00FD2F90" w:rsidRDefault="00F87FE5" w:rsidP="00975D72">
      <w:pPr>
        <w:pStyle w:val="af1"/>
        <w:jc w:val="both"/>
        <w:rPr>
          <w:rFonts w:ascii="Times New Roman" w:hAnsi="Times New Roman"/>
        </w:rPr>
      </w:pPr>
      <w:r w:rsidRPr="00FD2F90">
        <w:rPr>
          <w:rStyle w:val="af3"/>
          <w:rFonts w:ascii="Times New Roman" w:hAnsi="Times New Roman"/>
        </w:rPr>
        <w:endnoteRef/>
      </w:r>
      <w:r w:rsidRPr="00FD2F90">
        <w:rPr>
          <w:rFonts w:ascii="Times New Roman" w:hAnsi="Times New Roman"/>
        </w:rPr>
        <w:t xml:space="preserve"> На этапе подписания договора предоставляется отчетность Залогодателя за отчетные периоды, завершившиеся после подачи Заявки, и не представлявшаяся ранее.</w:t>
      </w:r>
    </w:p>
  </w:endnote>
  <w:endnote w:id="31">
    <w:p w:rsidR="00F87FE5" w:rsidRPr="00FD2F90" w:rsidRDefault="00F87FE5" w:rsidP="00975D72">
      <w:pPr>
        <w:pStyle w:val="af1"/>
        <w:jc w:val="both"/>
        <w:rPr>
          <w:rFonts w:ascii="Times New Roman" w:hAnsi="Times New Roman"/>
        </w:rPr>
      </w:pPr>
      <w:r w:rsidRPr="00FD2F90">
        <w:rPr>
          <w:rStyle w:val="af3"/>
          <w:rFonts w:ascii="Times New Roman" w:hAnsi="Times New Roman"/>
        </w:rPr>
        <w:endnoteRef/>
      </w:r>
      <w:r w:rsidRPr="00FD2F90">
        <w:rPr>
          <w:rFonts w:ascii="Times New Roman" w:hAnsi="Times New Roman"/>
        </w:rPr>
        <w:t xml:space="preserve"> Справка должна быть датирована в пределах 30 календарных дней до даты подписания договора займа.</w:t>
      </w:r>
    </w:p>
  </w:endnote>
  <w:endnote w:id="32">
    <w:p w:rsidR="00F87FE5" w:rsidRPr="00C344D5" w:rsidRDefault="00F87FE5" w:rsidP="00975D72">
      <w:pPr>
        <w:pStyle w:val="af1"/>
        <w:rPr>
          <w:rFonts w:ascii="Times New Roman" w:hAnsi="Times New Roman"/>
        </w:rPr>
      </w:pPr>
      <w:r w:rsidRPr="00FD2F90">
        <w:rPr>
          <w:rStyle w:val="af3"/>
          <w:rFonts w:ascii="Times New Roman" w:hAnsi="Times New Roman"/>
        </w:rPr>
        <w:endnoteRef/>
      </w:r>
      <w:r w:rsidRPr="00FD2F90">
        <w:rPr>
          <w:rFonts w:ascii="Times New Roman" w:hAnsi="Times New Roman"/>
        </w:rPr>
        <w:t xml:space="preserve"> Заявитель предоставляет в Фонд электронные копии документов не позднее 20 календарных дней (если не </w:t>
      </w:r>
      <w:r w:rsidRPr="00C344D5">
        <w:rPr>
          <w:rFonts w:ascii="Times New Roman" w:hAnsi="Times New Roman"/>
        </w:rPr>
        <w:t>указано иное) с даты начала комплексной экспертизы проекта.</w:t>
      </w:r>
    </w:p>
  </w:endnote>
  <w:endnote w:id="33">
    <w:p w:rsidR="00F87FE5" w:rsidRPr="00C344D5" w:rsidRDefault="00F87FE5" w:rsidP="0091785B">
      <w:pPr>
        <w:pStyle w:val="af1"/>
        <w:jc w:val="both"/>
        <w:rPr>
          <w:rFonts w:ascii="Times New Roman" w:hAnsi="Times New Roman"/>
        </w:rPr>
      </w:pPr>
      <w:r w:rsidRPr="00C344D5">
        <w:rPr>
          <w:rStyle w:val="af3"/>
          <w:rFonts w:ascii="Times New Roman" w:hAnsi="Times New Roman"/>
        </w:rPr>
        <w:endnoteRef/>
      </w:r>
      <w:r w:rsidRPr="00C344D5">
        <w:rPr>
          <w:rFonts w:ascii="Times New Roman" w:hAnsi="Times New Roman"/>
        </w:rPr>
        <w:t xml:space="preserve"> Справка подписывается полномочным представителем Заявителя. В справке указывается:</w:t>
      </w:r>
    </w:p>
    <w:p w:rsidR="00F87FE5" w:rsidRPr="00C344D5" w:rsidRDefault="00F87FE5" w:rsidP="006D1CDA">
      <w:pPr>
        <w:spacing w:after="0" w:line="240" w:lineRule="auto"/>
        <w:jc w:val="both"/>
        <w:rPr>
          <w:rFonts w:ascii="Times New Roman" w:hAnsi="Times New Roman"/>
          <w:sz w:val="20"/>
          <w:szCs w:val="20"/>
        </w:rPr>
      </w:pPr>
      <w:r w:rsidRPr="00C344D5">
        <w:rPr>
          <w:rFonts w:ascii="Times New Roman" w:hAnsi="Times New Roman"/>
          <w:sz w:val="20"/>
          <w:szCs w:val="20"/>
        </w:rPr>
        <w:t>- при залоге недвижимого имущества Заявителя или рекомендованных им Залогодателей (здания, строения, сооружения):</w:t>
      </w:r>
    </w:p>
    <w:p w:rsidR="00F87FE5" w:rsidRPr="00C344D5" w:rsidRDefault="00F87FE5" w:rsidP="006D1CDA">
      <w:pPr>
        <w:numPr>
          <w:ilvl w:val="0"/>
          <w:numId w:val="12"/>
        </w:numPr>
        <w:spacing w:after="0" w:line="240" w:lineRule="auto"/>
        <w:jc w:val="both"/>
        <w:rPr>
          <w:rFonts w:ascii="Times New Roman" w:hAnsi="Times New Roman"/>
          <w:sz w:val="20"/>
          <w:szCs w:val="20"/>
        </w:rPr>
      </w:pPr>
      <w:r w:rsidRPr="00C344D5">
        <w:rPr>
          <w:rFonts w:ascii="Times New Roman" w:hAnsi="Times New Roman"/>
          <w:sz w:val="20"/>
          <w:szCs w:val="20"/>
        </w:rPr>
        <w:t>наименование имущества согласно выписке из ЕГРН,</w:t>
      </w:r>
    </w:p>
    <w:p w:rsidR="00F87FE5" w:rsidRPr="00C344D5" w:rsidRDefault="00F87FE5" w:rsidP="006D1CDA">
      <w:pPr>
        <w:numPr>
          <w:ilvl w:val="0"/>
          <w:numId w:val="12"/>
        </w:numPr>
        <w:spacing w:after="0" w:line="240" w:lineRule="auto"/>
        <w:jc w:val="both"/>
        <w:rPr>
          <w:rFonts w:ascii="Times New Roman" w:hAnsi="Times New Roman"/>
          <w:sz w:val="20"/>
          <w:szCs w:val="20"/>
        </w:rPr>
      </w:pPr>
      <w:r w:rsidRPr="00C344D5">
        <w:rPr>
          <w:rFonts w:ascii="Times New Roman" w:hAnsi="Times New Roman"/>
          <w:sz w:val="20"/>
          <w:szCs w:val="20"/>
        </w:rPr>
        <w:t>кадастровый номер согласно выписке из ЕГРН,</w:t>
      </w:r>
    </w:p>
    <w:p w:rsidR="00F87FE5" w:rsidRPr="00C344D5" w:rsidRDefault="00F87FE5" w:rsidP="006D1CDA">
      <w:pPr>
        <w:numPr>
          <w:ilvl w:val="0"/>
          <w:numId w:val="12"/>
        </w:numPr>
        <w:spacing w:after="0" w:line="240" w:lineRule="auto"/>
        <w:jc w:val="both"/>
        <w:rPr>
          <w:rFonts w:ascii="Times New Roman" w:hAnsi="Times New Roman"/>
          <w:sz w:val="20"/>
          <w:szCs w:val="20"/>
        </w:rPr>
      </w:pPr>
      <w:r w:rsidRPr="00C344D5">
        <w:rPr>
          <w:rFonts w:ascii="Times New Roman" w:hAnsi="Times New Roman"/>
          <w:sz w:val="20"/>
          <w:szCs w:val="20"/>
        </w:rPr>
        <w:t>данные о земельном участке, на котором расположены объекты, его кадастровый номер согласно выписке из ЕГРН и правовой статус (собственность или право аренды с указанием срока),</w:t>
      </w:r>
    </w:p>
    <w:p w:rsidR="00F87FE5" w:rsidRPr="00C344D5" w:rsidRDefault="00F87FE5" w:rsidP="006D1CDA">
      <w:pPr>
        <w:numPr>
          <w:ilvl w:val="0"/>
          <w:numId w:val="12"/>
        </w:numPr>
        <w:spacing w:after="0" w:line="240" w:lineRule="auto"/>
        <w:jc w:val="both"/>
        <w:rPr>
          <w:rFonts w:ascii="Times New Roman" w:hAnsi="Times New Roman"/>
          <w:sz w:val="20"/>
          <w:szCs w:val="20"/>
        </w:rPr>
      </w:pPr>
      <w:r w:rsidRPr="00C344D5">
        <w:rPr>
          <w:rFonts w:ascii="Times New Roman" w:hAnsi="Times New Roman"/>
          <w:sz w:val="20"/>
          <w:szCs w:val="20"/>
        </w:rPr>
        <w:t>наименование Залогодателя,</w:t>
      </w:r>
    </w:p>
    <w:p w:rsidR="00F87FE5" w:rsidRPr="00C344D5" w:rsidRDefault="00F87FE5" w:rsidP="006D1CDA">
      <w:pPr>
        <w:numPr>
          <w:ilvl w:val="0"/>
          <w:numId w:val="12"/>
        </w:numPr>
        <w:spacing w:after="0" w:line="240" w:lineRule="auto"/>
        <w:jc w:val="both"/>
        <w:rPr>
          <w:rFonts w:ascii="Times New Roman" w:hAnsi="Times New Roman"/>
          <w:sz w:val="20"/>
          <w:szCs w:val="20"/>
        </w:rPr>
      </w:pPr>
      <w:r w:rsidRPr="00C344D5">
        <w:rPr>
          <w:rFonts w:ascii="Times New Roman" w:hAnsi="Times New Roman"/>
          <w:sz w:val="20"/>
          <w:szCs w:val="20"/>
        </w:rPr>
        <w:t>предварительная стоимость без учета НДС, если оценка не проведена,</w:t>
      </w:r>
    </w:p>
    <w:p w:rsidR="00F87FE5" w:rsidRPr="00C344D5" w:rsidRDefault="00F87FE5" w:rsidP="006D1CDA">
      <w:pPr>
        <w:numPr>
          <w:ilvl w:val="0"/>
          <w:numId w:val="12"/>
        </w:numPr>
        <w:spacing w:after="0" w:line="240" w:lineRule="auto"/>
        <w:jc w:val="both"/>
        <w:rPr>
          <w:rFonts w:ascii="Times New Roman" w:hAnsi="Times New Roman"/>
          <w:sz w:val="20"/>
          <w:szCs w:val="20"/>
        </w:rPr>
      </w:pPr>
      <w:r w:rsidRPr="00C344D5">
        <w:rPr>
          <w:rFonts w:ascii="Times New Roman" w:hAnsi="Times New Roman"/>
          <w:sz w:val="20"/>
          <w:szCs w:val="20"/>
        </w:rPr>
        <w:t>данные об имеющейся оценке имущества с указанием стоимости без учета НДС, если оценка производилась;</w:t>
      </w:r>
    </w:p>
    <w:p w:rsidR="00F87FE5" w:rsidRPr="00C344D5" w:rsidRDefault="00F87FE5" w:rsidP="006D1CDA">
      <w:pPr>
        <w:spacing w:after="0" w:line="240" w:lineRule="auto"/>
        <w:jc w:val="both"/>
        <w:rPr>
          <w:rFonts w:ascii="Times New Roman" w:hAnsi="Times New Roman"/>
          <w:sz w:val="20"/>
          <w:szCs w:val="20"/>
        </w:rPr>
      </w:pPr>
      <w:r w:rsidRPr="00C344D5">
        <w:rPr>
          <w:rFonts w:ascii="Times New Roman" w:hAnsi="Times New Roman"/>
          <w:sz w:val="20"/>
          <w:szCs w:val="20"/>
        </w:rPr>
        <w:t>- при залоге движимого имущества Заявителя или рекомендованных им Залогодателей (имеющееся имущество):</w:t>
      </w:r>
    </w:p>
    <w:p w:rsidR="00F87FE5" w:rsidRPr="00C344D5" w:rsidRDefault="00F87FE5" w:rsidP="006D1CDA">
      <w:pPr>
        <w:numPr>
          <w:ilvl w:val="0"/>
          <w:numId w:val="13"/>
        </w:numPr>
        <w:spacing w:after="0" w:line="240" w:lineRule="auto"/>
        <w:jc w:val="both"/>
        <w:rPr>
          <w:rFonts w:ascii="Times New Roman" w:hAnsi="Times New Roman"/>
          <w:sz w:val="20"/>
          <w:szCs w:val="20"/>
        </w:rPr>
      </w:pPr>
      <w:r w:rsidRPr="00C344D5">
        <w:rPr>
          <w:rFonts w:ascii="Times New Roman" w:hAnsi="Times New Roman"/>
          <w:sz w:val="20"/>
          <w:szCs w:val="20"/>
        </w:rPr>
        <w:t>спецификация передаваемого в залог имущества или выписка согласно Унифицированной форме ОС-1, марка, модель объекта,</w:t>
      </w:r>
    </w:p>
    <w:p w:rsidR="00F87FE5" w:rsidRPr="00C344D5" w:rsidRDefault="00F87FE5" w:rsidP="006D1CDA">
      <w:pPr>
        <w:numPr>
          <w:ilvl w:val="0"/>
          <w:numId w:val="13"/>
        </w:numPr>
        <w:spacing w:after="0" w:line="240" w:lineRule="auto"/>
        <w:jc w:val="both"/>
        <w:rPr>
          <w:rFonts w:ascii="Times New Roman" w:hAnsi="Times New Roman"/>
          <w:sz w:val="20"/>
          <w:szCs w:val="20"/>
        </w:rPr>
      </w:pPr>
      <w:r w:rsidRPr="00C344D5">
        <w:rPr>
          <w:rFonts w:ascii="Times New Roman" w:hAnsi="Times New Roman"/>
          <w:sz w:val="20"/>
          <w:szCs w:val="20"/>
        </w:rPr>
        <w:t>год выпуска,</w:t>
      </w:r>
    </w:p>
    <w:p w:rsidR="00F87FE5" w:rsidRPr="00C344D5" w:rsidRDefault="00F87FE5" w:rsidP="006D1CDA">
      <w:pPr>
        <w:numPr>
          <w:ilvl w:val="0"/>
          <w:numId w:val="13"/>
        </w:numPr>
        <w:spacing w:after="0" w:line="240" w:lineRule="auto"/>
        <w:jc w:val="both"/>
        <w:rPr>
          <w:rFonts w:ascii="Times New Roman" w:hAnsi="Times New Roman"/>
          <w:sz w:val="20"/>
          <w:szCs w:val="20"/>
        </w:rPr>
      </w:pPr>
      <w:r w:rsidRPr="00C344D5">
        <w:rPr>
          <w:rFonts w:ascii="Times New Roman" w:hAnsi="Times New Roman"/>
          <w:sz w:val="20"/>
          <w:szCs w:val="20"/>
        </w:rPr>
        <w:t>наименование Залогодателя,</w:t>
      </w:r>
    </w:p>
    <w:p w:rsidR="00F87FE5" w:rsidRPr="00C344D5" w:rsidRDefault="00F87FE5" w:rsidP="006D1CDA">
      <w:pPr>
        <w:numPr>
          <w:ilvl w:val="0"/>
          <w:numId w:val="13"/>
        </w:numPr>
        <w:spacing w:after="0" w:line="240" w:lineRule="auto"/>
        <w:jc w:val="both"/>
        <w:rPr>
          <w:rFonts w:ascii="Times New Roman" w:hAnsi="Times New Roman"/>
          <w:sz w:val="20"/>
          <w:szCs w:val="20"/>
        </w:rPr>
      </w:pPr>
      <w:r w:rsidRPr="00C344D5">
        <w:rPr>
          <w:rFonts w:ascii="Times New Roman" w:hAnsi="Times New Roman"/>
          <w:sz w:val="20"/>
          <w:szCs w:val="20"/>
        </w:rPr>
        <w:t>предварительная стоимость без учета НДС, если оценка не проведена,</w:t>
      </w:r>
    </w:p>
    <w:p w:rsidR="00F87FE5" w:rsidRPr="00FD2F90" w:rsidRDefault="00F87FE5" w:rsidP="006D1CDA">
      <w:pPr>
        <w:pStyle w:val="af1"/>
        <w:ind w:left="720"/>
        <w:jc w:val="both"/>
        <w:rPr>
          <w:rFonts w:ascii="Times New Roman" w:hAnsi="Times New Roman"/>
        </w:rPr>
      </w:pPr>
      <w:r w:rsidRPr="00C344D5">
        <w:rPr>
          <w:rFonts w:ascii="Times New Roman" w:hAnsi="Times New Roman"/>
          <w:sz w:val="22"/>
          <w:szCs w:val="22"/>
        </w:rPr>
        <w:t>данные об имеющейся оценке имущества с указанием стоимости без учета НДС, если оценка производилась.</w:t>
      </w:r>
    </w:p>
  </w:endnote>
  <w:endnote w:id="34">
    <w:p w:rsidR="00F87FE5" w:rsidRPr="00E959FC" w:rsidRDefault="00F87FE5" w:rsidP="00975D72">
      <w:pPr>
        <w:pStyle w:val="af1"/>
        <w:jc w:val="both"/>
        <w:rPr>
          <w:rFonts w:ascii="Times New Roman" w:hAnsi="Times New Roman"/>
        </w:rPr>
      </w:pPr>
      <w:r w:rsidRPr="00FD2F90">
        <w:rPr>
          <w:rStyle w:val="af3"/>
          <w:rFonts w:ascii="Times New Roman" w:hAnsi="Times New Roman"/>
        </w:rPr>
        <w:endnoteRef/>
      </w:r>
      <w:r w:rsidRPr="00FD2F90">
        <w:rPr>
          <w:rFonts w:ascii="Times New Roman" w:hAnsi="Times New Roman"/>
        </w:rPr>
        <w:t xml:space="preserve"> Предоставляется не позднее 30 календарных дней с даты начала </w:t>
      </w:r>
      <w:r w:rsidRPr="00E959FC">
        <w:rPr>
          <w:rFonts w:ascii="Times New Roman" w:hAnsi="Times New Roman"/>
        </w:rPr>
        <w:t>комплексной экспертизы проекта.</w:t>
      </w:r>
    </w:p>
  </w:endnote>
  <w:endnote w:id="35">
    <w:p w:rsidR="00F87FE5" w:rsidRPr="00E959FC" w:rsidRDefault="00F87FE5" w:rsidP="00975D72">
      <w:pPr>
        <w:pStyle w:val="af1"/>
        <w:jc w:val="both"/>
        <w:rPr>
          <w:rFonts w:ascii="Times New Roman" w:hAnsi="Times New Roman"/>
        </w:rPr>
      </w:pPr>
      <w:r w:rsidRPr="00E959FC">
        <w:rPr>
          <w:rStyle w:val="af3"/>
          <w:rFonts w:ascii="Times New Roman" w:hAnsi="Times New Roman"/>
        </w:rPr>
        <w:endnoteRef/>
      </w:r>
      <w:r w:rsidRPr="00E959FC">
        <w:rPr>
          <w:rFonts w:ascii="Times New Roman" w:hAnsi="Times New Roman"/>
        </w:rPr>
        <w:t xml:space="preserve"> На этапе подписания договора займа предоставляется оригинал выписки из ЕГРН сроком получения не ранее 30 дней до даты подписания договора залога.</w:t>
      </w:r>
    </w:p>
  </w:endnote>
  <w:endnote w:id="36">
    <w:p w:rsidR="00F87FE5" w:rsidRPr="00E959FC" w:rsidRDefault="00F87FE5" w:rsidP="00975D72">
      <w:pPr>
        <w:pStyle w:val="af1"/>
        <w:jc w:val="both"/>
        <w:rPr>
          <w:rFonts w:ascii="Times New Roman" w:hAnsi="Times New Roman"/>
        </w:rPr>
      </w:pPr>
      <w:r w:rsidRPr="00E959FC">
        <w:rPr>
          <w:rStyle w:val="af3"/>
          <w:rFonts w:ascii="Times New Roman" w:hAnsi="Times New Roman"/>
        </w:rPr>
        <w:endnoteRef/>
      </w:r>
      <w:r w:rsidRPr="00E959FC">
        <w:rPr>
          <w:rFonts w:ascii="Times New Roman" w:hAnsi="Times New Roman"/>
        </w:rPr>
        <w:t xml:space="preserve"> Предоставляется не позднее 30 календарных дней с даты начала комплексной экспертизы проекта.</w:t>
      </w:r>
    </w:p>
  </w:endnote>
  <w:endnote w:id="37">
    <w:p w:rsidR="00F87FE5" w:rsidRPr="00E959FC" w:rsidRDefault="00F87FE5" w:rsidP="00975D72">
      <w:pPr>
        <w:pStyle w:val="af1"/>
        <w:jc w:val="both"/>
        <w:rPr>
          <w:rFonts w:ascii="Times New Roman" w:hAnsi="Times New Roman"/>
        </w:rPr>
      </w:pPr>
      <w:r w:rsidRPr="00E959FC">
        <w:rPr>
          <w:rStyle w:val="af3"/>
          <w:rFonts w:ascii="Times New Roman" w:hAnsi="Times New Roman"/>
        </w:rPr>
        <w:endnoteRef/>
      </w:r>
      <w:r w:rsidRPr="00E959FC">
        <w:rPr>
          <w:rFonts w:ascii="Times New Roman" w:hAnsi="Times New Roman"/>
        </w:rPr>
        <w:t xml:space="preserve"> На этапе подписания договора займа предоставляется оригинал выписки из ЕГРН сроком получения не ранее 30 дней до даты подписания договора залога.</w:t>
      </w:r>
    </w:p>
  </w:endnote>
  <w:endnote w:id="38">
    <w:p w:rsidR="00F87FE5" w:rsidRPr="00E959FC" w:rsidRDefault="00F87FE5" w:rsidP="00975D72">
      <w:pPr>
        <w:pStyle w:val="af1"/>
        <w:jc w:val="both"/>
        <w:rPr>
          <w:rFonts w:ascii="Times New Roman" w:hAnsi="Times New Roman"/>
        </w:rPr>
      </w:pPr>
      <w:r w:rsidRPr="00E959FC">
        <w:rPr>
          <w:rStyle w:val="af3"/>
          <w:rFonts w:ascii="Times New Roman" w:hAnsi="Times New Roman"/>
        </w:rPr>
        <w:endnoteRef/>
      </w:r>
      <w:r w:rsidRPr="00E959FC">
        <w:rPr>
          <w:rFonts w:ascii="Times New Roman" w:hAnsi="Times New Roman"/>
        </w:rPr>
        <w:t xml:space="preserve"> Предоставляется не позднее 30 календарных дней с даты начала комплексной экспертизы проекта.</w:t>
      </w:r>
    </w:p>
  </w:endnote>
  <w:endnote w:id="39">
    <w:p w:rsidR="00F87FE5" w:rsidRPr="00E959FC" w:rsidRDefault="00F87FE5" w:rsidP="00975D72">
      <w:pPr>
        <w:pStyle w:val="af1"/>
        <w:jc w:val="both"/>
        <w:rPr>
          <w:rFonts w:ascii="Times New Roman" w:hAnsi="Times New Roman"/>
        </w:rPr>
      </w:pPr>
      <w:r w:rsidRPr="00E959FC">
        <w:rPr>
          <w:rStyle w:val="af3"/>
          <w:rFonts w:ascii="Times New Roman" w:hAnsi="Times New Roman"/>
        </w:rPr>
        <w:endnoteRef/>
      </w:r>
      <w:r w:rsidRPr="00E959FC">
        <w:rPr>
          <w:rFonts w:ascii="Times New Roman" w:hAnsi="Times New Roman"/>
        </w:rPr>
        <w:t xml:space="preserve"> Предоставляется не позднее 30 календарных дней с даты начала комплексной экспертизы проекта.</w:t>
      </w:r>
    </w:p>
  </w:endnote>
  <w:endnote w:id="40">
    <w:p w:rsidR="00F87FE5" w:rsidRPr="00E959FC" w:rsidRDefault="00F87FE5" w:rsidP="00975D72">
      <w:pPr>
        <w:pStyle w:val="af1"/>
        <w:jc w:val="both"/>
        <w:rPr>
          <w:rFonts w:ascii="Times New Roman" w:hAnsi="Times New Roman"/>
        </w:rPr>
      </w:pPr>
      <w:r w:rsidRPr="00E959FC">
        <w:rPr>
          <w:rStyle w:val="af3"/>
          <w:rFonts w:ascii="Times New Roman" w:hAnsi="Times New Roman"/>
        </w:rPr>
        <w:endnoteRef/>
      </w:r>
      <w:r w:rsidRPr="00E959FC">
        <w:rPr>
          <w:rFonts w:ascii="Times New Roman" w:hAnsi="Times New Roman"/>
        </w:rPr>
        <w:t xml:space="preserve"> Предоставляется не позднее 30 календарных дней с даты начала комплексной экспертизы проекта.</w:t>
      </w:r>
    </w:p>
  </w:endnote>
  <w:endnote w:id="41">
    <w:p w:rsidR="00F87FE5" w:rsidRPr="00E959FC" w:rsidRDefault="00F87FE5" w:rsidP="00975D72">
      <w:pPr>
        <w:pStyle w:val="af1"/>
        <w:jc w:val="both"/>
        <w:rPr>
          <w:rFonts w:ascii="Times New Roman" w:hAnsi="Times New Roman"/>
        </w:rPr>
      </w:pPr>
      <w:r w:rsidRPr="00E959FC">
        <w:rPr>
          <w:rStyle w:val="af3"/>
          <w:rFonts w:ascii="Times New Roman" w:hAnsi="Times New Roman"/>
        </w:rPr>
        <w:endnoteRef/>
      </w:r>
      <w:r w:rsidRPr="00E959FC">
        <w:rPr>
          <w:rFonts w:ascii="Times New Roman" w:hAnsi="Times New Roman"/>
        </w:rPr>
        <w:t xml:space="preserve"> Предоставляется не позднее 30 календарных дней с даты начала комплексной экспертизы проекта.</w:t>
      </w:r>
    </w:p>
  </w:endnote>
  <w:endnote w:id="42">
    <w:p w:rsidR="00F87FE5" w:rsidRPr="00E959FC" w:rsidRDefault="00F87FE5" w:rsidP="00975D72">
      <w:pPr>
        <w:pStyle w:val="af1"/>
        <w:jc w:val="both"/>
        <w:rPr>
          <w:rFonts w:ascii="Times New Roman" w:hAnsi="Times New Roman"/>
        </w:rPr>
      </w:pPr>
      <w:r w:rsidRPr="00E959FC">
        <w:rPr>
          <w:rStyle w:val="af3"/>
          <w:rFonts w:ascii="Times New Roman" w:hAnsi="Times New Roman"/>
        </w:rPr>
        <w:endnoteRef/>
      </w:r>
      <w:r w:rsidRPr="00E959FC">
        <w:rPr>
          <w:rFonts w:ascii="Times New Roman" w:hAnsi="Times New Roman"/>
        </w:rPr>
        <w:t xml:space="preserve"> Предоставляется не позднее 30 календарных дней с даты начала комплексной экспертизы проекта.</w:t>
      </w:r>
    </w:p>
  </w:endnote>
  <w:endnote w:id="43">
    <w:p w:rsidR="00F87FE5" w:rsidRPr="00FD2F90" w:rsidRDefault="00F87FE5" w:rsidP="00975D72">
      <w:pPr>
        <w:pStyle w:val="af1"/>
        <w:jc w:val="both"/>
        <w:rPr>
          <w:rFonts w:ascii="Times New Roman" w:hAnsi="Times New Roman"/>
        </w:rPr>
      </w:pPr>
      <w:r w:rsidRPr="00E959FC">
        <w:rPr>
          <w:rStyle w:val="af3"/>
          <w:rFonts w:ascii="Times New Roman" w:hAnsi="Times New Roman"/>
        </w:rPr>
        <w:endnoteRef/>
      </w:r>
      <w:r w:rsidRPr="00E959FC">
        <w:rPr>
          <w:rFonts w:ascii="Times New Roman" w:hAnsi="Times New Roman"/>
        </w:rPr>
        <w:t xml:space="preserve"> Состав форм годовой отчетности определяется в соответствии со статьей 14 Федерального закона от 06.12.2011 № 402-ФЗ «О бухгалтерском учете». В составе бухгалтерской отчетности за завершившийся отчетный период текущего года (1 квартал текущего года, 6 месяцев текущего года, 9 месяцев текущего</w:t>
      </w:r>
      <w:r w:rsidRPr="00FD2F90">
        <w:rPr>
          <w:rFonts w:ascii="Times New Roman" w:hAnsi="Times New Roman"/>
        </w:rPr>
        <w:t xml:space="preserve"> года) необходимо предоставить бухгалтерский баланс и отчет о финансовых результатах. Также необходимо предоставить аудиторское заключение о бухгалтерской отчетности за последний завершившийся финансовый год, в случае если организация согласно действующему законодательству подлежит обязательному аудиту, а также при наличии такового. Отчётность организации за все отчетные периоды должна включать общую сумму амортизации, начисленную за отчётный период.</w:t>
      </w:r>
    </w:p>
    <w:p w:rsidR="00F87FE5" w:rsidRPr="00CA4D02" w:rsidRDefault="00F87FE5" w:rsidP="00975D72">
      <w:pPr>
        <w:pStyle w:val="af1"/>
        <w:jc w:val="both"/>
        <w:rPr>
          <w:rFonts w:ascii="Times New Roman" w:hAnsi="Times New Roman"/>
        </w:rPr>
      </w:pPr>
      <w:r w:rsidRPr="00FD2F90">
        <w:rPr>
          <w:rFonts w:ascii="Times New Roman" w:hAnsi="Times New Roman"/>
        </w:rPr>
        <w:t>Годовая бухгалтерская отчетность предоставляется с отметкой налогового органа о ее принятии. При направлении отчетности по почте предоставляется квитанция об отправке заказного письма с описью вложения; при передаче в электронном виде по телекоммуникационным каналам связи – копия квитанции о приеме отчетности, формируемой налоговым органом. Отметка налогового органа в указанных случаях не требуется.</w:t>
      </w:r>
    </w:p>
  </w:endnote>
  <w:endnote w:id="44">
    <w:p w:rsidR="00F87FE5" w:rsidRPr="00E959FC" w:rsidRDefault="00F87FE5" w:rsidP="00185C31">
      <w:pPr>
        <w:pStyle w:val="af1"/>
        <w:jc w:val="both"/>
        <w:rPr>
          <w:rFonts w:ascii="Times New Roman" w:hAnsi="Times New Roman"/>
        </w:rPr>
      </w:pPr>
      <w:r w:rsidRPr="00E959FC">
        <w:rPr>
          <w:rStyle w:val="af3"/>
          <w:rFonts w:ascii="Times New Roman" w:hAnsi="Times New Roman"/>
        </w:rPr>
        <w:endnoteRef/>
      </w:r>
      <w:r w:rsidRPr="00E959FC">
        <w:rPr>
          <w:rFonts w:ascii="Times New Roman" w:hAnsi="Times New Roman"/>
        </w:rPr>
        <w:t xml:space="preserve"> Критерии в соответствии с пунктом 11 Правил инвестирования временно свободных средств государственной корпорации, государственной компании, утвержденных постановлением Правительства Российской Федерации от 21.12.2011 № 1080.</w:t>
      </w:r>
    </w:p>
  </w:endnote>
  <w:endnote w:id="45">
    <w:p w:rsidR="00F87FE5" w:rsidRPr="00543F3F" w:rsidRDefault="00F87FE5" w:rsidP="009C254D">
      <w:pPr>
        <w:pStyle w:val="af1"/>
        <w:jc w:val="both"/>
        <w:rPr>
          <w:rFonts w:ascii="Times New Roman" w:hAnsi="Times New Roman"/>
        </w:rPr>
      </w:pPr>
      <w:r w:rsidRPr="00E959FC">
        <w:rPr>
          <w:rStyle w:val="af3"/>
          <w:rFonts w:ascii="Times New Roman" w:hAnsi="Times New Roman"/>
        </w:rPr>
        <w:endnoteRef/>
      </w:r>
      <w:r w:rsidRPr="00E959FC">
        <w:rPr>
          <w:rFonts w:ascii="Times New Roman" w:hAnsi="Times New Roman"/>
        </w:rPr>
        <w:t xml:space="preserve">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частью 1 статьи 2 Федерального закона от 21.07.2014 № 213-ФЗ «Об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w:t>
      </w:r>
    </w:p>
  </w:endnote>
  <w:endnote w:id="46">
    <w:p w:rsidR="00F87FE5" w:rsidRPr="00543F3F" w:rsidRDefault="00F87FE5" w:rsidP="00CF504F">
      <w:pPr>
        <w:pStyle w:val="af1"/>
        <w:jc w:val="both"/>
        <w:rPr>
          <w:rFonts w:ascii="Times New Roman" w:hAnsi="Times New Roman"/>
        </w:rPr>
      </w:pPr>
      <w:r w:rsidRPr="00543F3F">
        <w:rPr>
          <w:rStyle w:val="af3"/>
          <w:rFonts w:ascii="Times New Roman" w:hAnsi="Times New Roman"/>
        </w:rPr>
        <w:endnoteRef/>
      </w:r>
      <w:r w:rsidRPr="00543F3F">
        <w:rPr>
          <w:rFonts w:ascii="Times New Roman" w:hAnsi="Times New Roman"/>
        </w:rPr>
        <w:t xml:space="preserve"> Здесь к юридическим лицам не относятся инвестиционные и финансовые компании, страховые организации, биржи, депозитарии и банки.</w:t>
      </w:r>
    </w:p>
  </w:endnote>
  <w:endnote w:id="47">
    <w:p w:rsidR="00F87FE5" w:rsidRPr="005C6E12" w:rsidRDefault="00F87FE5" w:rsidP="006D1CDA">
      <w:pPr>
        <w:pStyle w:val="af1"/>
        <w:jc w:val="both"/>
        <w:rPr>
          <w:rFonts w:ascii="Times New Roman" w:hAnsi="Times New Roman"/>
        </w:rPr>
      </w:pPr>
      <w:r w:rsidRPr="00C344D5">
        <w:rPr>
          <w:rStyle w:val="af3"/>
          <w:rFonts w:ascii="Times New Roman" w:hAnsi="Times New Roman"/>
        </w:rPr>
        <w:endnoteRef/>
      </w:r>
      <w:r w:rsidRPr="00C344D5">
        <w:rPr>
          <w:rFonts w:ascii="Times New Roman" w:hAnsi="Times New Roman"/>
        </w:rPr>
        <w:t xml:space="preserve"> Отчет об оценке объекта залога должен быть выполнен оценщиком, имеющим соответствующий предмету оценки квалификационный аттестат, копия которого прикладывается к отчету об оценке (в соответствии с требованием Федерального закона № 172-ФЗ «О внесении изменений в отдельные законодательные акты Российской Федерации» (статья 9, п. 4))</w:t>
      </w:r>
    </w:p>
  </w:endnote>
  <w:endnote w:id="48">
    <w:p w:rsidR="00F87FE5" w:rsidRPr="00543F3F" w:rsidRDefault="00F87FE5" w:rsidP="00D666AB">
      <w:pPr>
        <w:pStyle w:val="af1"/>
        <w:jc w:val="both"/>
        <w:rPr>
          <w:rFonts w:ascii="Times New Roman" w:hAnsi="Times New Roman"/>
        </w:rPr>
      </w:pPr>
      <w:r w:rsidRPr="00543F3F">
        <w:rPr>
          <w:rStyle w:val="af3"/>
          <w:rFonts w:ascii="Times New Roman" w:hAnsi="Times New Roman"/>
        </w:rPr>
        <w:endnoteRef/>
      </w:r>
      <w:r w:rsidRPr="00543F3F">
        <w:rPr>
          <w:rFonts w:ascii="Times New Roman" w:hAnsi="Times New Roman"/>
        </w:rPr>
        <w:t xml:space="preserve"> За исключением кредитных организаций.</w:t>
      </w:r>
    </w:p>
  </w:endnote>
  <w:endnote w:id="49">
    <w:p w:rsidR="00F87FE5" w:rsidRPr="00543F3F" w:rsidRDefault="00F87FE5" w:rsidP="00B33F38">
      <w:pPr>
        <w:pStyle w:val="af1"/>
        <w:jc w:val="both"/>
        <w:rPr>
          <w:rFonts w:ascii="Times New Roman" w:hAnsi="Times New Roman"/>
        </w:rPr>
      </w:pPr>
      <w:r w:rsidRPr="00543F3F">
        <w:rPr>
          <w:rStyle w:val="af3"/>
          <w:rFonts w:ascii="Times New Roman" w:hAnsi="Times New Roman"/>
        </w:rPr>
        <w:endnoteRef/>
      </w:r>
      <w:r w:rsidRPr="00543F3F">
        <w:rPr>
          <w:rFonts w:ascii="Times New Roman" w:hAnsi="Times New Roman"/>
        </w:rPr>
        <w:t xml:space="preserve"> Анализ финансового положения осуществляется на основании бухгалтерской (финансовой) отчетности компании, подготовленной в соответствии с требованиями законодательства, в том числе консолидированной финансовой отчетности в случае, если ее составление предусмотрено требованиями федеральных законов.</w:t>
      </w:r>
    </w:p>
  </w:endnote>
  <w:endnote w:id="50">
    <w:p w:rsidR="00F87FE5" w:rsidRPr="004F3F5E" w:rsidRDefault="00F87FE5" w:rsidP="003C0EF2">
      <w:pPr>
        <w:pStyle w:val="af1"/>
        <w:jc w:val="both"/>
        <w:rPr>
          <w:rFonts w:ascii="Times New Roman" w:hAnsi="Times New Roman"/>
        </w:rPr>
      </w:pPr>
      <w:r w:rsidRPr="00543F3F">
        <w:rPr>
          <w:rStyle w:val="af3"/>
          <w:rFonts w:ascii="Times New Roman" w:hAnsi="Times New Roman"/>
        </w:rPr>
        <w:endnoteRef/>
      </w:r>
      <w:r w:rsidRPr="00543F3F">
        <w:rPr>
          <w:rFonts w:ascii="Times New Roman" w:hAnsi="Times New Roman"/>
        </w:rPr>
        <w:t xml:space="preserve"> Показатель Чистый долг/</w:t>
      </w:r>
      <w:r w:rsidRPr="00543F3F">
        <w:rPr>
          <w:rFonts w:ascii="Times New Roman" w:hAnsi="Times New Roman"/>
          <w:lang w:val="en-US"/>
        </w:rPr>
        <w:t>EBITDA</w:t>
      </w:r>
      <w:r w:rsidRPr="00543F3F">
        <w:rPr>
          <w:rFonts w:ascii="Times New Roman" w:hAnsi="Times New Roman"/>
        </w:rPr>
        <w:t xml:space="preserve"> рассчитывается в соответствии со следующей формулой: (долгосрочные кредиты и займы + краткосрочные кредиты и займы – денежные средства и денежные эквиваленты) / (прибыль до налогообложения без учета разовых (чрезвычайных) доходов и расходов за прошедшие 4 квартала + проценты к уплате за прошедшие 4 квартала – проценты к получению за последние 4 квартала + амортизация за прошедшие 4 квартала).</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FE5" w:rsidRDefault="00F87FE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FE5" w:rsidRDefault="00F87FE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FE5" w:rsidRDefault="00F87FE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3C31" w:rsidRDefault="005D3C31" w:rsidP="00AD590C">
      <w:pPr>
        <w:spacing w:after="0" w:line="240" w:lineRule="auto"/>
      </w:pPr>
      <w:r>
        <w:separator/>
      </w:r>
    </w:p>
  </w:footnote>
  <w:footnote w:type="continuationSeparator" w:id="0">
    <w:p w:rsidR="005D3C31" w:rsidRDefault="005D3C31" w:rsidP="00AD59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FE5" w:rsidRDefault="00F87FE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FE5" w:rsidRPr="00A973C2" w:rsidRDefault="00F87FE5" w:rsidP="00A973C2">
    <w:pPr>
      <w:pStyle w:val="a3"/>
      <w:jc w:val="center"/>
      <w:rPr>
        <w:rFonts w:ascii="Times New Roman" w:hAnsi="Times New Roman"/>
      </w:rPr>
    </w:pPr>
    <w:r w:rsidRPr="00A973C2">
      <w:rPr>
        <w:rFonts w:ascii="Times New Roman" w:hAnsi="Times New Roman"/>
      </w:rPr>
      <w:fldChar w:fldCharType="begin"/>
    </w:r>
    <w:r w:rsidRPr="00A973C2">
      <w:rPr>
        <w:rFonts w:ascii="Times New Roman" w:hAnsi="Times New Roman"/>
      </w:rPr>
      <w:instrText>PAGE   \* MERGEFORMAT</w:instrText>
    </w:r>
    <w:r w:rsidRPr="00A973C2">
      <w:rPr>
        <w:rFonts w:ascii="Times New Roman" w:hAnsi="Times New Roman"/>
      </w:rPr>
      <w:fldChar w:fldCharType="separate"/>
    </w:r>
    <w:r>
      <w:rPr>
        <w:rFonts w:ascii="Times New Roman" w:hAnsi="Times New Roman"/>
        <w:noProof/>
      </w:rPr>
      <w:t>6</w:t>
    </w:r>
    <w:r w:rsidRPr="00A973C2">
      <w:rPr>
        <w:rFonts w:ascii="Times New Roman" w:hAnsi="Times New Roman"/>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FE5" w:rsidRDefault="00F87FE5">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221749849"/>
      <w:docPartObj>
        <w:docPartGallery w:val="Page Numbers (Top of Page)"/>
        <w:docPartUnique/>
      </w:docPartObj>
    </w:sdtPr>
    <w:sdtContent>
      <w:p w:rsidR="00F87FE5" w:rsidRPr="00C50341" w:rsidRDefault="00F87FE5" w:rsidP="00C50341">
        <w:pPr>
          <w:pStyle w:val="a3"/>
          <w:jc w:val="center"/>
          <w:rPr>
            <w:rFonts w:ascii="Times New Roman" w:hAnsi="Times New Roman"/>
          </w:rPr>
        </w:pPr>
        <w:r w:rsidRPr="00C50341">
          <w:rPr>
            <w:rFonts w:ascii="Times New Roman" w:hAnsi="Times New Roman"/>
          </w:rPr>
          <w:fldChar w:fldCharType="begin"/>
        </w:r>
        <w:r w:rsidRPr="00C50341">
          <w:rPr>
            <w:rFonts w:ascii="Times New Roman" w:hAnsi="Times New Roman"/>
          </w:rPr>
          <w:instrText>PAGE   \* MERGEFORMAT</w:instrText>
        </w:r>
        <w:r w:rsidRPr="00C50341">
          <w:rPr>
            <w:rFonts w:ascii="Times New Roman" w:hAnsi="Times New Roman"/>
          </w:rPr>
          <w:fldChar w:fldCharType="separate"/>
        </w:r>
        <w:r>
          <w:rPr>
            <w:rFonts w:ascii="Times New Roman" w:hAnsi="Times New Roman"/>
            <w:noProof/>
          </w:rPr>
          <w:t>60</w:t>
        </w:r>
        <w:r w:rsidRPr="00C50341">
          <w:rPr>
            <w:rFonts w:ascii="Times New Roman" w:hAnsi="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8"/>
    <w:multiLevelType w:val="multilevel"/>
    <w:tmpl w:val="00000028"/>
    <w:lvl w:ilvl="0">
      <w:start w:val="1"/>
      <w:numFmt w:val="bullet"/>
      <w:lvlText w:val=""/>
      <w:lvlJc w:val="left"/>
      <w:pPr>
        <w:tabs>
          <w:tab w:val="num" w:pos="780"/>
        </w:tabs>
        <w:ind w:left="780" w:hanging="360"/>
      </w:pPr>
      <w:rPr>
        <w:rFonts w:ascii="Wingdings 2" w:hAnsi="Wingdings 2" w:cs="OpenSymbol"/>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Wingdings 2" w:hAnsi="Wingdings 2" w:cs="OpenSymbol"/>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Wingdings 2" w:hAnsi="Wingdings 2" w:cs="OpenSymbol"/>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1" w15:restartNumberingAfterBreak="0">
    <w:nsid w:val="023C6030"/>
    <w:multiLevelType w:val="multilevel"/>
    <w:tmpl w:val="707CE906"/>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15:restartNumberingAfterBreak="0">
    <w:nsid w:val="07976743"/>
    <w:multiLevelType w:val="hybridMultilevel"/>
    <w:tmpl w:val="A72249B8"/>
    <w:lvl w:ilvl="0" w:tplc="16EEE9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04B3610"/>
    <w:multiLevelType w:val="hybridMultilevel"/>
    <w:tmpl w:val="F5E296AC"/>
    <w:lvl w:ilvl="0" w:tplc="608A1470">
      <w:start w:val="1"/>
      <w:numFmt w:val="bullet"/>
      <w:lvlText w:val=""/>
      <w:lvlJc w:val="left"/>
      <w:pPr>
        <w:tabs>
          <w:tab w:val="num" w:pos="1072"/>
        </w:tabs>
        <w:ind w:left="1072" w:hanging="3"/>
      </w:pPr>
      <w:rPr>
        <w:rFonts w:ascii="Symbol" w:hAnsi="Symbol" w:hint="default"/>
      </w:rPr>
    </w:lvl>
    <w:lvl w:ilvl="1" w:tplc="B2D8BD64">
      <w:numFmt w:val="bullet"/>
      <w:lvlText w:val="•"/>
      <w:lvlJc w:val="left"/>
      <w:pPr>
        <w:ind w:left="2499" w:hanging="710"/>
      </w:pPr>
      <w:rPr>
        <w:rFonts w:ascii="Times New Roman" w:eastAsia="SimSu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216103C"/>
    <w:multiLevelType w:val="hybridMultilevel"/>
    <w:tmpl w:val="A4E442F0"/>
    <w:lvl w:ilvl="0" w:tplc="AC36FE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91902B8"/>
    <w:multiLevelType w:val="hybridMultilevel"/>
    <w:tmpl w:val="D9285F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F3E3A5C"/>
    <w:multiLevelType w:val="hybridMultilevel"/>
    <w:tmpl w:val="48FAF846"/>
    <w:lvl w:ilvl="0" w:tplc="70F27774">
      <w:start w:val="1"/>
      <w:numFmt w:val="bullet"/>
      <w:lvlText w:val=""/>
      <w:lvlJc w:val="left"/>
      <w:pPr>
        <w:ind w:left="1792" w:hanging="360"/>
      </w:pPr>
      <w:rPr>
        <w:rFonts w:ascii="Symbol" w:hAnsi="Symbol" w:hint="default"/>
      </w:rPr>
    </w:lvl>
    <w:lvl w:ilvl="1" w:tplc="04190003" w:tentative="1">
      <w:start w:val="1"/>
      <w:numFmt w:val="bullet"/>
      <w:lvlText w:val="o"/>
      <w:lvlJc w:val="left"/>
      <w:pPr>
        <w:ind w:left="2512" w:hanging="360"/>
      </w:pPr>
      <w:rPr>
        <w:rFonts w:ascii="Courier New" w:hAnsi="Courier New" w:cs="Courier New" w:hint="default"/>
      </w:rPr>
    </w:lvl>
    <w:lvl w:ilvl="2" w:tplc="04190005" w:tentative="1">
      <w:start w:val="1"/>
      <w:numFmt w:val="bullet"/>
      <w:lvlText w:val=""/>
      <w:lvlJc w:val="left"/>
      <w:pPr>
        <w:ind w:left="3232" w:hanging="360"/>
      </w:pPr>
      <w:rPr>
        <w:rFonts w:ascii="Wingdings" w:hAnsi="Wingdings" w:hint="default"/>
      </w:rPr>
    </w:lvl>
    <w:lvl w:ilvl="3" w:tplc="04190001" w:tentative="1">
      <w:start w:val="1"/>
      <w:numFmt w:val="bullet"/>
      <w:lvlText w:val=""/>
      <w:lvlJc w:val="left"/>
      <w:pPr>
        <w:ind w:left="3952" w:hanging="360"/>
      </w:pPr>
      <w:rPr>
        <w:rFonts w:ascii="Symbol" w:hAnsi="Symbol" w:hint="default"/>
      </w:rPr>
    </w:lvl>
    <w:lvl w:ilvl="4" w:tplc="04190003" w:tentative="1">
      <w:start w:val="1"/>
      <w:numFmt w:val="bullet"/>
      <w:lvlText w:val="o"/>
      <w:lvlJc w:val="left"/>
      <w:pPr>
        <w:ind w:left="4672" w:hanging="360"/>
      </w:pPr>
      <w:rPr>
        <w:rFonts w:ascii="Courier New" w:hAnsi="Courier New" w:cs="Courier New" w:hint="default"/>
      </w:rPr>
    </w:lvl>
    <w:lvl w:ilvl="5" w:tplc="04190005" w:tentative="1">
      <w:start w:val="1"/>
      <w:numFmt w:val="bullet"/>
      <w:lvlText w:val=""/>
      <w:lvlJc w:val="left"/>
      <w:pPr>
        <w:ind w:left="5392" w:hanging="360"/>
      </w:pPr>
      <w:rPr>
        <w:rFonts w:ascii="Wingdings" w:hAnsi="Wingdings" w:hint="default"/>
      </w:rPr>
    </w:lvl>
    <w:lvl w:ilvl="6" w:tplc="04190001" w:tentative="1">
      <w:start w:val="1"/>
      <w:numFmt w:val="bullet"/>
      <w:lvlText w:val=""/>
      <w:lvlJc w:val="left"/>
      <w:pPr>
        <w:ind w:left="6112" w:hanging="360"/>
      </w:pPr>
      <w:rPr>
        <w:rFonts w:ascii="Symbol" w:hAnsi="Symbol" w:hint="default"/>
      </w:rPr>
    </w:lvl>
    <w:lvl w:ilvl="7" w:tplc="04190003" w:tentative="1">
      <w:start w:val="1"/>
      <w:numFmt w:val="bullet"/>
      <w:lvlText w:val="o"/>
      <w:lvlJc w:val="left"/>
      <w:pPr>
        <w:ind w:left="6832" w:hanging="360"/>
      </w:pPr>
      <w:rPr>
        <w:rFonts w:ascii="Courier New" w:hAnsi="Courier New" w:cs="Courier New" w:hint="default"/>
      </w:rPr>
    </w:lvl>
    <w:lvl w:ilvl="8" w:tplc="04190005" w:tentative="1">
      <w:start w:val="1"/>
      <w:numFmt w:val="bullet"/>
      <w:lvlText w:val=""/>
      <w:lvlJc w:val="left"/>
      <w:pPr>
        <w:ind w:left="7552" w:hanging="360"/>
      </w:pPr>
      <w:rPr>
        <w:rFonts w:ascii="Wingdings" w:hAnsi="Wingdings" w:hint="default"/>
      </w:rPr>
    </w:lvl>
  </w:abstractNum>
  <w:abstractNum w:abstractNumId="7" w15:restartNumberingAfterBreak="0">
    <w:nsid w:val="252E1507"/>
    <w:multiLevelType w:val="hybridMultilevel"/>
    <w:tmpl w:val="AE045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6E6574"/>
    <w:multiLevelType w:val="multilevel"/>
    <w:tmpl w:val="B010DE38"/>
    <w:lvl w:ilvl="0">
      <w:start w:val="6"/>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3698"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4C522540"/>
    <w:multiLevelType w:val="hybridMultilevel"/>
    <w:tmpl w:val="56BE1ED8"/>
    <w:lvl w:ilvl="0" w:tplc="1DF0D336">
      <w:start w:val="1"/>
      <w:numFmt w:val="bullet"/>
      <w:lvlText w:val=""/>
      <w:lvlJc w:val="left"/>
      <w:pPr>
        <w:ind w:left="357" w:firstLine="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65E254D"/>
    <w:multiLevelType w:val="hybridMultilevel"/>
    <w:tmpl w:val="5DA01CB4"/>
    <w:lvl w:ilvl="0" w:tplc="D0725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AA81AC1"/>
    <w:multiLevelType w:val="hybridMultilevel"/>
    <w:tmpl w:val="E63E680E"/>
    <w:lvl w:ilvl="0" w:tplc="CD2A7E7C">
      <w:numFmt w:val="bullet"/>
      <w:lvlText w:val="•"/>
      <w:lvlJc w:val="left"/>
      <w:pPr>
        <w:ind w:left="1069" w:hanging="360"/>
      </w:pPr>
      <w:rPr>
        <w:rFonts w:ascii="Times New Roman" w:eastAsia="SimSu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5BE47ACE"/>
    <w:multiLevelType w:val="hybridMultilevel"/>
    <w:tmpl w:val="25BE3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F3C46F4"/>
    <w:multiLevelType w:val="hybridMultilevel"/>
    <w:tmpl w:val="8C80A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3DF3942"/>
    <w:multiLevelType w:val="hybridMultilevel"/>
    <w:tmpl w:val="936AF67A"/>
    <w:lvl w:ilvl="0" w:tplc="16EEE9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C890037"/>
    <w:multiLevelType w:val="hybridMultilevel"/>
    <w:tmpl w:val="C0D6677E"/>
    <w:lvl w:ilvl="0" w:tplc="70F27774">
      <w:start w:val="1"/>
      <w:numFmt w:val="bullet"/>
      <w:lvlText w:val=""/>
      <w:lvlJc w:val="left"/>
      <w:pPr>
        <w:ind w:left="1072" w:hanging="3"/>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D440CED"/>
    <w:multiLevelType w:val="hybridMultilevel"/>
    <w:tmpl w:val="C18E0B42"/>
    <w:lvl w:ilvl="0" w:tplc="D072565E">
      <w:start w:val="1"/>
      <w:numFmt w:val="bullet"/>
      <w:suff w:val="space"/>
      <w:lvlText w:val=""/>
      <w:lvlJc w:val="left"/>
      <w:pPr>
        <w:ind w:left="1072" w:hanging="3"/>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5407419"/>
    <w:multiLevelType w:val="hybridMultilevel"/>
    <w:tmpl w:val="0C940BB6"/>
    <w:lvl w:ilvl="0" w:tplc="6B4E09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C157EDD"/>
    <w:multiLevelType w:val="hybridMultilevel"/>
    <w:tmpl w:val="95988FF8"/>
    <w:lvl w:ilvl="0" w:tplc="70F277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4"/>
  </w:num>
  <w:num w:numId="5">
    <w:abstractNumId w:val="0"/>
  </w:num>
  <w:num w:numId="6">
    <w:abstractNumId w:val="8"/>
  </w:num>
  <w:num w:numId="7">
    <w:abstractNumId w:val="9"/>
  </w:num>
  <w:num w:numId="8">
    <w:abstractNumId w:val="3"/>
  </w:num>
  <w:num w:numId="9">
    <w:abstractNumId w:val="16"/>
  </w:num>
  <w:num w:numId="10">
    <w:abstractNumId w:val="14"/>
  </w:num>
  <w:num w:numId="11">
    <w:abstractNumId w:val="10"/>
  </w:num>
  <w:num w:numId="12">
    <w:abstractNumId w:val="13"/>
  </w:num>
  <w:num w:numId="13">
    <w:abstractNumId w:val="12"/>
  </w:num>
  <w:num w:numId="14">
    <w:abstractNumId w:val="2"/>
  </w:num>
  <w:num w:numId="15">
    <w:abstractNumId w:val="17"/>
  </w:num>
  <w:num w:numId="16">
    <w:abstractNumId w:val="15"/>
  </w:num>
  <w:num w:numId="17">
    <w:abstractNumId w:val="6"/>
  </w:num>
  <w:num w:numId="18">
    <w:abstractNumId w:val="1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0601"/>
    <w:rsid w:val="00000DB2"/>
    <w:rsid w:val="000011AF"/>
    <w:rsid w:val="000014D9"/>
    <w:rsid w:val="0000307B"/>
    <w:rsid w:val="00006101"/>
    <w:rsid w:val="0001014A"/>
    <w:rsid w:val="00010D93"/>
    <w:rsid w:val="000110B3"/>
    <w:rsid w:val="00014B00"/>
    <w:rsid w:val="000152B8"/>
    <w:rsid w:val="0001659A"/>
    <w:rsid w:val="00021BB4"/>
    <w:rsid w:val="00023FA7"/>
    <w:rsid w:val="0002450C"/>
    <w:rsid w:val="00026E20"/>
    <w:rsid w:val="00032106"/>
    <w:rsid w:val="00033758"/>
    <w:rsid w:val="0003404F"/>
    <w:rsid w:val="00037775"/>
    <w:rsid w:val="000407AC"/>
    <w:rsid w:val="00040934"/>
    <w:rsid w:val="00044B54"/>
    <w:rsid w:val="0005495F"/>
    <w:rsid w:val="0005597F"/>
    <w:rsid w:val="0005615E"/>
    <w:rsid w:val="000577ED"/>
    <w:rsid w:val="00060252"/>
    <w:rsid w:val="00063E4B"/>
    <w:rsid w:val="00064B50"/>
    <w:rsid w:val="00065F34"/>
    <w:rsid w:val="00072800"/>
    <w:rsid w:val="0007449D"/>
    <w:rsid w:val="000763B0"/>
    <w:rsid w:val="000771EF"/>
    <w:rsid w:val="000775EC"/>
    <w:rsid w:val="0008048B"/>
    <w:rsid w:val="00081417"/>
    <w:rsid w:val="0008523B"/>
    <w:rsid w:val="0008565E"/>
    <w:rsid w:val="0008643C"/>
    <w:rsid w:val="00092AC1"/>
    <w:rsid w:val="0009318F"/>
    <w:rsid w:val="00093D27"/>
    <w:rsid w:val="00093E6D"/>
    <w:rsid w:val="0009506E"/>
    <w:rsid w:val="000951C5"/>
    <w:rsid w:val="0009724F"/>
    <w:rsid w:val="000A047C"/>
    <w:rsid w:val="000A08A9"/>
    <w:rsid w:val="000A22EC"/>
    <w:rsid w:val="000A6D2C"/>
    <w:rsid w:val="000A7FE4"/>
    <w:rsid w:val="000B1896"/>
    <w:rsid w:val="000B4B25"/>
    <w:rsid w:val="000C0F3A"/>
    <w:rsid w:val="000C100D"/>
    <w:rsid w:val="000C3078"/>
    <w:rsid w:val="000C3510"/>
    <w:rsid w:val="000C38DE"/>
    <w:rsid w:val="000C4114"/>
    <w:rsid w:val="000C47F1"/>
    <w:rsid w:val="000C60F6"/>
    <w:rsid w:val="000D0CB6"/>
    <w:rsid w:val="000D1F13"/>
    <w:rsid w:val="000D2135"/>
    <w:rsid w:val="000D215D"/>
    <w:rsid w:val="000D6748"/>
    <w:rsid w:val="000D77F8"/>
    <w:rsid w:val="000D7E1F"/>
    <w:rsid w:val="000E2AFF"/>
    <w:rsid w:val="000E580D"/>
    <w:rsid w:val="000E6B64"/>
    <w:rsid w:val="000E74F8"/>
    <w:rsid w:val="000E7803"/>
    <w:rsid w:val="000F0BA5"/>
    <w:rsid w:val="000F0D0A"/>
    <w:rsid w:val="000F2D2F"/>
    <w:rsid w:val="000F3F3B"/>
    <w:rsid w:val="000F4D41"/>
    <w:rsid w:val="000F59AD"/>
    <w:rsid w:val="000F6740"/>
    <w:rsid w:val="00100522"/>
    <w:rsid w:val="00100EFD"/>
    <w:rsid w:val="0010103C"/>
    <w:rsid w:val="00102EDB"/>
    <w:rsid w:val="001034E9"/>
    <w:rsid w:val="00104A4D"/>
    <w:rsid w:val="00106486"/>
    <w:rsid w:val="00107508"/>
    <w:rsid w:val="00107715"/>
    <w:rsid w:val="00112A79"/>
    <w:rsid w:val="00112D35"/>
    <w:rsid w:val="00115453"/>
    <w:rsid w:val="00115E64"/>
    <w:rsid w:val="00117E02"/>
    <w:rsid w:val="001215D5"/>
    <w:rsid w:val="00122E79"/>
    <w:rsid w:val="00124E7F"/>
    <w:rsid w:val="001255E4"/>
    <w:rsid w:val="001256FF"/>
    <w:rsid w:val="00127F4A"/>
    <w:rsid w:val="00134C6A"/>
    <w:rsid w:val="0013538C"/>
    <w:rsid w:val="0013552B"/>
    <w:rsid w:val="00136C3D"/>
    <w:rsid w:val="00143508"/>
    <w:rsid w:val="00145BA4"/>
    <w:rsid w:val="00146EF6"/>
    <w:rsid w:val="00147C41"/>
    <w:rsid w:val="00150741"/>
    <w:rsid w:val="00151156"/>
    <w:rsid w:val="00151B94"/>
    <w:rsid w:val="00154D72"/>
    <w:rsid w:val="0015532F"/>
    <w:rsid w:val="00156A5A"/>
    <w:rsid w:val="00160D81"/>
    <w:rsid w:val="00167C42"/>
    <w:rsid w:val="0017599F"/>
    <w:rsid w:val="00175FA6"/>
    <w:rsid w:val="00177A66"/>
    <w:rsid w:val="00184F7B"/>
    <w:rsid w:val="00185555"/>
    <w:rsid w:val="00185C31"/>
    <w:rsid w:val="00186BE3"/>
    <w:rsid w:val="0018766E"/>
    <w:rsid w:val="001916B4"/>
    <w:rsid w:val="00193FB6"/>
    <w:rsid w:val="0019476F"/>
    <w:rsid w:val="00196E23"/>
    <w:rsid w:val="001A1A78"/>
    <w:rsid w:val="001A3655"/>
    <w:rsid w:val="001A47D9"/>
    <w:rsid w:val="001A6B03"/>
    <w:rsid w:val="001B1FE2"/>
    <w:rsid w:val="001B3DAB"/>
    <w:rsid w:val="001B5FC3"/>
    <w:rsid w:val="001C54C6"/>
    <w:rsid w:val="001C5ED0"/>
    <w:rsid w:val="001C613F"/>
    <w:rsid w:val="001C6295"/>
    <w:rsid w:val="001C6F62"/>
    <w:rsid w:val="001C7856"/>
    <w:rsid w:val="001D1B4F"/>
    <w:rsid w:val="001D2177"/>
    <w:rsid w:val="001D2475"/>
    <w:rsid w:val="001D3988"/>
    <w:rsid w:val="001D78E1"/>
    <w:rsid w:val="001E07F4"/>
    <w:rsid w:val="001E1B7B"/>
    <w:rsid w:val="001E5AE0"/>
    <w:rsid w:val="001E5E5B"/>
    <w:rsid w:val="001E694F"/>
    <w:rsid w:val="001E77F4"/>
    <w:rsid w:val="001F57E9"/>
    <w:rsid w:val="001F6521"/>
    <w:rsid w:val="001F7361"/>
    <w:rsid w:val="0020043A"/>
    <w:rsid w:val="0020068E"/>
    <w:rsid w:val="00203AC0"/>
    <w:rsid w:val="00206362"/>
    <w:rsid w:val="00210A7C"/>
    <w:rsid w:val="0021149A"/>
    <w:rsid w:val="00212CC9"/>
    <w:rsid w:val="002164A3"/>
    <w:rsid w:val="00217870"/>
    <w:rsid w:val="00217C60"/>
    <w:rsid w:val="00220BFD"/>
    <w:rsid w:val="00223CEE"/>
    <w:rsid w:val="002248C9"/>
    <w:rsid w:val="00225A4F"/>
    <w:rsid w:val="00225D51"/>
    <w:rsid w:val="00226BBE"/>
    <w:rsid w:val="00231F01"/>
    <w:rsid w:val="00234BCB"/>
    <w:rsid w:val="00234BDA"/>
    <w:rsid w:val="00235170"/>
    <w:rsid w:val="00236B4E"/>
    <w:rsid w:val="00237145"/>
    <w:rsid w:val="00237EA2"/>
    <w:rsid w:val="00242C71"/>
    <w:rsid w:val="00246FD9"/>
    <w:rsid w:val="00250130"/>
    <w:rsid w:val="0025292F"/>
    <w:rsid w:val="00253D8C"/>
    <w:rsid w:val="00254C43"/>
    <w:rsid w:val="002551B9"/>
    <w:rsid w:val="00260CDD"/>
    <w:rsid w:val="00260E9D"/>
    <w:rsid w:val="002640A9"/>
    <w:rsid w:val="00264BFD"/>
    <w:rsid w:val="002654D1"/>
    <w:rsid w:val="002668C6"/>
    <w:rsid w:val="00271018"/>
    <w:rsid w:val="00271556"/>
    <w:rsid w:val="0027404D"/>
    <w:rsid w:val="002741EA"/>
    <w:rsid w:val="00274F65"/>
    <w:rsid w:val="0027648A"/>
    <w:rsid w:val="00277C30"/>
    <w:rsid w:val="0028176E"/>
    <w:rsid w:val="00285B99"/>
    <w:rsid w:val="00285CFA"/>
    <w:rsid w:val="00285E28"/>
    <w:rsid w:val="00290EA6"/>
    <w:rsid w:val="002926E2"/>
    <w:rsid w:val="0029490D"/>
    <w:rsid w:val="00295B0E"/>
    <w:rsid w:val="00295CFD"/>
    <w:rsid w:val="00297EEE"/>
    <w:rsid w:val="002A2CDF"/>
    <w:rsid w:val="002A3B4F"/>
    <w:rsid w:val="002C1465"/>
    <w:rsid w:val="002C1DD1"/>
    <w:rsid w:val="002C6649"/>
    <w:rsid w:val="002D1AEF"/>
    <w:rsid w:val="002D1B86"/>
    <w:rsid w:val="002D210A"/>
    <w:rsid w:val="002D2944"/>
    <w:rsid w:val="002D2ABB"/>
    <w:rsid w:val="002D3813"/>
    <w:rsid w:val="002D4ACA"/>
    <w:rsid w:val="002D6FAA"/>
    <w:rsid w:val="002E278E"/>
    <w:rsid w:val="002E2DC3"/>
    <w:rsid w:val="002E6571"/>
    <w:rsid w:val="002E68D3"/>
    <w:rsid w:val="002E6BD3"/>
    <w:rsid w:val="002F0EA8"/>
    <w:rsid w:val="002F1F03"/>
    <w:rsid w:val="002F2296"/>
    <w:rsid w:val="002F2BAF"/>
    <w:rsid w:val="002F6407"/>
    <w:rsid w:val="003000C3"/>
    <w:rsid w:val="00303EE9"/>
    <w:rsid w:val="00310CA5"/>
    <w:rsid w:val="00310F5D"/>
    <w:rsid w:val="00312D5D"/>
    <w:rsid w:val="00315DB1"/>
    <w:rsid w:val="00317BC9"/>
    <w:rsid w:val="00321F9E"/>
    <w:rsid w:val="00323124"/>
    <w:rsid w:val="00330719"/>
    <w:rsid w:val="00330BC4"/>
    <w:rsid w:val="00330D08"/>
    <w:rsid w:val="003334A0"/>
    <w:rsid w:val="003338D1"/>
    <w:rsid w:val="00341C0C"/>
    <w:rsid w:val="00341EC4"/>
    <w:rsid w:val="003447F0"/>
    <w:rsid w:val="00344A80"/>
    <w:rsid w:val="00344D3A"/>
    <w:rsid w:val="0034510D"/>
    <w:rsid w:val="00346031"/>
    <w:rsid w:val="00346813"/>
    <w:rsid w:val="00351D12"/>
    <w:rsid w:val="00352B06"/>
    <w:rsid w:val="00353C69"/>
    <w:rsid w:val="00354476"/>
    <w:rsid w:val="00355FFF"/>
    <w:rsid w:val="00360C88"/>
    <w:rsid w:val="00361CF6"/>
    <w:rsid w:val="003626B4"/>
    <w:rsid w:val="003648BF"/>
    <w:rsid w:val="00364E99"/>
    <w:rsid w:val="00371991"/>
    <w:rsid w:val="00375C52"/>
    <w:rsid w:val="00375C98"/>
    <w:rsid w:val="00376D7A"/>
    <w:rsid w:val="00376EA9"/>
    <w:rsid w:val="00377AF8"/>
    <w:rsid w:val="003818D4"/>
    <w:rsid w:val="003840EF"/>
    <w:rsid w:val="003853A4"/>
    <w:rsid w:val="00387BDE"/>
    <w:rsid w:val="00392936"/>
    <w:rsid w:val="00392D94"/>
    <w:rsid w:val="00392FCA"/>
    <w:rsid w:val="00394508"/>
    <w:rsid w:val="00395723"/>
    <w:rsid w:val="0039604C"/>
    <w:rsid w:val="00397B34"/>
    <w:rsid w:val="003A3074"/>
    <w:rsid w:val="003A483C"/>
    <w:rsid w:val="003A580A"/>
    <w:rsid w:val="003A7439"/>
    <w:rsid w:val="003A7D9E"/>
    <w:rsid w:val="003B0430"/>
    <w:rsid w:val="003B0678"/>
    <w:rsid w:val="003B0DD3"/>
    <w:rsid w:val="003B134C"/>
    <w:rsid w:val="003B389A"/>
    <w:rsid w:val="003B5973"/>
    <w:rsid w:val="003C0A56"/>
    <w:rsid w:val="003C0CC7"/>
    <w:rsid w:val="003C0EF2"/>
    <w:rsid w:val="003C1758"/>
    <w:rsid w:val="003C3477"/>
    <w:rsid w:val="003D0514"/>
    <w:rsid w:val="003D3678"/>
    <w:rsid w:val="003D5F8C"/>
    <w:rsid w:val="003D6960"/>
    <w:rsid w:val="003D7836"/>
    <w:rsid w:val="003D787C"/>
    <w:rsid w:val="003E0B59"/>
    <w:rsid w:val="003E0D16"/>
    <w:rsid w:val="003E2FE6"/>
    <w:rsid w:val="003E4B40"/>
    <w:rsid w:val="003E673F"/>
    <w:rsid w:val="003E79AE"/>
    <w:rsid w:val="003F3F7F"/>
    <w:rsid w:val="003F7179"/>
    <w:rsid w:val="00407976"/>
    <w:rsid w:val="00407ED8"/>
    <w:rsid w:val="00407F97"/>
    <w:rsid w:val="00410C0A"/>
    <w:rsid w:val="00410D94"/>
    <w:rsid w:val="00411A8B"/>
    <w:rsid w:val="00411BA9"/>
    <w:rsid w:val="00413EDA"/>
    <w:rsid w:val="00415C1E"/>
    <w:rsid w:val="00416F16"/>
    <w:rsid w:val="004172F3"/>
    <w:rsid w:val="00417875"/>
    <w:rsid w:val="0042025E"/>
    <w:rsid w:val="00420DDF"/>
    <w:rsid w:val="00421E44"/>
    <w:rsid w:val="0042257E"/>
    <w:rsid w:val="00426E0A"/>
    <w:rsid w:val="00433488"/>
    <w:rsid w:val="004351D5"/>
    <w:rsid w:val="00435448"/>
    <w:rsid w:val="00436350"/>
    <w:rsid w:val="004433ED"/>
    <w:rsid w:val="0044415D"/>
    <w:rsid w:val="00444F31"/>
    <w:rsid w:val="004473F5"/>
    <w:rsid w:val="004531F6"/>
    <w:rsid w:val="00457E9B"/>
    <w:rsid w:val="00464554"/>
    <w:rsid w:val="00464DF3"/>
    <w:rsid w:val="004654AB"/>
    <w:rsid w:val="00471148"/>
    <w:rsid w:val="00471230"/>
    <w:rsid w:val="00472AD4"/>
    <w:rsid w:val="004746B2"/>
    <w:rsid w:val="004750D0"/>
    <w:rsid w:val="0048464D"/>
    <w:rsid w:val="00485335"/>
    <w:rsid w:val="004866DF"/>
    <w:rsid w:val="00486C88"/>
    <w:rsid w:val="004875BE"/>
    <w:rsid w:val="004876C4"/>
    <w:rsid w:val="004876E5"/>
    <w:rsid w:val="004907C1"/>
    <w:rsid w:val="00496A97"/>
    <w:rsid w:val="004A2002"/>
    <w:rsid w:val="004A598C"/>
    <w:rsid w:val="004A7E69"/>
    <w:rsid w:val="004B0714"/>
    <w:rsid w:val="004B0FA0"/>
    <w:rsid w:val="004B124D"/>
    <w:rsid w:val="004B5EDB"/>
    <w:rsid w:val="004B61F2"/>
    <w:rsid w:val="004B6F24"/>
    <w:rsid w:val="004B7CC2"/>
    <w:rsid w:val="004C19B8"/>
    <w:rsid w:val="004C2C3B"/>
    <w:rsid w:val="004C2D00"/>
    <w:rsid w:val="004C41EB"/>
    <w:rsid w:val="004C4DB3"/>
    <w:rsid w:val="004C5ECA"/>
    <w:rsid w:val="004C7399"/>
    <w:rsid w:val="004D1DA9"/>
    <w:rsid w:val="004D28C1"/>
    <w:rsid w:val="004D35F2"/>
    <w:rsid w:val="004D4011"/>
    <w:rsid w:val="004D4441"/>
    <w:rsid w:val="004E03B6"/>
    <w:rsid w:val="004E175D"/>
    <w:rsid w:val="004E6E1E"/>
    <w:rsid w:val="004E7C24"/>
    <w:rsid w:val="004F08B6"/>
    <w:rsid w:val="004F18D2"/>
    <w:rsid w:val="004F35CE"/>
    <w:rsid w:val="004F3C59"/>
    <w:rsid w:val="004F3F5E"/>
    <w:rsid w:val="004F5654"/>
    <w:rsid w:val="004F5C39"/>
    <w:rsid w:val="004F6008"/>
    <w:rsid w:val="004F6559"/>
    <w:rsid w:val="00500C4B"/>
    <w:rsid w:val="00503265"/>
    <w:rsid w:val="00506D72"/>
    <w:rsid w:val="005078C4"/>
    <w:rsid w:val="005119A3"/>
    <w:rsid w:val="005131D4"/>
    <w:rsid w:val="00516E1C"/>
    <w:rsid w:val="00520817"/>
    <w:rsid w:val="0052083A"/>
    <w:rsid w:val="00520948"/>
    <w:rsid w:val="00520AAA"/>
    <w:rsid w:val="005214FA"/>
    <w:rsid w:val="005247F5"/>
    <w:rsid w:val="00524E13"/>
    <w:rsid w:val="0052730B"/>
    <w:rsid w:val="00532675"/>
    <w:rsid w:val="005344C8"/>
    <w:rsid w:val="00534CDF"/>
    <w:rsid w:val="00536231"/>
    <w:rsid w:val="005370BA"/>
    <w:rsid w:val="005373B0"/>
    <w:rsid w:val="005373B1"/>
    <w:rsid w:val="005374AA"/>
    <w:rsid w:val="00540C15"/>
    <w:rsid w:val="005430ED"/>
    <w:rsid w:val="00543F3F"/>
    <w:rsid w:val="005512FE"/>
    <w:rsid w:val="00556E7C"/>
    <w:rsid w:val="00560BB9"/>
    <w:rsid w:val="005620E8"/>
    <w:rsid w:val="00562A5E"/>
    <w:rsid w:val="00562D2C"/>
    <w:rsid w:val="00565420"/>
    <w:rsid w:val="005664AA"/>
    <w:rsid w:val="005709C4"/>
    <w:rsid w:val="00571A0E"/>
    <w:rsid w:val="00573462"/>
    <w:rsid w:val="00584AB1"/>
    <w:rsid w:val="0058588F"/>
    <w:rsid w:val="0058648B"/>
    <w:rsid w:val="00593577"/>
    <w:rsid w:val="00593C0E"/>
    <w:rsid w:val="005946AA"/>
    <w:rsid w:val="005963DE"/>
    <w:rsid w:val="00596BB3"/>
    <w:rsid w:val="005A062B"/>
    <w:rsid w:val="005A0736"/>
    <w:rsid w:val="005A2CC7"/>
    <w:rsid w:val="005A48C8"/>
    <w:rsid w:val="005A6737"/>
    <w:rsid w:val="005A7763"/>
    <w:rsid w:val="005B120A"/>
    <w:rsid w:val="005B3134"/>
    <w:rsid w:val="005B4F9A"/>
    <w:rsid w:val="005B68C9"/>
    <w:rsid w:val="005B7FAC"/>
    <w:rsid w:val="005C2FA4"/>
    <w:rsid w:val="005D1BCC"/>
    <w:rsid w:val="005D1F32"/>
    <w:rsid w:val="005D2411"/>
    <w:rsid w:val="005D3C31"/>
    <w:rsid w:val="005D5430"/>
    <w:rsid w:val="005D5628"/>
    <w:rsid w:val="005D5BE5"/>
    <w:rsid w:val="005D6BE7"/>
    <w:rsid w:val="005E0C7A"/>
    <w:rsid w:val="005E3A6F"/>
    <w:rsid w:val="005E523E"/>
    <w:rsid w:val="005E69FB"/>
    <w:rsid w:val="005E7D5E"/>
    <w:rsid w:val="005F280C"/>
    <w:rsid w:val="005F4109"/>
    <w:rsid w:val="005F5127"/>
    <w:rsid w:val="00600F94"/>
    <w:rsid w:val="00605A94"/>
    <w:rsid w:val="00606593"/>
    <w:rsid w:val="00607153"/>
    <w:rsid w:val="00611E4B"/>
    <w:rsid w:val="00611E7E"/>
    <w:rsid w:val="00612698"/>
    <w:rsid w:val="00612C6E"/>
    <w:rsid w:val="00613874"/>
    <w:rsid w:val="00615779"/>
    <w:rsid w:val="00616C40"/>
    <w:rsid w:val="006170E8"/>
    <w:rsid w:val="00623CAB"/>
    <w:rsid w:val="00625235"/>
    <w:rsid w:val="00626301"/>
    <w:rsid w:val="00630F37"/>
    <w:rsid w:val="00632C5A"/>
    <w:rsid w:val="00634940"/>
    <w:rsid w:val="00636578"/>
    <w:rsid w:val="00640E83"/>
    <w:rsid w:val="00641EDE"/>
    <w:rsid w:val="0064705B"/>
    <w:rsid w:val="006536E5"/>
    <w:rsid w:val="006551AE"/>
    <w:rsid w:val="00655AAF"/>
    <w:rsid w:val="006572BB"/>
    <w:rsid w:val="00657496"/>
    <w:rsid w:val="00660784"/>
    <w:rsid w:val="00660E90"/>
    <w:rsid w:val="0066173F"/>
    <w:rsid w:val="00662328"/>
    <w:rsid w:val="0066365A"/>
    <w:rsid w:val="00664D7B"/>
    <w:rsid w:val="0067053B"/>
    <w:rsid w:val="00670D20"/>
    <w:rsid w:val="00672D47"/>
    <w:rsid w:val="00673414"/>
    <w:rsid w:val="00673BAC"/>
    <w:rsid w:val="00675FDB"/>
    <w:rsid w:val="0068520A"/>
    <w:rsid w:val="006859F7"/>
    <w:rsid w:val="006963B9"/>
    <w:rsid w:val="00697291"/>
    <w:rsid w:val="006A2C7A"/>
    <w:rsid w:val="006A58F6"/>
    <w:rsid w:val="006A6A4B"/>
    <w:rsid w:val="006A6FEE"/>
    <w:rsid w:val="006A7297"/>
    <w:rsid w:val="006B1BA0"/>
    <w:rsid w:val="006B3FA2"/>
    <w:rsid w:val="006B4BA5"/>
    <w:rsid w:val="006B6BC6"/>
    <w:rsid w:val="006B7CCB"/>
    <w:rsid w:val="006C2C54"/>
    <w:rsid w:val="006C5CAD"/>
    <w:rsid w:val="006C60D3"/>
    <w:rsid w:val="006C6447"/>
    <w:rsid w:val="006C70CB"/>
    <w:rsid w:val="006C7717"/>
    <w:rsid w:val="006D07CC"/>
    <w:rsid w:val="006D1CDA"/>
    <w:rsid w:val="006D529D"/>
    <w:rsid w:val="006D616F"/>
    <w:rsid w:val="006D7FF9"/>
    <w:rsid w:val="006E14EC"/>
    <w:rsid w:val="006E33B7"/>
    <w:rsid w:val="006E407D"/>
    <w:rsid w:val="006E4A43"/>
    <w:rsid w:val="006E5B79"/>
    <w:rsid w:val="006F29F7"/>
    <w:rsid w:val="006F5006"/>
    <w:rsid w:val="006F5400"/>
    <w:rsid w:val="006F77EE"/>
    <w:rsid w:val="006F78C8"/>
    <w:rsid w:val="00700D2D"/>
    <w:rsid w:val="00701C86"/>
    <w:rsid w:val="00704150"/>
    <w:rsid w:val="007065D9"/>
    <w:rsid w:val="00706B37"/>
    <w:rsid w:val="00706E83"/>
    <w:rsid w:val="007116F0"/>
    <w:rsid w:val="00713EED"/>
    <w:rsid w:val="00717CEA"/>
    <w:rsid w:val="00720231"/>
    <w:rsid w:val="007203DF"/>
    <w:rsid w:val="0072132F"/>
    <w:rsid w:val="00721B76"/>
    <w:rsid w:val="007227A5"/>
    <w:rsid w:val="0072299C"/>
    <w:rsid w:val="00722C90"/>
    <w:rsid w:val="007232A5"/>
    <w:rsid w:val="00724E5B"/>
    <w:rsid w:val="00725293"/>
    <w:rsid w:val="00725D5D"/>
    <w:rsid w:val="00733D79"/>
    <w:rsid w:val="007349CC"/>
    <w:rsid w:val="0073500A"/>
    <w:rsid w:val="00736D99"/>
    <w:rsid w:val="00736E53"/>
    <w:rsid w:val="00737AA8"/>
    <w:rsid w:val="0074009D"/>
    <w:rsid w:val="0074387C"/>
    <w:rsid w:val="0074441E"/>
    <w:rsid w:val="00747B54"/>
    <w:rsid w:val="00751398"/>
    <w:rsid w:val="00751EBA"/>
    <w:rsid w:val="00752638"/>
    <w:rsid w:val="007534E5"/>
    <w:rsid w:val="00753FFD"/>
    <w:rsid w:val="007620A9"/>
    <w:rsid w:val="00763201"/>
    <w:rsid w:val="007637C5"/>
    <w:rsid w:val="00764829"/>
    <w:rsid w:val="00766649"/>
    <w:rsid w:val="007714F0"/>
    <w:rsid w:val="00774D14"/>
    <w:rsid w:val="007752A1"/>
    <w:rsid w:val="00781723"/>
    <w:rsid w:val="00782FC6"/>
    <w:rsid w:val="007838A4"/>
    <w:rsid w:val="0079091E"/>
    <w:rsid w:val="00790A93"/>
    <w:rsid w:val="007910B9"/>
    <w:rsid w:val="00791DF6"/>
    <w:rsid w:val="0079313F"/>
    <w:rsid w:val="007933D8"/>
    <w:rsid w:val="007960A4"/>
    <w:rsid w:val="007A1C3D"/>
    <w:rsid w:val="007A1E66"/>
    <w:rsid w:val="007A3BDB"/>
    <w:rsid w:val="007A554D"/>
    <w:rsid w:val="007B0BC9"/>
    <w:rsid w:val="007B272F"/>
    <w:rsid w:val="007B3405"/>
    <w:rsid w:val="007B3A92"/>
    <w:rsid w:val="007B73B1"/>
    <w:rsid w:val="007C3089"/>
    <w:rsid w:val="007C32CA"/>
    <w:rsid w:val="007C5C02"/>
    <w:rsid w:val="007C651B"/>
    <w:rsid w:val="007C79EE"/>
    <w:rsid w:val="007D0411"/>
    <w:rsid w:val="007D708D"/>
    <w:rsid w:val="007D7CF7"/>
    <w:rsid w:val="007E1572"/>
    <w:rsid w:val="007E225C"/>
    <w:rsid w:val="007E439B"/>
    <w:rsid w:val="007E4C3E"/>
    <w:rsid w:val="007F2573"/>
    <w:rsid w:val="007F36D5"/>
    <w:rsid w:val="007F50FB"/>
    <w:rsid w:val="007F5727"/>
    <w:rsid w:val="007F60C9"/>
    <w:rsid w:val="00801191"/>
    <w:rsid w:val="008012EA"/>
    <w:rsid w:val="0080163E"/>
    <w:rsid w:val="008029BC"/>
    <w:rsid w:val="008071E1"/>
    <w:rsid w:val="00810929"/>
    <w:rsid w:val="0081146B"/>
    <w:rsid w:val="00813F1D"/>
    <w:rsid w:val="00814574"/>
    <w:rsid w:val="00816DD4"/>
    <w:rsid w:val="00816F4A"/>
    <w:rsid w:val="0082134A"/>
    <w:rsid w:val="00823FCB"/>
    <w:rsid w:val="00825770"/>
    <w:rsid w:val="00830CB3"/>
    <w:rsid w:val="00832005"/>
    <w:rsid w:val="008329A5"/>
    <w:rsid w:val="00832B54"/>
    <w:rsid w:val="0083702B"/>
    <w:rsid w:val="008406C3"/>
    <w:rsid w:val="008406FD"/>
    <w:rsid w:val="00841A00"/>
    <w:rsid w:val="00841C4C"/>
    <w:rsid w:val="008426E5"/>
    <w:rsid w:val="0084351B"/>
    <w:rsid w:val="00844BA2"/>
    <w:rsid w:val="00844F55"/>
    <w:rsid w:val="008503CC"/>
    <w:rsid w:val="00850774"/>
    <w:rsid w:val="00853500"/>
    <w:rsid w:val="00854DBC"/>
    <w:rsid w:val="00856B85"/>
    <w:rsid w:val="0086083A"/>
    <w:rsid w:val="00862239"/>
    <w:rsid w:val="00862AD4"/>
    <w:rsid w:val="00863466"/>
    <w:rsid w:val="00864F9F"/>
    <w:rsid w:val="00865158"/>
    <w:rsid w:val="008655C5"/>
    <w:rsid w:val="00866EB9"/>
    <w:rsid w:val="00867C38"/>
    <w:rsid w:val="008726E7"/>
    <w:rsid w:val="0087314E"/>
    <w:rsid w:val="00873481"/>
    <w:rsid w:val="00873B74"/>
    <w:rsid w:val="00874A22"/>
    <w:rsid w:val="00880184"/>
    <w:rsid w:val="008805CE"/>
    <w:rsid w:val="00886A1A"/>
    <w:rsid w:val="0089071F"/>
    <w:rsid w:val="008959F9"/>
    <w:rsid w:val="0089778E"/>
    <w:rsid w:val="00897DA6"/>
    <w:rsid w:val="008A114F"/>
    <w:rsid w:val="008A1B62"/>
    <w:rsid w:val="008A217D"/>
    <w:rsid w:val="008A50E4"/>
    <w:rsid w:val="008B5C84"/>
    <w:rsid w:val="008C0345"/>
    <w:rsid w:val="008C1363"/>
    <w:rsid w:val="008C7872"/>
    <w:rsid w:val="008D19F5"/>
    <w:rsid w:val="008D398D"/>
    <w:rsid w:val="008D3E32"/>
    <w:rsid w:val="008D5DF1"/>
    <w:rsid w:val="008D774A"/>
    <w:rsid w:val="008E1098"/>
    <w:rsid w:val="008E294B"/>
    <w:rsid w:val="008E2D93"/>
    <w:rsid w:val="008E42B4"/>
    <w:rsid w:val="008E4662"/>
    <w:rsid w:val="008E4E9F"/>
    <w:rsid w:val="008E6236"/>
    <w:rsid w:val="008F15D5"/>
    <w:rsid w:val="008F6E7A"/>
    <w:rsid w:val="009001CC"/>
    <w:rsid w:val="0090401C"/>
    <w:rsid w:val="0091024B"/>
    <w:rsid w:val="00913EAC"/>
    <w:rsid w:val="0091785B"/>
    <w:rsid w:val="00917B70"/>
    <w:rsid w:val="00922665"/>
    <w:rsid w:val="00922721"/>
    <w:rsid w:val="00922F9F"/>
    <w:rsid w:val="00923B59"/>
    <w:rsid w:val="009245CC"/>
    <w:rsid w:val="00925A56"/>
    <w:rsid w:val="0092683D"/>
    <w:rsid w:val="00930326"/>
    <w:rsid w:val="009306C1"/>
    <w:rsid w:val="00933C87"/>
    <w:rsid w:val="009358D0"/>
    <w:rsid w:val="00936007"/>
    <w:rsid w:val="00937E15"/>
    <w:rsid w:val="00940151"/>
    <w:rsid w:val="00943834"/>
    <w:rsid w:val="00943E96"/>
    <w:rsid w:val="0094517E"/>
    <w:rsid w:val="00945D54"/>
    <w:rsid w:val="009462EB"/>
    <w:rsid w:val="009469D6"/>
    <w:rsid w:val="00950100"/>
    <w:rsid w:val="00950D48"/>
    <w:rsid w:val="00951CF3"/>
    <w:rsid w:val="009526AF"/>
    <w:rsid w:val="0095270D"/>
    <w:rsid w:val="00954A9F"/>
    <w:rsid w:val="00956562"/>
    <w:rsid w:val="00961BF1"/>
    <w:rsid w:val="00962A3F"/>
    <w:rsid w:val="009652E2"/>
    <w:rsid w:val="00967833"/>
    <w:rsid w:val="009705B3"/>
    <w:rsid w:val="00971968"/>
    <w:rsid w:val="00974825"/>
    <w:rsid w:val="00975D72"/>
    <w:rsid w:val="00982958"/>
    <w:rsid w:val="00982F78"/>
    <w:rsid w:val="00985C6D"/>
    <w:rsid w:val="00985FCA"/>
    <w:rsid w:val="0098748D"/>
    <w:rsid w:val="00990183"/>
    <w:rsid w:val="009947C0"/>
    <w:rsid w:val="0099517A"/>
    <w:rsid w:val="009A0267"/>
    <w:rsid w:val="009A3A87"/>
    <w:rsid w:val="009B3046"/>
    <w:rsid w:val="009B374F"/>
    <w:rsid w:val="009B3E00"/>
    <w:rsid w:val="009B41D0"/>
    <w:rsid w:val="009B44AC"/>
    <w:rsid w:val="009B48B7"/>
    <w:rsid w:val="009B64D4"/>
    <w:rsid w:val="009B7158"/>
    <w:rsid w:val="009C1583"/>
    <w:rsid w:val="009C254D"/>
    <w:rsid w:val="009C7CB3"/>
    <w:rsid w:val="009D119B"/>
    <w:rsid w:val="009D1F52"/>
    <w:rsid w:val="009D281C"/>
    <w:rsid w:val="009D7BCC"/>
    <w:rsid w:val="009E05E6"/>
    <w:rsid w:val="009E0687"/>
    <w:rsid w:val="009E2D3F"/>
    <w:rsid w:val="009E37FB"/>
    <w:rsid w:val="009E7CFB"/>
    <w:rsid w:val="009F0262"/>
    <w:rsid w:val="009F12A4"/>
    <w:rsid w:val="009F2AD7"/>
    <w:rsid w:val="009F2F17"/>
    <w:rsid w:val="009F48DE"/>
    <w:rsid w:val="009F5DD5"/>
    <w:rsid w:val="009F6CAB"/>
    <w:rsid w:val="00A02785"/>
    <w:rsid w:val="00A0392E"/>
    <w:rsid w:val="00A04471"/>
    <w:rsid w:val="00A04E8C"/>
    <w:rsid w:val="00A053FF"/>
    <w:rsid w:val="00A05B1C"/>
    <w:rsid w:val="00A13989"/>
    <w:rsid w:val="00A1549E"/>
    <w:rsid w:val="00A15751"/>
    <w:rsid w:val="00A21C33"/>
    <w:rsid w:val="00A22F65"/>
    <w:rsid w:val="00A243F8"/>
    <w:rsid w:val="00A259DC"/>
    <w:rsid w:val="00A26867"/>
    <w:rsid w:val="00A26A9E"/>
    <w:rsid w:val="00A325CB"/>
    <w:rsid w:val="00A3452E"/>
    <w:rsid w:val="00A36F62"/>
    <w:rsid w:val="00A4114E"/>
    <w:rsid w:val="00A43224"/>
    <w:rsid w:val="00A45218"/>
    <w:rsid w:val="00A47C39"/>
    <w:rsid w:val="00A47CCC"/>
    <w:rsid w:val="00A47D12"/>
    <w:rsid w:val="00A5076A"/>
    <w:rsid w:val="00A50AF0"/>
    <w:rsid w:val="00A51ECD"/>
    <w:rsid w:val="00A5716D"/>
    <w:rsid w:val="00A57FED"/>
    <w:rsid w:val="00A61BC6"/>
    <w:rsid w:val="00A6489A"/>
    <w:rsid w:val="00A67166"/>
    <w:rsid w:val="00A70DE7"/>
    <w:rsid w:val="00A72FA2"/>
    <w:rsid w:val="00A73500"/>
    <w:rsid w:val="00A73E6C"/>
    <w:rsid w:val="00A80900"/>
    <w:rsid w:val="00A81418"/>
    <w:rsid w:val="00A82DEF"/>
    <w:rsid w:val="00A85077"/>
    <w:rsid w:val="00A861E8"/>
    <w:rsid w:val="00A872D2"/>
    <w:rsid w:val="00A87755"/>
    <w:rsid w:val="00A90DAD"/>
    <w:rsid w:val="00A924B7"/>
    <w:rsid w:val="00A93472"/>
    <w:rsid w:val="00A95CFA"/>
    <w:rsid w:val="00A96563"/>
    <w:rsid w:val="00A973C2"/>
    <w:rsid w:val="00A9761C"/>
    <w:rsid w:val="00AA0BB2"/>
    <w:rsid w:val="00AA1EEF"/>
    <w:rsid w:val="00AA3DEB"/>
    <w:rsid w:val="00AA72D8"/>
    <w:rsid w:val="00AA7A60"/>
    <w:rsid w:val="00AB083B"/>
    <w:rsid w:val="00AB4146"/>
    <w:rsid w:val="00AB4BF7"/>
    <w:rsid w:val="00AB7B02"/>
    <w:rsid w:val="00AB7E21"/>
    <w:rsid w:val="00AC2A37"/>
    <w:rsid w:val="00AC2CE7"/>
    <w:rsid w:val="00AC376E"/>
    <w:rsid w:val="00AD14ED"/>
    <w:rsid w:val="00AD3F7C"/>
    <w:rsid w:val="00AD590C"/>
    <w:rsid w:val="00AD61A5"/>
    <w:rsid w:val="00AD7196"/>
    <w:rsid w:val="00AD79DF"/>
    <w:rsid w:val="00AE227F"/>
    <w:rsid w:val="00AE26FC"/>
    <w:rsid w:val="00AE397F"/>
    <w:rsid w:val="00AE3BB5"/>
    <w:rsid w:val="00AE4A0D"/>
    <w:rsid w:val="00AE5D7E"/>
    <w:rsid w:val="00AE6A0B"/>
    <w:rsid w:val="00AF165A"/>
    <w:rsid w:val="00AF2C68"/>
    <w:rsid w:val="00AF340D"/>
    <w:rsid w:val="00AF3CB1"/>
    <w:rsid w:val="00AF6161"/>
    <w:rsid w:val="00AF67BC"/>
    <w:rsid w:val="00AF746F"/>
    <w:rsid w:val="00B01677"/>
    <w:rsid w:val="00B016D2"/>
    <w:rsid w:val="00B0194E"/>
    <w:rsid w:val="00B0218E"/>
    <w:rsid w:val="00B03D29"/>
    <w:rsid w:val="00B04427"/>
    <w:rsid w:val="00B0451B"/>
    <w:rsid w:val="00B0640B"/>
    <w:rsid w:val="00B066D5"/>
    <w:rsid w:val="00B07777"/>
    <w:rsid w:val="00B10C3B"/>
    <w:rsid w:val="00B12133"/>
    <w:rsid w:val="00B125F7"/>
    <w:rsid w:val="00B15B9F"/>
    <w:rsid w:val="00B16CBC"/>
    <w:rsid w:val="00B2012D"/>
    <w:rsid w:val="00B20B41"/>
    <w:rsid w:val="00B21221"/>
    <w:rsid w:val="00B21707"/>
    <w:rsid w:val="00B2478B"/>
    <w:rsid w:val="00B271B2"/>
    <w:rsid w:val="00B2737D"/>
    <w:rsid w:val="00B3186B"/>
    <w:rsid w:val="00B31B09"/>
    <w:rsid w:val="00B32136"/>
    <w:rsid w:val="00B33F38"/>
    <w:rsid w:val="00B34017"/>
    <w:rsid w:val="00B35402"/>
    <w:rsid w:val="00B35646"/>
    <w:rsid w:val="00B35761"/>
    <w:rsid w:val="00B35FAB"/>
    <w:rsid w:val="00B40969"/>
    <w:rsid w:val="00B479C2"/>
    <w:rsid w:val="00B511D0"/>
    <w:rsid w:val="00B51A79"/>
    <w:rsid w:val="00B5244E"/>
    <w:rsid w:val="00B53D0F"/>
    <w:rsid w:val="00B5400B"/>
    <w:rsid w:val="00B63057"/>
    <w:rsid w:val="00B63112"/>
    <w:rsid w:val="00B63CED"/>
    <w:rsid w:val="00B64F6B"/>
    <w:rsid w:val="00B7292B"/>
    <w:rsid w:val="00B729DD"/>
    <w:rsid w:val="00B72A65"/>
    <w:rsid w:val="00B72E89"/>
    <w:rsid w:val="00B74245"/>
    <w:rsid w:val="00B74902"/>
    <w:rsid w:val="00B75F38"/>
    <w:rsid w:val="00B77798"/>
    <w:rsid w:val="00B77AE7"/>
    <w:rsid w:val="00B77F6C"/>
    <w:rsid w:val="00B82CA0"/>
    <w:rsid w:val="00B82D75"/>
    <w:rsid w:val="00B83156"/>
    <w:rsid w:val="00B86234"/>
    <w:rsid w:val="00B86C28"/>
    <w:rsid w:val="00B872AE"/>
    <w:rsid w:val="00B877DF"/>
    <w:rsid w:val="00B941C7"/>
    <w:rsid w:val="00B97AAC"/>
    <w:rsid w:val="00BB24FC"/>
    <w:rsid w:val="00BB255E"/>
    <w:rsid w:val="00BB3B0A"/>
    <w:rsid w:val="00BB584B"/>
    <w:rsid w:val="00BB7101"/>
    <w:rsid w:val="00BB7EB4"/>
    <w:rsid w:val="00BC137B"/>
    <w:rsid w:val="00BC3E77"/>
    <w:rsid w:val="00BC604C"/>
    <w:rsid w:val="00BC7273"/>
    <w:rsid w:val="00BD15E9"/>
    <w:rsid w:val="00BD2817"/>
    <w:rsid w:val="00BD29F3"/>
    <w:rsid w:val="00BD35D5"/>
    <w:rsid w:val="00BD6966"/>
    <w:rsid w:val="00BE0996"/>
    <w:rsid w:val="00BE51C9"/>
    <w:rsid w:val="00BE598C"/>
    <w:rsid w:val="00BE67CF"/>
    <w:rsid w:val="00BE6B92"/>
    <w:rsid w:val="00BE7B86"/>
    <w:rsid w:val="00BF0F2D"/>
    <w:rsid w:val="00BF263B"/>
    <w:rsid w:val="00BF3DCA"/>
    <w:rsid w:val="00BF3F30"/>
    <w:rsid w:val="00BF5622"/>
    <w:rsid w:val="00BF5696"/>
    <w:rsid w:val="00BF7455"/>
    <w:rsid w:val="00C01D5E"/>
    <w:rsid w:val="00C053B3"/>
    <w:rsid w:val="00C057F7"/>
    <w:rsid w:val="00C141AC"/>
    <w:rsid w:val="00C155BE"/>
    <w:rsid w:val="00C17350"/>
    <w:rsid w:val="00C222E8"/>
    <w:rsid w:val="00C26296"/>
    <w:rsid w:val="00C323B7"/>
    <w:rsid w:val="00C3311D"/>
    <w:rsid w:val="00C344D5"/>
    <w:rsid w:val="00C36A1A"/>
    <w:rsid w:val="00C377DA"/>
    <w:rsid w:val="00C400A1"/>
    <w:rsid w:val="00C412BB"/>
    <w:rsid w:val="00C458A3"/>
    <w:rsid w:val="00C50341"/>
    <w:rsid w:val="00C51E61"/>
    <w:rsid w:val="00C5311B"/>
    <w:rsid w:val="00C54BD2"/>
    <w:rsid w:val="00C63F6B"/>
    <w:rsid w:val="00C65616"/>
    <w:rsid w:val="00C67C69"/>
    <w:rsid w:val="00C73565"/>
    <w:rsid w:val="00C74C14"/>
    <w:rsid w:val="00C75705"/>
    <w:rsid w:val="00C7613D"/>
    <w:rsid w:val="00C818C7"/>
    <w:rsid w:val="00C83D84"/>
    <w:rsid w:val="00C84083"/>
    <w:rsid w:val="00C854C2"/>
    <w:rsid w:val="00C9160E"/>
    <w:rsid w:val="00C91739"/>
    <w:rsid w:val="00C948E1"/>
    <w:rsid w:val="00C94F5A"/>
    <w:rsid w:val="00CA4D02"/>
    <w:rsid w:val="00CA6E8A"/>
    <w:rsid w:val="00CA7A57"/>
    <w:rsid w:val="00CB274A"/>
    <w:rsid w:val="00CB6999"/>
    <w:rsid w:val="00CB7311"/>
    <w:rsid w:val="00CC085A"/>
    <w:rsid w:val="00CC1825"/>
    <w:rsid w:val="00CC49CB"/>
    <w:rsid w:val="00CD0F30"/>
    <w:rsid w:val="00CD2430"/>
    <w:rsid w:val="00CD26FE"/>
    <w:rsid w:val="00CE37AE"/>
    <w:rsid w:val="00CF04A1"/>
    <w:rsid w:val="00CF0729"/>
    <w:rsid w:val="00CF15AF"/>
    <w:rsid w:val="00CF3B37"/>
    <w:rsid w:val="00CF4691"/>
    <w:rsid w:val="00CF504F"/>
    <w:rsid w:val="00CF7590"/>
    <w:rsid w:val="00D020FD"/>
    <w:rsid w:val="00D02C0E"/>
    <w:rsid w:val="00D0334A"/>
    <w:rsid w:val="00D03A55"/>
    <w:rsid w:val="00D0553F"/>
    <w:rsid w:val="00D1155A"/>
    <w:rsid w:val="00D11963"/>
    <w:rsid w:val="00D11E00"/>
    <w:rsid w:val="00D15605"/>
    <w:rsid w:val="00D15DB1"/>
    <w:rsid w:val="00D177E1"/>
    <w:rsid w:val="00D17DE4"/>
    <w:rsid w:val="00D22C23"/>
    <w:rsid w:val="00D22DCB"/>
    <w:rsid w:val="00D24B19"/>
    <w:rsid w:val="00D24EBA"/>
    <w:rsid w:val="00D2650F"/>
    <w:rsid w:val="00D273D2"/>
    <w:rsid w:val="00D32A3A"/>
    <w:rsid w:val="00D32EE4"/>
    <w:rsid w:val="00D3361C"/>
    <w:rsid w:val="00D33CF3"/>
    <w:rsid w:val="00D33FA7"/>
    <w:rsid w:val="00D35C59"/>
    <w:rsid w:val="00D364FB"/>
    <w:rsid w:val="00D4070D"/>
    <w:rsid w:val="00D40F10"/>
    <w:rsid w:val="00D41A0E"/>
    <w:rsid w:val="00D423EE"/>
    <w:rsid w:val="00D469A9"/>
    <w:rsid w:val="00D46EED"/>
    <w:rsid w:val="00D479BA"/>
    <w:rsid w:val="00D47C38"/>
    <w:rsid w:val="00D47D12"/>
    <w:rsid w:val="00D51DFE"/>
    <w:rsid w:val="00D51E9B"/>
    <w:rsid w:val="00D521C6"/>
    <w:rsid w:val="00D52537"/>
    <w:rsid w:val="00D53CD5"/>
    <w:rsid w:val="00D55049"/>
    <w:rsid w:val="00D571D1"/>
    <w:rsid w:val="00D60ABC"/>
    <w:rsid w:val="00D6475E"/>
    <w:rsid w:val="00D64CFC"/>
    <w:rsid w:val="00D664FC"/>
    <w:rsid w:val="00D666AB"/>
    <w:rsid w:val="00D67AAA"/>
    <w:rsid w:val="00D70AFF"/>
    <w:rsid w:val="00D70D7B"/>
    <w:rsid w:val="00D70DA8"/>
    <w:rsid w:val="00D71C40"/>
    <w:rsid w:val="00D74515"/>
    <w:rsid w:val="00D76FE8"/>
    <w:rsid w:val="00D81195"/>
    <w:rsid w:val="00D818B7"/>
    <w:rsid w:val="00D82302"/>
    <w:rsid w:val="00D8348D"/>
    <w:rsid w:val="00D8500C"/>
    <w:rsid w:val="00D852FC"/>
    <w:rsid w:val="00D85325"/>
    <w:rsid w:val="00D90BD4"/>
    <w:rsid w:val="00D917CA"/>
    <w:rsid w:val="00D956DD"/>
    <w:rsid w:val="00DA0E48"/>
    <w:rsid w:val="00DA28AA"/>
    <w:rsid w:val="00DA542C"/>
    <w:rsid w:val="00DA6F68"/>
    <w:rsid w:val="00DB1744"/>
    <w:rsid w:val="00DB1875"/>
    <w:rsid w:val="00DB3FFC"/>
    <w:rsid w:val="00DB6C66"/>
    <w:rsid w:val="00DB6CF2"/>
    <w:rsid w:val="00DB6DAA"/>
    <w:rsid w:val="00DB6E01"/>
    <w:rsid w:val="00DB764D"/>
    <w:rsid w:val="00DB7D16"/>
    <w:rsid w:val="00DC0103"/>
    <w:rsid w:val="00DC1A9F"/>
    <w:rsid w:val="00DC31B4"/>
    <w:rsid w:val="00DC45C0"/>
    <w:rsid w:val="00DC68C5"/>
    <w:rsid w:val="00DD10B3"/>
    <w:rsid w:val="00DD1922"/>
    <w:rsid w:val="00DD2A58"/>
    <w:rsid w:val="00DD409B"/>
    <w:rsid w:val="00DE0809"/>
    <w:rsid w:val="00DE1ADA"/>
    <w:rsid w:val="00DE4BB5"/>
    <w:rsid w:val="00DE794F"/>
    <w:rsid w:val="00DF1280"/>
    <w:rsid w:val="00DF1393"/>
    <w:rsid w:val="00DF1436"/>
    <w:rsid w:val="00DF2377"/>
    <w:rsid w:val="00DF379D"/>
    <w:rsid w:val="00DF5A58"/>
    <w:rsid w:val="00E02E3D"/>
    <w:rsid w:val="00E05A10"/>
    <w:rsid w:val="00E11A1D"/>
    <w:rsid w:val="00E17621"/>
    <w:rsid w:val="00E25A65"/>
    <w:rsid w:val="00E25E9F"/>
    <w:rsid w:val="00E32F74"/>
    <w:rsid w:val="00E330F4"/>
    <w:rsid w:val="00E34D00"/>
    <w:rsid w:val="00E34F9C"/>
    <w:rsid w:val="00E37D6C"/>
    <w:rsid w:val="00E40D9C"/>
    <w:rsid w:val="00E40FE8"/>
    <w:rsid w:val="00E41F35"/>
    <w:rsid w:val="00E42504"/>
    <w:rsid w:val="00E4565B"/>
    <w:rsid w:val="00E47760"/>
    <w:rsid w:val="00E50F97"/>
    <w:rsid w:val="00E54D99"/>
    <w:rsid w:val="00E55DD4"/>
    <w:rsid w:val="00E56656"/>
    <w:rsid w:val="00E568F4"/>
    <w:rsid w:val="00E56D86"/>
    <w:rsid w:val="00E6462F"/>
    <w:rsid w:val="00E64BFF"/>
    <w:rsid w:val="00E6505F"/>
    <w:rsid w:val="00E66A25"/>
    <w:rsid w:val="00E66BC2"/>
    <w:rsid w:val="00E70489"/>
    <w:rsid w:val="00E7050C"/>
    <w:rsid w:val="00E712B3"/>
    <w:rsid w:val="00E72B90"/>
    <w:rsid w:val="00E72FF5"/>
    <w:rsid w:val="00E73718"/>
    <w:rsid w:val="00E76D6E"/>
    <w:rsid w:val="00E774CB"/>
    <w:rsid w:val="00E804DA"/>
    <w:rsid w:val="00E87B1A"/>
    <w:rsid w:val="00E87C70"/>
    <w:rsid w:val="00E87CDA"/>
    <w:rsid w:val="00E90D6B"/>
    <w:rsid w:val="00E914EA"/>
    <w:rsid w:val="00E92807"/>
    <w:rsid w:val="00E92D70"/>
    <w:rsid w:val="00E9421D"/>
    <w:rsid w:val="00E9579C"/>
    <w:rsid w:val="00E959FC"/>
    <w:rsid w:val="00E966E1"/>
    <w:rsid w:val="00EA07F5"/>
    <w:rsid w:val="00EA16C8"/>
    <w:rsid w:val="00EA1E52"/>
    <w:rsid w:val="00EA28F7"/>
    <w:rsid w:val="00EA3B6C"/>
    <w:rsid w:val="00EA68D0"/>
    <w:rsid w:val="00EB344A"/>
    <w:rsid w:val="00EB3977"/>
    <w:rsid w:val="00EB3F17"/>
    <w:rsid w:val="00EC0601"/>
    <w:rsid w:val="00EC1678"/>
    <w:rsid w:val="00EC28DE"/>
    <w:rsid w:val="00EC5017"/>
    <w:rsid w:val="00EC5491"/>
    <w:rsid w:val="00EC7786"/>
    <w:rsid w:val="00EC7D53"/>
    <w:rsid w:val="00ED00E1"/>
    <w:rsid w:val="00ED31B2"/>
    <w:rsid w:val="00ED4800"/>
    <w:rsid w:val="00ED4877"/>
    <w:rsid w:val="00ED6369"/>
    <w:rsid w:val="00ED63C3"/>
    <w:rsid w:val="00ED74FA"/>
    <w:rsid w:val="00EE02A1"/>
    <w:rsid w:val="00EE1C05"/>
    <w:rsid w:val="00EE2547"/>
    <w:rsid w:val="00EE60BF"/>
    <w:rsid w:val="00EF34DE"/>
    <w:rsid w:val="00EF615C"/>
    <w:rsid w:val="00EF675F"/>
    <w:rsid w:val="00EF6838"/>
    <w:rsid w:val="00EF74DC"/>
    <w:rsid w:val="00F00358"/>
    <w:rsid w:val="00F02973"/>
    <w:rsid w:val="00F05C73"/>
    <w:rsid w:val="00F06224"/>
    <w:rsid w:val="00F06BF1"/>
    <w:rsid w:val="00F1627F"/>
    <w:rsid w:val="00F20D91"/>
    <w:rsid w:val="00F21549"/>
    <w:rsid w:val="00F21ED4"/>
    <w:rsid w:val="00F22141"/>
    <w:rsid w:val="00F23403"/>
    <w:rsid w:val="00F261E5"/>
    <w:rsid w:val="00F31FE4"/>
    <w:rsid w:val="00F32874"/>
    <w:rsid w:val="00F33831"/>
    <w:rsid w:val="00F37211"/>
    <w:rsid w:val="00F4023A"/>
    <w:rsid w:val="00F4231A"/>
    <w:rsid w:val="00F42495"/>
    <w:rsid w:val="00F44CB6"/>
    <w:rsid w:val="00F4569D"/>
    <w:rsid w:val="00F51DBA"/>
    <w:rsid w:val="00F51E4C"/>
    <w:rsid w:val="00F55A6D"/>
    <w:rsid w:val="00F55C1D"/>
    <w:rsid w:val="00F57E21"/>
    <w:rsid w:val="00F60A6A"/>
    <w:rsid w:val="00F6101A"/>
    <w:rsid w:val="00F7638B"/>
    <w:rsid w:val="00F7792B"/>
    <w:rsid w:val="00F8114F"/>
    <w:rsid w:val="00F82F55"/>
    <w:rsid w:val="00F86B05"/>
    <w:rsid w:val="00F87CC6"/>
    <w:rsid w:val="00F87FE5"/>
    <w:rsid w:val="00F90974"/>
    <w:rsid w:val="00F91467"/>
    <w:rsid w:val="00F925D2"/>
    <w:rsid w:val="00F95CC8"/>
    <w:rsid w:val="00F9676F"/>
    <w:rsid w:val="00F9792C"/>
    <w:rsid w:val="00F97A05"/>
    <w:rsid w:val="00FA161F"/>
    <w:rsid w:val="00FA2F8A"/>
    <w:rsid w:val="00FA51F0"/>
    <w:rsid w:val="00FA60E1"/>
    <w:rsid w:val="00FB0E09"/>
    <w:rsid w:val="00FB1F5C"/>
    <w:rsid w:val="00FB33A8"/>
    <w:rsid w:val="00FB3D08"/>
    <w:rsid w:val="00FB3D48"/>
    <w:rsid w:val="00FC43FD"/>
    <w:rsid w:val="00FC54F3"/>
    <w:rsid w:val="00FC5C8E"/>
    <w:rsid w:val="00FC7348"/>
    <w:rsid w:val="00FC7FA3"/>
    <w:rsid w:val="00FD1FBF"/>
    <w:rsid w:val="00FD2934"/>
    <w:rsid w:val="00FD2F90"/>
    <w:rsid w:val="00FD46B7"/>
    <w:rsid w:val="00FE179F"/>
    <w:rsid w:val="00FE2650"/>
    <w:rsid w:val="00FE5782"/>
    <w:rsid w:val="00FE6A6C"/>
    <w:rsid w:val="00FF307E"/>
    <w:rsid w:val="00FF3D15"/>
    <w:rsid w:val="00FF4CFE"/>
    <w:rsid w:val="00FF6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58D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0601"/>
    <w:pPr>
      <w:widowControl w:val="0"/>
      <w:autoSpaceDE w:val="0"/>
      <w:autoSpaceDN w:val="0"/>
    </w:pPr>
    <w:rPr>
      <w:rFonts w:eastAsia="Times New Roman" w:cs="Calibri"/>
      <w:sz w:val="22"/>
    </w:rPr>
  </w:style>
  <w:style w:type="paragraph" w:customStyle="1" w:styleId="ConsPlusTitle">
    <w:name w:val="ConsPlusTitle"/>
    <w:rsid w:val="00EC0601"/>
    <w:pPr>
      <w:widowControl w:val="0"/>
      <w:autoSpaceDE w:val="0"/>
      <w:autoSpaceDN w:val="0"/>
    </w:pPr>
    <w:rPr>
      <w:rFonts w:eastAsia="Times New Roman" w:cs="Calibri"/>
      <w:b/>
      <w:sz w:val="22"/>
    </w:rPr>
  </w:style>
  <w:style w:type="paragraph" w:customStyle="1" w:styleId="ConsPlusTitlePage">
    <w:name w:val="ConsPlusTitlePage"/>
    <w:rsid w:val="00EC0601"/>
    <w:pPr>
      <w:widowControl w:val="0"/>
      <w:autoSpaceDE w:val="0"/>
      <w:autoSpaceDN w:val="0"/>
    </w:pPr>
    <w:rPr>
      <w:rFonts w:ascii="Tahoma" w:eastAsia="Times New Roman" w:hAnsi="Tahoma" w:cs="Tahoma"/>
    </w:rPr>
  </w:style>
  <w:style w:type="paragraph" w:styleId="a3">
    <w:name w:val="header"/>
    <w:basedOn w:val="a"/>
    <w:link w:val="a4"/>
    <w:uiPriority w:val="99"/>
    <w:unhideWhenUsed/>
    <w:rsid w:val="00AD590C"/>
    <w:pPr>
      <w:tabs>
        <w:tab w:val="center" w:pos="4677"/>
        <w:tab w:val="right" w:pos="9355"/>
      </w:tabs>
    </w:pPr>
  </w:style>
  <w:style w:type="character" w:customStyle="1" w:styleId="a4">
    <w:name w:val="Верхний колонтитул Знак"/>
    <w:link w:val="a3"/>
    <w:uiPriority w:val="99"/>
    <w:rsid w:val="00AD590C"/>
    <w:rPr>
      <w:sz w:val="22"/>
      <w:szCs w:val="22"/>
      <w:lang w:eastAsia="en-US"/>
    </w:rPr>
  </w:style>
  <w:style w:type="paragraph" w:styleId="a5">
    <w:name w:val="footer"/>
    <w:basedOn w:val="a"/>
    <w:link w:val="a6"/>
    <w:uiPriority w:val="99"/>
    <w:unhideWhenUsed/>
    <w:rsid w:val="00AD590C"/>
    <w:pPr>
      <w:tabs>
        <w:tab w:val="center" w:pos="4677"/>
        <w:tab w:val="right" w:pos="9355"/>
      </w:tabs>
    </w:pPr>
  </w:style>
  <w:style w:type="character" w:customStyle="1" w:styleId="a6">
    <w:name w:val="Нижний колонтитул Знак"/>
    <w:link w:val="a5"/>
    <w:uiPriority w:val="99"/>
    <w:rsid w:val="00AD590C"/>
    <w:rPr>
      <w:sz w:val="22"/>
      <w:szCs w:val="22"/>
      <w:lang w:eastAsia="en-US"/>
    </w:rPr>
  </w:style>
  <w:style w:type="numbering" w:customStyle="1" w:styleId="1">
    <w:name w:val="Нет списка1"/>
    <w:next w:val="a2"/>
    <w:uiPriority w:val="99"/>
    <w:semiHidden/>
    <w:unhideWhenUsed/>
    <w:rsid w:val="0068520A"/>
  </w:style>
  <w:style w:type="paragraph" w:styleId="a7">
    <w:name w:val="List Paragraph"/>
    <w:basedOn w:val="a"/>
    <w:qFormat/>
    <w:rsid w:val="0068520A"/>
    <w:pPr>
      <w:suppressAutoHyphens/>
      <w:spacing w:after="0" w:line="240" w:lineRule="auto"/>
      <w:ind w:left="720"/>
      <w:contextualSpacing/>
    </w:pPr>
    <w:rPr>
      <w:rFonts w:ascii="Times New Roman" w:eastAsia="SimSun" w:hAnsi="Times New Roman" w:cs="Mangal"/>
      <w:color w:val="000000"/>
      <w:kern w:val="2"/>
      <w:sz w:val="24"/>
      <w:szCs w:val="21"/>
      <w:lang w:eastAsia="hi-IN" w:bidi="hi-IN"/>
    </w:rPr>
  </w:style>
  <w:style w:type="paragraph" w:customStyle="1" w:styleId="31">
    <w:name w:val="Основной текст с отступом 31"/>
    <w:basedOn w:val="a"/>
    <w:rsid w:val="0068520A"/>
    <w:pPr>
      <w:suppressAutoHyphens/>
      <w:spacing w:after="0" w:line="240" w:lineRule="auto"/>
      <w:ind w:firstLine="567"/>
    </w:pPr>
    <w:rPr>
      <w:rFonts w:ascii="Times New Roman" w:eastAsia="SimSun" w:hAnsi="Times New Roman"/>
      <w:color w:val="000000"/>
      <w:kern w:val="2"/>
      <w:sz w:val="20"/>
      <w:szCs w:val="20"/>
      <w:lang w:eastAsia="hi-IN" w:bidi="hi-IN"/>
    </w:rPr>
  </w:style>
  <w:style w:type="paragraph" w:styleId="a8">
    <w:name w:val="footnote text"/>
    <w:basedOn w:val="a"/>
    <w:link w:val="a9"/>
    <w:uiPriority w:val="99"/>
    <w:semiHidden/>
    <w:unhideWhenUsed/>
    <w:rsid w:val="0068520A"/>
    <w:pPr>
      <w:suppressAutoHyphens/>
      <w:spacing w:after="0" w:line="240" w:lineRule="auto"/>
    </w:pPr>
    <w:rPr>
      <w:rFonts w:ascii="Times New Roman" w:eastAsia="SimSun" w:hAnsi="Times New Roman" w:cs="Mangal"/>
      <w:color w:val="000000"/>
      <w:kern w:val="2"/>
      <w:sz w:val="20"/>
      <w:szCs w:val="18"/>
      <w:lang w:eastAsia="hi-IN" w:bidi="hi-IN"/>
    </w:rPr>
  </w:style>
  <w:style w:type="character" w:customStyle="1" w:styleId="a9">
    <w:name w:val="Текст сноски Знак"/>
    <w:link w:val="a8"/>
    <w:uiPriority w:val="99"/>
    <w:semiHidden/>
    <w:rsid w:val="0068520A"/>
    <w:rPr>
      <w:rFonts w:ascii="Times New Roman" w:eastAsia="SimSun" w:hAnsi="Times New Roman" w:cs="Mangal"/>
      <w:color w:val="000000"/>
      <w:kern w:val="2"/>
      <w:szCs w:val="18"/>
      <w:lang w:eastAsia="hi-IN" w:bidi="hi-IN"/>
    </w:rPr>
  </w:style>
  <w:style w:type="character" w:styleId="aa">
    <w:name w:val="footnote reference"/>
    <w:uiPriority w:val="99"/>
    <w:semiHidden/>
    <w:unhideWhenUsed/>
    <w:rsid w:val="0068520A"/>
    <w:rPr>
      <w:vertAlign w:val="superscript"/>
    </w:rPr>
  </w:style>
  <w:style w:type="paragraph" w:customStyle="1" w:styleId="Default">
    <w:name w:val="Default"/>
    <w:rsid w:val="0068520A"/>
    <w:pPr>
      <w:autoSpaceDE w:val="0"/>
      <w:autoSpaceDN w:val="0"/>
      <w:adjustRightInd w:val="0"/>
    </w:pPr>
    <w:rPr>
      <w:rFonts w:ascii="Arial" w:hAnsi="Arial" w:cs="Arial"/>
      <w:color w:val="000000"/>
      <w:sz w:val="24"/>
      <w:szCs w:val="24"/>
      <w:lang w:eastAsia="en-US"/>
    </w:rPr>
  </w:style>
  <w:style w:type="table" w:styleId="ab">
    <w:name w:val="Table Grid"/>
    <w:basedOn w:val="a1"/>
    <w:uiPriority w:val="59"/>
    <w:rsid w:val="0068520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Название объекта1"/>
    <w:basedOn w:val="a"/>
    <w:rsid w:val="0068520A"/>
    <w:pPr>
      <w:suppressAutoHyphens/>
      <w:spacing w:after="0" w:line="240" w:lineRule="auto"/>
      <w:jc w:val="center"/>
    </w:pPr>
    <w:rPr>
      <w:rFonts w:ascii="Times New Roman" w:eastAsia="SimSun" w:hAnsi="Times New Roman"/>
      <w:b/>
      <w:bCs/>
      <w:color w:val="000000"/>
      <w:kern w:val="2"/>
      <w:sz w:val="24"/>
      <w:szCs w:val="24"/>
      <w:lang w:eastAsia="hi-IN" w:bidi="hi-IN"/>
    </w:rPr>
  </w:style>
  <w:style w:type="paragraph" w:styleId="ac">
    <w:name w:val="Body Text"/>
    <w:basedOn w:val="a"/>
    <w:link w:val="ad"/>
    <w:semiHidden/>
    <w:unhideWhenUsed/>
    <w:rsid w:val="0068520A"/>
    <w:pPr>
      <w:suppressAutoHyphens/>
      <w:spacing w:after="0" w:line="240" w:lineRule="auto"/>
      <w:jc w:val="center"/>
    </w:pPr>
    <w:rPr>
      <w:rFonts w:ascii="Times New Roman" w:eastAsia="SimSun" w:hAnsi="Times New Roman"/>
      <w:b/>
      <w:bCs/>
      <w:color w:val="000000"/>
      <w:kern w:val="2"/>
      <w:sz w:val="24"/>
      <w:szCs w:val="24"/>
      <w:lang w:eastAsia="hi-IN" w:bidi="hi-IN"/>
    </w:rPr>
  </w:style>
  <w:style w:type="character" w:customStyle="1" w:styleId="ad">
    <w:name w:val="Основной текст Знак"/>
    <w:link w:val="ac"/>
    <w:semiHidden/>
    <w:rsid w:val="0068520A"/>
    <w:rPr>
      <w:rFonts w:ascii="Times New Roman" w:eastAsia="SimSun" w:hAnsi="Times New Roman"/>
      <w:b/>
      <w:bCs/>
      <w:color w:val="000000"/>
      <w:kern w:val="2"/>
      <w:sz w:val="24"/>
      <w:szCs w:val="24"/>
      <w:lang w:eastAsia="hi-IN" w:bidi="hi-IN"/>
    </w:rPr>
  </w:style>
  <w:style w:type="character" w:customStyle="1" w:styleId="100">
    <w:name w:val="Стиль 10 пт"/>
    <w:rsid w:val="0068520A"/>
    <w:rPr>
      <w:sz w:val="20"/>
    </w:rPr>
  </w:style>
  <w:style w:type="paragraph" w:styleId="ae">
    <w:name w:val="Balloon Text"/>
    <w:basedOn w:val="a"/>
    <w:link w:val="af"/>
    <w:uiPriority w:val="99"/>
    <w:semiHidden/>
    <w:unhideWhenUsed/>
    <w:rsid w:val="0068520A"/>
    <w:pPr>
      <w:suppressAutoHyphens/>
      <w:spacing w:after="0" w:line="240" w:lineRule="auto"/>
    </w:pPr>
    <w:rPr>
      <w:rFonts w:ascii="Tahoma" w:eastAsia="SimSun" w:hAnsi="Tahoma" w:cs="Mangal"/>
      <w:color w:val="000000"/>
      <w:kern w:val="2"/>
      <w:sz w:val="16"/>
      <w:szCs w:val="14"/>
      <w:lang w:eastAsia="hi-IN" w:bidi="hi-IN"/>
    </w:rPr>
  </w:style>
  <w:style w:type="character" w:customStyle="1" w:styleId="af">
    <w:name w:val="Текст выноски Знак"/>
    <w:link w:val="ae"/>
    <w:uiPriority w:val="99"/>
    <w:semiHidden/>
    <w:rsid w:val="0068520A"/>
    <w:rPr>
      <w:rFonts w:ascii="Tahoma" w:eastAsia="SimSun" w:hAnsi="Tahoma" w:cs="Mangal"/>
      <w:color w:val="000000"/>
      <w:kern w:val="2"/>
      <w:sz w:val="16"/>
      <w:szCs w:val="14"/>
      <w:lang w:eastAsia="hi-IN" w:bidi="hi-IN"/>
    </w:rPr>
  </w:style>
  <w:style w:type="character" w:styleId="af0">
    <w:name w:val="Placeholder Text"/>
    <w:uiPriority w:val="99"/>
    <w:semiHidden/>
    <w:rsid w:val="0068520A"/>
    <w:rPr>
      <w:color w:val="808080"/>
    </w:rPr>
  </w:style>
  <w:style w:type="table" w:customStyle="1" w:styleId="11">
    <w:name w:val="Сетка таблицы1"/>
    <w:basedOn w:val="a1"/>
    <w:next w:val="ab"/>
    <w:uiPriority w:val="59"/>
    <w:rsid w:val="004F3C59"/>
    <w:rPr>
      <w:rFonts w:ascii="Times New Roman" w:hAnsi="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endnote text"/>
    <w:basedOn w:val="a"/>
    <w:link w:val="af2"/>
    <w:uiPriority w:val="99"/>
    <w:unhideWhenUsed/>
    <w:rsid w:val="00E92D70"/>
    <w:pPr>
      <w:spacing w:after="0" w:line="240" w:lineRule="auto"/>
    </w:pPr>
    <w:rPr>
      <w:sz w:val="20"/>
      <w:szCs w:val="20"/>
    </w:rPr>
  </w:style>
  <w:style w:type="character" w:customStyle="1" w:styleId="af2">
    <w:name w:val="Текст концевой сноски Знак"/>
    <w:basedOn w:val="a0"/>
    <w:link w:val="af1"/>
    <w:uiPriority w:val="99"/>
    <w:rsid w:val="00E92D70"/>
    <w:rPr>
      <w:lang w:eastAsia="en-US"/>
    </w:rPr>
  </w:style>
  <w:style w:type="character" w:styleId="af3">
    <w:name w:val="endnote reference"/>
    <w:basedOn w:val="a0"/>
    <w:uiPriority w:val="99"/>
    <w:semiHidden/>
    <w:unhideWhenUsed/>
    <w:rsid w:val="00E92D70"/>
    <w:rPr>
      <w:vertAlign w:val="superscript"/>
    </w:rPr>
  </w:style>
  <w:style w:type="character" w:styleId="af4">
    <w:name w:val="annotation reference"/>
    <w:basedOn w:val="a0"/>
    <w:uiPriority w:val="99"/>
    <w:semiHidden/>
    <w:unhideWhenUsed/>
    <w:rsid w:val="00F97A05"/>
    <w:rPr>
      <w:sz w:val="16"/>
      <w:szCs w:val="16"/>
    </w:rPr>
  </w:style>
  <w:style w:type="paragraph" w:styleId="af5">
    <w:name w:val="annotation text"/>
    <w:basedOn w:val="a"/>
    <w:link w:val="af6"/>
    <w:uiPriority w:val="99"/>
    <w:semiHidden/>
    <w:unhideWhenUsed/>
    <w:rsid w:val="00F97A05"/>
    <w:pPr>
      <w:spacing w:line="240" w:lineRule="auto"/>
    </w:pPr>
    <w:rPr>
      <w:sz w:val="20"/>
      <w:szCs w:val="20"/>
    </w:rPr>
  </w:style>
  <w:style w:type="character" w:customStyle="1" w:styleId="af6">
    <w:name w:val="Текст примечания Знак"/>
    <w:basedOn w:val="a0"/>
    <w:link w:val="af5"/>
    <w:uiPriority w:val="99"/>
    <w:semiHidden/>
    <w:rsid w:val="00F97A05"/>
    <w:rPr>
      <w:lang w:eastAsia="en-US"/>
    </w:rPr>
  </w:style>
  <w:style w:type="paragraph" w:styleId="af7">
    <w:name w:val="annotation subject"/>
    <w:basedOn w:val="af5"/>
    <w:next w:val="af5"/>
    <w:link w:val="af8"/>
    <w:uiPriority w:val="99"/>
    <w:semiHidden/>
    <w:unhideWhenUsed/>
    <w:rsid w:val="00F97A05"/>
    <w:rPr>
      <w:b/>
      <w:bCs/>
    </w:rPr>
  </w:style>
  <w:style w:type="character" w:customStyle="1" w:styleId="af8">
    <w:name w:val="Тема примечания Знак"/>
    <w:basedOn w:val="af6"/>
    <w:link w:val="af7"/>
    <w:uiPriority w:val="99"/>
    <w:semiHidden/>
    <w:rsid w:val="00F97A05"/>
    <w:rPr>
      <w:b/>
      <w:bCs/>
      <w:lang w:eastAsia="en-US"/>
    </w:rPr>
  </w:style>
  <w:style w:type="character" w:styleId="af9">
    <w:name w:val="Hyperlink"/>
    <w:basedOn w:val="a0"/>
    <w:uiPriority w:val="99"/>
    <w:unhideWhenUsed/>
    <w:rsid w:val="00AE5D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532818">
      <w:bodyDiv w:val="1"/>
      <w:marLeft w:val="0"/>
      <w:marRight w:val="0"/>
      <w:marTop w:val="0"/>
      <w:marBottom w:val="0"/>
      <w:divBdr>
        <w:top w:val="none" w:sz="0" w:space="0" w:color="auto"/>
        <w:left w:val="none" w:sz="0" w:space="0" w:color="auto"/>
        <w:bottom w:val="none" w:sz="0" w:space="0" w:color="auto"/>
        <w:right w:val="none" w:sz="0" w:space="0" w:color="auto"/>
      </w:divBdr>
    </w:div>
    <w:div w:id="405104405">
      <w:bodyDiv w:val="1"/>
      <w:marLeft w:val="0"/>
      <w:marRight w:val="0"/>
      <w:marTop w:val="0"/>
      <w:marBottom w:val="0"/>
      <w:divBdr>
        <w:top w:val="none" w:sz="0" w:space="0" w:color="auto"/>
        <w:left w:val="none" w:sz="0" w:space="0" w:color="auto"/>
        <w:bottom w:val="none" w:sz="0" w:space="0" w:color="auto"/>
        <w:right w:val="none" w:sz="0" w:space="0" w:color="auto"/>
      </w:divBdr>
    </w:div>
    <w:div w:id="154475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prf.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1D50D-C095-4983-940D-7AC5A0637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20495</Words>
  <Characters>116824</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2019-01-10T08:48:00Z</dcterms:created>
  <dcterms:modified xsi:type="dcterms:W3CDTF">2019-04-17T13:47:00Z</dcterms:modified>
</cp:coreProperties>
</file>