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95" w:rsidRDefault="00CA6E18" w:rsidP="00ED5EFE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Вехи развития сотрудничества в ф</w:t>
      </w:r>
      <w:r w:rsidR="00882A95" w:rsidRPr="00882A95">
        <w:rPr>
          <w:rFonts w:ascii="Times New Roman" w:hAnsi="Times New Roman" w:cs="Times New Roman"/>
          <w:b/>
          <w:sz w:val="24"/>
          <w:szCs w:val="24"/>
        </w:rPr>
        <w:t>ормат</w:t>
      </w:r>
      <w:r>
        <w:rPr>
          <w:rFonts w:ascii="Times New Roman" w:hAnsi="Times New Roman" w:cs="Times New Roman"/>
          <w:b/>
          <w:sz w:val="24"/>
          <w:szCs w:val="24"/>
        </w:rPr>
        <w:t>е «</w:t>
      </w:r>
      <w:r w:rsidR="00882A95" w:rsidRPr="00882A95">
        <w:rPr>
          <w:rFonts w:ascii="Times New Roman" w:hAnsi="Times New Roman" w:cs="Times New Roman"/>
          <w:b/>
          <w:sz w:val="24"/>
          <w:szCs w:val="24"/>
        </w:rPr>
        <w:t>Волга-Янцзы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CA6E18" w:rsidRPr="00882A95" w:rsidRDefault="00CA6E18" w:rsidP="00882A9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E18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6E18">
        <w:rPr>
          <w:rFonts w:ascii="Times New Roman" w:hAnsi="Times New Roman" w:cs="Times New Roman"/>
          <w:b/>
          <w:sz w:val="24"/>
          <w:szCs w:val="24"/>
        </w:rPr>
        <w:t xml:space="preserve">Взаимодействие российских </w:t>
      </w:r>
      <w:r w:rsidR="00CA6E18">
        <w:rPr>
          <w:rFonts w:ascii="Times New Roman" w:hAnsi="Times New Roman" w:cs="Times New Roman"/>
          <w:b/>
          <w:sz w:val="24"/>
          <w:szCs w:val="24"/>
        </w:rPr>
        <w:t>и китайских регионов в формате «</w:t>
      </w:r>
      <w:r w:rsidRPr="00CA6E18">
        <w:rPr>
          <w:rFonts w:ascii="Times New Roman" w:hAnsi="Times New Roman" w:cs="Times New Roman"/>
          <w:b/>
          <w:sz w:val="24"/>
          <w:szCs w:val="24"/>
        </w:rPr>
        <w:t>Волга-Янцзы</w:t>
      </w:r>
      <w:r w:rsidR="00CA6E18">
        <w:rPr>
          <w:rFonts w:ascii="Times New Roman" w:hAnsi="Times New Roman" w:cs="Times New Roman"/>
          <w:b/>
          <w:sz w:val="24"/>
          <w:szCs w:val="24"/>
        </w:rPr>
        <w:t>»</w:t>
      </w:r>
      <w:r w:rsidRPr="00CA6E18">
        <w:rPr>
          <w:rFonts w:ascii="Times New Roman" w:hAnsi="Times New Roman" w:cs="Times New Roman"/>
          <w:b/>
          <w:sz w:val="24"/>
          <w:szCs w:val="24"/>
        </w:rPr>
        <w:t xml:space="preserve"> было инициировано в 2013 году</w:t>
      </w:r>
      <w:r w:rsidRPr="00882A95">
        <w:rPr>
          <w:rFonts w:ascii="Times New Roman" w:hAnsi="Times New Roman" w:cs="Times New Roman"/>
          <w:sz w:val="24"/>
          <w:szCs w:val="24"/>
        </w:rPr>
        <w:t xml:space="preserve"> в целях расширения сотрудничества в торгово-экономической, гуманитарной и научно-технической областях и создано при поддержке глав обоих государств и является новым механизмом межрегионального сотрудничества России и Китая, полностью отвечая характеру стратегического партнерства Москвы и Пекина.</w:t>
      </w:r>
      <w:proofErr w:type="gramEnd"/>
      <w:r w:rsidRPr="00882A95">
        <w:rPr>
          <w:rFonts w:ascii="Times New Roman" w:hAnsi="Times New Roman" w:cs="Times New Roman"/>
          <w:sz w:val="24"/>
          <w:szCs w:val="24"/>
        </w:rPr>
        <w:t xml:space="preserve"> Он объединяет 14 субъектов Приволжья, а также пять провинций и город центрального подчинения в районе течения реки Янцзы. </w:t>
      </w:r>
    </w:p>
    <w:p w:rsidR="008E40F1" w:rsidRPr="008E40F1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40F1">
        <w:rPr>
          <w:rFonts w:ascii="Times New Roman" w:hAnsi="Times New Roman" w:cs="Times New Roman"/>
          <w:sz w:val="24"/>
          <w:szCs w:val="24"/>
        </w:rPr>
        <w:t xml:space="preserve">В 2013 году по поручению Президента Российской Федерации Владимира Владимировича Путина и Председателя Китайской Народной Республики </w:t>
      </w:r>
      <w:r w:rsidRPr="008E40F1">
        <w:rPr>
          <w:rFonts w:ascii="Times New Roman" w:hAnsi="Times New Roman" w:cs="Times New Roman"/>
          <w:sz w:val="24"/>
          <w:szCs w:val="24"/>
        </w:rPr>
        <w:br/>
        <w:t xml:space="preserve">Си </w:t>
      </w:r>
      <w:proofErr w:type="spellStart"/>
      <w:r w:rsidRPr="008E40F1">
        <w:rPr>
          <w:rFonts w:ascii="Times New Roman" w:hAnsi="Times New Roman" w:cs="Times New Roman"/>
          <w:sz w:val="24"/>
          <w:szCs w:val="24"/>
        </w:rPr>
        <w:t>Цзиньпина</w:t>
      </w:r>
      <w:proofErr w:type="spellEnd"/>
      <w:r w:rsidRPr="008E40F1">
        <w:rPr>
          <w:rFonts w:ascii="Times New Roman" w:hAnsi="Times New Roman" w:cs="Times New Roman"/>
          <w:sz w:val="24"/>
          <w:szCs w:val="24"/>
        </w:rPr>
        <w:t xml:space="preserve"> в г. Ухань (КНР) состоялось первое заседание руководителей регионов Приволжского федерального округа и Верхнего, Среднего течения реки Янцзы, которое обеспечило запуск нового формата российско-китайского межрегионального сотрудничества - формата «Волга-Янцзы».</w:t>
      </w:r>
    </w:p>
    <w:p w:rsidR="008E40F1" w:rsidRPr="008E40F1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40F1">
        <w:rPr>
          <w:rFonts w:ascii="Times New Roman" w:hAnsi="Times New Roman" w:cs="Times New Roman"/>
          <w:sz w:val="24"/>
          <w:szCs w:val="24"/>
        </w:rPr>
        <w:t>«Формат «Волга-Янцзы» направлен на укрепление и диверсификацию связей между 20 регионами, расположенными в глубине национальны</w:t>
      </w:r>
      <w:r>
        <w:rPr>
          <w:rFonts w:ascii="Times New Roman" w:hAnsi="Times New Roman" w:cs="Times New Roman"/>
          <w:sz w:val="24"/>
          <w:szCs w:val="24"/>
        </w:rPr>
        <w:t>х территорий России и Китая (14 </w:t>
      </w:r>
      <w:r w:rsidRPr="008E40F1">
        <w:rPr>
          <w:rFonts w:ascii="Times New Roman" w:hAnsi="Times New Roman" w:cs="Times New Roman"/>
          <w:sz w:val="24"/>
          <w:szCs w:val="24"/>
        </w:rPr>
        <w:t>субъектов Российской Федерации в Приволжском федеральном округе, 5 провинций и 1 город центрального подчинения в Китайской Народной Республике).</w:t>
      </w:r>
    </w:p>
    <w:p w:rsidR="008E40F1" w:rsidRDefault="008E40F1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B2001" w:rsidRDefault="001B2001" w:rsidP="001B20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B2001">
        <w:rPr>
          <w:rFonts w:ascii="Times New Roman" w:hAnsi="Times New Roman" w:cs="Times New Roman"/>
          <w:b/>
          <w:sz w:val="24"/>
          <w:szCs w:val="24"/>
        </w:rPr>
        <w:t xml:space="preserve">25-26 февраля 2014 года в г. </w:t>
      </w:r>
      <w:proofErr w:type="spellStart"/>
      <w:r w:rsidRPr="001B2001">
        <w:rPr>
          <w:rFonts w:ascii="Times New Roman" w:hAnsi="Times New Roman" w:cs="Times New Roman"/>
          <w:b/>
          <w:sz w:val="24"/>
          <w:szCs w:val="24"/>
        </w:rPr>
        <w:t>Чунцин</w:t>
      </w:r>
      <w:proofErr w:type="spellEnd"/>
      <w:r w:rsidRPr="001B2001">
        <w:rPr>
          <w:rFonts w:ascii="Times New Roman" w:hAnsi="Times New Roman" w:cs="Times New Roman"/>
          <w:b/>
          <w:sz w:val="24"/>
          <w:szCs w:val="24"/>
        </w:rPr>
        <w:t xml:space="preserve"> Китайской Народной Республики состоялось заседание совместной рабочей группы по сотрудничеству в экономической и гуманитарной областях между регионами Приволжского федерального округа и Верхнего, Среднего течения реки Янцзы Китайской Народной Республики</w:t>
      </w:r>
      <w:r w:rsidRPr="001B2001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Pr="001B2001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1B2001">
        <w:rPr>
          <w:rFonts w:ascii="Times New Roman" w:hAnsi="Times New Roman" w:cs="Times New Roman"/>
          <w:sz w:val="24"/>
          <w:szCs w:val="24"/>
        </w:rPr>
        <w:t xml:space="preserve"> которого обсуждались направления сотрудничества в торгово-экономической и гуманитарной (культура, образование, туризм) областях.</w:t>
      </w:r>
    </w:p>
    <w:p w:rsidR="006B5CA9" w:rsidRDefault="000E00E3" w:rsidP="001B20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9BDD3C" wp14:editId="1882EA51">
            <wp:simplePos x="0" y="0"/>
            <wp:positionH relativeFrom="column">
              <wp:posOffset>716915</wp:posOffset>
            </wp:positionH>
            <wp:positionV relativeFrom="paragraph">
              <wp:posOffset>96520</wp:posOffset>
            </wp:positionV>
            <wp:extent cx="4448810" cy="2134235"/>
            <wp:effectExtent l="0" t="0" r="8890" b="0"/>
            <wp:wrapSquare wrapText="bothSides"/>
            <wp:docPr id="12" name="Рисунок 12" descr="D:\Users\indust16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ndust16\Downloads\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001" w:rsidRDefault="000E00E3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B5CA9" w:rsidRDefault="00882A95" w:rsidP="006B5C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E18">
        <w:rPr>
          <w:rFonts w:ascii="Times New Roman" w:hAnsi="Times New Roman" w:cs="Times New Roman"/>
          <w:b/>
          <w:sz w:val="24"/>
          <w:szCs w:val="24"/>
        </w:rPr>
        <w:t>В мае 2014 года</w:t>
      </w:r>
      <w:r w:rsidRPr="00882A95">
        <w:rPr>
          <w:rFonts w:ascii="Times New Roman" w:hAnsi="Times New Roman" w:cs="Times New Roman"/>
          <w:sz w:val="24"/>
          <w:szCs w:val="24"/>
        </w:rPr>
        <w:t xml:space="preserve"> во время беспрецедентной </w:t>
      </w:r>
      <w:r w:rsidR="001B2001">
        <w:rPr>
          <w:rFonts w:ascii="Times New Roman" w:hAnsi="Times New Roman" w:cs="Times New Roman"/>
          <w:sz w:val="24"/>
          <w:szCs w:val="24"/>
        </w:rPr>
        <w:t xml:space="preserve">по своему содержанию программы </w:t>
      </w:r>
      <w:r w:rsidR="001B2001" w:rsidRPr="001B2001">
        <w:rPr>
          <w:rFonts w:ascii="Times New Roman" w:hAnsi="Times New Roman" w:cs="Times New Roman"/>
          <w:b/>
          <w:sz w:val="24"/>
          <w:szCs w:val="24"/>
        </w:rPr>
        <w:t>Российско-К</w:t>
      </w:r>
      <w:r w:rsidRPr="001B2001">
        <w:rPr>
          <w:rFonts w:ascii="Times New Roman" w:hAnsi="Times New Roman" w:cs="Times New Roman"/>
          <w:b/>
          <w:sz w:val="24"/>
          <w:szCs w:val="24"/>
        </w:rPr>
        <w:t>итайского саммита</w:t>
      </w:r>
      <w:r w:rsidRPr="00882A95">
        <w:rPr>
          <w:rFonts w:ascii="Times New Roman" w:hAnsi="Times New Roman" w:cs="Times New Roman"/>
          <w:sz w:val="24"/>
          <w:szCs w:val="24"/>
        </w:rPr>
        <w:t xml:space="preserve"> в Шанхае Михаил Бабич и Ян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Цзечи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</w:t>
      </w:r>
      <w:r w:rsidRPr="00CA6E18">
        <w:rPr>
          <w:rFonts w:ascii="Times New Roman" w:hAnsi="Times New Roman" w:cs="Times New Roman"/>
          <w:b/>
          <w:sz w:val="24"/>
          <w:szCs w:val="24"/>
        </w:rPr>
        <w:t>подписали Меморандум о взаимопонимании в формате «Волга-Янцзы», приложениями к которому стали Перечень совместных инвестиционных проектов и Дорожная карта по сотрудничеству в гуманитарной сфере.</w:t>
      </w:r>
    </w:p>
    <w:p w:rsidR="006B5CA9" w:rsidRPr="006B5CA9" w:rsidRDefault="000E00E3" w:rsidP="006B5C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8B61E62" wp14:editId="7DB894D4">
            <wp:simplePos x="0" y="0"/>
            <wp:positionH relativeFrom="column">
              <wp:posOffset>673735</wp:posOffset>
            </wp:positionH>
            <wp:positionV relativeFrom="paragraph">
              <wp:posOffset>135255</wp:posOffset>
            </wp:positionV>
            <wp:extent cx="4490085" cy="269367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5509" w:rsidRDefault="000E00E3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B5509" w:rsidRDefault="004B5509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b/>
          <w:sz w:val="24"/>
          <w:szCs w:val="24"/>
        </w:rPr>
        <w:t>23 июня 2014 года в Самаре</w:t>
      </w:r>
      <w:r w:rsidRPr="00EE70D9">
        <w:rPr>
          <w:rFonts w:ascii="Times New Roman" w:hAnsi="Times New Roman" w:cs="Times New Roman"/>
          <w:sz w:val="24"/>
          <w:szCs w:val="24"/>
        </w:rPr>
        <w:t xml:space="preserve">, открывая заседание </w:t>
      </w:r>
      <w:r w:rsidRPr="00EE70D9">
        <w:rPr>
          <w:rFonts w:ascii="Times New Roman" w:hAnsi="Times New Roman" w:cs="Times New Roman"/>
          <w:b/>
          <w:sz w:val="24"/>
          <w:szCs w:val="24"/>
        </w:rPr>
        <w:t xml:space="preserve">Круглого стола руководителей регионов Приволжского федерального округа и </w:t>
      </w:r>
      <w:r w:rsidR="00CA6E18" w:rsidRPr="00EE70D9">
        <w:rPr>
          <w:rFonts w:ascii="Times New Roman" w:hAnsi="Times New Roman" w:cs="Times New Roman"/>
          <w:b/>
          <w:sz w:val="24"/>
          <w:szCs w:val="24"/>
        </w:rPr>
        <w:t>В</w:t>
      </w:r>
      <w:r w:rsidRPr="00EE70D9">
        <w:rPr>
          <w:rFonts w:ascii="Times New Roman" w:hAnsi="Times New Roman" w:cs="Times New Roman"/>
          <w:b/>
          <w:sz w:val="24"/>
          <w:szCs w:val="24"/>
        </w:rPr>
        <w:t xml:space="preserve">ерхнего, </w:t>
      </w:r>
      <w:r w:rsidR="00CA6E18" w:rsidRPr="00EE70D9">
        <w:rPr>
          <w:rFonts w:ascii="Times New Roman" w:hAnsi="Times New Roman" w:cs="Times New Roman"/>
          <w:b/>
          <w:sz w:val="24"/>
          <w:szCs w:val="24"/>
        </w:rPr>
        <w:t>С</w:t>
      </w:r>
      <w:r w:rsidRPr="00EE70D9">
        <w:rPr>
          <w:rFonts w:ascii="Times New Roman" w:hAnsi="Times New Roman" w:cs="Times New Roman"/>
          <w:b/>
          <w:sz w:val="24"/>
          <w:szCs w:val="24"/>
        </w:rPr>
        <w:t>реднего течения реки Янцзы</w:t>
      </w:r>
      <w:r w:rsidRPr="00EE70D9">
        <w:rPr>
          <w:rFonts w:ascii="Times New Roman" w:hAnsi="Times New Roman" w:cs="Times New Roman"/>
          <w:sz w:val="24"/>
          <w:szCs w:val="24"/>
        </w:rPr>
        <w:t>,</w:t>
      </w:r>
      <w:r w:rsidRPr="00882A95">
        <w:rPr>
          <w:rFonts w:ascii="Times New Roman" w:hAnsi="Times New Roman" w:cs="Times New Roman"/>
          <w:sz w:val="24"/>
          <w:szCs w:val="24"/>
        </w:rPr>
        <w:t xml:space="preserve"> Михаил Бабич отметил: «Отличительной особенностью формата «Волга-Янцзы» является то обстоятельство, что он объединяет субъекты двух стран, расположенных в глубине национальных территорий. </w:t>
      </w:r>
      <w:proofErr w:type="gramStart"/>
      <w:r w:rsidRPr="00882A95">
        <w:rPr>
          <w:rFonts w:ascii="Times New Roman" w:hAnsi="Times New Roman" w:cs="Times New Roman"/>
          <w:sz w:val="24"/>
          <w:szCs w:val="24"/>
        </w:rPr>
        <w:t>Таким образом, наличие общей границы не является необходимым условием для установления партнерских отношений в торгово-экономической и гуманитарной сферах.</w:t>
      </w:r>
      <w:proofErr w:type="gramEnd"/>
      <w:r w:rsidRPr="00882A95">
        <w:rPr>
          <w:rFonts w:ascii="Times New Roman" w:hAnsi="Times New Roman" w:cs="Times New Roman"/>
          <w:sz w:val="24"/>
          <w:szCs w:val="24"/>
        </w:rPr>
        <w:t xml:space="preserve"> При этом новый механизм межрегионального взаимодействия уже на данном этапе доказал свою актуальность, о чем свидетельствуют практические результаты, достигнутые между регионами Приволжья и </w:t>
      </w:r>
      <w:r w:rsidR="00CA6E18">
        <w:rPr>
          <w:rFonts w:ascii="Times New Roman" w:hAnsi="Times New Roman" w:cs="Times New Roman"/>
          <w:sz w:val="24"/>
          <w:szCs w:val="24"/>
        </w:rPr>
        <w:t>Верхнего, С</w:t>
      </w:r>
      <w:r w:rsidRPr="00882A95">
        <w:rPr>
          <w:rFonts w:ascii="Times New Roman" w:hAnsi="Times New Roman" w:cs="Times New Roman"/>
          <w:sz w:val="24"/>
          <w:szCs w:val="24"/>
        </w:rPr>
        <w:t>реднего течения реки Янцзы».</w:t>
      </w:r>
    </w:p>
    <w:p w:rsidR="004B5509" w:rsidRDefault="004B5509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4B5509" w:rsidP="001501C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4137" cy="2974459"/>
            <wp:effectExtent l="0" t="0" r="0" b="0"/>
            <wp:docPr id="9" name="Рисунок 9" descr="D:\Users\indust16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ndust16\Downloads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95" cy="29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95" w:rsidRPr="00882A95" w:rsidRDefault="00882A95" w:rsidP="00882A9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 xml:space="preserve">Михаил Бабич подчеркнул, что к настоящему времени между субъектами Приволжского федерального округа и регионами среднего, верхнего течения реки Янцзы организовано тесное взаимодействие, активно проводятся переговоры и налаживаются контакты. «Все больше появляется совместных точек приложения усилий для расширения </w:t>
      </w:r>
      <w:r w:rsidRPr="00882A95">
        <w:rPr>
          <w:rFonts w:ascii="Times New Roman" w:hAnsi="Times New Roman" w:cs="Times New Roman"/>
          <w:sz w:val="24"/>
          <w:szCs w:val="24"/>
        </w:rPr>
        <w:lastRenderedPageBreak/>
        <w:t>двустороннего взаимодействия, как в форме реализации крупных инвестиционных проектов, так и мероприятий гуманитарной направленности», - добавил полномочный представитель Президента РФ в ПФО.</w:t>
      </w:r>
    </w:p>
    <w:p w:rsidR="00882A95" w:rsidRP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>Михаил Бабич отдельно остановился на конкретных результатах сотрудничества в торгово-экономической сфере: «В рамках двустороннего взаимодействия в настоящее время между министерством экономики Республики Мордовия и китайской компанией «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Симс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Энрик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Холдинг Лтд</w:t>
      </w:r>
      <w:proofErr w:type="gramStart"/>
      <w:r w:rsidRPr="00882A95">
        <w:rPr>
          <w:rFonts w:ascii="Times New Roman" w:hAnsi="Times New Roman" w:cs="Times New Roman"/>
          <w:sz w:val="24"/>
          <w:szCs w:val="24"/>
        </w:rPr>
        <w:t>.» (</w:t>
      </w:r>
      <w:proofErr w:type="gramEnd"/>
      <w:r w:rsidRPr="00882A95">
        <w:rPr>
          <w:rFonts w:ascii="Times New Roman" w:hAnsi="Times New Roman" w:cs="Times New Roman"/>
          <w:sz w:val="24"/>
          <w:szCs w:val="24"/>
        </w:rPr>
        <w:t xml:space="preserve">CIMC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Enric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Holding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) заключено Соглашение о реализации проекта организации производства емкостей для хранения сжиженного газа, транспорта и техники на территории Мордовии. Подписан Протокол о </w:t>
      </w:r>
      <w:proofErr w:type="gramStart"/>
      <w:r w:rsidRPr="00882A95">
        <w:rPr>
          <w:rFonts w:ascii="Times New Roman" w:hAnsi="Times New Roman" w:cs="Times New Roman"/>
          <w:sz w:val="24"/>
          <w:szCs w:val="24"/>
        </w:rPr>
        <w:t>намерениях</w:t>
      </w:r>
      <w:proofErr w:type="gramEnd"/>
      <w:r w:rsidRPr="00882A95">
        <w:rPr>
          <w:rFonts w:ascii="Times New Roman" w:hAnsi="Times New Roman" w:cs="Times New Roman"/>
          <w:sz w:val="24"/>
          <w:szCs w:val="24"/>
        </w:rPr>
        <w:t xml:space="preserve"> о создании завода компании «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Зумлайн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Zoomlion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>) по производству автокранов, бетономешалок на территории ОЭЗ «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Алабуга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>» (Республика Татарстан). Оформлен Меморандум о сотрудничестве между Торгово-промышленной палатой Республики Башкортостан и компанией «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Чжонгэ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» о строительстве логистических центров в Уфе и Стерлитамаке, а также торгового центра в столице Башкортостана. Заключено трехстороннее соглашение между министерством экономического развития Чувашской Республики с китайскими компаниями «Сычуань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Ксилин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Лтд</w:t>
      </w:r>
      <w:proofErr w:type="gramStart"/>
      <w:r w:rsidRPr="00882A95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 w:rsidRPr="00882A95">
        <w:rPr>
          <w:rFonts w:ascii="Times New Roman" w:hAnsi="Times New Roman" w:cs="Times New Roman"/>
          <w:sz w:val="24"/>
          <w:szCs w:val="24"/>
        </w:rPr>
        <w:t>и «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Транстех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 xml:space="preserve"> Инжиниринг Корпорэйшн» об установлении взаимовыгодного сотрудничества по реализации инвестиционных проектов на территории Чувашской Республики в сфере агропромышленного комплекса, туризма, гостиничного хозяйства и транспортной инфраструктуры». В активной стадии проработки находится еще ряд крупномасштабных проектов.</w:t>
      </w:r>
    </w:p>
    <w:p w:rsidR="00CA6E18" w:rsidRDefault="00996C81" w:rsidP="006B5C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96C81">
        <w:rPr>
          <w:rFonts w:ascii="Times New Roman" w:hAnsi="Times New Roman" w:cs="Times New Roman"/>
          <w:b/>
          <w:sz w:val="24"/>
          <w:szCs w:val="24"/>
        </w:rPr>
        <w:t>22 декабря 2014 года</w:t>
      </w:r>
      <w:r>
        <w:rPr>
          <w:rFonts w:ascii="Times New Roman" w:hAnsi="Times New Roman" w:cs="Times New Roman"/>
          <w:sz w:val="24"/>
          <w:szCs w:val="24"/>
        </w:rPr>
        <w:t xml:space="preserve"> в Ульяновске прошла </w:t>
      </w:r>
      <w:r w:rsidRPr="00996C81">
        <w:rPr>
          <w:rFonts w:ascii="Times New Roman" w:hAnsi="Times New Roman" w:cs="Times New Roman"/>
          <w:sz w:val="24"/>
          <w:szCs w:val="24"/>
        </w:rPr>
        <w:t>очередн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96C81">
        <w:rPr>
          <w:rFonts w:ascii="Times New Roman" w:hAnsi="Times New Roman" w:cs="Times New Roman"/>
          <w:sz w:val="24"/>
          <w:szCs w:val="24"/>
        </w:rPr>
        <w:t xml:space="preserve"> </w:t>
      </w:r>
      <w:r w:rsidRPr="00996C81">
        <w:rPr>
          <w:rFonts w:ascii="Times New Roman" w:hAnsi="Times New Roman" w:cs="Times New Roman"/>
          <w:b/>
          <w:sz w:val="24"/>
          <w:szCs w:val="24"/>
        </w:rPr>
        <w:t>встреча сопредседателей Совместной рабочей группы по сотрудничеству в торгово-экономической и гуманитарной областях регионов Приволжского федерального округа Российской Федерации и верхнего, среднего течения реки Янцзы Китайской Народной Республики</w:t>
      </w:r>
      <w:r w:rsidR="00D17BE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D17BE0" w:rsidRPr="006B5CA9" w:rsidRDefault="00D17BE0" w:rsidP="006B5C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CA9" w:rsidRDefault="006B5CA9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849D953" wp14:editId="54232968">
            <wp:simplePos x="0" y="0"/>
            <wp:positionH relativeFrom="column">
              <wp:posOffset>407035</wp:posOffset>
            </wp:positionH>
            <wp:positionV relativeFrom="paragraph">
              <wp:posOffset>11430</wp:posOffset>
            </wp:positionV>
            <wp:extent cx="4829810" cy="2900045"/>
            <wp:effectExtent l="0" t="0" r="8890" b="0"/>
            <wp:wrapSquare wrapText="bothSides"/>
            <wp:docPr id="11" name="Рисунок 11" descr="D:\Users\indust16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ndust16\Downloads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CA9" w:rsidRDefault="006B5CA9" w:rsidP="006B5C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A6E18">
        <w:rPr>
          <w:rFonts w:ascii="Times New Roman" w:hAnsi="Times New Roman" w:cs="Times New Roman"/>
          <w:b/>
          <w:sz w:val="24"/>
          <w:szCs w:val="24"/>
        </w:rPr>
        <w:t xml:space="preserve">7 августа 2015 г. в </w:t>
      </w:r>
      <w:proofErr w:type="spellStart"/>
      <w:r w:rsidRPr="00CA6E18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CA6E18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Pr="00CA6E18">
        <w:rPr>
          <w:rFonts w:ascii="Times New Roman" w:hAnsi="Times New Roman" w:cs="Times New Roman"/>
          <w:b/>
          <w:sz w:val="24"/>
          <w:szCs w:val="24"/>
        </w:rPr>
        <w:t>энду</w:t>
      </w:r>
      <w:proofErr w:type="spellEnd"/>
      <w:r w:rsidRPr="00CA6E18">
        <w:rPr>
          <w:rFonts w:ascii="Times New Roman" w:hAnsi="Times New Roman" w:cs="Times New Roman"/>
          <w:b/>
          <w:sz w:val="24"/>
          <w:szCs w:val="24"/>
        </w:rPr>
        <w:t xml:space="preserve"> (провинция Сычуань, КНР)</w:t>
      </w:r>
      <w:r w:rsidRPr="00882A95">
        <w:rPr>
          <w:rFonts w:ascii="Times New Roman" w:hAnsi="Times New Roman" w:cs="Times New Roman"/>
          <w:sz w:val="24"/>
          <w:szCs w:val="24"/>
        </w:rPr>
        <w:t xml:space="preserve"> </w:t>
      </w:r>
      <w:r w:rsidR="001501CD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501CD" w:rsidRPr="001501CD">
        <w:rPr>
          <w:rFonts w:ascii="Times New Roman" w:hAnsi="Times New Roman" w:cs="Times New Roman"/>
          <w:b/>
          <w:sz w:val="24"/>
          <w:szCs w:val="24"/>
        </w:rPr>
        <w:t xml:space="preserve">Четвертого заседания Круглого стола руководителей регионов Приволжского федерального округа и верхнего, среднего течения Янцзы </w:t>
      </w:r>
      <w:r w:rsidRPr="001501CD">
        <w:rPr>
          <w:rFonts w:ascii="Times New Roman" w:hAnsi="Times New Roman" w:cs="Times New Roman"/>
          <w:b/>
          <w:sz w:val="24"/>
          <w:szCs w:val="24"/>
        </w:rPr>
        <w:t>с</w:t>
      </w:r>
      <w:r w:rsidRPr="00882A95">
        <w:rPr>
          <w:rFonts w:ascii="Times New Roman" w:hAnsi="Times New Roman" w:cs="Times New Roman"/>
          <w:sz w:val="24"/>
          <w:szCs w:val="24"/>
        </w:rPr>
        <w:t xml:space="preserve">остоялось подписание соглашений о сотрудничестве между регионами ПФО и верхнего, среднего течения реки Янцзы, а также между предприятиями Приволжья и Китая в формате «Волга-Янцзы». В церемонии приняли участие полномочный представитель Президента Российской Федерации в Приволжском федеральном округе Михаил Бабич и член Госсовета КНР Ян </w:t>
      </w:r>
      <w:proofErr w:type="spellStart"/>
      <w:r w:rsidRPr="00882A95">
        <w:rPr>
          <w:rFonts w:ascii="Times New Roman" w:hAnsi="Times New Roman" w:cs="Times New Roman"/>
          <w:sz w:val="24"/>
          <w:szCs w:val="24"/>
        </w:rPr>
        <w:t>Цзечи</w:t>
      </w:r>
      <w:proofErr w:type="spellEnd"/>
      <w:r w:rsidRPr="00882A95">
        <w:rPr>
          <w:rFonts w:ascii="Times New Roman" w:hAnsi="Times New Roman" w:cs="Times New Roman"/>
          <w:sz w:val="24"/>
          <w:szCs w:val="24"/>
        </w:rPr>
        <w:t>.</w:t>
      </w:r>
    </w:p>
    <w:p w:rsidR="00011EB7" w:rsidRDefault="00011EB7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011EB7" w:rsidP="006B5CA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B90DA6" wp14:editId="1A4D6270">
            <wp:simplePos x="0" y="0"/>
            <wp:positionH relativeFrom="column">
              <wp:posOffset>407035</wp:posOffset>
            </wp:positionH>
            <wp:positionV relativeFrom="paragraph">
              <wp:posOffset>12700</wp:posOffset>
            </wp:positionV>
            <wp:extent cx="4930140" cy="2961005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E40F1" w:rsidRPr="008E40F1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b/>
          <w:sz w:val="24"/>
          <w:szCs w:val="24"/>
        </w:rPr>
        <w:t>В 2016 году создан Совет по межрегиональному сотрудничеству в формате «Волга-Янцзы»,</w:t>
      </w:r>
      <w:r w:rsidRPr="00EE70D9">
        <w:rPr>
          <w:rFonts w:ascii="Times New Roman" w:hAnsi="Times New Roman" w:cs="Times New Roman"/>
          <w:sz w:val="24"/>
          <w:szCs w:val="24"/>
        </w:rPr>
        <w:t xml:space="preserve"> в состав которого вошли высшие должностные лица регионов Приволжского федерального округа и Верхнего, Среднего течения реки Янцзы, а также представители государственных органов власти России и Китая».</w:t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A6E18">
        <w:rPr>
          <w:rFonts w:ascii="Times New Roman" w:hAnsi="Times New Roman" w:cs="Times New Roman"/>
          <w:b/>
          <w:sz w:val="24"/>
          <w:szCs w:val="24"/>
        </w:rPr>
        <w:t xml:space="preserve">Первое заседание </w:t>
      </w:r>
      <w:r w:rsidR="001501CD" w:rsidRPr="00CA6E18">
        <w:rPr>
          <w:rFonts w:ascii="Times New Roman" w:hAnsi="Times New Roman" w:cs="Times New Roman"/>
          <w:b/>
          <w:sz w:val="24"/>
          <w:szCs w:val="24"/>
        </w:rPr>
        <w:t>Совета по сотрудничеству между регионами Приволжского федерального округа Российской Федерации и Верхнего, Среднего течения реки Янцзы Китайской Народной Республики</w:t>
      </w:r>
      <w:r w:rsidRPr="00CA6E18">
        <w:rPr>
          <w:rFonts w:ascii="Times New Roman" w:hAnsi="Times New Roman" w:cs="Times New Roman"/>
          <w:b/>
          <w:sz w:val="24"/>
          <w:szCs w:val="24"/>
        </w:rPr>
        <w:t xml:space="preserve"> состоялось в июле 2016 года в Ульяновске.</w:t>
      </w:r>
      <w:r w:rsidRPr="00882A95">
        <w:rPr>
          <w:rFonts w:ascii="Times New Roman" w:hAnsi="Times New Roman" w:cs="Times New Roman"/>
          <w:sz w:val="24"/>
          <w:szCs w:val="24"/>
        </w:rPr>
        <w:t xml:space="preserve"> Сельское хозяйство и производство продуктов питания, производство строительных материалов, строительство коммерческой и жилой недвижимости, производство оборудования, туризм и информационные технологии определены в качестве</w:t>
      </w:r>
      <w:r w:rsidR="001B2001">
        <w:rPr>
          <w:rFonts w:ascii="Times New Roman" w:hAnsi="Times New Roman" w:cs="Times New Roman"/>
          <w:sz w:val="24"/>
          <w:szCs w:val="24"/>
        </w:rPr>
        <w:t xml:space="preserve"> приоритетных направлений по 21 </w:t>
      </w:r>
      <w:r w:rsidRPr="00882A95">
        <w:rPr>
          <w:rFonts w:ascii="Times New Roman" w:hAnsi="Times New Roman" w:cs="Times New Roman"/>
          <w:sz w:val="24"/>
          <w:szCs w:val="24"/>
        </w:rPr>
        <w:t>проекту в сфере инвестиционного сотрудничества.</w:t>
      </w:r>
    </w:p>
    <w:p w:rsidR="00011EB7" w:rsidRDefault="00011EB7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11EB7" w:rsidRDefault="00011EB7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5224" cy="2920621"/>
            <wp:effectExtent l="0" t="0" r="8255" b="0"/>
            <wp:docPr id="2" name="Рисунок 2" descr="D:\Users\indust16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ndust16\Downloads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22" cy="29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B7" w:rsidRPr="00882A95" w:rsidRDefault="00011EB7" w:rsidP="00011EB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A95" w:rsidRP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 xml:space="preserve">Неотъемлемой частью данного механизма выступает сотрудничество в гуманитарной сфере. Важной вехой на этом направлении стала договоренность по созданию Ассоциации высших учебных заведений регионов ПФО и верхнего, среднего </w:t>
      </w:r>
      <w:r w:rsidRPr="00882A95">
        <w:rPr>
          <w:rFonts w:ascii="Times New Roman" w:hAnsi="Times New Roman" w:cs="Times New Roman"/>
          <w:sz w:val="24"/>
          <w:szCs w:val="24"/>
        </w:rPr>
        <w:lastRenderedPageBreak/>
        <w:t>течения реки Янцзы, в которую войдут десятки российских и китайских вузов. В числе приоритетных направлений работы данного формата выступает также налаживание и дальнейшее продвижение молодежных обменов, как эффективного инструмента народной дипломатии.</w:t>
      </w:r>
    </w:p>
    <w:p w:rsidR="00CA6E18" w:rsidRPr="001501CD" w:rsidRDefault="00CA6E18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1CD" w:rsidRDefault="001501CD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01CD">
        <w:rPr>
          <w:rFonts w:ascii="Times New Roman" w:hAnsi="Times New Roman" w:cs="Times New Roman"/>
          <w:b/>
          <w:sz w:val="24"/>
          <w:szCs w:val="24"/>
        </w:rPr>
        <w:t xml:space="preserve">11 апреля </w:t>
      </w:r>
      <w:r>
        <w:rPr>
          <w:rFonts w:ascii="Times New Roman" w:hAnsi="Times New Roman" w:cs="Times New Roman"/>
          <w:b/>
          <w:sz w:val="24"/>
          <w:szCs w:val="24"/>
        </w:rPr>
        <w:t xml:space="preserve">2017 года в г. Уфа (Республика Башкортостан) прошло очередное </w:t>
      </w:r>
      <w:r w:rsidRPr="001501CD">
        <w:rPr>
          <w:rFonts w:ascii="Times New Roman" w:hAnsi="Times New Roman" w:cs="Times New Roman"/>
          <w:b/>
          <w:sz w:val="24"/>
          <w:szCs w:val="24"/>
        </w:rPr>
        <w:t>заседани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1501CD">
        <w:rPr>
          <w:rFonts w:ascii="Times New Roman" w:hAnsi="Times New Roman" w:cs="Times New Roman"/>
          <w:b/>
          <w:sz w:val="24"/>
          <w:szCs w:val="24"/>
        </w:rPr>
        <w:t xml:space="preserve"> Совместной рабочей группы регионов Приволжского федерального округа Российской Федерации и Верхнего, Среднего течения реки Янцзы Китайской Народной Республики по сотрудничеству в торгово-экономической и гуманитарной сфере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11EB7" w:rsidRPr="001501CD" w:rsidRDefault="009E6427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A95770" wp14:editId="4C8C2806">
            <wp:simplePos x="0" y="0"/>
            <wp:positionH relativeFrom="column">
              <wp:posOffset>617855</wp:posOffset>
            </wp:positionH>
            <wp:positionV relativeFrom="paragraph">
              <wp:posOffset>27940</wp:posOffset>
            </wp:positionV>
            <wp:extent cx="4326255" cy="2596515"/>
            <wp:effectExtent l="0" t="0" r="0" b="0"/>
            <wp:wrapSquare wrapText="bothSides"/>
            <wp:docPr id="3" name="Рисунок 3" descr="D:\Users\indust16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ndust16\Downloads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EB7" w:rsidRDefault="00011EB7" w:rsidP="00011EB7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E18">
        <w:rPr>
          <w:rFonts w:ascii="Times New Roman" w:hAnsi="Times New Roman" w:cs="Times New Roman"/>
          <w:b/>
          <w:sz w:val="24"/>
          <w:szCs w:val="24"/>
        </w:rPr>
        <w:t xml:space="preserve">16 июня 2017 года в </w:t>
      </w:r>
      <w:proofErr w:type="spellStart"/>
      <w:r w:rsidRPr="00CA6E18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CA6E18">
        <w:rPr>
          <w:rFonts w:ascii="Times New Roman" w:hAnsi="Times New Roman" w:cs="Times New Roman"/>
          <w:b/>
          <w:sz w:val="24"/>
          <w:szCs w:val="24"/>
        </w:rPr>
        <w:t>.Х</w:t>
      </w:r>
      <w:proofErr w:type="gramEnd"/>
      <w:r w:rsidRPr="00CA6E18">
        <w:rPr>
          <w:rFonts w:ascii="Times New Roman" w:hAnsi="Times New Roman" w:cs="Times New Roman"/>
          <w:b/>
          <w:sz w:val="24"/>
          <w:szCs w:val="24"/>
        </w:rPr>
        <w:t>эфэй</w:t>
      </w:r>
      <w:proofErr w:type="spellEnd"/>
      <w:r w:rsidRPr="00CA6E18">
        <w:rPr>
          <w:rFonts w:ascii="Times New Roman" w:hAnsi="Times New Roman" w:cs="Times New Roman"/>
          <w:b/>
          <w:sz w:val="24"/>
          <w:szCs w:val="24"/>
        </w:rPr>
        <w:t xml:space="preserve"> (Китайская Народная Республика) состоялось второе заседание Совета по сотрудничеству между регионами Приволжского федерального округа Российской Федерации и Верхнего, Среднего течения реки Янцзы Китайской Народной Республики.</w:t>
      </w:r>
    </w:p>
    <w:p w:rsidR="00011EB7" w:rsidRDefault="00011EB7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EB7" w:rsidRDefault="00CB4415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D517FB8" wp14:editId="4A9D9826">
            <wp:simplePos x="0" y="0"/>
            <wp:positionH relativeFrom="column">
              <wp:posOffset>536575</wp:posOffset>
            </wp:positionH>
            <wp:positionV relativeFrom="paragraph">
              <wp:posOffset>66675</wp:posOffset>
            </wp:positionV>
            <wp:extent cx="4892675" cy="2936240"/>
            <wp:effectExtent l="0" t="0" r="3175" b="0"/>
            <wp:wrapSquare wrapText="bothSides"/>
            <wp:docPr id="4" name="Рисунок 4" descr="D:\Users\indust16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ndust16\Downloads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415" w:rsidRDefault="00011EB7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 xml:space="preserve">В мероприятии принимали участие представительные делегации регионов Приволжского федерального округа. </w:t>
      </w:r>
      <w:proofErr w:type="gramStart"/>
      <w:r w:rsidRPr="00882A95">
        <w:rPr>
          <w:rFonts w:ascii="Times New Roman" w:hAnsi="Times New Roman" w:cs="Times New Roman"/>
          <w:sz w:val="24"/>
          <w:szCs w:val="24"/>
        </w:rPr>
        <w:t xml:space="preserve">Среди них Республика Башкортостан, Республика Марий Эл, Республика Мордовия, Республика Татарстан, Удмуртская Республика, </w:t>
      </w:r>
      <w:r w:rsidRPr="00882A95">
        <w:rPr>
          <w:rFonts w:ascii="Times New Roman" w:hAnsi="Times New Roman" w:cs="Times New Roman"/>
          <w:sz w:val="24"/>
          <w:szCs w:val="24"/>
        </w:rPr>
        <w:lastRenderedPageBreak/>
        <w:t>Чувашская Республика, Пермский край, Кировская, Нижегородская, Оренбургская, Пензенская, Саратовская, Ульяновская и Самарская области, а также представители МИД РФ, Министерства экономического развития, Минкультуры и Федерального агентства по туризму.</w:t>
      </w:r>
      <w:proofErr w:type="gramEnd"/>
    </w:p>
    <w:p w:rsidR="00CB4415" w:rsidRPr="00882A95" w:rsidRDefault="00CB441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01CD" w:rsidRDefault="00CB4415" w:rsidP="001501C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3101" cy="2913797"/>
            <wp:effectExtent l="0" t="0" r="5080" b="1270"/>
            <wp:docPr id="5" name="Рисунок 5" descr="D:\Users\indust16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ndust16\Downloads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02" cy="29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CD" w:rsidRDefault="001501CD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40F1" w:rsidRPr="008E40F1" w:rsidRDefault="00882A95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>Также был подписан договор о создании Ассоциации вузов ПФО и верхнег</w:t>
      </w:r>
      <w:r w:rsidR="008E40F1">
        <w:rPr>
          <w:rFonts w:ascii="Times New Roman" w:hAnsi="Times New Roman" w:cs="Times New Roman"/>
          <w:sz w:val="24"/>
          <w:szCs w:val="24"/>
        </w:rPr>
        <w:t xml:space="preserve">о, среднего течения реки Янцзы, </w:t>
      </w:r>
      <w:r w:rsidR="008E40F1" w:rsidRPr="008E40F1">
        <w:rPr>
          <w:rFonts w:ascii="Times New Roman" w:hAnsi="Times New Roman" w:cs="Times New Roman"/>
          <w:sz w:val="24"/>
          <w:szCs w:val="24"/>
        </w:rPr>
        <w:t>которая объединила 79 российских и китайских высших учебных заведений».</w:t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 xml:space="preserve">Первым практическим шагом данной работы стало проведение в период с 26 по </w:t>
      </w:r>
      <w:r w:rsidR="008E40F1">
        <w:rPr>
          <w:rFonts w:ascii="Times New Roman" w:hAnsi="Times New Roman" w:cs="Times New Roman"/>
          <w:sz w:val="24"/>
          <w:szCs w:val="24"/>
        </w:rPr>
        <w:t>28 </w:t>
      </w:r>
      <w:r w:rsidRPr="00882A95">
        <w:rPr>
          <w:rFonts w:ascii="Times New Roman" w:hAnsi="Times New Roman" w:cs="Times New Roman"/>
          <w:sz w:val="24"/>
          <w:szCs w:val="24"/>
        </w:rPr>
        <w:t xml:space="preserve">октября </w:t>
      </w:r>
      <w:r w:rsidR="001B2001">
        <w:rPr>
          <w:rFonts w:ascii="Times New Roman" w:hAnsi="Times New Roman" w:cs="Times New Roman"/>
          <w:sz w:val="24"/>
          <w:szCs w:val="24"/>
        </w:rPr>
        <w:t xml:space="preserve">2017 </w:t>
      </w:r>
      <w:r w:rsidRPr="00882A95">
        <w:rPr>
          <w:rFonts w:ascii="Times New Roman" w:hAnsi="Times New Roman" w:cs="Times New Roman"/>
          <w:sz w:val="24"/>
          <w:szCs w:val="24"/>
        </w:rPr>
        <w:t>г. в г. Чэнду (КНР) Форума мозговых центров, в котором приняли участие 17 вузов округа и 30 вузов провинций Китая.</w:t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Default="001501CD" w:rsidP="001501C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6BD9F" wp14:editId="38C52779">
            <wp:extent cx="4929231" cy="277049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61" cy="277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82A95" w:rsidRPr="00882A95" w:rsidRDefault="00882A95" w:rsidP="00882A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82A95">
        <w:rPr>
          <w:rFonts w:ascii="Times New Roman" w:hAnsi="Times New Roman" w:cs="Times New Roman"/>
          <w:sz w:val="24"/>
          <w:szCs w:val="24"/>
        </w:rPr>
        <w:t>В настоящее время формат «Волга-Янцзы» приобрел статус одного из наиболее эффективных механизмов межрегионального сотрудничества наших стран, что в том числе подтверждается оценкой его деятельности руководством России и Китая.</w:t>
      </w:r>
    </w:p>
    <w:p w:rsidR="008E40F1" w:rsidRDefault="008E40F1" w:rsidP="00882A9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0F1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текущий момент: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lastRenderedPageBreak/>
        <w:t>Руководством регионов формата сотрудничества подписано 38 рамочных соглашений о торгово-экономическом, научно-техническом и гуманитарном сотрудничестве. Имеются значительные перспективы для расширения договорной базы сотрудничества».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t xml:space="preserve">Лидерами по данному направлению (по 4 соглашения) являются Республики Башкортостан и Мордовия, Чувашская Республика и Самарская область. С китайской стороны наиболее активны в данном процессе провинции Сычуань, </w:t>
      </w:r>
      <w:proofErr w:type="spellStart"/>
      <w:r w:rsidRPr="00EE70D9">
        <w:rPr>
          <w:rFonts w:ascii="Times New Roman" w:hAnsi="Times New Roman" w:cs="Times New Roman"/>
          <w:sz w:val="24"/>
          <w:szCs w:val="24"/>
        </w:rPr>
        <w:t>Аньхой</w:t>
      </w:r>
      <w:proofErr w:type="spellEnd"/>
      <w:r w:rsidRPr="00EE70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70D9">
        <w:rPr>
          <w:rFonts w:ascii="Times New Roman" w:hAnsi="Times New Roman" w:cs="Times New Roman"/>
          <w:sz w:val="24"/>
          <w:szCs w:val="24"/>
        </w:rPr>
        <w:t>Хубэй</w:t>
      </w:r>
      <w:proofErr w:type="spellEnd"/>
      <w:r w:rsidRPr="00EE70D9">
        <w:rPr>
          <w:rFonts w:ascii="Times New Roman" w:hAnsi="Times New Roman" w:cs="Times New Roman"/>
          <w:sz w:val="24"/>
          <w:szCs w:val="24"/>
        </w:rPr>
        <w:t xml:space="preserve"> и г. </w:t>
      </w:r>
      <w:proofErr w:type="spellStart"/>
      <w:r w:rsidRPr="00EE70D9">
        <w:rPr>
          <w:rFonts w:ascii="Times New Roman" w:hAnsi="Times New Roman" w:cs="Times New Roman"/>
          <w:sz w:val="24"/>
          <w:szCs w:val="24"/>
        </w:rPr>
        <w:t>Чунцин</w:t>
      </w:r>
      <w:proofErr w:type="spellEnd"/>
      <w:r w:rsidRPr="00EE70D9">
        <w:rPr>
          <w:rFonts w:ascii="Times New Roman" w:hAnsi="Times New Roman" w:cs="Times New Roman"/>
          <w:sz w:val="24"/>
          <w:szCs w:val="24"/>
        </w:rPr>
        <w:t>.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t>В проработке сторон находятся более 70 совместных проектов в сфере сельского хозяйства, производства продуктов питания, строительных материалов, машин и оборудования, металлургического производства, лесопереработки, информационных технологий, логистики.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t>В гуманитарной сфере реализуется 107 мероприятий в области образования, культуры, молодежной политики, туризма, физической культуры и спорта и др.».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t>С 2014 года состоялось 5 ежегодных российско-китайских Молодежных форумов в формате «Волга-Янцзы», в которых приняли участие более 1 500 человек из числа наиболее талантливой и активной молодежи двух стран».</w:t>
      </w:r>
    </w:p>
    <w:p w:rsidR="008E40F1" w:rsidRPr="00EE70D9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E70D9">
        <w:rPr>
          <w:rFonts w:ascii="Times New Roman" w:hAnsi="Times New Roman" w:cs="Times New Roman"/>
          <w:sz w:val="24"/>
          <w:szCs w:val="24"/>
        </w:rPr>
        <w:t>Регионами Приволжского федерального округа подготовлено 208 предложений для китайских партнеров по реализации совместных инвестиционных проектов и мероприятий гуманитарной направленности.</w:t>
      </w:r>
    </w:p>
    <w:p w:rsidR="008E40F1" w:rsidRDefault="008E40F1" w:rsidP="008E40F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8E40F1" w:rsidSect="00BE217F">
      <w:headerReference w:type="default" r:id="rId19"/>
      <w:pgSz w:w="11906" w:h="16838"/>
      <w:pgMar w:top="1078" w:right="74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413" w:rsidRDefault="001F2413">
      <w:r>
        <w:separator/>
      </w:r>
    </w:p>
  </w:endnote>
  <w:endnote w:type="continuationSeparator" w:id="0">
    <w:p w:rsidR="001F2413" w:rsidRDefault="001F2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ltica Chv">
    <w:altName w:val="Times New Roman"/>
    <w:charset w:val="00"/>
    <w:family w:val="auto"/>
    <w:pitch w:val="variable"/>
    <w:sig w:usb0="00000001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Gravit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413" w:rsidRDefault="001F2413">
      <w:r>
        <w:separator/>
      </w:r>
    </w:p>
  </w:footnote>
  <w:footnote w:type="continuationSeparator" w:id="0">
    <w:p w:rsidR="001F2413" w:rsidRDefault="001F2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DC1" w:rsidRDefault="00EC0DC1">
    <w:pPr>
      <w:pStyle w:val="a9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E70D9">
      <w:rPr>
        <w:rStyle w:val="aa"/>
        <w:noProof/>
      </w:rPr>
      <w:t>2</w:t>
    </w:r>
    <w:r>
      <w:rPr>
        <w:rStyle w:val="aa"/>
      </w:rPr>
      <w:fldChar w:fldCharType="end"/>
    </w:r>
  </w:p>
  <w:p w:rsidR="00EC0DC1" w:rsidRDefault="00EC0DC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3442B"/>
    <w:multiLevelType w:val="hybridMultilevel"/>
    <w:tmpl w:val="1AB297CE"/>
    <w:lvl w:ilvl="0" w:tplc="7C30DCB8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0D6217"/>
    <w:multiLevelType w:val="hybridMultilevel"/>
    <w:tmpl w:val="C6647E7A"/>
    <w:lvl w:ilvl="0" w:tplc="462EE5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0C57F5"/>
    <w:multiLevelType w:val="hybridMultilevel"/>
    <w:tmpl w:val="392E2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806179C"/>
    <w:multiLevelType w:val="multilevel"/>
    <w:tmpl w:val="D2B0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0A3D9A"/>
    <w:multiLevelType w:val="hybridMultilevel"/>
    <w:tmpl w:val="95BE1158"/>
    <w:lvl w:ilvl="0" w:tplc="8DA6A4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533B8D"/>
    <w:multiLevelType w:val="multilevel"/>
    <w:tmpl w:val="A1D0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9E6CCF"/>
    <w:multiLevelType w:val="hybridMultilevel"/>
    <w:tmpl w:val="BA4A4008"/>
    <w:lvl w:ilvl="0" w:tplc="C30295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19"/>
    <w:rsid w:val="00001D17"/>
    <w:rsid w:val="0000415F"/>
    <w:rsid w:val="00011EB7"/>
    <w:rsid w:val="000127BF"/>
    <w:rsid w:val="000267D6"/>
    <w:rsid w:val="000272E7"/>
    <w:rsid w:val="000325AB"/>
    <w:rsid w:val="0003776F"/>
    <w:rsid w:val="00041335"/>
    <w:rsid w:val="00042304"/>
    <w:rsid w:val="00044219"/>
    <w:rsid w:val="00072AEC"/>
    <w:rsid w:val="000828BE"/>
    <w:rsid w:val="0008326A"/>
    <w:rsid w:val="000937EC"/>
    <w:rsid w:val="00093BB2"/>
    <w:rsid w:val="000968D1"/>
    <w:rsid w:val="000A6206"/>
    <w:rsid w:val="000A66DC"/>
    <w:rsid w:val="000C02B2"/>
    <w:rsid w:val="000C664C"/>
    <w:rsid w:val="000D3E4A"/>
    <w:rsid w:val="000E00E3"/>
    <w:rsid w:val="000E234E"/>
    <w:rsid w:val="000E2CD5"/>
    <w:rsid w:val="000E3F5B"/>
    <w:rsid w:val="000E5DFD"/>
    <w:rsid w:val="000E6022"/>
    <w:rsid w:val="000F234E"/>
    <w:rsid w:val="000F30AD"/>
    <w:rsid w:val="0010492E"/>
    <w:rsid w:val="00105404"/>
    <w:rsid w:val="00110922"/>
    <w:rsid w:val="00123D3A"/>
    <w:rsid w:val="001301E7"/>
    <w:rsid w:val="00130AFB"/>
    <w:rsid w:val="00131086"/>
    <w:rsid w:val="00137921"/>
    <w:rsid w:val="00143DDB"/>
    <w:rsid w:val="00144729"/>
    <w:rsid w:val="00147CC5"/>
    <w:rsid w:val="001501CD"/>
    <w:rsid w:val="001519C3"/>
    <w:rsid w:val="001541EE"/>
    <w:rsid w:val="0016088B"/>
    <w:rsid w:val="0017105A"/>
    <w:rsid w:val="00174C9E"/>
    <w:rsid w:val="001A30F9"/>
    <w:rsid w:val="001A40B3"/>
    <w:rsid w:val="001B2001"/>
    <w:rsid w:val="001B4918"/>
    <w:rsid w:val="001C5371"/>
    <w:rsid w:val="001C78FB"/>
    <w:rsid w:val="001D4023"/>
    <w:rsid w:val="001E4846"/>
    <w:rsid w:val="001E5078"/>
    <w:rsid w:val="001E75C6"/>
    <w:rsid w:val="001F2413"/>
    <w:rsid w:val="00202A50"/>
    <w:rsid w:val="00203EF2"/>
    <w:rsid w:val="002133AF"/>
    <w:rsid w:val="002172EC"/>
    <w:rsid w:val="00217A74"/>
    <w:rsid w:val="00220F92"/>
    <w:rsid w:val="002240D0"/>
    <w:rsid w:val="002505A8"/>
    <w:rsid w:val="00265DC4"/>
    <w:rsid w:val="00266033"/>
    <w:rsid w:val="002666C7"/>
    <w:rsid w:val="00275DFE"/>
    <w:rsid w:val="002819CB"/>
    <w:rsid w:val="002828DF"/>
    <w:rsid w:val="00287249"/>
    <w:rsid w:val="00287519"/>
    <w:rsid w:val="0029093F"/>
    <w:rsid w:val="002A73CB"/>
    <w:rsid w:val="002B055E"/>
    <w:rsid w:val="002B25F0"/>
    <w:rsid w:val="002C4209"/>
    <w:rsid w:val="002C70CF"/>
    <w:rsid w:val="002E10A1"/>
    <w:rsid w:val="00312133"/>
    <w:rsid w:val="0032194C"/>
    <w:rsid w:val="003276A0"/>
    <w:rsid w:val="00332D8D"/>
    <w:rsid w:val="0033695C"/>
    <w:rsid w:val="00345D3F"/>
    <w:rsid w:val="00354A19"/>
    <w:rsid w:val="00356A14"/>
    <w:rsid w:val="003574EB"/>
    <w:rsid w:val="00363D00"/>
    <w:rsid w:val="003740C0"/>
    <w:rsid w:val="00392348"/>
    <w:rsid w:val="0039333F"/>
    <w:rsid w:val="0039553A"/>
    <w:rsid w:val="003A173C"/>
    <w:rsid w:val="003A2BDA"/>
    <w:rsid w:val="003A4267"/>
    <w:rsid w:val="003A57FF"/>
    <w:rsid w:val="003A7F33"/>
    <w:rsid w:val="003B05B5"/>
    <w:rsid w:val="003B15EE"/>
    <w:rsid w:val="003C2DA7"/>
    <w:rsid w:val="003C6A13"/>
    <w:rsid w:val="003D4E11"/>
    <w:rsid w:val="003E0D45"/>
    <w:rsid w:val="003F16CE"/>
    <w:rsid w:val="003F4435"/>
    <w:rsid w:val="003F655B"/>
    <w:rsid w:val="004204F7"/>
    <w:rsid w:val="00421C9A"/>
    <w:rsid w:val="00424F24"/>
    <w:rsid w:val="00431C26"/>
    <w:rsid w:val="004424A5"/>
    <w:rsid w:val="0045645C"/>
    <w:rsid w:val="00462574"/>
    <w:rsid w:val="00464CE3"/>
    <w:rsid w:val="00470A29"/>
    <w:rsid w:val="00475413"/>
    <w:rsid w:val="00497E34"/>
    <w:rsid w:val="004B24B4"/>
    <w:rsid w:val="004B5509"/>
    <w:rsid w:val="004C4243"/>
    <w:rsid w:val="004D7243"/>
    <w:rsid w:val="004D7E97"/>
    <w:rsid w:val="004F1856"/>
    <w:rsid w:val="00500137"/>
    <w:rsid w:val="00502CB4"/>
    <w:rsid w:val="0050305D"/>
    <w:rsid w:val="00511393"/>
    <w:rsid w:val="0052201D"/>
    <w:rsid w:val="005304AB"/>
    <w:rsid w:val="00561B26"/>
    <w:rsid w:val="00561BB7"/>
    <w:rsid w:val="00573CB7"/>
    <w:rsid w:val="005747FC"/>
    <w:rsid w:val="00576380"/>
    <w:rsid w:val="00577D8B"/>
    <w:rsid w:val="00582A10"/>
    <w:rsid w:val="00585F0D"/>
    <w:rsid w:val="00596B61"/>
    <w:rsid w:val="005A490E"/>
    <w:rsid w:val="005A5D36"/>
    <w:rsid w:val="005B27B8"/>
    <w:rsid w:val="005E5427"/>
    <w:rsid w:val="005E5463"/>
    <w:rsid w:val="005E6D63"/>
    <w:rsid w:val="005E77A3"/>
    <w:rsid w:val="00613A40"/>
    <w:rsid w:val="0063035A"/>
    <w:rsid w:val="00641EB1"/>
    <w:rsid w:val="00646D46"/>
    <w:rsid w:val="00656E7E"/>
    <w:rsid w:val="0066387C"/>
    <w:rsid w:val="00672F39"/>
    <w:rsid w:val="006946C6"/>
    <w:rsid w:val="006A5F98"/>
    <w:rsid w:val="006B5CA9"/>
    <w:rsid w:val="006B7890"/>
    <w:rsid w:val="006C308A"/>
    <w:rsid w:val="006C5B0B"/>
    <w:rsid w:val="006D20C4"/>
    <w:rsid w:val="006F04BF"/>
    <w:rsid w:val="006F6116"/>
    <w:rsid w:val="00701D91"/>
    <w:rsid w:val="00710833"/>
    <w:rsid w:val="007122B9"/>
    <w:rsid w:val="00752C85"/>
    <w:rsid w:val="00776AE3"/>
    <w:rsid w:val="007817F8"/>
    <w:rsid w:val="00787C5A"/>
    <w:rsid w:val="00793552"/>
    <w:rsid w:val="007955BD"/>
    <w:rsid w:val="007A119C"/>
    <w:rsid w:val="007A586A"/>
    <w:rsid w:val="007B1E5E"/>
    <w:rsid w:val="007B28A5"/>
    <w:rsid w:val="007B50D0"/>
    <w:rsid w:val="007B5B9B"/>
    <w:rsid w:val="007C1D31"/>
    <w:rsid w:val="007C6DF8"/>
    <w:rsid w:val="007C7751"/>
    <w:rsid w:val="007E5A11"/>
    <w:rsid w:val="007E7511"/>
    <w:rsid w:val="007F1781"/>
    <w:rsid w:val="00805131"/>
    <w:rsid w:val="008100E2"/>
    <w:rsid w:val="008215CC"/>
    <w:rsid w:val="00825819"/>
    <w:rsid w:val="00825A45"/>
    <w:rsid w:val="00844BF4"/>
    <w:rsid w:val="0085014E"/>
    <w:rsid w:val="00851579"/>
    <w:rsid w:val="0085450E"/>
    <w:rsid w:val="00861FDF"/>
    <w:rsid w:val="0086368A"/>
    <w:rsid w:val="00881B2E"/>
    <w:rsid w:val="0088249B"/>
    <w:rsid w:val="00882A95"/>
    <w:rsid w:val="0088458A"/>
    <w:rsid w:val="00894745"/>
    <w:rsid w:val="00894945"/>
    <w:rsid w:val="00895ABC"/>
    <w:rsid w:val="00897260"/>
    <w:rsid w:val="008B09A9"/>
    <w:rsid w:val="008B2086"/>
    <w:rsid w:val="008B6B3A"/>
    <w:rsid w:val="008C1518"/>
    <w:rsid w:val="008C778F"/>
    <w:rsid w:val="008C7E5E"/>
    <w:rsid w:val="008D66E3"/>
    <w:rsid w:val="008E40F1"/>
    <w:rsid w:val="008F7F53"/>
    <w:rsid w:val="009057D3"/>
    <w:rsid w:val="0091113B"/>
    <w:rsid w:val="00924021"/>
    <w:rsid w:val="009433FE"/>
    <w:rsid w:val="00960B59"/>
    <w:rsid w:val="00964171"/>
    <w:rsid w:val="0097006D"/>
    <w:rsid w:val="009700EF"/>
    <w:rsid w:val="009731AB"/>
    <w:rsid w:val="009774A3"/>
    <w:rsid w:val="0098270E"/>
    <w:rsid w:val="009854DA"/>
    <w:rsid w:val="00985919"/>
    <w:rsid w:val="00990765"/>
    <w:rsid w:val="00990D11"/>
    <w:rsid w:val="00991CE5"/>
    <w:rsid w:val="00993484"/>
    <w:rsid w:val="009967F8"/>
    <w:rsid w:val="0099684B"/>
    <w:rsid w:val="00996C81"/>
    <w:rsid w:val="0099783C"/>
    <w:rsid w:val="009B31E3"/>
    <w:rsid w:val="009B347D"/>
    <w:rsid w:val="009C26B5"/>
    <w:rsid w:val="009C79E6"/>
    <w:rsid w:val="009D01D7"/>
    <w:rsid w:val="009D4F32"/>
    <w:rsid w:val="009E34A6"/>
    <w:rsid w:val="009E5B27"/>
    <w:rsid w:val="009E6427"/>
    <w:rsid w:val="00A0162B"/>
    <w:rsid w:val="00A04D27"/>
    <w:rsid w:val="00A04DF8"/>
    <w:rsid w:val="00A109C9"/>
    <w:rsid w:val="00A10C27"/>
    <w:rsid w:val="00A116BB"/>
    <w:rsid w:val="00A12481"/>
    <w:rsid w:val="00A14122"/>
    <w:rsid w:val="00A17A4D"/>
    <w:rsid w:val="00A3479D"/>
    <w:rsid w:val="00A3796A"/>
    <w:rsid w:val="00A47401"/>
    <w:rsid w:val="00A52259"/>
    <w:rsid w:val="00A61749"/>
    <w:rsid w:val="00A63F58"/>
    <w:rsid w:val="00A649E6"/>
    <w:rsid w:val="00A71EE3"/>
    <w:rsid w:val="00A80D27"/>
    <w:rsid w:val="00A90D75"/>
    <w:rsid w:val="00AA4CD2"/>
    <w:rsid w:val="00AB06D3"/>
    <w:rsid w:val="00AB2F0B"/>
    <w:rsid w:val="00AB53B8"/>
    <w:rsid w:val="00AB5BFB"/>
    <w:rsid w:val="00AB7729"/>
    <w:rsid w:val="00AC61BD"/>
    <w:rsid w:val="00AC6D66"/>
    <w:rsid w:val="00AD7389"/>
    <w:rsid w:val="00AE15FC"/>
    <w:rsid w:val="00AE3CE4"/>
    <w:rsid w:val="00AE722E"/>
    <w:rsid w:val="00AE7AED"/>
    <w:rsid w:val="00AF2D93"/>
    <w:rsid w:val="00AF4E58"/>
    <w:rsid w:val="00B02933"/>
    <w:rsid w:val="00B122FA"/>
    <w:rsid w:val="00B260D3"/>
    <w:rsid w:val="00B2785C"/>
    <w:rsid w:val="00B32A42"/>
    <w:rsid w:val="00B408EB"/>
    <w:rsid w:val="00B47227"/>
    <w:rsid w:val="00B56081"/>
    <w:rsid w:val="00B560F9"/>
    <w:rsid w:val="00B569DE"/>
    <w:rsid w:val="00B634AF"/>
    <w:rsid w:val="00B74991"/>
    <w:rsid w:val="00B7637A"/>
    <w:rsid w:val="00B764C1"/>
    <w:rsid w:val="00B80850"/>
    <w:rsid w:val="00B82914"/>
    <w:rsid w:val="00B9050D"/>
    <w:rsid w:val="00B92039"/>
    <w:rsid w:val="00BA5CEB"/>
    <w:rsid w:val="00BB18CD"/>
    <w:rsid w:val="00BB2351"/>
    <w:rsid w:val="00BB3A40"/>
    <w:rsid w:val="00BC0AE3"/>
    <w:rsid w:val="00BC146A"/>
    <w:rsid w:val="00BE217F"/>
    <w:rsid w:val="00BE715A"/>
    <w:rsid w:val="00BE7F49"/>
    <w:rsid w:val="00BF763A"/>
    <w:rsid w:val="00C07F80"/>
    <w:rsid w:val="00C13BAF"/>
    <w:rsid w:val="00C152E6"/>
    <w:rsid w:val="00C27725"/>
    <w:rsid w:val="00C3299A"/>
    <w:rsid w:val="00C4435D"/>
    <w:rsid w:val="00C60DE2"/>
    <w:rsid w:val="00C75F1B"/>
    <w:rsid w:val="00C77204"/>
    <w:rsid w:val="00C81D46"/>
    <w:rsid w:val="00C92707"/>
    <w:rsid w:val="00C97420"/>
    <w:rsid w:val="00CA4DEE"/>
    <w:rsid w:val="00CA60DB"/>
    <w:rsid w:val="00CA6E18"/>
    <w:rsid w:val="00CB4415"/>
    <w:rsid w:val="00CC6D1C"/>
    <w:rsid w:val="00CC6F75"/>
    <w:rsid w:val="00CD0C72"/>
    <w:rsid w:val="00CD2D68"/>
    <w:rsid w:val="00CD41B9"/>
    <w:rsid w:val="00CE1DC3"/>
    <w:rsid w:val="00CE3298"/>
    <w:rsid w:val="00CF5BC6"/>
    <w:rsid w:val="00D104EE"/>
    <w:rsid w:val="00D12708"/>
    <w:rsid w:val="00D17BE0"/>
    <w:rsid w:val="00D4136B"/>
    <w:rsid w:val="00D516A5"/>
    <w:rsid w:val="00D71DB5"/>
    <w:rsid w:val="00D84F98"/>
    <w:rsid w:val="00D874F2"/>
    <w:rsid w:val="00D90B70"/>
    <w:rsid w:val="00D91750"/>
    <w:rsid w:val="00D940D3"/>
    <w:rsid w:val="00DA058F"/>
    <w:rsid w:val="00DA11B6"/>
    <w:rsid w:val="00DA3188"/>
    <w:rsid w:val="00DB1E80"/>
    <w:rsid w:val="00DC0ED0"/>
    <w:rsid w:val="00DC6F34"/>
    <w:rsid w:val="00DD2023"/>
    <w:rsid w:val="00DE0C01"/>
    <w:rsid w:val="00DE3D3A"/>
    <w:rsid w:val="00DF2FDE"/>
    <w:rsid w:val="00E00C24"/>
    <w:rsid w:val="00E070E3"/>
    <w:rsid w:val="00E15293"/>
    <w:rsid w:val="00E231F0"/>
    <w:rsid w:val="00E24E40"/>
    <w:rsid w:val="00E4145B"/>
    <w:rsid w:val="00E5787F"/>
    <w:rsid w:val="00E652BE"/>
    <w:rsid w:val="00E73CEA"/>
    <w:rsid w:val="00E762C8"/>
    <w:rsid w:val="00E83B90"/>
    <w:rsid w:val="00E86FDD"/>
    <w:rsid w:val="00E93604"/>
    <w:rsid w:val="00EA4D6E"/>
    <w:rsid w:val="00EB2D8C"/>
    <w:rsid w:val="00EB72FC"/>
    <w:rsid w:val="00EC0DC1"/>
    <w:rsid w:val="00EC4DB7"/>
    <w:rsid w:val="00ED51CA"/>
    <w:rsid w:val="00ED54F9"/>
    <w:rsid w:val="00ED5A9E"/>
    <w:rsid w:val="00ED5EFE"/>
    <w:rsid w:val="00EE6A5B"/>
    <w:rsid w:val="00EE70D9"/>
    <w:rsid w:val="00EF172E"/>
    <w:rsid w:val="00EF5F15"/>
    <w:rsid w:val="00F17182"/>
    <w:rsid w:val="00F258C8"/>
    <w:rsid w:val="00F27FAA"/>
    <w:rsid w:val="00F33238"/>
    <w:rsid w:val="00F44DAD"/>
    <w:rsid w:val="00F453BF"/>
    <w:rsid w:val="00F47C76"/>
    <w:rsid w:val="00F5352A"/>
    <w:rsid w:val="00F57F8B"/>
    <w:rsid w:val="00F96484"/>
    <w:rsid w:val="00FA0FF8"/>
    <w:rsid w:val="00FA2B6B"/>
    <w:rsid w:val="00FB36BB"/>
    <w:rsid w:val="00FB7BCC"/>
    <w:rsid w:val="00FC5F0C"/>
    <w:rsid w:val="00FC6B37"/>
    <w:rsid w:val="00FD489C"/>
    <w:rsid w:val="00FD4D5A"/>
    <w:rsid w:val="00FE035B"/>
    <w:rsid w:val="00FE1979"/>
    <w:rsid w:val="00FE32D7"/>
    <w:rsid w:val="00FF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720"/>
      <w:jc w:val="right"/>
      <w:outlineLvl w:val="0"/>
    </w:pPr>
    <w:rPr>
      <w:sz w:val="28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rFonts w:ascii="Arial Unicode MS" w:eastAsia="Arial Unicode MS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tabs>
        <w:tab w:val="left" w:pos="6120"/>
      </w:tabs>
      <w:suppressAutoHyphens/>
      <w:autoSpaceDE w:val="0"/>
      <w:autoSpaceDN w:val="0"/>
      <w:adjustRightInd w:val="0"/>
      <w:ind w:right="352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pPr>
      <w:keepNext/>
      <w:suppressAutoHyphens/>
      <w:autoSpaceDE w:val="0"/>
      <w:autoSpaceDN w:val="0"/>
      <w:adjustRightInd w:val="0"/>
      <w:ind w:right="352"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suppressAutoHyphens/>
      <w:autoSpaceDE w:val="0"/>
      <w:autoSpaceDN w:val="0"/>
      <w:adjustRightInd w:val="0"/>
      <w:ind w:right="-2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framePr w:w="5335" w:h="3748" w:hSpace="180" w:wrap="auto" w:vAnchor="text" w:hAnchor="page" w:x="577" w:y="356"/>
      <w:jc w:val="center"/>
      <w:outlineLvl w:val="6"/>
    </w:pPr>
    <w:rPr>
      <w:rFonts w:ascii="Baltica Chv" w:hAnsi="Baltica Chv"/>
      <w:b/>
      <w:bCs/>
      <w:sz w:val="22"/>
    </w:rPr>
  </w:style>
  <w:style w:type="paragraph" w:styleId="8">
    <w:name w:val="heading 8"/>
    <w:basedOn w:val="a"/>
    <w:next w:val="a"/>
    <w:qFormat/>
    <w:pPr>
      <w:keepNext/>
      <w:ind w:firstLine="5040"/>
      <w:outlineLvl w:val="7"/>
    </w:pPr>
    <w:rPr>
      <w:rFonts w:ascii="Arial" w:hAnsi="Arial" w:cs="Arial"/>
      <w:b/>
      <w:bCs/>
      <w:color w:val="000000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/>
    </w:rPr>
  </w:style>
  <w:style w:type="character" w:styleId="a4">
    <w:name w:val="Strong"/>
    <w:uiPriority w:val="22"/>
    <w:qFormat/>
    <w:rPr>
      <w:rFonts w:ascii="Times New Roman" w:hAnsi="Times New Roman" w:cs="Times New Roman"/>
      <w:b/>
      <w:bCs/>
    </w:rPr>
  </w:style>
  <w:style w:type="paragraph" w:customStyle="1" w:styleId="i">
    <w:name w:val="i"/>
    <w:basedOn w:val="a"/>
    <w:pPr>
      <w:spacing w:before="100" w:beforeAutospacing="1" w:after="100" w:afterAutospacing="1"/>
    </w:pPr>
    <w:rPr>
      <w:rFonts w:ascii="Arial Unicode MS" w:eastAsia="Arial Unicode MS"/>
    </w:rPr>
  </w:style>
  <w:style w:type="paragraph" w:customStyle="1" w:styleId="10">
    <w:name w:val="Основной текст с отступом1"/>
    <w:aliases w:val="Основной текст 1"/>
    <w:basedOn w:val="a"/>
    <w:pPr>
      <w:ind w:firstLine="720"/>
      <w:jc w:val="both"/>
    </w:pPr>
    <w:rPr>
      <w:sz w:val="28"/>
    </w:rPr>
  </w:style>
  <w:style w:type="paragraph" w:styleId="20">
    <w:name w:val="Body Text Indent 2"/>
    <w:basedOn w:val="a"/>
    <w:pPr>
      <w:suppressAutoHyphens/>
      <w:autoSpaceDE w:val="0"/>
      <w:autoSpaceDN w:val="0"/>
      <w:adjustRightInd w:val="0"/>
      <w:ind w:right="-5" w:firstLine="550"/>
      <w:jc w:val="both"/>
    </w:pPr>
    <w:rPr>
      <w:sz w:val="28"/>
      <w:szCs w:val="20"/>
    </w:rPr>
  </w:style>
  <w:style w:type="character" w:styleId="a5">
    <w:name w:val="Hyperlink"/>
    <w:rPr>
      <w:rFonts w:ascii="Times New Roman" w:hAnsi="Times New Roman" w:cs="Times New Roman"/>
      <w:color w:val="0000FF"/>
      <w:u w:val="single"/>
    </w:rPr>
  </w:style>
  <w:style w:type="paragraph" w:styleId="a6">
    <w:name w:val="Body Text"/>
    <w:basedOn w:val="a"/>
    <w:pPr>
      <w:framePr w:w="4543" w:h="3748" w:hSpace="180" w:wrap="auto" w:vAnchor="text" w:hAnchor="page" w:x="1297" w:y="681"/>
    </w:pPr>
    <w:rPr>
      <w:rFonts w:ascii="NTGravity" w:hAnsi="NTGravity"/>
      <w:sz w:val="28"/>
      <w:szCs w:val="20"/>
    </w:rPr>
  </w:style>
  <w:style w:type="character" w:styleId="a7">
    <w:name w:val="FollowedHyperlink"/>
    <w:rPr>
      <w:rFonts w:ascii="Times New Roman" w:hAnsi="Times New Roman" w:cs="Times New Roman"/>
      <w:color w:val="800080"/>
      <w:u w:val="single"/>
    </w:rPr>
  </w:style>
  <w:style w:type="paragraph" w:styleId="a8">
    <w:name w:val="Body Text Indent"/>
    <w:basedOn w:val="a"/>
    <w:rPr>
      <w:sz w:val="28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character" w:styleId="aa">
    <w:name w:val="page number"/>
    <w:rPr>
      <w:rFonts w:ascii="Times New Roman" w:hAnsi="Times New Roman" w:cs="Times New Roman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0">
    <w:name w:val="Body Text Indent 3"/>
    <w:basedOn w:val="a"/>
    <w:pPr>
      <w:ind w:firstLine="902"/>
      <w:jc w:val="both"/>
    </w:pPr>
  </w:style>
  <w:style w:type="paragraph" w:styleId="21">
    <w:name w:val="Body Text 2"/>
    <w:basedOn w:val="a"/>
    <w:pPr>
      <w:shd w:val="clear" w:color="auto" w:fill="FFFFFF"/>
      <w:autoSpaceDE w:val="0"/>
      <w:autoSpaceDN w:val="0"/>
      <w:adjustRightInd w:val="0"/>
    </w:pPr>
    <w:rPr>
      <w:color w:val="000000"/>
      <w:sz w:val="23"/>
      <w:szCs w:val="20"/>
    </w:rPr>
  </w:style>
  <w:style w:type="paragraph" w:styleId="ac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FB7BCC"/>
    <w:rPr>
      <w:rFonts w:ascii="Times New Roman" w:hAnsi="Times New Roman" w:cs="Times New Roman"/>
      <w:b/>
      <w:bCs/>
      <w:sz w:val="24"/>
      <w:szCs w:val="24"/>
    </w:rPr>
  </w:style>
  <w:style w:type="paragraph" w:customStyle="1" w:styleId="one">
    <w:name w:val="one"/>
    <w:basedOn w:val="a"/>
    <w:rsid w:val="00B47227"/>
    <w:pPr>
      <w:spacing w:before="225" w:after="105" w:line="360" w:lineRule="atLeast"/>
      <w:ind w:right="75"/>
    </w:pPr>
    <w:rPr>
      <w:sz w:val="18"/>
      <w:szCs w:val="18"/>
    </w:rPr>
  </w:style>
  <w:style w:type="paragraph" w:styleId="ad">
    <w:name w:val="List Paragraph"/>
    <w:basedOn w:val="a"/>
    <w:uiPriority w:val="34"/>
    <w:qFormat/>
    <w:rsid w:val="00663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e">
    <w:name w:val="Table Grid"/>
    <w:basedOn w:val="a1"/>
    <w:uiPriority w:val="99"/>
    <w:unhideWhenUsed/>
    <w:rsid w:val="002819CB"/>
    <w:pPr>
      <w:widowControl w:val="0"/>
      <w:jc w:val="both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B1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HTML">
    <w:name w:val="HTML Code"/>
    <w:uiPriority w:val="99"/>
    <w:unhideWhenUsed/>
    <w:rsid w:val="005A490E"/>
    <w:rPr>
      <w:rFonts w:ascii="Courier New" w:eastAsia="Times New Roman" w:hAnsi="Courier New" w:cs="Courier New"/>
      <w:sz w:val="20"/>
      <w:szCs w:val="20"/>
    </w:rPr>
  </w:style>
  <w:style w:type="character" w:customStyle="1" w:styleId="js-phone-number">
    <w:name w:val="js-phone-number"/>
    <w:rsid w:val="00793552"/>
  </w:style>
  <w:style w:type="character" w:customStyle="1" w:styleId="apple-converted-space">
    <w:name w:val="apple-converted-space"/>
    <w:rsid w:val="003F16CE"/>
  </w:style>
  <w:style w:type="paragraph" w:customStyle="1" w:styleId="ConsPlusNormal">
    <w:name w:val="ConsPlusNormal"/>
    <w:rsid w:val="0088249B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(2)_"/>
    <w:link w:val="23"/>
    <w:uiPriority w:val="99"/>
    <w:rsid w:val="00996C81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996C81"/>
    <w:pPr>
      <w:shd w:val="clear" w:color="auto" w:fill="FFFFFF"/>
      <w:spacing w:before="300" w:after="180" w:line="370" w:lineRule="exact"/>
      <w:jc w:val="center"/>
    </w:pPr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720"/>
      <w:jc w:val="right"/>
      <w:outlineLvl w:val="0"/>
    </w:pPr>
    <w:rPr>
      <w:sz w:val="28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rFonts w:ascii="Arial Unicode MS" w:eastAsia="Arial Unicode MS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tabs>
        <w:tab w:val="left" w:pos="6120"/>
      </w:tabs>
      <w:suppressAutoHyphens/>
      <w:autoSpaceDE w:val="0"/>
      <w:autoSpaceDN w:val="0"/>
      <w:adjustRightInd w:val="0"/>
      <w:ind w:right="352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pPr>
      <w:keepNext/>
      <w:suppressAutoHyphens/>
      <w:autoSpaceDE w:val="0"/>
      <w:autoSpaceDN w:val="0"/>
      <w:adjustRightInd w:val="0"/>
      <w:ind w:right="352"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suppressAutoHyphens/>
      <w:autoSpaceDE w:val="0"/>
      <w:autoSpaceDN w:val="0"/>
      <w:adjustRightInd w:val="0"/>
      <w:ind w:right="-2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framePr w:w="5335" w:h="3748" w:hSpace="180" w:wrap="auto" w:vAnchor="text" w:hAnchor="page" w:x="577" w:y="356"/>
      <w:jc w:val="center"/>
      <w:outlineLvl w:val="6"/>
    </w:pPr>
    <w:rPr>
      <w:rFonts w:ascii="Baltica Chv" w:hAnsi="Baltica Chv"/>
      <w:b/>
      <w:bCs/>
      <w:sz w:val="22"/>
    </w:rPr>
  </w:style>
  <w:style w:type="paragraph" w:styleId="8">
    <w:name w:val="heading 8"/>
    <w:basedOn w:val="a"/>
    <w:next w:val="a"/>
    <w:qFormat/>
    <w:pPr>
      <w:keepNext/>
      <w:ind w:firstLine="5040"/>
      <w:outlineLvl w:val="7"/>
    </w:pPr>
    <w:rPr>
      <w:rFonts w:ascii="Arial" w:hAnsi="Arial" w:cs="Arial"/>
      <w:b/>
      <w:bCs/>
      <w:color w:val="000000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/>
    </w:rPr>
  </w:style>
  <w:style w:type="character" w:styleId="a4">
    <w:name w:val="Strong"/>
    <w:uiPriority w:val="22"/>
    <w:qFormat/>
    <w:rPr>
      <w:rFonts w:ascii="Times New Roman" w:hAnsi="Times New Roman" w:cs="Times New Roman"/>
      <w:b/>
      <w:bCs/>
    </w:rPr>
  </w:style>
  <w:style w:type="paragraph" w:customStyle="1" w:styleId="i">
    <w:name w:val="i"/>
    <w:basedOn w:val="a"/>
    <w:pPr>
      <w:spacing w:before="100" w:beforeAutospacing="1" w:after="100" w:afterAutospacing="1"/>
    </w:pPr>
    <w:rPr>
      <w:rFonts w:ascii="Arial Unicode MS" w:eastAsia="Arial Unicode MS"/>
    </w:rPr>
  </w:style>
  <w:style w:type="paragraph" w:customStyle="1" w:styleId="10">
    <w:name w:val="Основной текст с отступом1"/>
    <w:aliases w:val="Основной текст 1"/>
    <w:basedOn w:val="a"/>
    <w:pPr>
      <w:ind w:firstLine="720"/>
      <w:jc w:val="both"/>
    </w:pPr>
    <w:rPr>
      <w:sz w:val="28"/>
    </w:rPr>
  </w:style>
  <w:style w:type="paragraph" w:styleId="20">
    <w:name w:val="Body Text Indent 2"/>
    <w:basedOn w:val="a"/>
    <w:pPr>
      <w:suppressAutoHyphens/>
      <w:autoSpaceDE w:val="0"/>
      <w:autoSpaceDN w:val="0"/>
      <w:adjustRightInd w:val="0"/>
      <w:ind w:right="-5" w:firstLine="550"/>
      <w:jc w:val="both"/>
    </w:pPr>
    <w:rPr>
      <w:sz w:val="28"/>
      <w:szCs w:val="20"/>
    </w:rPr>
  </w:style>
  <w:style w:type="character" w:styleId="a5">
    <w:name w:val="Hyperlink"/>
    <w:rPr>
      <w:rFonts w:ascii="Times New Roman" w:hAnsi="Times New Roman" w:cs="Times New Roman"/>
      <w:color w:val="0000FF"/>
      <w:u w:val="single"/>
    </w:rPr>
  </w:style>
  <w:style w:type="paragraph" w:styleId="a6">
    <w:name w:val="Body Text"/>
    <w:basedOn w:val="a"/>
    <w:pPr>
      <w:framePr w:w="4543" w:h="3748" w:hSpace="180" w:wrap="auto" w:vAnchor="text" w:hAnchor="page" w:x="1297" w:y="681"/>
    </w:pPr>
    <w:rPr>
      <w:rFonts w:ascii="NTGravity" w:hAnsi="NTGravity"/>
      <w:sz w:val="28"/>
      <w:szCs w:val="20"/>
    </w:rPr>
  </w:style>
  <w:style w:type="character" w:styleId="a7">
    <w:name w:val="FollowedHyperlink"/>
    <w:rPr>
      <w:rFonts w:ascii="Times New Roman" w:hAnsi="Times New Roman" w:cs="Times New Roman"/>
      <w:color w:val="800080"/>
      <w:u w:val="single"/>
    </w:rPr>
  </w:style>
  <w:style w:type="paragraph" w:styleId="a8">
    <w:name w:val="Body Text Indent"/>
    <w:basedOn w:val="a"/>
    <w:rPr>
      <w:sz w:val="28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character" w:styleId="aa">
    <w:name w:val="page number"/>
    <w:rPr>
      <w:rFonts w:ascii="Times New Roman" w:hAnsi="Times New Roman" w:cs="Times New Roman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0">
    <w:name w:val="Body Text Indent 3"/>
    <w:basedOn w:val="a"/>
    <w:pPr>
      <w:ind w:firstLine="902"/>
      <w:jc w:val="both"/>
    </w:pPr>
  </w:style>
  <w:style w:type="paragraph" w:styleId="21">
    <w:name w:val="Body Text 2"/>
    <w:basedOn w:val="a"/>
    <w:pPr>
      <w:shd w:val="clear" w:color="auto" w:fill="FFFFFF"/>
      <w:autoSpaceDE w:val="0"/>
      <w:autoSpaceDN w:val="0"/>
      <w:adjustRightInd w:val="0"/>
    </w:pPr>
    <w:rPr>
      <w:color w:val="000000"/>
      <w:sz w:val="23"/>
      <w:szCs w:val="20"/>
    </w:rPr>
  </w:style>
  <w:style w:type="paragraph" w:styleId="ac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FB7BCC"/>
    <w:rPr>
      <w:rFonts w:ascii="Times New Roman" w:hAnsi="Times New Roman" w:cs="Times New Roman"/>
      <w:b/>
      <w:bCs/>
      <w:sz w:val="24"/>
      <w:szCs w:val="24"/>
    </w:rPr>
  </w:style>
  <w:style w:type="paragraph" w:customStyle="1" w:styleId="one">
    <w:name w:val="one"/>
    <w:basedOn w:val="a"/>
    <w:rsid w:val="00B47227"/>
    <w:pPr>
      <w:spacing w:before="225" w:after="105" w:line="360" w:lineRule="atLeast"/>
      <w:ind w:right="75"/>
    </w:pPr>
    <w:rPr>
      <w:sz w:val="18"/>
      <w:szCs w:val="18"/>
    </w:rPr>
  </w:style>
  <w:style w:type="paragraph" w:styleId="ad">
    <w:name w:val="List Paragraph"/>
    <w:basedOn w:val="a"/>
    <w:uiPriority w:val="34"/>
    <w:qFormat/>
    <w:rsid w:val="00663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e">
    <w:name w:val="Table Grid"/>
    <w:basedOn w:val="a1"/>
    <w:uiPriority w:val="99"/>
    <w:unhideWhenUsed/>
    <w:rsid w:val="002819CB"/>
    <w:pPr>
      <w:widowControl w:val="0"/>
      <w:jc w:val="both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B1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HTML">
    <w:name w:val="HTML Code"/>
    <w:uiPriority w:val="99"/>
    <w:unhideWhenUsed/>
    <w:rsid w:val="005A490E"/>
    <w:rPr>
      <w:rFonts w:ascii="Courier New" w:eastAsia="Times New Roman" w:hAnsi="Courier New" w:cs="Courier New"/>
      <w:sz w:val="20"/>
      <w:szCs w:val="20"/>
    </w:rPr>
  </w:style>
  <w:style w:type="character" w:customStyle="1" w:styleId="js-phone-number">
    <w:name w:val="js-phone-number"/>
    <w:rsid w:val="00793552"/>
  </w:style>
  <w:style w:type="character" w:customStyle="1" w:styleId="apple-converted-space">
    <w:name w:val="apple-converted-space"/>
    <w:rsid w:val="003F16CE"/>
  </w:style>
  <w:style w:type="paragraph" w:customStyle="1" w:styleId="ConsPlusNormal">
    <w:name w:val="ConsPlusNormal"/>
    <w:rsid w:val="0088249B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(2)_"/>
    <w:link w:val="23"/>
    <w:uiPriority w:val="99"/>
    <w:rsid w:val="00996C81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996C81"/>
    <w:pPr>
      <w:shd w:val="clear" w:color="auto" w:fill="FFFFFF"/>
      <w:spacing w:before="300" w:after="180" w:line="370" w:lineRule="exact"/>
      <w:jc w:val="center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5985"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4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1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65962-0E4A-4D07-9C5D-89FF32C00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ГОСПОДА</vt:lpstr>
    </vt:vector>
  </TitlesOfParts>
  <Company>CAP</Company>
  <LinksUpToDate>false</LinksUpToDate>
  <CharactersWithSpaces>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ГОСПОДА</dc:title>
  <dc:creator>economy</dc:creator>
  <cp:lastModifiedBy>Минэкономики 19</cp:lastModifiedBy>
  <cp:revision>4</cp:revision>
  <cp:lastPrinted>2018-05-23T08:30:00Z</cp:lastPrinted>
  <dcterms:created xsi:type="dcterms:W3CDTF">2019-05-17T15:13:00Z</dcterms:created>
  <dcterms:modified xsi:type="dcterms:W3CDTF">2019-05-20T10:16:00Z</dcterms:modified>
</cp:coreProperties>
</file>