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0D" w:rsidRPr="005E1540" w:rsidRDefault="0015790D" w:rsidP="001579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790D" w:rsidRPr="005E1540" w:rsidRDefault="0015790D" w:rsidP="001579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790D" w:rsidRPr="005E1540" w:rsidRDefault="0015790D" w:rsidP="0015790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81533" w:rsidRPr="005E1540" w:rsidTr="00375AA8">
        <w:tc>
          <w:tcPr>
            <w:tcW w:w="4678" w:type="dxa"/>
          </w:tcPr>
          <w:p w:rsidR="00A81533" w:rsidRPr="005E1540" w:rsidRDefault="00A81533" w:rsidP="00375A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1540">
              <w:rPr>
                <w:rFonts w:ascii="Times New Roman" w:hAnsi="Times New Roman" w:cs="Times New Roman"/>
                <w:sz w:val="28"/>
              </w:rPr>
              <w:t>Об утверждении Положения о 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</w:t>
            </w:r>
          </w:p>
        </w:tc>
      </w:tr>
    </w:tbl>
    <w:p w:rsidR="00A81533" w:rsidRDefault="00A81533" w:rsidP="00A8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1533" w:rsidRPr="005E1540" w:rsidRDefault="00A81533" w:rsidP="00A8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5AA8" w:rsidRPr="005E1540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540">
        <w:rPr>
          <w:rFonts w:ascii="Times New Roman" w:hAnsi="Times New Roman" w:cs="Times New Roman"/>
          <w:sz w:val="28"/>
        </w:rPr>
        <w:t>В соответствии со статьей 78.1 Бюджетного кодекса Российской Федерации от 31.07.1998 №</w:t>
      </w:r>
      <w:r>
        <w:rPr>
          <w:rFonts w:ascii="Times New Roman" w:hAnsi="Times New Roman" w:cs="Times New Roman"/>
          <w:sz w:val="28"/>
        </w:rPr>
        <w:t> </w:t>
      </w:r>
      <w:r w:rsidRPr="005E1540">
        <w:rPr>
          <w:rFonts w:ascii="Times New Roman" w:hAnsi="Times New Roman" w:cs="Times New Roman"/>
          <w:sz w:val="28"/>
        </w:rPr>
        <w:t>145-ФЗ и подпрограммой «Молодежь - инвестиции в будущее города Чебоксары» муниципальной программы города Чебоксары «Развитие образования», утвержденной постановлением администрации города Чебоксары от 30.12.2013 №</w:t>
      </w:r>
      <w:r>
        <w:rPr>
          <w:rFonts w:ascii="Times New Roman" w:hAnsi="Times New Roman" w:cs="Times New Roman"/>
          <w:sz w:val="28"/>
        </w:rPr>
        <w:t> </w:t>
      </w:r>
      <w:r w:rsidRPr="005E1540">
        <w:rPr>
          <w:rFonts w:ascii="Times New Roman" w:hAnsi="Times New Roman" w:cs="Times New Roman"/>
          <w:sz w:val="28"/>
        </w:rPr>
        <w:t>4438, в</w:t>
      </w:r>
      <w:r>
        <w:rPr>
          <w:rFonts w:ascii="Times New Roman" w:hAnsi="Times New Roman" w:cs="Times New Roman"/>
          <w:sz w:val="28"/>
        </w:rPr>
        <w:t> </w:t>
      </w:r>
      <w:r w:rsidRPr="005E1540">
        <w:rPr>
          <w:rFonts w:ascii="Times New Roman" w:hAnsi="Times New Roman" w:cs="Times New Roman"/>
          <w:sz w:val="28"/>
        </w:rPr>
        <w:t xml:space="preserve">целях привлечения общественных инициатив, поиска и </w:t>
      </w:r>
      <w:proofErr w:type="gramStart"/>
      <w:r w:rsidRPr="005E1540">
        <w:rPr>
          <w:rFonts w:ascii="Times New Roman" w:hAnsi="Times New Roman" w:cs="Times New Roman"/>
          <w:sz w:val="28"/>
        </w:rPr>
        <w:t>создания условий для реализации инновационных форм</w:t>
      </w:r>
      <w:proofErr w:type="gramEnd"/>
      <w:r w:rsidRPr="005E1540">
        <w:rPr>
          <w:rFonts w:ascii="Times New Roman" w:hAnsi="Times New Roman" w:cs="Times New Roman"/>
          <w:sz w:val="28"/>
        </w:rPr>
        <w:t xml:space="preserve"> и направлений в сфере молодежной политики п о с т а н о в л я е т:</w:t>
      </w:r>
    </w:p>
    <w:p w:rsidR="00375AA8" w:rsidRPr="005E1540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540">
        <w:rPr>
          <w:rFonts w:ascii="Times New Roman" w:hAnsi="Times New Roman" w:cs="Times New Roman"/>
          <w:sz w:val="28"/>
        </w:rPr>
        <w:t>1. Утвердить Положение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 согласно приложению к настоящему постановлению.</w:t>
      </w:r>
    </w:p>
    <w:p w:rsidR="00375AA8" w:rsidRPr="005E1540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540">
        <w:rPr>
          <w:rFonts w:ascii="Times New Roman" w:hAnsi="Times New Roman" w:cs="Times New Roman"/>
          <w:sz w:val="28"/>
        </w:rPr>
        <w:t>2. Признать утратившим силу постановление администрации города Чебоксары от 27</w:t>
      </w:r>
      <w:r>
        <w:rPr>
          <w:rFonts w:ascii="Times New Roman" w:hAnsi="Times New Roman" w:cs="Times New Roman"/>
          <w:sz w:val="28"/>
        </w:rPr>
        <w:t>.05.</w:t>
      </w:r>
      <w:r w:rsidRPr="005E1540">
        <w:rPr>
          <w:rFonts w:ascii="Times New Roman" w:hAnsi="Times New Roman" w:cs="Times New Roman"/>
          <w:sz w:val="28"/>
        </w:rPr>
        <w:t>2015 № 1788 «Об утверждении положения о конкурсе молодежных проектов и инициатив».</w:t>
      </w:r>
    </w:p>
    <w:p w:rsidR="00375AA8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540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 </w:t>
      </w:r>
      <w:r w:rsidRPr="005E1540">
        <w:rPr>
          <w:rFonts w:ascii="Times New Roman" w:hAnsi="Times New Roman" w:cs="Times New Roman"/>
          <w:sz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375AA8" w:rsidRPr="005E1540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 Настоящее постановление вступает в силу со дня его официального опубликования.</w:t>
      </w:r>
    </w:p>
    <w:p w:rsidR="00375AA8" w:rsidRPr="005E1540" w:rsidRDefault="00375AA8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E1540">
        <w:rPr>
          <w:rFonts w:ascii="Times New Roman" w:hAnsi="Times New Roman" w:cs="Times New Roman"/>
          <w:sz w:val="28"/>
        </w:rPr>
        <w:t>. Контроль за исполнением дан</w:t>
      </w:r>
      <w:r>
        <w:rPr>
          <w:rFonts w:ascii="Times New Roman" w:hAnsi="Times New Roman" w:cs="Times New Roman"/>
          <w:sz w:val="28"/>
        </w:rPr>
        <w:t>ного постановления возложить на </w:t>
      </w:r>
      <w:r w:rsidRPr="005E1540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по социальным вопросам А.Л. </w:t>
      </w:r>
      <w:proofErr w:type="spellStart"/>
      <w:r w:rsidRPr="005E1540">
        <w:rPr>
          <w:rFonts w:ascii="Times New Roman" w:hAnsi="Times New Roman" w:cs="Times New Roman"/>
          <w:sz w:val="28"/>
        </w:rPr>
        <w:t>Салаеву</w:t>
      </w:r>
      <w:proofErr w:type="spellEnd"/>
      <w:r w:rsidRPr="005E1540">
        <w:rPr>
          <w:rFonts w:ascii="Times New Roman" w:hAnsi="Times New Roman" w:cs="Times New Roman"/>
          <w:sz w:val="28"/>
        </w:rPr>
        <w:t>.</w:t>
      </w:r>
    </w:p>
    <w:p w:rsidR="00375AA8" w:rsidRDefault="00375AA8" w:rsidP="00375A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5AA8" w:rsidRPr="005E1540" w:rsidRDefault="00375AA8" w:rsidP="00375A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5AA8" w:rsidRDefault="00375AA8" w:rsidP="00375AA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375AA8" w:rsidSect="005E1540">
          <w:headerReference w:type="even" r:id="rId8"/>
          <w:headerReference w:type="default" r:id="rId9"/>
          <w:footerReference w:type="first" r:id="rId10"/>
          <w:pgSz w:w="11906" w:h="16838"/>
          <w:pgMar w:top="1134" w:right="850" w:bottom="1134" w:left="1984" w:header="709" w:footer="709" w:gutter="0"/>
          <w:cols w:space="708"/>
          <w:titlePg/>
          <w:docGrid w:linePitch="360"/>
        </w:sectPr>
      </w:pPr>
      <w:r w:rsidRPr="005E1540">
        <w:rPr>
          <w:rFonts w:ascii="Times New Roman" w:hAnsi="Times New Roman" w:cs="Times New Roman"/>
          <w:sz w:val="28"/>
        </w:rPr>
        <w:t>Глава администрации города Чебоксары</w:t>
      </w:r>
      <w:r w:rsidRPr="005E1540">
        <w:rPr>
          <w:rFonts w:ascii="Times New Roman" w:hAnsi="Times New Roman" w:cs="Times New Roman"/>
          <w:sz w:val="28"/>
        </w:rPr>
        <w:tab/>
      </w:r>
      <w:r w:rsidRPr="005E1540">
        <w:rPr>
          <w:rFonts w:ascii="Times New Roman" w:hAnsi="Times New Roman" w:cs="Times New Roman"/>
          <w:sz w:val="28"/>
        </w:rPr>
        <w:tab/>
      </w:r>
      <w:r w:rsidRPr="005E1540">
        <w:rPr>
          <w:rFonts w:ascii="Times New Roman" w:hAnsi="Times New Roman" w:cs="Times New Roman"/>
          <w:sz w:val="28"/>
        </w:rPr>
        <w:tab/>
      </w:r>
      <w:r w:rsidRPr="005E1540">
        <w:rPr>
          <w:rFonts w:ascii="Times New Roman" w:hAnsi="Times New Roman" w:cs="Times New Roman"/>
          <w:sz w:val="28"/>
        </w:rPr>
        <w:tab/>
        <w:t xml:space="preserve">    А.О. Ладыков</w:t>
      </w:r>
    </w:p>
    <w:p w:rsidR="00375AA8" w:rsidRPr="005E1540" w:rsidRDefault="00375AA8" w:rsidP="00375AA8">
      <w:pPr>
        <w:keepNext/>
        <w:spacing w:after="0" w:line="240" w:lineRule="auto"/>
        <w:ind w:left="4578" w:firstLine="14"/>
        <w:outlineLvl w:val="7"/>
        <w:rPr>
          <w:rFonts w:ascii="Times New Roman CYR" w:eastAsia="Times New Roman" w:hAnsi="Times New Roman CYR" w:cs="Times New Roman"/>
          <w:sz w:val="28"/>
          <w:szCs w:val="24"/>
        </w:rPr>
      </w:pPr>
      <w:r w:rsidRPr="005E1540">
        <w:rPr>
          <w:rFonts w:ascii="Times New Roman CYR" w:eastAsia="Times New Roman" w:hAnsi="Times New Roman CYR" w:cs="Times New Roman"/>
          <w:sz w:val="28"/>
          <w:szCs w:val="24"/>
        </w:rPr>
        <w:lastRenderedPageBreak/>
        <w:t>УТВЕРЖДЕНО</w:t>
      </w:r>
    </w:p>
    <w:p w:rsidR="00375AA8" w:rsidRDefault="00375AA8" w:rsidP="00375AA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578" w:firstLine="14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5E154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постановлением администрации </w:t>
      </w:r>
    </w:p>
    <w:p w:rsidR="00375AA8" w:rsidRPr="005E1540" w:rsidRDefault="00375AA8" w:rsidP="00375AA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578" w:firstLine="14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5E1540">
        <w:rPr>
          <w:rFonts w:ascii="Times New Roman" w:eastAsia="Times New Roman" w:hAnsi="Times New Roman" w:cs="Times New Roman"/>
          <w:sz w:val="28"/>
          <w:szCs w:val="20"/>
        </w:rPr>
        <w:t xml:space="preserve">города Чебоксары </w:t>
      </w:r>
    </w:p>
    <w:p w:rsidR="00375AA8" w:rsidRPr="005E1540" w:rsidRDefault="00375AA8" w:rsidP="00375AA8">
      <w:pPr>
        <w:keepNext/>
        <w:spacing w:after="0" w:line="240" w:lineRule="auto"/>
        <w:ind w:left="4578" w:right="-108" w:firstLine="14"/>
        <w:outlineLvl w:val="5"/>
        <w:rPr>
          <w:rFonts w:ascii="Times New Roman CYR" w:eastAsia="Times New Roman" w:hAnsi="Times New Roman CYR" w:cs="Times New Roman"/>
          <w:sz w:val="28"/>
          <w:szCs w:val="20"/>
        </w:rPr>
      </w:pPr>
      <w:r w:rsidRPr="005E1540">
        <w:rPr>
          <w:rFonts w:ascii="Times New Roman CYR" w:eastAsia="Times New Roman" w:hAnsi="Times New Roman CYR" w:cs="Times New Roman"/>
          <w:sz w:val="28"/>
          <w:szCs w:val="20"/>
        </w:rPr>
        <w:t>от _______________ № ______</w:t>
      </w:r>
    </w:p>
    <w:p w:rsidR="00375AA8" w:rsidRPr="005E1540" w:rsidRDefault="00375AA8" w:rsidP="00375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5E15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проектов для предоставления субсидий за счет средств бюджета города Чебоксары </w:t>
      </w: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>социально ориентированным некоммерческим организациям</w:t>
      </w:r>
    </w:p>
    <w:p w:rsidR="00375AA8" w:rsidRPr="005E1540" w:rsidRDefault="00375AA8" w:rsidP="00375A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Pr="005E1540">
        <w:rPr>
          <w:rFonts w:ascii="Times New Roman" w:hAnsi="Times New Roman" w:cs="Times New Roman"/>
          <w:b/>
          <w:sz w:val="28"/>
          <w:szCs w:val="28"/>
        </w:rPr>
        <w:cr/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1.1. Настоящее Положение определяет условия и порядок оказания финансовой поддержки на конкурсной основе за счет средств бюджета города Чебоксары социально ориентированным некоммерческим организациям (далее – субсидия)</w:t>
      </w:r>
    </w:p>
    <w:p w:rsidR="00375AA8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1.2.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 xml:space="preserve">В настоящем Положении используются следующие понятия: </w:t>
      </w:r>
    </w:p>
    <w:p w:rsidR="00375AA8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проект </w:t>
      </w:r>
      <w:r>
        <w:rPr>
          <w:spacing w:val="2"/>
          <w:sz w:val="28"/>
          <w:szCs w:val="28"/>
        </w:rPr>
        <w:t>–</w:t>
      </w:r>
      <w:r w:rsidRPr="005E1540">
        <w:rPr>
          <w:spacing w:val="2"/>
          <w:sz w:val="28"/>
          <w:szCs w:val="28"/>
        </w:rPr>
        <w:t xml:space="preserve"> программа мероприятий социально ориентированной некоммерческой организации, направленных на достижение заранее определенного результата (цели), имеющая ограничения по ресурсам и срокам, обладающая высоким социальным эффектом, заявленная на конкурс; </w:t>
      </w:r>
    </w:p>
    <w:p w:rsidR="00375AA8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конкурс </w:t>
      </w:r>
      <w:r>
        <w:rPr>
          <w:spacing w:val="2"/>
          <w:sz w:val="28"/>
          <w:szCs w:val="28"/>
        </w:rPr>
        <w:t>–</w:t>
      </w:r>
      <w:r w:rsidRPr="005E1540">
        <w:rPr>
          <w:spacing w:val="2"/>
          <w:sz w:val="28"/>
          <w:szCs w:val="28"/>
        </w:rPr>
        <w:t xml:space="preserve"> конкурсный отбор проектов для предоставления субсидий из бюджета города Чебоксары социально ориентирован</w:t>
      </w:r>
      <w:r w:rsidR="009813D2">
        <w:rPr>
          <w:spacing w:val="2"/>
          <w:sz w:val="28"/>
          <w:szCs w:val="28"/>
        </w:rPr>
        <w:t>ным некоммерческим организациям</w:t>
      </w:r>
      <w:r w:rsidR="009813D2" w:rsidRPr="009813D2">
        <w:rPr>
          <w:spacing w:val="2"/>
          <w:sz w:val="28"/>
          <w:szCs w:val="28"/>
        </w:rPr>
        <w:t>;</w:t>
      </w:r>
    </w:p>
    <w:p w:rsidR="009813D2" w:rsidRPr="009813D2" w:rsidRDefault="009813D2" w:rsidP="009813D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813D2">
        <w:rPr>
          <w:spacing w:val="2"/>
          <w:sz w:val="28"/>
          <w:szCs w:val="28"/>
        </w:rPr>
        <w:t>слова «победитель конкурса, получатель субсидии» по тексту соответствуют наименованию социально ориентированным некоммерческим организациям.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1.3.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Участниками конкурса являются социально ориентированные некоммерческие организации, зарегистрированные на территории города Чебоксары Чувашской Республики.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1.4.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Участниками конкурса не могут быть: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общественные объединения, являющиеся политическими партиями;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государственные корпорации;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государственные компании;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государственные учреждения Чувашской Республики;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муниципальные учреждения;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общественные объед</w:t>
      </w:r>
      <w:r>
        <w:rPr>
          <w:spacing w:val="2"/>
          <w:sz w:val="28"/>
          <w:szCs w:val="28"/>
        </w:rPr>
        <w:t>инения, не зарегистрированные в </w:t>
      </w:r>
      <w:r w:rsidRPr="005E1540">
        <w:rPr>
          <w:spacing w:val="2"/>
          <w:sz w:val="28"/>
          <w:szCs w:val="28"/>
        </w:rPr>
        <w:t>установленном порядке в качестве юридического лица;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потребительские кооперативы, товарищества собственников жилья, садоводческие, огороднические и дачные некоммерческие объединения граждан.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1.5. Субсидии предоставляются в целях </w:t>
      </w:r>
      <w:proofErr w:type="spellStart"/>
      <w:r w:rsidRPr="005E1540">
        <w:rPr>
          <w:spacing w:val="2"/>
          <w:sz w:val="28"/>
          <w:szCs w:val="28"/>
        </w:rPr>
        <w:t>софинансирования</w:t>
      </w:r>
      <w:proofErr w:type="spellEnd"/>
      <w:r w:rsidRPr="005E1540">
        <w:rPr>
          <w:spacing w:val="2"/>
          <w:sz w:val="28"/>
          <w:szCs w:val="28"/>
        </w:rPr>
        <w:t xml:space="preserve"> расходов социально ориентированных некоммерческих организаций, реализующих </w:t>
      </w:r>
      <w:r w:rsidRPr="005E1540">
        <w:rPr>
          <w:spacing w:val="2"/>
          <w:sz w:val="28"/>
          <w:szCs w:val="28"/>
        </w:rPr>
        <w:lastRenderedPageBreak/>
        <w:t>мероприятия по приоритетным направлениям, указанным в настоящем пункте. Приоритетными направлениями являются: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а) профилактика социального сиротства, поддержка материнства, отцовства и детства, в том числе: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поддержка материнства, отцовства и детства, укрепление института семьи и связей между поколениями;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защита детей от жестокого обращения;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работа с детьми-сиротами, детьми, оставшимися без попечения родителей, и детьми, находящимися в группах социального риска (поддержка семей, принимающих на воспитание детей, оставшихся без попечения родителей, организация курсов для приемных родителей, содействие в устройстве детей, оставшихся без попечения родителей, на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воспитание в семьи);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профилактика семейного неблагополучия и социального сиротства;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в защите трудовых прав и социально-экономических интересов женщин;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оздоровление детей через формирование навыков здорового образа жизни;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профилактика негативных социальных явлений в детской и молодежной среде;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б)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повышение качества жизни людей пожилого возраста, в том числе: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дополнительному образованию, социализации и занятости граждан пожилого возраста;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повышение социальной активности людей пожилого возраста, вовлечение их в полноценную жизнь;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в) социальная адаптация инвалидов и их семей, в том числе: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социальная адаптация людей с ограниченными возможностями здоровья и их семей, в том числе содействие в трудоустройстве, организация </w:t>
      </w:r>
      <w:proofErr w:type="spellStart"/>
      <w:r w:rsidRPr="005E1540">
        <w:rPr>
          <w:spacing w:val="2"/>
          <w:sz w:val="28"/>
          <w:szCs w:val="28"/>
        </w:rPr>
        <w:t>самозанятости</w:t>
      </w:r>
      <w:proofErr w:type="spellEnd"/>
      <w:r w:rsidRPr="005E1540">
        <w:rPr>
          <w:spacing w:val="2"/>
          <w:sz w:val="28"/>
          <w:szCs w:val="28"/>
        </w:rPr>
        <w:t>, содействие развитию инклюзивного образования и дополнительного образования инвалидов, оказание информационно-справочной и социально-правовой поддержки, содействие в создании и развитии форм качественного досуга, развитии интеллектуальных, творческих, спортивных и иных способностей;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г) 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экологии, в том числе: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выявление и поддержка одаренных детей и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развитие дополнительного образования детей и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развитие инновационной, интеллектуальной, научно-технической деятельности и художественного творчества детей и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популяризации деятельности общественных молодежных, студенческих организаций;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формирование у детей, молодежи трудовой мотивации, активной жизненной и профессиональной позиции, обучение основным принципам </w:t>
      </w:r>
      <w:r w:rsidRPr="005E1540">
        <w:rPr>
          <w:spacing w:val="2"/>
          <w:sz w:val="28"/>
          <w:szCs w:val="28"/>
        </w:rPr>
        <w:lastRenderedPageBreak/>
        <w:t>построения профессиональной карьеры и навыкам поведения на рынке труда;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трудовой занятости молодежи, развитие студенческих трудовых отрядов;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формирование здорового образа жизни и организация досуга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развитию массового спорта среди детей и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охрана окружающей среды, формирование экологически ответственного поведения у жителей Чувашской Республики;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формирование основ экологической грамотности у жителей Чувашской Республики;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д)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развитие межнационального сотрудничества, сохранение и защита самобытности, культуры, языков и традиций народов Российской Федерации, в том числе: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формирование российской и национальной культурной идентичности;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содействие в социальной и культурной адаптации и интеграции мигрантов;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воспитание толерантного отношения к представителям различных этносов;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профилактика межнациональных (межэтнических) конфликтов;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е)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 xml:space="preserve">профилактика немедицинского потребления наркотических средств и психотропных веществ, комплексная реабилитация и </w:t>
      </w:r>
      <w:proofErr w:type="spellStart"/>
      <w:r w:rsidRPr="005E1540">
        <w:rPr>
          <w:spacing w:val="2"/>
          <w:sz w:val="28"/>
          <w:szCs w:val="28"/>
        </w:rPr>
        <w:t>ресоциализация</w:t>
      </w:r>
      <w:proofErr w:type="spellEnd"/>
      <w:r w:rsidRPr="005E1540">
        <w:rPr>
          <w:spacing w:val="2"/>
          <w:sz w:val="28"/>
          <w:szCs w:val="28"/>
        </w:rPr>
        <w:t xml:space="preserve"> лиц, потребляющих наркотические средства и психотропные вещества в немедицинских целях, в том числе профилактика ВИЧ-инфекции;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ж)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сохранение, использование и популяризация объектов культурного наследия и их территорий;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з)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формирование в обществе нетерпимости к коррупционному поведению;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и) деятельность в области защиты прав потребителей;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к)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оказание юридической</w:t>
      </w:r>
      <w:r>
        <w:rPr>
          <w:spacing w:val="2"/>
          <w:sz w:val="28"/>
          <w:szCs w:val="28"/>
        </w:rPr>
        <w:t xml:space="preserve"> помощи на безвозмездной или на </w:t>
      </w:r>
      <w:r w:rsidRPr="005E1540">
        <w:rPr>
          <w:spacing w:val="2"/>
          <w:sz w:val="28"/>
          <w:szCs w:val="28"/>
        </w:rPr>
        <w:t>льготной основе гражданам и социально ориентированным некоммерческим организациям, правовое просвещение населения, деятельность по защите прав и свобод человека и гражданина;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л)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деятельность в области военно-патриотического воспитания молодежи;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м) развитие добровольчества (волонтерства) и благотворительности, в том числе развитие системы безвозмездного донорства крови и ее компонентов.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1.6.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Субсидии социально ориентированным некоммерческим организациям предоставляются при соблюдении ими следующих условий: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а)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государственная регистрация</w:t>
      </w:r>
      <w:r>
        <w:rPr>
          <w:spacing w:val="2"/>
          <w:sz w:val="28"/>
          <w:szCs w:val="28"/>
        </w:rPr>
        <w:t xml:space="preserve"> в качестве юридического лица в </w:t>
      </w:r>
      <w:r w:rsidRPr="005E1540">
        <w:rPr>
          <w:spacing w:val="2"/>
          <w:sz w:val="28"/>
          <w:szCs w:val="28"/>
        </w:rPr>
        <w:t xml:space="preserve">соответствии с законодательством Российской Федерации и </w:t>
      </w:r>
      <w:r w:rsidRPr="005E1540">
        <w:rPr>
          <w:spacing w:val="2"/>
          <w:sz w:val="28"/>
          <w:szCs w:val="28"/>
        </w:rPr>
        <w:lastRenderedPageBreak/>
        <w:t>осуществление деятельности на территории Чувашско</w:t>
      </w:r>
      <w:r>
        <w:rPr>
          <w:spacing w:val="2"/>
          <w:sz w:val="28"/>
          <w:szCs w:val="28"/>
        </w:rPr>
        <w:t>й Республики не </w:t>
      </w:r>
      <w:r w:rsidRPr="005E1540">
        <w:rPr>
          <w:spacing w:val="2"/>
          <w:sz w:val="28"/>
          <w:szCs w:val="28"/>
        </w:rPr>
        <w:t>менее одного года;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б)</w:t>
      </w:r>
      <w:r>
        <w:rPr>
          <w:spacing w:val="2"/>
          <w:sz w:val="28"/>
          <w:szCs w:val="28"/>
        </w:rPr>
        <w:t> </w:t>
      </w:r>
      <w:proofErr w:type="spellStart"/>
      <w:r w:rsidRPr="005E1540">
        <w:rPr>
          <w:spacing w:val="2"/>
          <w:sz w:val="28"/>
          <w:szCs w:val="28"/>
        </w:rPr>
        <w:t>софинансирование</w:t>
      </w:r>
      <w:proofErr w:type="spellEnd"/>
      <w:r w:rsidRPr="005E1540">
        <w:rPr>
          <w:spacing w:val="2"/>
          <w:sz w:val="28"/>
          <w:szCs w:val="28"/>
        </w:rPr>
        <w:t xml:space="preserve"> из внеб</w:t>
      </w:r>
      <w:r>
        <w:rPr>
          <w:spacing w:val="2"/>
          <w:sz w:val="28"/>
          <w:szCs w:val="28"/>
        </w:rPr>
        <w:t>юджетных источников расходов на </w:t>
      </w:r>
      <w:r w:rsidRPr="005E1540">
        <w:rPr>
          <w:spacing w:val="2"/>
          <w:sz w:val="28"/>
          <w:szCs w:val="28"/>
        </w:rPr>
        <w:t>реализацию представленного социально ориентированной некоммерческой организацией на конкур</w:t>
      </w:r>
      <w:r>
        <w:rPr>
          <w:spacing w:val="2"/>
          <w:sz w:val="28"/>
          <w:szCs w:val="28"/>
        </w:rPr>
        <w:t>с проекта в размере не менее 10 </w:t>
      </w:r>
      <w:r w:rsidRPr="005E1540">
        <w:rPr>
          <w:spacing w:val="2"/>
          <w:sz w:val="28"/>
          <w:szCs w:val="28"/>
        </w:rPr>
        <w:t>процентов от общей суммы финансирования проекта;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в)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месяца, предшествующего месяцу, в котором планируется заключение договора об оказании государственной поддержки (далее - договор);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г) отсутствие просроченной задолженности по заработной плате;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д) отсутствие в составе учредителей социально ориентированной некоммерческой организации политической партии;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е)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отсутствие фактов передачи социально ориентированной некоммерческой организацией пожертвований политической партии или ее региональному отделению;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</w:t>
      </w:r>
      <w:r w:rsidRPr="005E1540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социально ориентированна</w:t>
      </w:r>
      <w:r>
        <w:rPr>
          <w:spacing w:val="2"/>
          <w:sz w:val="28"/>
          <w:szCs w:val="28"/>
        </w:rPr>
        <w:t>я некоммерческая организация не </w:t>
      </w:r>
      <w:r w:rsidRPr="005E1540">
        <w:rPr>
          <w:spacing w:val="2"/>
          <w:sz w:val="28"/>
          <w:szCs w:val="28"/>
        </w:rPr>
        <w:t>должна находиться в процессе реорганизации, ликвидации, банкротства по состоянию на 1 число месяца, предшествующего месяцу, в котором планируется заключение договора;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</w:t>
      </w:r>
      <w:r w:rsidRPr="005E1540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у социально ориентированной некоммерческой организации должны отсутствовать просроченная задолженность</w:t>
      </w:r>
      <w:r>
        <w:rPr>
          <w:spacing w:val="2"/>
          <w:sz w:val="28"/>
          <w:szCs w:val="28"/>
        </w:rPr>
        <w:t xml:space="preserve"> по возврату в </w:t>
      </w:r>
      <w:r w:rsidRPr="005E1540">
        <w:rPr>
          <w:spacing w:val="2"/>
          <w:sz w:val="28"/>
          <w:szCs w:val="28"/>
        </w:rPr>
        <w:t>федеральный бюджет и республиканский бюджет Чувашской Республики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бюджетом, республиканским бюджетом Чувашской Республики по состоянию на 1 число месяца, предшествующего месяцу, в котором планируется заключение договора;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Ответственность за соблюдение указанных условий при заключении договора несет социально ориентированная некоммерческая организация.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1.7.</w:t>
      </w:r>
      <w:r>
        <w:rPr>
          <w:spacing w:val="2"/>
          <w:sz w:val="28"/>
          <w:szCs w:val="28"/>
        </w:rPr>
        <w:t> </w:t>
      </w:r>
      <w:r w:rsidRPr="005E1540">
        <w:rPr>
          <w:spacing w:val="2"/>
          <w:sz w:val="28"/>
          <w:szCs w:val="28"/>
        </w:rPr>
        <w:t>Социально ориентированная некоммерческая организация имеет право представить на конкурс только один проект.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1.8. Проект должен быть реализован до 1 ноября текущего года. 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 xml:space="preserve">1.9. По итогам реализации проектов победители конкурса готовят информационно-аналитический и финансовый отчеты, которые представляют не позднее 10 </w:t>
      </w:r>
      <w:r w:rsidR="00754AF1">
        <w:rPr>
          <w:spacing w:val="2"/>
          <w:sz w:val="28"/>
          <w:szCs w:val="28"/>
        </w:rPr>
        <w:t xml:space="preserve">календарных </w:t>
      </w:r>
      <w:r w:rsidRPr="005E1540">
        <w:rPr>
          <w:spacing w:val="2"/>
          <w:sz w:val="28"/>
          <w:szCs w:val="28"/>
        </w:rPr>
        <w:t>дней с момента завершения проекта.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br/>
      </w:r>
      <w:r w:rsidRPr="005E1540">
        <w:rPr>
          <w:b/>
          <w:spacing w:val="2"/>
          <w:sz w:val="28"/>
          <w:szCs w:val="28"/>
        </w:rPr>
        <w:t>II. Порядок проведения конкурса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E1540">
        <w:rPr>
          <w:spacing w:val="2"/>
          <w:sz w:val="28"/>
          <w:szCs w:val="28"/>
        </w:rPr>
        <w:t>2.1. Конкурс проводится не реже одного раза в год.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5E1540">
        <w:rPr>
          <w:sz w:val="28"/>
          <w:szCs w:val="28"/>
        </w:rPr>
        <w:t>2.2.</w:t>
      </w:r>
      <w:r w:rsidRPr="005E1540">
        <w:rPr>
          <w:sz w:val="28"/>
          <w:szCs w:val="28"/>
          <w:lang w:val="en-US"/>
        </w:rPr>
        <w:t> </w:t>
      </w:r>
      <w:r w:rsidRPr="005E1540">
        <w:rPr>
          <w:sz w:val="28"/>
          <w:szCs w:val="28"/>
        </w:rPr>
        <w:t>Конкурс проводится администрацией города Чебоксары, ответственность за организацию и п</w:t>
      </w:r>
      <w:r>
        <w:rPr>
          <w:sz w:val="28"/>
          <w:szCs w:val="28"/>
        </w:rPr>
        <w:t>роведение конкурса возложена на </w:t>
      </w:r>
      <w:r w:rsidRPr="005E1540">
        <w:rPr>
          <w:sz w:val="28"/>
          <w:szCs w:val="28"/>
        </w:rPr>
        <w:t>отдел молодежного и общественного развити</w:t>
      </w:r>
      <w:r w:rsidR="00BF29BC">
        <w:rPr>
          <w:sz w:val="28"/>
          <w:szCs w:val="28"/>
        </w:rPr>
        <w:t>я</w:t>
      </w:r>
      <w:r w:rsidR="009813D2">
        <w:rPr>
          <w:sz w:val="28"/>
          <w:szCs w:val="28"/>
        </w:rPr>
        <w:t xml:space="preserve"> </w:t>
      </w:r>
      <w:r w:rsidR="009813D2" w:rsidRPr="00D91759">
        <w:rPr>
          <w:sz w:val="28"/>
          <w:szCs w:val="28"/>
        </w:rPr>
        <w:t xml:space="preserve">управление информации, </w:t>
      </w:r>
      <w:r w:rsidR="009813D2" w:rsidRPr="00D91759">
        <w:rPr>
          <w:sz w:val="28"/>
          <w:szCs w:val="28"/>
        </w:rPr>
        <w:lastRenderedPageBreak/>
        <w:t>общественных связей и молодежной политики города Чебоксары</w:t>
      </w:r>
      <w:r w:rsidR="00BF29BC">
        <w:rPr>
          <w:sz w:val="28"/>
          <w:szCs w:val="28"/>
        </w:rPr>
        <w:t xml:space="preserve"> (далее – Организатор</w:t>
      </w:r>
      <w:r w:rsidRPr="005E1540">
        <w:rPr>
          <w:sz w:val="28"/>
          <w:szCs w:val="28"/>
        </w:rPr>
        <w:t>).</w:t>
      </w:r>
    </w:p>
    <w:p w:rsidR="00375AA8" w:rsidRPr="005E1540" w:rsidRDefault="00375AA8" w:rsidP="00375AA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5E1540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5E1540">
        <w:rPr>
          <w:sz w:val="28"/>
          <w:szCs w:val="28"/>
        </w:rPr>
        <w:t xml:space="preserve">Для </w:t>
      </w:r>
      <w:r w:rsidR="00BF29BC">
        <w:rPr>
          <w:sz w:val="28"/>
          <w:szCs w:val="28"/>
        </w:rPr>
        <w:t>проведения конкурса Организатор создае</w:t>
      </w:r>
      <w:r w:rsidRPr="005E1540">
        <w:rPr>
          <w:sz w:val="28"/>
          <w:szCs w:val="28"/>
        </w:rPr>
        <w:t>т конкурсную комиссию по отбору проектов для пр</w:t>
      </w:r>
      <w:r w:rsidR="009813D2">
        <w:rPr>
          <w:sz w:val="28"/>
          <w:szCs w:val="28"/>
        </w:rPr>
        <w:t>едоставления субсидий (далее – К</w:t>
      </w:r>
      <w:r w:rsidRPr="005E1540">
        <w:rPr>
          <w:sz w:val="28"/>
          <w:szCs w:val="28"/>
        </w:rPr>
        <w:t>онкурсная комиссия). Положение о конкурсной комиссии и ее состав утверждаются распоряжением администрации города Чебоксары.</w:t>
      </w:r>
    </w:p>
    <w:p w:rsidR="00375AA8" w:rsidRPr="005E1540" w:rsidRDefault="00375AA8" w:rsidP="0075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2.4.</w:t>
      </w:r>
      <w:r w:rsidRPr="005E15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Информация об условиях и сроках проведения конкурса, сведения о средствах, выделяемых на финансирование проектов (далее – информационное сообщение), публикуется администрацией города Чебоксары в средствах массо</w:t>
      </w:r>
      <w:r>
        <w:rPr>
          <w:rFonts w:ascii="Times New Roman" w:hAnsi="Times New Roman" w:cs="Times New Roman"/>
          <w:sz w:val="28"/>
          <w:szCs w:val="28"/>
        </w:rPr>
        <w:t>вой информации и размещаются на </w:t>
      </w:r>
      <w:r w:rsidRPr="005E1540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Чебоксары</w:t>
      </w:r>
      <w:r w:rsidR="009813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5E1540">
        <w:rPr>
          <w:rFonts w:ascii="Times New Roman" w:hAnsi="Times New Roman" w:cs="Times New Roman"/>
          <w:sz w:val="28"/>
          <w:szCs w:val="28"/>
        </w:rPr>
        <w:t xml:space="preserve"> не позднее чем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30 </w:t>
      </w:r>
      <w:r w:rsidR="00754A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E1540">
        <w:rPr>
          <w:rFonts w:ascii="Times New Roman" w:hAnsi="Times New Roman" w:cs="Times New Roman"/>
          <w:sz w:val="28"/>
          <w:szCs w:val="28"/>
        </w:rPr>
        <w:t>дней до даты окончания срока подачи документов.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2.5.</w:t>
      </w:r>
      <w:r w:rsidRPr="005E15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1B7147">
        <w:rPr>
          <w:rFonts w:ascii="Times New Roman" w:hAnsi="Times New Roman" w:cs="Times New Roman"/>
          <w:sz w:val="28"/>
          <w:szCs w:val="28"/>
        </w:rPr>
        <w:t>20 календарных дней</w:t>
      </w:r>
      <w:r w:rsidRPr="005E1540">
        <w:rPr>
          <w:rFonts w:ascii="Times New Roman" w:hAnsi="Times New Roman" w:cs="Times New Roman"/>
          <w:sz w:val="28"/>
          <w:szCs w:val="28"/>
        </w:rPr>
        <w:t xml:space="preserve"> со дня размещения информационного сообщения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проведении конкурса представляют </w:t>
      </w:r>
      <w:r w:rsidR="00680000">
        <w:rPr>
          <w:rFonts w:ascii="Times New Roman" w:hAnsi="Times New Roman" w:cs="Times New Roman"/>
          <w:sz w:val="28"/>
          <w:szCs w:val="28"/>
        </w:rPr>
        <w:t>О</w:t>
      </w:r>
      <w:r w:rsidR="00BF29BC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Pr="005E154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заявку на участие в конкурсе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настоящему Положению (далее – заявка);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один проект согласно приложению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2 к настоящему Положению;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в) копии учредительных документов;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копии докум</w:t>
      </w:r>
      <w:r>
        <w:rPr>
          <w:rFonts w:ascii="Times New Roman" w:hAnsi="Times New Roman" w:cs="Times New Roman"/>
          <w:sz w:val="28"/>
          <w:szCs w:val="28"/>
        </w:rPr>
        <w:t>ентов, указанных в пунктах 3 и 3.1</w:t>
      </w:r>
      <w:r w:rsidRPr="005E1540">
        <w:rPr>
          <w:rFonts w:ascii="Times New Roman" w:hAnsi="Times New Roman" w:cs="Times New Roman"/>
          <w:sz w:val="28"/>
          <w:szCs w:val="28"/>
        </w:rPr>
        <w:t xml:space="preserve"> статьи 32 Федерального закона «О некоммерческих организациях», представленных в Министерство юстиции Российской Федерации (его территориальный орган), за предыдущий отчетный год;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д) справку из кредитной организации о наличии рублевого счета;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письмо об отсутствии задолженности по заработной плате, заверенное подписью руководителя социально ориентированной некоммерческой организации и печатью организации;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копии документов, под</w:t>
      </w:r>
      <w:r>
        <w:rPr>
          <w:rFonts w:ascii="Times New Roman" w:hAnsi="Times New Roman" w:cs="Times New Roman"/>
          <w:sz w:val="28"/>
          <w:szCs w:val="28"/>
        </w:rPr>
        <w:t xml:space="preserve">тверждающих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 </w:t>
      </w:r>
      <w:r w:rsidRPr="005E1540">
        <w:rPr>
          <w:rFonts w:ascii="Times New Roman" w:hAnsi="Times New Roman" w:cs="Times New Roman"/>
          <w:sz w:val="28"/>
          <w:szCs w:val="28"/>
        </w:rPr>
        <w:t>внебюджетных источников расходов на реализацию представленного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конкурс проекта в размере не менее 10 процентов от общей суммы финансирования проекта;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з) копии материалов о деятельности социально ориентированной некоммерческой организации в ср</w:t>
      </w:r>
      <w:r>
        <w:rPr>
          <w:rFonts w:ascii="Times New Roman" w:hAnsi="Times New Roman" w:cs="Times New Roman"/>
          <w:sz w:val="28"/>
          <w:szCs w:val="28"/>
        </w:rPr>
        <w:t>едствах массовой информации (за </w:t>
      </w:r>
      <w:r w:rsidRPr="005E1540">
        <w:rPr>
          <w:rFonts w:ascii="Times New Roman" w:hAnsi="Times New Roman" w:cs="Times New Roman"/>
          <w:sz w:val="28"/>
          <w:szCs w:val="28"/>
        </w:rPr>
        <w:t>исключением информации на собственном сайте социально ориентированной некоммерческой ор</w:t>
      </w:r>
      <w:r w:rsidR="009813D2">
        <w:rPr>
          <w:rFonts w:ascii="Times New Roman" w:hAnsi="Times New Roman" w:cs="Times New Roman"/>
          <w:sz w:val="28"/>
          <w:szCs w:val="28"/>
        </w:rPr>
        <w:t xml:space="preserve">ганизации в сети </w:t>
      </w:r>
      <w:r>
        <w:rPr>
          <w:rFonts w:ascii="Times New Roman" w:hAnsi="Times New Roman" w:cs="Times New Roman"/>
          <w:sz w:val="28"/>
          <w:szCs w:val="28"/>
        </w:rPr>
        <w:t>Интернет) за </w:t>
      </w:r>
      <w:r w:rsidRPr="005E1540">
        <w:rPr>
          <w:rFonts w:ascii="Times New Roman" w:hAnsi="Times New Roman" w:cs="Times New Roman"/>
          <w:sz w:val="28"/>
          <w:szCs w:val="28"/>
        </w:rPr>
        <w:t>истекший год;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и) выписка из Единого государственного реестра юридических лиц, выданная не ранее чем за 30 </w:t>
      </w:r>
      <w:r w:rsidR="00754A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E1540">
        <w:rPr>
          <w:rFonts w:ascii="Times New Roman" w:hAnsi="Times New Roman" w:cs="Times New Roman"/>
          <w:sz w:val="28"/>
          <w:szCs w:val="28"/>
        </w:rPr>
        <w:t>дней до дня подачи заявки;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у социально ориентированной некоммерческой организации просроченной задолженности по налоговым и иным обязательным платежам в бюджеты </w:t>
      </w:r>
      <w:r w:rsidRPr="005E1540">
        <w:rPr>
          <w:rFonts w:ascii="Times New Roman" w:hAnsi="Times New Roman" w:cs="Times New Roman"/>
          <w:sz w:val="28"/>
          <w:szCs w:val="28"/>
        </w:rPr>
        <w:lastRenderedPageBreak/>
        <w:t>бюджетной системы Российской Федерац</w:t>
      </w:r>
      <w:r>
        <w:rPr>
          <w:rFonts w:ascii="Times New Roman" w:hAnsi="Times New Roman" w:cs="Times New Roman"/>
          <w:sz w:val="28"/>
          <w:szCs w:val="28"/>
        </w:rPr>
        <w:t>ии, выданная не ранее чем за 30 </w:t>
      </w:r>
      <w:r w:rsidR="00754A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E1540">
        <w:rPr>
          <w:rFonts w:ascii="Times New Roman" w:hAnsi="Times New Roman" w:cs="Times New Roman"/>
          <w:sz w:val="28"/>
          <w:szCs w:val="28"/>
        </w:rPr>
        <w:t>дней до дня подачи заявки.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Если информация, содержащаяся в документах, указанных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настоящем пункте (далее – документы), содержит персональные данные, в состав заявки должно быть включено согласие субъекта персональных данных на их обработку в соответствии с Федеральным законом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персональных данных».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социально ориентированной некоммерческой организации и печатью организации.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Документы в день их поступления регистрируются </w:t>
      </w:r>
      <w:r w:rsidR="00BF29BC">
        <w:rPr>
          <w:rFonts w:ascii="Times New Roman" w:hAnsi="Times New Roman" w:cs="Times New Roman"/>
          <w:sz w:val="28"/>
          <w:szCs w:val="28"/>
        </w:rPr>
        <w:t xml:space="preserve">у организатора </w:t>
      </w:r>
      <w:r w:rsidRPr="005E1540">
        <w:rPr>
          <w:rFonts w:ascii="Times New Roman" w:hAnsi="Times New Roman" w:cs="Times New Roman"/>
          <w:sz w:val="28"/>
          <w:szCs w:val="28"/>
        </w:rPr>
        <w:t>в журнале учета документов (далее – журнал).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Социально ориентированной некоммерческой организации в день обращения выдается расписка в получении документов с указанием перечня принятых документов, даты их получения и присвоенного регистрационного номера.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Документы, направленные </w:t>
      </w:r>
      <w:r w:rsidR="00754AF1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Pr="005E15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почте, регистрируются в день их по</w:t>
      </w:r>
      <w:r>
        <w:rPr>
          <w:rFonts w:ascii="Times New Roman" w:hAnsi="Times New Roman" w:cs="Times New Roman"/>
          <w:sz w:val="28"/>
          <w:szCs w:val="28"/>
        </w:rPr>
        <w:t>ступления в журнале, расписка в </w:t>
      </w:r>
      <w:r w:rsidRPr="005E1540">
        <w:rPr>
          <w:rFonts w:ascii="Times New Roman" w:hAnsi="Times New Roman" w:cs="Times New Roman"/>
          <w:sz w:val="28"/>
          <w:szCs w:val="28"/>
        </w:rPr>
        <w:t>получении документов не составляется и не выдается.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Документы, поступившие после окончания срока приема документов (в том числе по почте), не регистрир</w:t>
      </w:r>
      <w:r>
        <w:rPr>
          <w:rFonts w:ascii="Times New Roman" w:hAnsi="Times New Roman" w:cs="Times New Roman"/>
          <w:sz w:val="28"/>
          <w:szCs w:val="28"/>
        </w:rPr>
        <w:t>уются и к участию в конкурсе не </w:t>
      </w:r>
      <w:r w:rsidRPr="005E1540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Документы могут быть отозваны до окончания срока приема документов путем направления </w:t>
      </w:r>
      <w:r w:rsidR="009813D2">
        <w:rPr>
          <w:rFonts w:ascii="Times New Roman" w:hAnsi="Times New Roman" w:cs="Times New Roman"/>
          <w:sz w:val="28"/>
          <w:szCs w:val="28"/>
        </w:rPr>
        <w:t>О</w:t>
      </w:r>
      <w:r w:rsidR="00BF29BC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Pr="005E1540">
        <w:rPr>
          <w:rFonts w:ascii="Times New Roman" w:hAnsi="Times New Roman" w:cs="Times New Roman"/>
          <w:sz w:val="28"/>
          <w:szCs w:val="28"/>
        </w:rPr>
        <w:t>соответствующего обращения социально ориентированной некоммерческой организации. Отозванные документы не учитываются при определении количества документов, представленных для рассмотрения конкурсной комиссией.</w:t>
      </w:r>
    </w:p>
    <w:p w:rsidR="00375AA8" w:rsidRPr="005E1540" w:rsidRDefault="00375AA8" w:rsidP="00754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Внесение изменений в представле</w:t>
      </w:r>
      <w:r>
        <w:rPr>
          <w:rFonts w:ascii="Times New Roman" w:hAnsi="Times New Roman" w:cs="Times New Roman"/>
          <w:sz w:val="28"/>
          <w:szCs w:val="28"/>
        </w:rPr>
        <w:t>нные документы осуществляется в </w:t>
      </w:r>
      <w:r w:rsidRPr="005E1540">
        <w:rPr>
          <w:rFonts w:ascii="Times New Roman" w:hAnsi="Times New Roman" w:cs="Times New Roman"/>
          <w:sz w:val="28"/>
          <w:szCs w:val="28"/>
        </w:rPr>
        <w:t xml:space="preserve">течение 30 </w:t>
      </w:r>
      <w:r w:rsidR="00754A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E1540">
        <w:rPr>
          <w:rFonts w:ascii="Times New Roman" w:hAnsi="Times New Roman" w:cs="Times New Roman"/>
          <w:sz w:val="28"/>
          <w:szCs w:val="28"/>
        </w:rPr>
        <w:t xml:space="preserve">дней со дня размещения информационного сообщения и допускается только в случае включения в них дополнительной информации (в том числе документов).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Социально ориентированная некоммерче</w:t>
      </w:r>
      <w:r>
        <w:rPr>
          <w:rFonts w:ascii="Times New Roman" w:hAnsi="Times New Roman" w:cs="Times New Roman"/>
          <w:sz w:val="28"/>
          <w:szCs w:val="28"/>
        </w:rPr>
        <w:t>ская организация не </w:t>
      </w:r>
      <w:r w:rsidRPr="005E1540">
        <w:rPr>
          <w:rFonts w:ascii="Times New Roman" w:hAnsi="Times New Roman" w:cs="Times New Roman"/>
          <w:sz w:val="28"/>
          <w:szCs w:val="28"/>
        </w:rPr>
        <w:t>допускается к участию в конкурсе в случае, если: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социально ориентированна</w:t>
      </w:r>
      <w:r>
        <w:rPr>
          <w:rFonts w:ascii="Times New Roman" w:hAnsi="Times New Roman" w:cs="Times New Roman"/>
          <w:sz w:val="28"/>
          <w:szCs w:val="28"/>
        </w:rPr>
        <w:t>я некоммерческая организация не </w:t>
      </w:r>
      <w:r w:rsidRPr="005E1540">
        <w:rPr>
          <w:rFonts w:ascii="Times New Roman" w:hAnsi="Times New Roman" w:cs="Times New Roman"/>
          <w:sz w:val="28"/>
          <w:szCs w:val="28"/>
        </w:rPr>
        <w:t>соответствует требованиям, установленным настоящим Положением;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установленным настоящим Положением;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в) документы поступили в комиссию после окончания срока приема документов (в том числе по почте).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Документы, полученные по факсу или по электронной почте,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рассмотрение не принимаются. Поданные на конкурс документы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Документы представляются на рассмотрение конкурсной комиссии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течение 10 рабочих дней со дня окончания приема документов.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5E15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Конкурсная комиссия рассматривает документы, оценивает деятельность социально ориентированной некоммерческой организации и проект по критериям, установленным пунктами 2.8 и 2.9 настоящего Положения.</w:t>
      </w:r>
    </w:p>
    <w:p w:rsidR="008671FE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При возникновении в процессе рассмотрения документов вопросов, требующих специальных знаний в различных областях науки, техники,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искусства, ремесла, на заседания конкурсной комиссии могут приглашаться эксперты, специалисты, ученые, иные заинтересованные лица для разъяснения данных вопросов.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2.8.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63C">
        <w:rPr>
          <w:rFonts w:ascii="Times New Roman" w:hAnsi="Times New Roman" w:cs="Times New Roman"/>
          <w:sz w:val="28"/>
          <w:szCs w:val="28"/>
        </w:rPr>
        <w:t>Критериями оценки деятельности социально ориентированных некоммерческих организаций, учитываемыми при определении размера субсидии, являются: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а)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63C">
        <w:rPr>
          <w:rFonts w:ascii="Times New Roman" w:hAnsi="Times New Roman" w:cs="Times New Roman"/>
          <w:sz w:val="28"/>
          <w:szCs w:val="28"/>
        </w:rPr>
        <w:t xml:space="preserve">осуществление социально ориентированной некоммерческой организацией уставной деятельности по приоритетным направлениям, указанным в пункте 1.5 раздела 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663C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1 года до 2 лет включительно – 1 балл;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свыше 2 лет и до 4 лет включительно – 2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свыше 4 лет и до 6 лет включительно – 3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свыше 6 лет – 4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б)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63C">
        <w:rPr>
          <w:rFonts w:ascii="Times New Roman" w:hAnsi="Times New Roman" w:cs="Times New Roman"/>
          <w:sz w:val="28"/>
          <w:szCs w:val="28"/>
        </w:rPr>
        <w:t>количество реализованных проектов, имеющих социальный эффект (с участием более 50 человек), за период деятельности: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0 проектов – 0 баллов;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1 до 2 проектов – 1 балл;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3 до 5 проектов – 2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6 до 8 проектов – 3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9 проектов и более – 4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в)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63C">
        <w:rPr>
          <w:rFonts w:ascii="Times New Roman" w:hAnsi="Times New Roman" w:cs="Times New Roman"/>
          <w:sz w:val="28"/>
          <w:szCs w:val="28"/>
        </w:rPr>
        <w:t xml:space="preserve">количество материалов о деятельности социально ориентированной некоммерческой организации в средствах массовой информации (за исключением информации на собственном сайте социально ориентированной некоммерческой организации в сети «Интернет») за истекший год: 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0 материалов – 0 баллов;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1 до 10 материалов – 1 балл;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 11 до 20 материалов – 2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21 материал и более – 3 балла;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д)</w:t>
      </w:r>
      <w:r w:rsidRPr="006C66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663C">
        <w:rPr>
          <w:rFonts w:ascii="Times New Roman" w:hAnsi="Times New Roman" w:cs="Times New Roman"/>
          <w:sz w:val="28"/>
          <w:szCs w:val="28"/>
        </w:rPr>
        <w:t>наличие собственного сайта социально ориентированной некоммерческой организации в сети «Интернет», обновляемого не реже 1 раза в месяц: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отсутствие – 0 баллов;</w:t>
      </w:r>
    </w:p>
    <w:p w:rsidR="00375AA8" w:rsidRPr="006C663C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наличие – 2 балла.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3C">
        <w:rPr>
          <w:rFonts w:ascii="Times New Roman" w:hAnsi="Times New Roman" w:cs="Times New Roman"/>
          <w:sz w:val="28"/>
          <w:szCs w:val="28"/>
        </w:rPr>
        <w:t>2.9. Критериями оценки проектов, учитываемыми при определении объема субсидии, являются: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соответствие приоритетным направлениям (оценивается соответствие целей, мероприятий проекта приоритетным направлениям, указанным в пункте 1.5 раздела I настоящего Положения, наличие и </w:t>
      </w:r>
      <w:r w:rsidRPr="005E1540">
        <w:rPr>
          <w:rFonts w:ascii="Times New Roman" w:hAnsi="Times New Roman" w:cs="Times New Roman"/>
          <w:sz w:val="28"/>
          <w:szCs w:val="28"/>
        </w:rPr>
        <w:lastRenderedPageBreak/>
        <w:t>реалистичность значений показателей результативности реализации проекта);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б) актуальность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мер для решения этих или аналогичных проблем);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в)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содержанию и объему заявленным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проекте, наличие информации о социально ориентированной некоммерческой организации в сети «Интернет»);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д) обоснованность (соответствие запрашиваемых средств целям и мероприятиям проекта, наличие необходимых обоснований, расчетов, логики и </w:t>
      </w:r>
      <w:proofErr w:type="spellStart"/>
      <w:r w:rsidRPr="005E1540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5E1540">
        <w:rPr>
          <w:rFonts w:ascii="Times New Roman" w:hAnsi="Times New Roman" w:cs="Times New Roman"/>
          <w:sz w:val="28"/>
          <w:szCs w:val="28"/>
        </w:rPr>
        <w:t xml:space="preserve"> предлагаемых мероприятий);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2.10. В срок не более 5 рабочих дней после поступления документов от </w:t>
      </w:r>
      <w:r w:rsidR="009813D2">
        <w:rPr>
          <w:rFonts w:ascii="Times New Roman" w:hAnsi="Times New Roman" w:cs="Times New Roman"/>
          <w:sz w:val="28"/>
          <w:szCs w:val="28"/>
        </w:rPr>
        <w:t>О</w:t>
      </w:r>
      <w:r w:rsidR="0015765E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9813D2">
        <w:rPr>
          <w:rFonts w:ascii="Times New Roman" w:hAnsi="Times New Roman" w:cs="Times New Roman"/>
          <w:sz w:val="28"/>
          <w:szCs w:val="28"/>
        </w:rPr>
        <w:t>К</w:t>
      </w:r>
      <w:r w:rsidRPr="005E1540">
        <w:rPr>
          <w:rFonts w:ascii="Times New Roman" w:hAnsi="Times New Roman" w:cs="Times New Roman"/>
          <w:sz w:val="28"/>
          <w:szCs w:val="28"/>
        </w:rPr>
        <w:t>онкурсная комиссия проверяет представленные документы на соответствие требованиям настоящего По</w:t>
      </w:r>
      <w:r w:rsidR="0015765E">
        <w:rPr>
          <w:rFonts w:ascii="Times New Roman" w:hAnsi="Times New Roman" w:cs="Times New Roman"/>
          <w:sz w:val="28"/>
          <w:szCs w:val="28"/>
        </w:rPr>
        <w:t>ложения</w:t>
      </w:r>
      <w:r w:rsidRPr="005E1540"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</w:t>
      </w:r>
      <w:r w:rsidR="00E35C14">
        <w:rPr>
          <w:rFonts w:ascii="Times New Roman" w:hAnsi="Times New Roman" w:cs="Times New Roman"/>
          <w:sz w:val="28"/>
          <w:szCs w:val="28"/>
        </w:rPr>
        <w:t xml:space="preserve"> </w:t>
      </w:r>
      <w:r w:rsidR="00E35C14" w:rsidRPr="00E35C14">
        <w:rPr>
          <w:rFonts w:ascii="Times New Roman" w:hAnsi="Times New Roman" w:cs="Times New Roman"/>
          <w:sz w:val="28"/>
          <w:szCs w:val="28"/>
        </w:rPr>
        <w:t>либо об отказе в</w:t>
      </w:r>
      <w:r w:rsidR="00E35C14"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5E1540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к участию в конкурсе, которое оформляется протоколом заседания конкурсной комиссии.</w:t>
      </w:r>
    </w:p>
    <w:p w:rsidR="00E35C14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47">
        <w:rPr>
          <w:rFonts w:ascii="Times New Roman" w:hAnsi="Times New Roman" w:cs="Times New Roman"/>
          <w:sz w:val="28"/>
          <w:szCs w:val="28"/>
        </w:rPr>
        <w:t xml:space="preserve">2.11. Конкурсная комиссия проводит оценку деятельности социально ориентированных некоммерческих организаций и их проектов в соответствии с критериями, установленными пунктами 2.8 и 2.9 настоящего Положения, и принимает решение </w:t>
      </w:r>
      <w:r w:rsidR="00E35C14"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Pr="001B7147">
        <w:rPr>
          <w:rFonts w:ascii="Times New Roman" w:hAnsi="Times New Roman" w:cs="Times New Roman"/>
          <w:sz w:val="28"/>
          <w:szCs w:val="28"/>
        </w:rPr>
        <w:t>не позднее 5 рабочих д</w:t>
      </w:r>
      <w:r w:rsidR="00E35C14">
        <w:rPr>
          <w:rFonts w:ascii="Times New Roman" w:hAnsi="Times New Roman" w:cs="Times New Roman"/>
          <w:sz w:val="28"/>
          <w:szCs w:val="28"/>
        </w:rPr>
        <w:t>ней со дня оформления протокола, указанного в пункте 2.10 настоящего Положения.</w:t>
      </w:r>
    </w:p>
    <w:p w:rsidR="00375AA8" w:rsidRPr="003C1467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67">
        <w:rPr>
          <w:rFonts w:ascii="Times New Roman" w:hAnsi="Times New Roman" w:cs="Times New Roman"/>
          <w:sz w:val="28"/>
          <w:szCs w:val="28"/>
        </w:rPr>
        <w:t>Каждый член конкурсной комиссии осуществляет оценку проектов по критериям, установленным пунктом 2.9 настоящего Положения, по 11-балльной шкале (от 0 до 10 баллов).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67">
        <w:rPr>
          <w:rFonts w:ascii="Times New Roman" w:hAnsi="Times New Roman" w:cs="Times New Roman"/>
          <w:sz w:val="28"/>
          <w:szCs w:val="28"/>
        </w:rPr>
        <w:t>На основании оценок, поставленных всеми членами конкурсной комиссии, выводится средний балл по каждому критерию оценки проекта.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Итоговый балл социально ориентированной некоммерческой организации равен сумме баллов, полученных при оценке критериев, установленных пунктом 2.8 настоящего Положения, и средних баллов, полученных при оценке критериев, установленных пунктом 2.9 настоящего Положения.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="00E35C14"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Pr="005E1540">
        <w:rPr>
          <w:rFonts w:ascii="Times New Roman" w:hAnsi="Times New Roman" w:cs="Times New Roman"/>
          <w:sz w:val="28"/>
          <w:szCs w:val="28"/>
        </w:rPr>
        <w:t xml:space="preserve">оформляется протоколом заседания конкурсной комиссии. Указанный протокол в </w:t>
      </w:r>
      <w:r w:rsidRPr="005E1540">
        <w:rPr>
          <w:rFonts w:ascii="Times New Roman" w:hAnsi="Times New Roman" w:cs="Times New Roman"/>
          <w:sz w:val="28"/>
          <w:szCs w:val="28"/>
        </w:rPr>
        <w:lastRenderedPageBreak/>
        <w:t>течение 10 рабочих дней 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дня его подписания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9813D2">
        <w:rPr>
          <w:rFonts w:ascii="Times New Roman" w:hAnsi="Times New Roman" w:cs="Times New Roman"/>
          <w:sz w:val="28"/>
          <w:szCs w:val="28"/>
        </w:rPr>
        <w:t>трации города Чебоксары в сети И</w:t>
      </w:r>
      <w:r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2.14. В случае если на участие в конкурсе поступила одна заявка или не поступило ни одной заявки, а также принято решение о несоответствии всех представленных документов требованиям настоящего Положения, решением конкурсной комиссии конкурс признается несостоявшимся. Указанное решение конкурсной комиссии оформляется протоколом заседания конкурсной комиссии, который в течение 10 рабочих дней со</w:t>
      </w:r>
      <w:r>
        <w:t> </w:t>
      </w:r>
      <w:r w:rsidRPr="005E1540">
        <w:rPr>
          <w:rFonts w:ascii="Times New Roman" w:hAnsi="Times New Roman" w:cs="Times New Roman"/>
          <w:sz w:val="28"/>
          <w:szCs w:val="28"/>
        </w:rPr>
        <w:t>дня его подписания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в сети </w:t>
      </w:r>
      <w:r w:rsidR="009813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1540">
        <w:rPr>
          <w:rFonts w:ascii="Times New Roman" w:hAnsi="Times New Roman" w:cs="Times New Roman"/>
          <w:b/>
          <w:sz w:val="28"/>
          <w:szCs w:val="28"/>
        </w:rPr>
        <w:t>. Информация о средствах, выделяемых на финансирование проектов</w:t>
      </w: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3.1. Победителями конкурса становятся 5 проектов, поданных для участия в данном конкурсе, которые получили наибольшее количество баллов.</w:t>
      </w: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E1540">
        <w:rPr>
          <w:rFonts w:ascii="Times New Roman" w:hAnsi="Times New Roman" w:cs="Times New Roman"/>
          <w:spacing w:val="2"/>
          <w:sz w:val="28"/>
          <w:szCs w:val="28"/>
        </w:rPr>
        <w:t>3.2.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Победители конкурса получают фиксированную сумму субсидии для реализации своего проекта в размере 50000 рублей.</w:t>
      </w: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Финансирование расходов на выплату субсидий осуществляется в соответствии с подпрограммой «Молодежь – инвестиции в будущее города Чебоксары» муниципальной программы «Развитие образования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утвержденной постановлением администрации города Чебоксары от 30.12.2013 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5E15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4438 «Об утверждении муниципальной программы города Чебоксары «Развитие образования».</w:t>
      </w: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A8" w:rsidRPr="005E1540" w:rsidRDefault="00375AA8" w:rsidP="00375AA8">
      <w:pPr>
        <w:keepNext/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>IV. Порядок предоставления субсидий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4.1. Главным распорядителем средств бюджета города Чебоксары, направляемых на финансирование расходов на предоставление субсидий,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C663C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  <w:r w:rsidRPr="005E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35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r w:rsidR="001B0350" w:rsidRPr="001B0350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1B035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1B0350" w:rsidRPr="001B0350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утвержденных в установленном порядке</w:t>
      </w:r>
      <w:r w:rsidR="001B035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671FE">
        <w:rPr>
          <w:rFonts w:ascii="Times New Roman" w:hAnsi="Times New Roman" w:cs="Times New Roman"/>
          <w:sz w:val="28"/>
          <w:szCs w:val="28"/>
        </w:rPr>
        <w:t>и</w:t>
      </w:r>
      <w:r w:rsidR="001B0350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1B0350" w:rsidRPr="001B0350">
        <w:rPr>
          <w:rFonts w:ascii="Times New Roman" w:hAnsi="Times New Roman" w:cs="Times New Roman"/>
          <w:sz w:val="28"/>
          <w:szCs w:val="28"/>
        </w:rPr>
        <w:t>.</w:t>
      </w:r>
    </w:p>
    <w:p w:rsidR="00375AA8" w:rsidRPr="005E1540" w:rsidRDefault="00814904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Организатор</w:t>
      </w:r>
      <w:r w:rsidR="00375AA8" w:rsidRPr="005E154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</w:t>
      </w:r>
      <w:r w:rsidR="0043216F">
        <w:rPr>
          <w:rFonts w:ascii="Times New Roman" w:hAnsi="Times New Roman" w:cs="Times New Roman"/>
          <w:spacing w:val="-2"/>
          <w:sz w:val="28"/>
          <w:szCs w:val="28"/>
        </w:rPr>
        <w:t>оформления протокола заседания К</w:t>
      </w:r>
      <w:r w:rsidR="00375AA8" w:rsidRPr="005E1540">
        <w:rPr>
          <w:rFonts w:ascii="Times New Roman" w:hAnsi="Times New Roman" w:cs="Times New Roman"/>
          <w:spacing w:val="-2"/>
          <w:sz w:val="28"/>
          <w:szCs w:val="28"/>
        </w:rPr>
        <w:t>онкурсной комиссии, указанного в пункте 2.13</w:t>
      </w:r>
      <w:r w:rsidR="00375AA8" w:rsidRPr="005E154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75AA8" w:rsidRPr="005E15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5AA8" w:rsidRPr="005E154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ложения, </w:t>
      </w:r>
      <w:r w:rsidRPr="00C1077B">
        <w:rPr>
          <w:rFonts w:ascii="Times New Roman" w:hAnsi="Times New Roman" w:cs="Times New Roman"/>
          <w:sz w:val="28"/>
          <w:szCs w:val="28"/>
        </w:rPr>
        <w:t xml:space="preserve">издает постановление о </w:t>
      </w:r>
      <w:r w:rsidR="0001548C" w:rsidRPr="00C1077B">
        <w:rPr>
          <w:rFonts w:ascii="Times New Roman" w:hAnsi="Times New Roman" w:cs="Times New Roman"/>
          <w:sz w:val="28"/>
          <w:szCs w:val="28"/>
        </w:rPr>
        <w:t>предоставлении субсидий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A8" w:rsidRPr="005E1540">
        <w:rPr>
          <w:rFonts w:ascii="Times New Roman" w:hAnsi="Times New Roman" w:cs="Times New Roman"/>
          <w:sz w:val="28"/>
          <w:szCs w:val="28"/>
        </w:rPr>
        <w:t>(далее – постановление) и в течение 10 рабочих дней после издания постановления заключает с социально ориентированными некоммерческими орг</w:t>
      </w:r>
      <w:r w:rsidR="00805815">
        <w:rPr>
          <w:rFonts w:ascii="Times New Roman" w:hAnsi="Times New Roman" w:cs="Times New Roman"/>
          <w:sz w:val="28"/>
          <w:szCs w:val="28"/>
        </w:rPr>
        <w:t>анизациями С</w:t>
      </w:r>
      <w:r w:rsidR="00375AA8" w:rsidRPr="005E1540">
        <w:rPr>
          <w:rFonts w:ascii="Times New Roman" w:hAnsi="Times New Roman" w:cs="Times New Roman"/>
          <w:sz w:val="28"/>
          <w:szCs w:val="28"/>
        </w:rPr>
        <w:t>оглашения об оказании госу</w:t>
      </w:r>
      <w:r w:rsidR="0043216F">
        <w:rPr>
          <w:rFonts w:ascii="Times New Roman" w:hAnsi="Times New Roman" w:cs="Times New Roman"/>
          <w:sz w:val="28"/>
          <w:szCs w:val="28"/>
        </w:rPr>
        <w:t>дарственной поддержки (далее – С</w:t>
      </w:r>
      <w:r w:rsidR="00375AA8" w:rsidRPr="005E1540">
        <w:rPr>
          <w:rFonts w:ascii="Times New Roman" w:hAnsi="Times New Roman" w:cs="Times New Roman"/>
          <w:sz w:val="28"/>
          <w:szCs w:val="28"/>
        </w:rPr>
        <w:t>оглашение)</w:t>
      </w:r>
      <w:r w:rsidR="00375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5AA8" w:rsidRPr="005E1540">
        <w:rPr>
          <w:rFonts w:ascii="Times New Roman" w:hAnsi="Times New Roman" w:cs="Times New Roman"/>
          <w:sz w:val="28"/>
          <w:szCs w:val="28"/>
        </w:rPr>
        <w:t>приложению №</w:t>
      </w:r>
      <w:r w:rsidR="00375AA8">
        <w:rPr>
          <w:rFonts w:ascii="Times New Roman" w:hAnsi="Times New Roman" w:cs="Times New Roman"/>
          <w:sz w:val="28"/>
          <w:szCs w:val="28"/>
        </w:rPr>
        <w:t> 3</w:t>
      </w:r>
      <w:r w:rsidR="00375AA8" w:rsidRPr="005E154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4.3.Соглашение должно содержать следующие основные положения:</w:t>
      </w:r>
    </w:p>
    <w:p w:rsidR="00375AA8" w:rsidRPr="00DE3709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709">
        <w:rPr>
          <w:rFonts w:ascii="Times New Roman" w:hAnsi="Times New Roman" w:cs="Times New Roman"/>
          <w:sz w:val="28"/>
          <w:szCs w:val="28"/>
        </w:rPr>
        <w:t>а) наименование проекта, на реализацию которого предоставляется субсидия;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709">
        <w:rPr>
          <w:rFonts w:ascii="Times New Roman" w:hAnsi="Times New Roman" w:cs="Times New Roman"/>
          <w:sz w:val="28"/>
          <w:szCs w:val="28"/>
        </w:rPr>
        <w:t xml:space="preserve">б) </w:t>
      </w:r>
      <w:r w:rsidRPr="001D053C">
        <w:rPr>
          <w:rFonts w:ascii="Times New Roman" w:hAnsi="Times New Roman" w:cs="Times New Roman"/>
          <w:sz w:val="28"/>
          <w:szCs w:val="28"/>
        </w:rPr>
        <w:t xml:space="preserve">наименование сторон, их адреса и </w:t>
      </w:r>
      <w:r w:rsidRPr="00DE3709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lastRenderedPageBreak/>
        <w:t>в) размер субсидии;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г) права и обязанности сторон;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</w:t>
      </w:r>
      <w:r w:rsidR="0043216F">
        <w:rPr>
          <w:rFonts w:ascii="Times New Roman" w:hAnsi="Times New Roman" w:cs="Times New Roman"/>
          <w:sz w:val="28"/>
          <w:szCs w:val="28"/>
        </w:rPr>
        <w:t>ежащее исполнение обязательств С</w:t>
      </w:r>
      <w:r w:rsidRPr="005E1540">
        <w:rPr>
          <w:rFonts w:ascii="Times New Roman" w:hAnsi="Times New Roman" w:cs="Times New Roman"/>
          <w:sz w:val="28"/>
          <w:szCs w:val="28"/>
        </w:rPr>
        <w:t>оглашения;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е) порядок представления отчетов об использовании субсидии;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порядок контроля за соблюдением целевого использования средств субсидии;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709">
        <w:rPr>
          <w:rFonts w:ascii="Times New Roman" w:hAnsi="Times New Roman" w:cs="Times New Roman"/>
          <w:sz w:val="28"/>
          <w:szCs w:val="28"/>
        </w:rPr>
        <w:t>з) мероприятия, которые должны быть выполнены в рамках проекта;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и) смету расходования средств субсидии, о</w:t>
      </w:r>
      <w:r w:rsidR="0043216F">
        <w:rPr>
          <w:rFonts w:ascii="Times New Roman" w:hAnsi="Times New Roman" w:cs="Times New Roman"/>
          <w:sz w:val="28"/>
          <w:szCs w:val="28"/>
        </w:rPr>
        <w:t>формленную в виде приложения к С</w:t>
      </w:r>
      <w:r w:rsidRPr="005E1540">
        <w:rPr>
          <w:rFonts w:ascii="Times New Roman" w:hAnsi="Times New Roman" w:cs="Times New Roman"/>
          <w:sz w:val="28"/>
          <w:szCs w:val="28"/>
        </w:rPr>
        <w:t>оглашению;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к) форму отчета о ходе реализации проекта в виде приложения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3216F">
        <w:rPr>
          <w:rFonts w:ascii="Times New Roman" w:hAnsi="Times New Roman" w:cs="Times New Roman"/>
          <w:sz w:val="28"/>
          <w:szCs w:val="28"/>
        </w:rPr>
        <w:t>С</w:t>
      </w:r>
      <w:r w:rsidRPr="005E1540">
        <w:rPr>
          <w:rFonts w:ascii="Times New Roman" w:hAnsi="Times New Roman" w:cs="Times New Roman"/>
          <w:sz w:val="28"/>
          <w:szCs w:val="28"/>
        </w:rPr>
        <w:t>оглашению;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форму отчета об использовании субсидии в виде приложения 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3216F">
        <w:rPr>
          <w:rFonts w:ascii="Times New Roman" w:hAnsi="Times New Roman" w:cs="Times New Roman"/>
          <w:sz w:val="28"/>
          <w:szCs w:val="28"/>
        </w:rPr>
        <w:t>С</w:t>
      </w:r>
      <w:r w:rsidRPr="005E1540">
        <w:rPr>
          <w:rFonts w:ascii="Times New Roman" w:hAnsi="Times New Roman" w:cs="Times New Roman"/>
          <w:sz w:val="28"/>
          <w:szCs w:val="28"/>
        </w:rPr>
        <w:t>оглашению;</w:t>
      </w:r>
    </w:p>
    <w:p w:rsidR="00375AA8" w:rsidRDefault="00375AA8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м) согласие получателя субсидии на осуществление администрации города Чебоксары, проверок соблюдения получателем субсидии условий, целей и </w:t>
      </w:r>
      <w:r>
        <w:rPr>
          <w:rFonts w:ascii="Times New Roman" w:hAnsi="Times New Roman" w:cs="Times New Roman"/>
          <w:sz w:val="28"/>
          <w:szCs w:val="28"/>
        </w:rPr>
        <w:t>порядка ее предоставления;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порядок и сроки возврата субсидии в случаях выявления фактов нарушения целей и условий, установленных при ее предоставлении,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предоставления субсидии, нарушения обязательств, предусмотренных </w:t>
      </w:r>
      <w:r w:rsidR="00680000">
        <w:rPr>
          <w:rFonts w:ascii="Times New Roman" w:hAnsi="Times New Roman" w:cs="Times New Roman"/>
          <w:sz w:val="28"/>
          <w:szCs w:val="28"/>
        </w:rPr>
        <w:t>С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оглашением.</w:t>
      </w:r>
    </w:p>
    <w:p w:rsidR="00375AA8" w:rsidRPr="005E1540" w:rsidRDefault="0043216F" w:rsidP="00375AA8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375AA8" w:rsidRPr="005E1540">
        <w:rPr>
          <w:rFonts w:ascii="Times New Roman" w:hAnsi="Times New Roman" w:cs="Times New Roman"/>
          <w:sz w:val="28"/>
          <w:szCs w:val="28"/>
        </w:rPr>
        <w:t>оглашении также должны содержаться основания и условия одностороннего отказа главного распорядителя средств бюджета города Чебоксары от исполнения соглашения в соответствии со статьей 450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5AA8" w:rsidRPr="005E154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основания и условия возврата субсидии в бюджет города Чебоксары.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4.4. Перечисление субсидии из бюджета города Чебоксары осуществляется в течение 10 рабочих дней.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4.5. Предоставленные субсидии получатели субсидий используют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>реализацию мероприятий по приоритетным направлениям,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E1540">
        <w:rPr>
          <w:rFonts w:ascii="Times New Roman" w:hAnsi="Times New Roman" w:cs="Times New Roman"/>
          <w:sz w:val="28"/>
          <w:szCs w:val="28"/>
        </w:rPr>
        <w:t xml:space="preserve">пункте 1.5 раздела </w:t>
      </w:r>
      <w:r w:rsidRPr="005E15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154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имеют право осуществлять в соответствии с проектами следующие расходы: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оплата товаров, работ, услуг.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не могут осуществлять следующие расходы: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а) расходы, связанные с реализацией мероприятий, предполагающих извлечение прибыли, и оказанием помощи коммерческим организациям;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б) расходы, связанные с осуществлением деятельности, напрямую не связанной с проектами;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в) расходы на поддержку политических партий;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г) расходы на проведение митингов, демонстраций, пикетирований;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д) расходы на проведение публичных мероприятий;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е) расходы на фундаментальные научные исследования;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ж) расходы на приобретение алкогольных напитков и табачной продукции;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lastRenderedPageBreak/>
        <w:t>з) расходы, связанные с оказанием материальной помощи, а также платных услуг населению;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и) расходы на уплату штрафов.</w:t>
      </w:r>
    </w:p>
    <w:p w:rsidR="00375AA8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A8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>V. Мониторинг хода реализации проекта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5.1. В целях мониторинга исполнения обязательств по реа</w:t>
      </w:r>
      <w:r w:rsidR="0043216F">
        <w:rPr>
          <w:rFonts w:ascii="Times New Roman" w:hAnsi="Times New Roman" w:cs="Times New Roman"/>
          <w:sz w:val="28"/>
          <w:szCs w:val="28"/>
        </w:rPr>
        <w:t>лизации С</w:t>
      </w:r>
      <w:r w:rsidR="00814904">
        <w:rPr>
          <w:rFonts w:ascii="Times New Roman" w:hAnsi="Times New Roman" w:cs="Times New Roman"/>
          <w:sz w:val="28"/>
          <w:szCs w:val="28"/>
        </w:rPr>
        <w:t>оглашения Организатором</w:t>
      </w:r>
      <w:r w:rsidRPr="005E1540">
        <w:rPr>
          <w:rFonts w:ascii="Times New Roman" w:hAnsi="Times New Roman" w:cs="Times New Roman"/>
          <w:sz w:val="28"/>
          <w:szCs w:val="28"/>
        </w:rPr>
        <w:t xml:space="preserve"> создается рабочая группа.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5.2. Получатель субсидии обязан возвратить субсидию в бюджет города Чебоксары при выявлении факта ее нецелевого использования.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 xml:space="preserve">5.3. Решение о возврате субсидии принимается конкурсной комиссией в течение 5 рабочих дней со дня поступления заключения </w:t>
      </w:r>
      <w:r w:rsidRPr="00DE3709">
        <w:rPr>
          <w:rFonts w:ascii="Times New Roman" w:hAnsi="Times New Roman" w:cs="Times New Roman"/>
          <w:sz w:val="28"/>
          <w:szCs w:val="28"/>
        </w:rPr>
        <w:t>рабочей группы</w:t>
      </w:r>
      <w:r w:rsidRPr="005E1540">
        <w:rPr>
          <w:rFonts w:ascii="Times New Roman" w:hAnsi="Times New Roman" w:cs="Times New Roman"/>
          <w:sz w:val="28"/>
          <w:szCs w:val="28"/>
        </w:rPr>
        <w:t xml:space="preserve"> о выявлении факта ее нецелевого использования. </w:t>
      </w:r>
    </w:p>
    <w:p w:rsidR="00375AA8" w:rsidRPr="005E1540" w:rsidRDefault="00814904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375AA8" w:rsidRPr="005E154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конкурсной комиссией решения о возврате субсидии направляет получателю субсидии уведомление о необходимости возврата в бюджет города Чебоксары указанных бюджетных средств.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40">
        <w:rPr>
          <w:rFonts w:ascii="Times New Roman" w:hAnsi="Times New Roman" w:cs="Times New Roman"/>
          <w:sz w:val="28"/>
          <w:szCs w:val="28"/>
        </w:rPr>
        <w:t>5.4. В случае</w:t>
      </w:r>
      <w:r w:rsidR="0043216F">
        <w:rPr>
          <w:rFonts w:ascii="Times New Roman" w:hAnsi="Times New Roman" w:cs="Times New Roman"/>
          <w:sz w:val="28"/>
          <w:szCs w:val="28"/>
        </w:rPr>
        <w:t>,</w:t>
      </w:r>
      <w:r w:rsidRPr="005E1540">
        <w:rPr>
          <w:rFonts w:ascii="Times New Roman" w:hAnsi="Times New Roman" w:cs="Times New Roman"/>
          <w:sz w:val="28"/>
          <w:szCs w:val="28"/>
        </w:rPr>
        <w:t xml:space="preserve"> если получатель субсидии не возвращает бюджетные средства в бюджет города Чебоксары в течение 30</w:t>
      </w:r>
      <w:r w:rsidR="00754AF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5E1540">
        <w:rPr>
          <w:rFonts w:ascii="Times New Roman" w:hAnsi="Times New Roman" w:cs="Times New Roman"/>
          <w:sz w:val="28"/>
          <w:szCs w:val="28"/>
        </w:rPr>
        <w:t xml:space="preserve"> дней со дня его уведомления, они взыскиваются в судебном порядке. Получатель субсидии в дальнейшем лишается права на получение субсидии из бюджета города Чебоксары в соответствии с настоящим Положением.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540">
        <w:rPr>
          <w:rFonts w:ascii="Times New Roman" w:hAnsi="Times New Roman" w:cs="Times New Roman"/>
          <w:b/>
          <w:sz w:val="28"/>
          <w:szCs w:val="28"/>
        </w:rPr>
        <w:t>V</w:t>
      </w:r>
      <w:r w:rsidRPr="005E154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1540">
        <w:rPr>
          <w:rFonts w:ascii="Times New Roman" w:hAnsi="Times New Roman" w:cs="Times New Roman"/>
          <w:b/>
          <w:sz w:val="28"/>
          <w:szCs w:val="28"/>
        </w:rPr>
        <w:t>. Осуществление контроля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67">
        <w:rPr>
          <w:rFonts w:ascii="Times New Roman" w:hAnsi="Times New Roman" w:cs="Times New Roman"/>
          <w:sz w:val="28"/>
          <w:szCs w:val="28"/>
        </w:rPr>
        <w:t>Администрация города Чебоксары и иные органы муниципального финансового контроля в соответствии с законода</w:t>
      </w:r>
      <w:r w:rsidR="0043216F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3C1467">
        <w:rPr>
          <w:rFonts w:ascii="Times New Roman" w:hAnsi="Times New Roman" w:cs="Times New Roman"/>
          <w:sz w:val="28"/>
          <w:szCs w:val="28"/>
        </w:rPr>
        <w:t xml:space="preserve"> законодательством Чувашской Республики</w:t>
      </w:r>
      <w:r w:rsidR="0043216F">
        <w:rPr>
          <w:rFonts w:ascii="Times New Roman" w:hAnsi="Times New Roman" w:cs="Times New Roman"/>
          <w:sz w:val="28"/>
          <w:szCs w:val="28"/>
        </w:rPr>
        <w:t xml:space="preserve"> и муниципальными нормативно правовыми актами </w:t>
      </w:r>
      <w:r w:rsidRPr="003C1467">
        <w:rPr>
          <w:rFonts w:ascii="Times New Roman" w:hAnsi="Times New Roman" w:cs="Times New Roman"/>
          <w:sz w:val="28"/>
          <w:szCs w:val="28"/>
        </w:rPr>
        <w:t>осуществляют проверки соблюдения получателями субсидий условий, целей и порядка предоставления субсидий.</w:t>
      </w:r>
    </w:p>
    <w:p w:rsidR="00375AA8" w:rsidRPr="005E1540" w:rsidRDefault="00375AA8" w:rsidP="00375A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75AA8" w:rsidRPr="005E1540" w:rsidSect="0001548C">
          <w:pgSz w:w="11906" w:h="16838"/>
          <w:pgMar w:top="1134" w:right="850" w:bottom="851" w:left="1984" w:header="709" w:footer="709" w:gutter="0"/>
          <w:cols w:space="708"/>
          <w:titlePg/>
          <w:docGrid w:linePitch="360"/>
        </w:sect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к Положению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177"/>
      <w:bookmarkEnd w:id="2"/>
      <w:r w:rsidRPr="005E1540">
        <w:rPr>
          <w:rFonts w:ascii="Times New Roman" w:hAnsi="Times New Roman"/>
          <w:b/>
          <w:sz w:val="24"/>
          <w:szCs w:val="24"/>
        </w:rPr>
        <w:t xml:space="preserve">З А Я В К А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40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5E1540">
        <w:rPr>
          <w:rFonts w:ascii="Times New Roman" w:hAnsi="Times New Roman" w:cs="Times New Roman"/>
          <w:b/>
          <w:sz w:val="24"/>
          <w:szCs w:val="24"/>
        </w:rPr>
        <w:t xml:space="preserve">конкурсном отборе проектов для предоставления субсидий </w:t>
      </w: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40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города Чебоксары </w:t>
      </w:r>
    </w:p>
    <w:p w:rsidR="00375AA8" w:rsidRPr="005E1540" w:rsidRDefault="00375AA8" w:rsidP="0037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40">
        <w:rPr>
          <w:rFonts w:ascii="Times New Roman" w:hAnsi="Times New Roman" w:cs="Times New Roman"/>
          <w:b/>
          <w:sz w:val="24"/>
          <w:szCs w:val="24"/>
        </w:rPr>
        <w:t>социально ориентированным некоммерческим организациям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6387"/>
        <w:gridCol w:w="2396"/>
      </w:tblGrid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(в соответствии со свидетельством о внесении записи в ЕГРЮЛ)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Дата государственной регистрации организации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(согласно свидетельству о государственной регистрации)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Учредители: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физические лица (количество)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юридические лица (перечислить)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Вышестоящая организация (если имеется)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Сайт организации в информационно-телекоммуникацион</w:t>
            </w:r>
            <w:r w:rsidRPr="005E1540">
              <w:rPr>
                <w:rFonts w:ascii="Times New Roman" w:hAnsi="Times New Roman"/>
                <w:sz w:val="24"/>
                <w:szCs w:val="24"/>
              </w:rPr>
              <w:softHyphen/>
              <w:t>ной сети «Интернет»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 организации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организации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главного бухгалтера организации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Реквизиты организации: </w:t>
            </w:r>
          </w:p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наименование кредитной организации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корреспондентский счет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Юридический адрес кредитной организации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Количество и наименование муниципальных образований Чувашской Республики, на территории которых были реализованы проекты организации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организации в соответствии с учредительными документами (не более 3)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Количество членов организации (данные приводятся по состоянию на последний отчетный период):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физических лиц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юридических лиц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Численность добровольцев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Краткое описание кадрового потенциала организации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Имеющиеся материально-технические и информационные ресурсы (краткое описание с количественными показателями: помещение, оборудование, периодические издания и т.д.)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Основные реализованные программы (проекты) за последние 3 года с указанием наименования, суммы, источника финансирования, достигнутых результатов (2 страницы формата А4, шрифт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, размер – 12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Количество материалов о деятельности социально ориентированной некоммерческой организации в средствах массовой информации (за исключением информации на собственном сайте социально ориентированной некоммерческой организации в информационно-телекоммуникационной сети «Интернет») за истекший год (с указанием наименований средств массовой информации)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 w:val="restar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Общая сумма денежных средств, полученных организацией в предыдущем году,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гранты российских некоммерческих организаций,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пожертвования российских организаций,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средства, предоставленные из федерального бюджета,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средства, предоставленные из республиканского бюджета Чувашской Республики, местных бюджетов,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  <w:vMerge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доход от целевого капитала, тыс. рублей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238" w:type="pct"/>
          </w:tcPr>
          <w:p w:rsidR="00375AA8" w:rsidRPr="005E1540" w:rsidRDefault="00375AA8" w:rsidP="00375AA8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3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Сумма запрашиваемой субсидии, тыс. рублей </w:t>
            </w:r>
          </w:p>
        </w:tc>
        <w:tc>
          <w:tcPr>
            <w:tcW w:w="1299" w:type="pct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С условиями конкурса и предоставления субсидии из бюджета города Чебоксары ознакомлен и согласен.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Руководитель организации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___________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>______________________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(подпись)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(расшифровка подписи)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 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Главный бухгалтер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___________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>______________________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(подпись)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(расшифровка подписи)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___ _____________ 20___ г.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М.П.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  <w:sectPr w:rsidR="00375AA8" w:rsidRPr="005E1540" w:rsidSect="009C6FAB"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bookmarkStart w:id="3" w:name="Par285"/>
      <w:bookmarkEnd w:id="3"/>
      <w:r w:rsidRPr="005E1540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к Положению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E1540">
        <w:rPr>
          <w:rFonts w:ascii="Times New Roman" w:hAnsi="Times New Roman"/>
          <w:b/>
          <w:caps/>
          <w:sz w:val="24"/>
          <w:szCs w:val="24"/>
        </w:rPr>
        <w:t>П р о е к т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540">
        <w:rPr>
          <w:rFonts w:ascii="Times New Roman" w:hAnsi="Times New Roman"/>
          <w:b/>
          <w:sz w:val="24"/>
          <w:szCs w:val="24"/>
        </w:rPr>
        <w:t>1. Описание проекта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6113"/>
        <w:gridCol w:w="2577"/>
      </w:tblGrid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Территория реализации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Продолжительность реализации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Цели и задачи проекта (2 страницы формата А4, шрифт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, размер – 12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проекта (2 страницы формата А4, шрифт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, размер – 12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Полная стоимость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Запрашиваемые средства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Аннотация проекта (до 1 страницы формата А4, шрифт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Times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, размер – 12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Механизм достижения цели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Опыт в области реализации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Критерии оценки эффективности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Тиражируемостъ</w:t>
            </w:r>
            <w:proofErr w:type="spellEnd"/>
            <w:r w:rsidRPr="005E1540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Перспективы реализации проекта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13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Механизм распространения информации о проекте и ее результатах </w:t>
            </w:r>
          </w:p>
        </w:tc>
        <w:tc>
          <w:tcPr>
            <w:tcW w:w="257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540">
        <w:rPr>
          <w:rFonts w:ascii="Times New Roman" w:hAnsi="Times New Roman"/>
          <w:b/>
          <w:sz w:val="24"/>
          <w:szCs w:val="24"/>
        </w:rPr>
        <w:t>2. Рабочий план реализации проекта</w:t>
      </w: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4130"/>
        <w:gridCol w:w="2160"/>
        <w:gridCol w:w="2520"/>
      </w:tblGrid>
      <w:tr w:rsidR="00375AA8" w:rsidRPr="005E1540" w:rsidTr="00375AA8">
        <w:trPr>
          <w:trHeight w:val="600"/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6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2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за выполнение</w:t>
            </w:r>
          </w:p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проекта лица</w:t>
            </w: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540">
        <w:rPr>
          <w:rFonts w:ascii="Times New Roman" w:hAnsi="Times New Roman"/>
          <w:b/>
          <w:sz w:val="24"/>
          <w:szCs w:val="24"/>
        </w:rPr>
        <w:t>3. Планируемые результаты реализации проекта</w:t>
      </w: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4130"/>
        <w:gridCol w:w="2160"/>
        <w:gridCol w:w="2520"/>
      </w:tblGrid>
      <w:tr w:rsidR="00375AA8" w:rsidRPr="005E1540" w:rsidTr="00375AA8">
        <w:trPr>
          <w:trHeight w:val="400"/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E154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3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6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Количественные</w:t>
            </w:r>
          </w:p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Качественные</w:t>
            </w:r>
          </w:p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4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375AA8" w:rsidRPr="005E1540" w:rsidTr="00375AA8">
        <w:trPr>
          <w:tblCellSpacing w:w="5" w:type="nil"/>
        </w:trPr>
        <w:tc>
          <w:tcPr>
            <w:tcW w:w="55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540">
        <w:rPr>
          <w:rFonts w:ascii="Times New Roman" w:hAnsi="Times New Roman"/>
          <w:b/>
          <w:sz w:val="24"/>
          <w:szCs w:val="24"/>
        </w:rPr>
        <w:t>4. Смета проекта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4.1. Административные расходы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4.1.1. Оплата труда штатных работников, участвующих в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126"/>
        <w:gridCol w:w="1417"/>
        <w:gridCol w:w="1701"/>
      </w:tblGrid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плата, рублей в месяц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701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4.1.2. Страховые взносы в государственные внебюджетные фонды за штатных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417"/>
        <w:gridCol w:w="1807"/>
      </w:tblGrid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Тариф, процентов</w:t>
            </w: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Страховые взносы на обязательное социальное страхование от несчастных случаев на производстве и профессиональных заболеваний 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4.1.3. Текущие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126"/>
        <w:gridCol w:w="1417"/>
        <w:gridCol w:w="1807"/>
      </w:tblGrid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Сумма в месяц, рублей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Аренда помещения*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канцелярских товаров и расходных материалов 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связи (телефон, доступ в информационно-телеком</w:t>
            </w: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</w:t>
            </w: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никационную сеть «Интернет») 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393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1540">
        <w:rPr>
          <w:rFonts w:ascii="Times New Roman" w:hAnsi="Times New Roman"/>
          <w:sz w:val="24"/>
          <w:szCs w:val="24"/>
        </w:rPr>
        <w:t xml:space="preserve"> </w:t>
      </w:r>
      <w:r w:rsidRPr="005E1540">
        <w:rPr>
          <w:rFonts w:ascii="Times New Roman" w:hAnsi="Times New Roman"/>
          <w:sz w:val="24"/>
          <w:szCs w:val="24"/>
          <w:lang w:val="en-US"/>
        </w:rPr>
        <w:t>____________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 *</w:t>
      </w:r>
      <w:r w:rsidRPr="005E1540">
        <w:rPr>
          <w:rFonts w:ascii="Times New Roman" w:hAnsi="Times New Roman"/>
          <w:sz w:val="24"/>
          <w:szCs w:val="24"/>
        </w:rPr>
        <w:tab/>
        <w:t xml:space="preserve">Указываются площадь, необходимая для реализации проекта, и размер арендной платы за </w:t>
      </w:r>
      <w:smartTag w:uri="urn:schemas-microsoft-com:office:smarttags" w:element="metricconverter">
        <w:smartTagPr>
          <w:attr w:name="ProductID" w:val="1 кв. метр"/>
        </w:smartTagPr>
        <w:r w:rsidRPr="005E1540">
          <w:rPr>
            <w:rFonts w:ascii="Times New Roman" w:hAnsi="Times New Roman"/>
            <w:sz w:val="24"/>
            <w:szCs w:val="24"/>
          </w:rPr>
          <w:t>1 кв. метр</w:t>
        </w:r>
      </w:smartTag>
      <w:r w:rsidRPr="005E1540">
        <w:rPr>
          <w:rFonts w:ascii="Times New Roman" w:hAnsi="Times New Roman"/>
          <w:sz w:val="24"/>
          <w:szCs w:val="24"/>
        </w:rPr>
        <w:t>. Расходы на аренду помещений для проведения отдельных мероприятий указываются в подпункте 4.3.1 пункта 4.3 настоящего раздела.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4.2. Приобретение основных средств и программного обеспечения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4.2.1. Приобретение оборудования и прав на использование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417"/>
        <w:gridCol w:w="1807"/>
      </w:tblGrid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4.2.2. Приобретение прочих основных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417"/>
        <w:gridCol w:w="1807"/>
      </w:tblGrid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062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4.3. Непосредственные расходы на реализацию проекта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4.3.1. Услуги субподрядных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657"/>
      </w:tblGrid>
      <w:tr w:rsidR="00375AA8" w:rsidRPr="005E1540" w:rsidTr="00375AA8">
        <w:tc>
          <w:tcPr>
            <w:tcW w:w="6629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Выполняемые работы (оказываемые услуги)</w:t>
            </w:r>
          </w:p>
        </w:tc>
        <w:tc>
          <w:tcPr>
            <w:tcW w:w="265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сумма, рублей</w:t>
            </w:r>
          </w:p>
        </w:tc>
      </w:tr>
      <w:tr w:rsidR="00375AA8" w:rsidRPr="005E1540" w:rsidTr="00375AA8">
        <w:tc>
          <w:tcPr>
            <w:tcW w:w="6629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AA8" w:rsidRPr="005E1540" w:rsidTr="00375AA8">
        <w:tc>
          <w:tcPr>
            <w:tcW w:w="6629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54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57" w:type="dxa"/>
          </w:tcPr>
          <w:p w:rsidR="00375AA8" w:rsidRPr="005E1540" w:rsidRDefault="00375AA8" w:rsidP="00375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Руководитель организации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___________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>______________________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(подпись)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(расшифровка подписи)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 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 xml:space="preserve">Главный бухгалтер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___________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>______________________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(подпись) </w:t>
      </w:r>
      <w:r w:rsidRPr="005E1540">
        <w:rPr>
          <w:rFonts w:ascii="Times New Roman" w:hAnsi="Times New Roman"/>
          <w:sz w:val="24"/>
          <w:szCs w:val="24"/>
        </w:rPr>
        <w:tab/>
      </w:r>
      <w:r w:rsidRPr="005E1540">
        <w:rPr>
          <w:rFonts w:ascii="Times New Roman" w:hAnsi="Times New Roman"/>
          <w:sz w:val="24"/>
          <w:szCs w:val="24"/>
        </w:rPr>
        <w:tab/>
        <w:t xml:space="preserve">      (расшифровка подписи)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___ _____________ 20___ г.</w:t>
      </w: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AA8" w:rsidRPr="005E1540" w:rsidRDefault="00375AA8" w:rsidP="00375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М.П.</w:t>
      </w: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CA225C">
      <w:pPr>
        <w:pStyle w:val="ConsPlusTitle"/>
        <w:rPr>
          <w:rFonts w:ascii="Times New Roman" w:hAnsi="Times New Roman" w:cs="Times New Roman"/>
          <w:b w:val="0"/>
          <w:sz w:val="24"/>
        </w:rPr>
      </w:pPr>
    </w:p>
    <w:p w:rsidR="00CA225C" w:rsidRDefault="00CA225C" w:rsidP="00CA225C">
      <w:pPr>
        <w:pStyle w:val="ConsPlusTitle"/>
        <w:rPr>
          <w:rFonts w:ascii="Times New Roman" w:hAnsi="Times New Roman" w:cs="Times New Roman"/>
          <w:b w:val="0"/>
          <w:sz w:val="24"/>
        </w:rPr>
      </w:pPr>
    </w:p>
    <w:p w:rsidR="00375AA8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 w:cs="Times New Roman"/>
          <w:sz w:val="24"/>
        </w:rPr>
      </w:pPr>
    </w:p>
    <w:p w:rsidR="00375AA8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</w:rPr>
        <w:lastRenderedPageBreak/>
        <w:t>Приложение №3</w:t>
      </w:r>
      <w:r w:rsidRPr="00572E54">
        <w:rPr>
          <w:rFonts w:ascii="Times New Roman" w:hAnsi="Times New Roman"/>
          <w:sz w:val="24"/>
          <w:szCs w:val="24"/>
        </w:rPr>
        <w:t xml:space="preserve"> </w:t>
      </w:r>
    </w:p>
    <w:p w:rsidR="00375AA8" w:rsidRPr="005E1540" w:rsidRDefault="00375AA8" w:rsidP="00375AA8">
      <w:pPr>
        <w:autoSpaceDE w:val="0"/>
        <w:autoSpaceDN w:val="0"/>
        <w:adjustRightInd w:val="0"/>
        <w:spacing w:after="0" w:line="240" w:lineRule="auto"/>
        <w:ind w:left="4510"/>
        <w:jc w:val="both"/>
        <w:rPr>
          <w:rFonts w:ascii="Times New Roman" w:hAnsi="Times New Roman"/>
          <w:sz w:val="24"/>
          <w:szCs w:val="24"/>
        </w:rPr>
      </w:pPr>
      <w:r w:rsidRPr="005E1540">
        <w:rPr>
          <w:rFonts w:ascii="Times New Roman" w:hAnsi="Times New Roman"/>
          <w:sz w:val="24"/>
          <w:szCs w:val="24"/>
        </w:rPr>
        <w:t>к Положению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</w:t>
      </w:r>
    </w:p>
    <w:p w:rsidR="00375AA8" w:rsidRDefault="00375AA8" w:rsidP="00375AA8">
      <w:pPr>
        <w:pStyle w:val="ConsPlusTitle"/>
        <w:jc w:val="right"/>
        <w:rPr>
          <w:rFonts w:ascii="Times New Roman" w:hAnsi="Times New Roman" w:cs="Times New Roman"/>
          <w:b w:val="0"/>
          <w:sz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54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54">
        <w:rPr>
          <w:rFonts w:ascii="Times New Roman" w:hAnsi="Times New Roman" w:cs="Times New Roman"/>
          <w:b/>
          <w:sz w:val="24"/>
          <w:szCs w:val="24"/>
        </w:rPr>
        <w:t>соглашения с социально ориентированными некоммерческими организациями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54">
        <w:rPr>
          <w:rFonts w:ascii="Times New Roman" w:hAnsi="Times New Roman" w:cs="Times New Roman"/>
          <w:b/>
          <w:sz w:val="24"/>
          <w:szCs w:val="24"/>
        </w:rPr>
        <w:t>об оказании государственной поддержки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</w:t>
      </w:r>
      <w:r w:rsidR="00CA22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"___" _________</w:t>
      </w:r>
      <w:r w:rsidRPr="00572E54">
        <w:rPr>
          <w:rFonts w:ascii="Times New Roman" w:hAnsi="Times New Roman" w:cs="Times New Roman"/>
          <w:sz w:val="24"/>
          <w:szCs w:val="24"/>
        </w:rPr>
        <w:t>20__ год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A2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 xml:space="preserve">(наименование главного распорядителя средств местного бюджета, являющегося получателем средств 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местного бюджета)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на основании _______</w:t>
      </w:r>
      <w:r w:rsidR="00CA225C">
        <w:rPr>
          <w:rFonts w:ascii="Times New Roman" w:hAnsi="Times New Roman" w:cs="Times New Roman"/>
          <w:sz w:val="24"/>
          <w:szCs w:val="24"/>
        </w:rPr>
        <w:t>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(наименование и реквизиты докумен</w:t>
      </w:r>
      <w:r>
        <w:rPr>
          <w:rFonts w:ascii="Times New Roman" w:hAnsi="Times New Roman" w:cs="Times New Roman"/>
          <w:sz w:val="20"/>
          <w:szCs w:val="24"/>
        </w:rPr>
        <w:t xml:space="preserve">та, устанавливающего полномочия </w:t>
      </w:r>
      <w:r w:rsidRPr="00572E54">
        <w:rPr>
          <w:rFonts w:ascii="Times New Roman" w:hAnsi="Times New Roman" w:cs="Times New Roman"/>
          <w:sz w:val="20"/>
          <w:szCs w:val="24"/>
        </w:rPr>
        <w:t xml:space="preserve">органа на заключение настоящего 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A225C">
        <w:rPr>
          <w:rFonts w:ascii="Times New Roman" w:hAnsi="Times New Roman" w:cs="Times New Roman"/>
          <w:sz w:val="24"/>
          <w:szCs w:val="24"/>
        </w:rPr>
        <w:t>____</w:t>
      </w:r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Соглашения)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</w:t>
      </w:r>
      <w:r w:rsidR="00CA2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(должность, Ф.И.О. уполномоченного лица)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действующего на осно</w:t>
      </w:r>
      <w:r>
        <w:rPr>
          <w:rFonts w:ascii="Times New Roman" w:hAnsi="Times New Roman" w:cs="Times New Roman"/>
          <w:sz w:val="24"/>
          <w:szCs w:val="24"/>
        </w:rPr>
        <w:t>вании 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A225C">
        <w:rPr>
          <w:rFonts w:ascii="Times New Roman" w:hAnsi="Times New Roman" w:cs="Times New Roman"/>
          <w:sz w:val="24"/>
          <w:szCs w:val="24"/>
        </w:rPr>
        <w:t>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(наименование и реквизиты документа, устанавливающего полномочия лица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на подписание настоящего Соглашения)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именуемый   в   дальне</w:t>
      </w:r>
      <w:r>
        <w:rPr>
          <w:rFonts w:ascii="Times New Roman" w:hAnsi="Times New Roman" w:cs="Times New Roman"/>
          <w:sz w:val="24"/>
          <w:szCs w:val="24"/>
        </w:rPr>
        <w:t xml:space="preserve">йшем   Уполномоченный   орган, </w:t>
      </w:r>
      <w:r w:rsidRPr="00572E54">
        <w:rPr>
          <w:rFonts w:ascii="Times New Roman" w:hAnsi="Times New Roman" w:cs="Times New Roman"/>
          <w:sz w:val="24"/>
          <w:szCs w:val="24"/>
        </w:rPr>
        <w:t>с  одной  стороны,  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(наименование некоммерческой организации, не являющейся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государственным (муниципальным) учреждением)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в лице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(должность, Ф.И.О. уполномоченного лица)</w:t>
      </w:r>
    </w:p>
    <w:p w:rsidR="00375AA8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AA8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(наименование и реквизиты документа,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572E54">
        <w:rPr>
          <w:rFonts w:ascii="Times New Roman" w:hAnsi="Times New Roman" w:cs="Times New Roman"/>
          <w:sz w:val="20"/>
          <w:szCs w:val="24"/>
        </w:rPr>
        <w:t>устанавливающего полномочия лица)</w:t>
      </w:r>
    </w:p>
    <w:p w:rsidR="00375AA8" w:rsidRPr="00572E54" w:rsidRDefault="00375AA8" w:rsidP="00375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Pr="00572E54">
        <w:rPr>
          <w:rFonts w:ascii="Times New Roman" w:hAnsi="Times New Roman" w:cs="Times New Roman"/>
          <w:sz w:val="24"/>
          <w:szCs w:val="24"/>
        </w:rPr>
        <w:t xml:space="preserve">в  дальнейшем  Получатель, с другой стороны, в дальнейшем вместе именуемые  Стороны,  в  соответствии  со  </w:t>
      </w:r>
      <w:hyperlink r:id="rId11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статьей  78.1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 Федерации, Решением Чебоксарского городского Собрания депутатов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Pr="00C93631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93631">
        <w:rPr>
          <w:rFonts w:ascii="Times New Roman" w:hAnsi="Times New Roman" w:cs="Times New Roman"/>
          <w:sz w:val="20"/>
          <w:szCs w:val="24"/>
        </w:rPr>
        <w:t xml:space="preserve">               (наименование и реквизиты решения о бюджете)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AA8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631">
        <w:rPr>
          <w:rFonts w:ascii="Times New Roman" w:hAnsi="Times New Roman" w:cs="Times New Roman"/>
          <w:sz w:val="20"/>
          <w:szCs w:val="24"/>
        </w:rPr>
        <w:t xml:space="preserve">           (указываются реквизиты муниципального правового акта (далее - Порядок), 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75AA8" w:rsidRPr="00C93631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93631">
        <w:rPr>
          <w:rFonts w:ascii="Times New Roman" w:hAnsi="Times New Roman" w:cs="Times New Roman"/>
          <w:sz w:val="20"/>
          <w:szCs w:val="24"/>
        </w:rPr>
        <w:t>города Чебоксары, устанавливающего порядок предоставления субсидии)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75AA8" w:rsidRPr="00C93631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93631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Pr="00C93631">
        <w:rPr>
          <w:rFonts w:ascii="Times New Roman" w:hAnsi="Times New Roman" w:cs="Times New Roman"/>
          <w:sz w:val="20"/>
          <w:szCs w:val="24"/>
        </w:rPr>
        <w:t xml:space="preserve"> (указываются реквизиты муниципального правового акта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AA8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631">
        <w:rPr>
          <w:rFonts w:ascii="Times New Roman" w:hAnsi="Times New Roman" w:cs="Times New Roman"/>
          <w:sz w:val="20"/>
          <w:szCs w:val="24"/>
        </w:rPr>
        <w:t xml:space="preserve">        города Чебоксары, устанавливающего расходное обязательство города Чебоксары, или муниципальная программа города Чебоксары)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заключили настоящее Соглашение (далее - Соглашение) о нижеследующем: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5"/>
      <w:bookmarkEnd w:id="4"/>
      <w:r w:rsidRPr="00572E54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7"/>
      <w:bookmarkEnd w:id="5"/>
      <w:r w:rsidRPr="00572E54">
        <w:rPr>
          <w:rFonts w:ascii="Times New Roman" w:hAnsi="Times New Roman" w:cs="Times New Roman"/>
          <w:sz w:val="24"/>
          <w:szCs w:val="24"/>
        </w:rPr>
        <w:t xml:space="preserve">    1.1.   Предметом   Соглашения является предоставление Уполномоченным органом из бюджета города Чебоксары Получателю субсидий в целях оказания о</w:t>
      </w:r>
      <w:r>
        <w:rPr>
          <w:rFonts w:ascii="Times New Roman" w:hAnsi="Times New Roman" w:cs="Times New Roman"/>
          <w:sz w:val="24"/>
          <w:szCs w:val="24"/>
        </w:rPr>
        <w:t>бщественно полезной услуги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2E54">
        <w:rPr>
          <w:rFonts w:ascii="Times New Roman" w:hAnsi="Times New Roman" w:cs="Times New Roman"/>
          <w:sz w:val="20"/>
          <w:szCs w:val="20"/>
        </w:rPr>
        <w:t xml:space="preserve">                              (наименование проекта, на реализацию кот</w:t>
      </w:r>
      <w:r>
        <w:rPr>
          <w:rFonts w:ascii="Times New Roman" w:hAnsi="Times New Roman" w:cs="Times New Roman"/>
          <w:sz w:val="20"/>
          <w:szCs w:val="20"/>
        </w:rPr>
        <w:t>орого предоставляется субсидия</w:t>
      </w:r>
      <w:r w:rsidRPr="00572E54">
        <w:rPr>
          <w:rFonts w:ascii="Times New Roman" w:hAnsi="Times New Roman" w:cs="Times New Roman"/>
          <w:sz w:val="20"/>
          <w:szCs w:val="20"/>
        </w:rPr>
        <w:t>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1.1.1. Потребителями общественно полезной услуги являются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(категория потребителей общественно полезной услуги - физических лиц)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1.1.2. Общественно полезная услуга включает в себя: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</w:t>
      </w:r>
      <w:r w:rsidRPr="00572E54">
        <w:rPr>
          <w:rFonts w:ascii="Times New Roman" w:hAnsi="Times New Roman" w:cs="Times New Roman"/>
          <w:sz w:val="20"/>
          <w:szCs w:val="20"/>
        </w:rPr>
        <w:t>тся мероприятия, которые должны быть выполнены в рамках проекта)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1.1.3.   Условиями (формами) </w:t>
      </w:r>
      <w:r w:rsidRPr="00572E54">
        <w:rPr>
          <w:rFonts w:ascii="Times New Roman" w:hAnsi="Times New Roman" w:cs="Times New Roman"/>
          <w:sz w:val="24"/>
          <w:szCs w:val="24"/>
        </w:rPr>
        <w:t>оказания  общественно  полезной  услуги явл</w:t>
      </w:r>
      <w:r>
        <w:rPr>
          <w:rFonts w:ascii="Times New Roman" w:hAnsi="Times New Roman" w:cs="Times New Roman"/>
          <w:sz w:val="24"/>
          <w:szCs w:val="24"/>
        </w:rPr>
        <w:t>яются: ______________________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(указываются условия (формы) оказания общественно полезной услуги)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1.1.4.  Показателями, характеризующими объем и качество или объем оказания общественно полезной услуг</w:t>
      </w:r>
      <w:r>
        <w:rPr>
          <w:rFonts w:ascii="Times New Roman" w:hAnsi="Times New Roman" w:cs="Times New Roman"/>
          <w:sz w:val="24"/>
          <w:szCs w:val="24"/>
        </w:rPr>
        <w:t>и, являются:</w:t>
      </w:r>
      <w:r w:rsidRPr="00572E5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,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 xml:space="preserve">      (указываются показатели, х</w:t>
      </w:r>
      <w:r>
        <w:rPr>
          <w:rFonts w:ascii="Times New Roman" w:hAnsi="Times New Roman" w:cs="Times New Roman"/>
          <w:sz w:val="20"/>
          <w:szCs w:val="24"/>
        </w:rPr>
        <w:t>арактеризующие объем и качество</w:t>
      </w:r>
      <w:r w:rsidRPr="00572E54">
        <w:rPr>
          <w:rFonts w:ascii="Times New Roman" w:hAnsi="Times New Roman" w:cs="Times New Roman"/>
          <w:sz w:val="20"/>
          <w:szCs w:val="24"/>
        </w:rPr>
        <w:t xml:space="preserve"> или объем оказания общественно полезной услуги)</w:t>
      </w:r>
    </w:p>
    <w:p w:rsidR="00375AA8" w:rsidRPr="00C93631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в том числе допустимые (возможные) отклонения от установленных показателей, характеризующих объем оказания обществ</w:t>
      </w:r>
      <w:r>
        <w:rPr>
          <w:rFonts w:ascii="Times New Roman" w:hAnsi="Times New Roman" w:cs="Times New Roman"/>
          <w:sz w:val="24"/>
          <w:szCs w:val="24"/>
        </w:rPr>
        <w:t xml:space="preserve">енно полезной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услуги:_________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0"/>
          <w:szCs w:val="24"/>
        </w:rPr>
        <w:t>(указываются допустимые (возможные) отклонения от установленных показателей)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1.1.5.   Порядок</w:t>
      </w:r>
      <w:r w:rsidRPr="00572E54">
        <w:rPr>
          <w:rFonts w:ascii="Times New Roman" w:hAnsi="Times New Roman" w:cs="Times New Roman"/>
          <w:sz w:val="24"/>
          <w:szCs w:val="24"/>
        </w:rPr>
        <w:t xml:space="preserve"> (стандарт)   оказания  общественно  полезной  услуги установлен следующим нормативным правовым актом: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0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(указываются реквизиты нормативного правового акта, устанавливающего порядок (стандарт) оказания общественно полезной услуги)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1.1.6. Информирование потребителей общественно полезной услуги 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1.1.6.1.   Способы информирования потребителей</w:t>
      </w:r>
      <w:r w:rsidRPr="00572E54">
        <w:rPr>
          <w:rFonts w:ascii="Times New Roman" w:hAnsi="Times New Roman" w:cs="Times New Roman"/>
          <w:sz w:val="24"/>
          <w:szCs w:val="24"/>
        </w:rPr>
        <w:t xml:space="preserve"> общественно полезной услуги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;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1.1.6.2.  Формы информирования потребителей общественно полезной услуги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;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1.1.6.3.  Сроки информирования потребителей общественно полезной услуги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;</w:t>
      </w:r>
    </w:p>
    <w:p w:rsidR="00375AA8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Субсидия предоставляется Получателю </w:t>
      </w:r>
      <w:r w:rsidRPr="00572E54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объемам </w:t>
      </w:r>
      <w:proofErr w:type="gramStart"/>
      <w:r w:rsidRPr="00572E54">
        <w:rPr>
          <w:rFonts w:ascii="Times New Roman" w:hAnsi="Times New Roman" w:cs="Times New Roman"/>
          <w:sz w:val="24"/>
          <w:szCs w:val="24"/>
        </w:rPr>
        <w:t xml:space="preserve">финансирования,   </w:t>
      </w:r>
      <w:proofErr w:type="gramEnd"/>
      <w:r w:rsidRPr="00572E54">
        <w:rPr>
          <w:rFonts w:ascii="Times New Roman" w:hAnsi="Times New Roman" w:cs="Times New Roman"/>
          <w:sz w:val="24"/>
          <w:szCs w:val="24"/>
        </w:rPr>
        <w:t xml:space="preserve">      предусмотренными           на          реализацию___________________________________________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(указываются реквизиты муниципального правового акта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города Чебоксары, устанавливающего соответствующее расходное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72E54">
        <w:rPr>
          <w:rFonts w:ascii="Times New Roman" w:hAnsi="Times New Roman" w:cs="Times New Roman"/>
          <w:sz w:val="20"/>
          <w:szCs w:val="24"/>
        </w:rPr>
        <w:t>обязательство города Чебоксары или мероприятие в рамках муниципальной программы города Чебоксары)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в   пределах лимитов бюджетных обязательств и бюджетных ассигнований, доведенных Уполномоченному органу на соответствующие цели.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1.3.  Предоставление субсидии осуществляется путем перечисления средств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в объеме _______________________________ рублей _____ копеек в соответствии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 xml:space="preserve">                                      (цифрами, прописью)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и   на   условиях, установленных Положением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 и настоящим Соглашением на______________________________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Pr="00572E54">
        <w:rPr>
          <w:rFonts w:ascii="Times New Roman" w:hAnsi="Times New Roman" w:cs="Times New Roman"/>
          <w:sz w:val="20"/>
          <w:szCs w:val="24"/>
        </w:rPr>
        <w:t xml:space="preserve"> (банковские реквизиты Получателя)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2. Права и обязанности Сторон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2.1. Уполномоченный орган обязуется: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2.1.1. Предоставлять субсидию в соответствии </w:t>
      </w:r>
      <w:r w:rsidRPr="00375AA8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45" w:history="1">
        <w:r w:rsidRPr="00375AA8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2.1.2.   Информировать   и   консультировать   Получателя по вопросам использования субсидии.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lastRenderedPageBreak/>
        <w:t xml:space="preserve">    2.1.3.   В   пределах   компетенции   осуществлять   иные мероприятия, направленные на реализацию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2.1.4.  В случае нарушения Получателем условий предоставления субсидии, выявленных по фактам проверок, проведенных Уполномоченным органом и (или) органом муниципального финансового контроля, и (или) в случае не достижения Получателем   показателей   результативности (целевых   </w:t>
      </w:r>
      <w:r>
        <w:rPr>
          <w:rFonts w:ascii="Times New Roman" w:hAnsi="Times New Roman" w:cs="Times New Roman"/>
          <w:sz w:val="24"/>
          <w:szCs w:val="24"/>
        </w:rPr>
        <w:t>показателей)</w:t>
      </w:r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1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требовать возврата полученной субсидии.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Возврат субсидии осуществляется в следующем порядке: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Уполномоченный орган в _____________ </w:t>
      </w:r>
      <w:proofErr w:type="spellStart"/>
      <w:r w:rsidRPr="00572E54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572E54">
        <w:rPr>
          <w:rFonts w:ascii="Times New Roman" w:hAnsi="Times New Roman" w:cs="Times New Roman"/>
          <w:sz w:val="24"/>
          <w:szCs w:val="24"/>
        </w:rPr>
        <w:t xml:space="preserve"> срок после подписания акта проверки или получения акта проверки от органа муниципального финансового контроля направляет Получателю требование о возврате субсидии;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Получатель производит возврат субсидии в объеме выявленных нарушений в течение 30 календарных дней со дня получения от Уполномоченного органа требования о возврате субсидии;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при нарушении Получателем срока возврата субсидии Уполномоченный орган в течение __________ календарных дней принимает меры по взысканию указанных средств в доход бюджета города Чебоксары в соответствии с законодательством Российской Федерации.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2.2. Уполномоченный орган вправе: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2.2.1.   Осуществлять   самостоятельно   или   совместно   с   органами муниципального финансового контроля в пределах установленной компетенции в соответствии с законодательством Российской Федерации проверку соблюдения Получателем условий, целей и порядка предоставления субсидий.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2.2.2.  В установленном порядке запрашивать и получать от Получателя информацию и документы, предусмотренные Порядком и Соглашением, в связи с реализацией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 Получатель обязуется: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2.3.1.  Соблюдать Порядок, в том числе цели и условия предоставления субсидий, предусмотренные Порядком и Соглашением.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2.3.2.  Для получения субсидий предоставлять в Уполномоченный орган соответствующие документы, предусмотренные Порядком.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2.3.3. В течение __________ рабочих дней с момента получения запроса от Уполномоченного органа представлять информацию и документы, предусмотренные П</w:t>
      </w:r>
      <w:r>
        <w:rPr>
          <w:rFonts w:ascii="Times New Roman" w:hAnsi="Times New Roman" w:cs="Times New Roman"/>
          <w:sz w:val="24"/>
          <w:szCs w:val="24"/>
        </w:rPr>
        <w:t xml:space="preserve">орядком и </w:t>
      </w:r>
      <w:r w:rsidRPr="00572E54">
        <w:rPr>
          <w:rFonts w:ascii="Times New Roman" w:hAnsi="Times New Roman" w:cs="Times New Roman"/>
          <w:sz w:val="24"/>
          <w:szCs w:val="24"/>
        </w:rPr>
        <w:t>Соглашением, по запросам Уполномоченного органа в связи с реализацией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2.3.4. Обеспечить в срок до __________ достижение следующих показателей результативности (целевых показателей) _________________ </w:t>
      </w:r>
      <w:hyperlink w:anchor="Par321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2.3.5.  Осуществить возврат субсидии</w:t>
      </w:r>
      <w:r w:rsidRPr="00572E54">
        <w:rPr>
          <w:rFonts w:ascii="Times New Roman" w:hAnsi="Times New Roman" w:cs="Times New Roman"/>
          <w:sz w:val="24"/>
          <w:szCs w:val="24"/>
        </w:rPr>
        <w:t xml:space="preserve"> в  соответствии  с  Порядком  и настоящим  Соглашением  в случае нарушений условий предоставления субсидий, выявленных  по  фактам проверок, проведенных Уполномоченным органом и (или) органом  муниципального финансового контроля, и (или) в случае </w:t>
      </w:r>
      <w:proofErr w:type="spellStart"/>
      <w:r w:rsidRPr="00572E5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72E54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(целевых показателей) </w:t>
      </w:r>
      <w:hyperlink w:anchor="Par321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lastRenderedPageBreak/>
        <w:t xml:space="preserve">    2.3.6. Ежеквартально (ежегодно, ежемесячно) до ____</w:t>
      </w:r>
      <w:r>
        <w:rPr>
          <w:rFonts w:ascii="Times New Roman" w:hAnsi="Times New Roman" w:cs="Times New Roman"/>
          <w:sz w:val="24"/>
          <w:szCs w:val="24"/>
        </w:rPr>
        <w:t>______ числа месяца, следующего</w:t>
      </w:r>
      <w:r w:rsidRPr="00572E54">
        <w:rPr>
          <w:rFonts w:ascii="Times New Roman" w:hAnsi="Times New Roman" w:cs="Times New Roman"/>
          <w:sz w:val="24"/>
          <w:szCs w:val="24"/>
        </w:rPr>
        <w:t xml:space="preserve"> за отчетным периодом, представлять в Уполномоченный орган 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Ежеквартально (ежегодно, ежемесячно) до ______ числа месяца, следующе</w:t>
      </w:r>
      <w:r>
        <w:rPr>
          <w:rFonts w:ascii="Times New Roman" w:hAnsi="Times New Roman" w:cs="Times New Roman"/>
          <w:sz w:val="24"/>
          <w:szCs w:val="24"/>
        </w:rPr>
        <w:t>го за   отчетным   периодом,</w:t>
      </w:r>
      <w:r w:rsidRPr="00572E54">
        <w:rPr>
          <w:rFonts w:ascii="Times New Roman" w:hAnsi="Times New Roman" w:cs="Times New Roman"/>
          <w:sz w:val="24"/>
          <w:szCs w:val="24"/>
        </w:rPr>
        <w:t xml:space="preserve"> представлять </w:t>
      </w:r>
      <w:r>
        <w:rPr>
          <w:rFonts w:ascii="Times New Roman" w:hAnsi="Times New Roman" w:cs="Times New Roman"/>
          <w:sz w:val="24"/>
          <w:szCs w:val="24"/>
        </w:rPr>
        <w:t>в Уполномоченный орган отчет</w:t>
      </w:r>
      <w:r w:rsidRPr="00572E54">
        <w:rPr>
          <w:rFonts w:ascii="Times New Roman" w:hAnsi="Times New Roman" w:cs="Times New Roman"/>
          <w:sz w:val="24"/>
          <w:szCs w:val="24"/>
        </w:rPr>
        <w:t xml:space="preserve"> о достижении показателей результативности (целевых показателей) </w:t>
      </w:r>
      <w:hyperlink w:anchor="Par321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2.3.7. Ежеквартально (ежегодно, ежемесячно) до __________ числа месяца, 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72E54">
        <w:rPr>
          <w:rFonts w:ascii="Times New Roman" w:hAnsi="Times New Roman" w:cs="Times New Roman"/>
          <w:sz w:val="24"/>
          <w:szCs w:val="24"/>
        </w:rPr>
        <w:t xml:space="preserve"> за отчетным периодом, представлять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отчет об исполнении Соглашения в части информации об оказании </w:t>
      </w:r>
      <w:r w:rsidRPr="00572E54">
        <w:rPr>
          <w:rFonts w:ascii="Times New Roman" w:hAnsi="Times New Roman" w:cs="Times New Roman"/>
          <w:sz w:val="24"/>
          <w:szCs w:val="24"/>
        </w:rPr>
        <w:t xml:space="preserve">общественно полезной услуги, по форме, установленной Уполномоченным органом 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2.3.8.   Не  </w:t>
      </w:r>
      <w:r>
        <w:rPr>
          <w:rFonts w:ascii="Times New Roman" w:hAnsi="Times New Roman" w:cs="Times New Roman"/>
          <w:sz w:val="24"/>
          <w:szCs w:val="24"/>
        </w:rPr>
        <w:t xml:space="preserve"> приобретать за счет субсидии </w:t>
      </w:r>
      <w:r w:rsidRPr="00572E54">
        <w:rPr>
          <w:rFonts w:ascii="Times New Roman" w:hAnsi="Times New Roman" w:cs="Times New Roman"/>
          <w:sz w:val="24"/>
          <w:szCs w:val="24"/>
        </w:rPr>
        <w:t xml:space="preserve">иностранной </w:t>
      </w:r>
      <w:r>
        <w:rPr>
          <w:rFonts w:ascii="Times New Roman" w:hAnsi="Times New Roman" w:cs="Times New Roman"/>
          <w:sz w:val="24"/>
          <w:szCs w:val="24"/>
        </w:rPr>
        <w:t>валюты, за исключением    операций,</w:t>
      </w:r>
      <w:r w:rsidRPr="00572E54">
        <w:rPr>
          <w:rFonts w:ascii="Times New Roman" w:hAnsi="Times New Roman" w:cs="Times New Roman"/>
          <w:sz w:val="24"/>
          <w:szCs w:val="24"/>
        </w:rPr>
        <w:t xml:space="preserve">  осуществляемых   в   соответствии   с   валютным законодательством    Российской    Федерации    при    закупке   (поставке) высокотехнологичного   импортного   оборудования,   сырья  и  комплектующих изделий, а также связанных с достижением целей предоставления субсидии иных операций, определенных Порядком и настоящим Соглашением.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2.3.9.  Не привлекать</w:t>
      </w:r>
      <w:r w:rsidRPr="00572E54">
        <w:rPr>
          <w:rFonts w:ascii="Times New Roman" w:hAnsi="Times New Roman" w:cs="Times New Roman"/>
          <w:sz w:val="24"/>
          <w:szCs w:val="24"/>
        </w:rPr>
        <w:t xml:space="preserve"> иных  юридических  лиц для оказания общественно полезных   услуг,  на  оказание  которых  ему  предоставлена  субсидия,  за исключением  работ и услуг, необходимых Получателю для оказания общественно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полезной услуги 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2.3.10. Соблюдать иные условия, предусмотренные Порядком.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2.4. Получатель вправе: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2.4.1. Получить субсидию в соответствии с настоящим Соглашением.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2.4.2.  Запрашивать у Уполномоченного органа разъяснения и уточнения по реализации настоящего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  3. Ответственность Сторон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3.1. </w:t>
      </w:r>
      <w:r>
        <w:rPr>
          <w:rFonts w:ascii="Times New Roman" w:hAnsi="Times New Roman" w:cs="Times New Roman"/>
          <w:sz w:val="24"/>
          <w:szCs w:val="24"/>
        </w:rPr>
        <w:t xml:space="preserve">  В   случае   неисполнения или ненадлежащего исполнения своих обязательств по </w:t>
      </w:r>
      <w:r w:rsidRPr="00572E54">
        <w:rPr>
          <w:rFonts w:ascii="Times New Roman" w:hAnsi="Times New Roman" w:cs="Times New Roman"/>
          <w:sz w:val="24"/>
          <w:szCs w:val="24"/>
        </w:rPr>
        <w:t>Соглашению Стороны несут ответственность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Российской Федерации, </w:t>
      </w:r>
      <w:r w:rsidRPr="00572E54">
        <w:rPr>
          <w:rFonts w:ascii="Times New Roman" w:hAnsi="Times New Roman" w:cs="Times New Roman"/>
          <w:sz w:val="24"/>
          <w:szCs w:val="24"/>
        </w:rPr>
        <w:t>Чувашской Республики и условиями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 В </w:t>
      </w:r>
      <w:r w:rsidRPr="00572E54">
        <w:rPr>
          <w:rFonts w:ascii="Times New Roman" w:hAnsi="Times New Roman" w:cs="Times New Roman"/>
          <w:sz w:val="24"/>
          <w:szCs w:val="24"/>
        </w:rPr>
        <w:t>случае неисполнения одной из Сторон обязательств по Соглашению виновная    Сторона   обязана   возместить   другой   Стороне   причиненные неисполнением   обя</w:t>
      </w:r>
      <w:r>
        <w:rPr>
          <w:rFonts w:ascii="Times New Roman" w:hAnsi="Times New Roman" w:cs="Times New Roman"/>
          <w:sz w:val="24"/>
          <w:szCs w:val="24"/>
        </w:rPr>
        <w:t>зательств   убытки.  Возмещение убытков</w:t>
      </w:r>
      <w:r w:rsidRPr="00572E54">
        <w:rPr>
          <w:rFonts w:ascii="Times New Roman" w:hAnsi="Times New Roman" w:cs="Times New Roman"/>
          <w:sz w:val="24"/>
          <w:szCs w:val="24"/>
        </w:rPr>
        <w:t xml:space="preserve"> Уполномоченным органом  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пределах лимитов</w:t>
      </w:r>
      <w:r w:rsidRPr="00572E54">
        <w:rPr>
          <w:rFonts w:ascii="Times New Roman" w:hAnsi="Times New Roman" w:cs="Times New Roman"/>
          <w:sz w:val="24"/>
          <w:szCs w:val="24"/>
        </w:rPr>
        <w:t xml:space="preserve"> бюдже</w:t>
      </w:r>
      <w:r>
        <w:rPr>
          <w:rFonts w:ascii="Times New Roman" w:hAnsi="Times New Roman" w:cs="Times New Roman"/>
          <w:sz w:val="24"/>
          <w:szCs w:val="24"/>
        </w:rPr>
        <w:t xml:space="preserve">тных обязательств на соответствующие цели либо </w:t>
      </w:r>
      <w:r w:rsidRPr="00572E54">
        <w:rPr>
          <w:rFonts w:ascii="Times New Roman" w:hAnsi="Times New Roman" w:cs="Times New Roman"/>
          <w:sz w:val="24"/>
          <w:szCs w:val="24"/>
        </w:rPr>
        <w:t>в судебном порядке в размере расходов, котор</w:t>
      </w:r>
      <w:r>
        <w:rPr>
          <w:rFonts w:ascii="Times New Roman" w:hAnsi="Times New Roman" w:cs="Times New Roman"/>
          <w:sz w:val="24"/>
          <w:szCs w:val="24"/>
        </w:rPr>
        <w:t xml:space="preserve">ые Получатель   произвел   или </w:t>
      </w:r>
      <w:r w:rsidRPr="00572E54">
        <w:rPr>
          <w:rFonts w:ascii="Times New Roman" w:hAnsi="Times New Roman" w:cs="Times New Roman"/>
          <w:sz w:val="24"/>
          <w:szCs w:val="24"/>
        </w:rPr>
        <w:t>должен  будет  произвести  для  восстановления нарушенного  права, стоимости утраченного имущества, либо суммы, на которую снизилась стоимость поврежденного имущества (реального ущерба).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 Стороны</w:t>
      </w:r>
      <w:r w:rsidRPr="00572E54">
        <w:rPr>
          <w:rFonts w:ascii="Times New Roman" w:hAnsi="Times New Roman" w:cs="Times New Roman"/>
          <w:sz w:val="24"/>
          <w:szCs w:val="24"/>
        </w:rPr>
        <w:t xml:space="preserve"> не несут ответственности в случае полного или частичного неиспо</w:t>
      </w:r>
      <w:r>
        <w:rPr>
          <w:rFonts w:ascii="Times New Roman" w:hAnsi="Times New Roman" w:cs="Times New Roman"/>
          <w:sz w:val="24"/>
          <w:szCs w:val="24"/>
        </w:rPr>
        <w:t>лнения   своих   обязательств, возникших вследствие</w:t>
      </w:r>
      <w:r w:rsidRPr="00572E54">
        <w:rPr>
          <w:rFonts w:ascii="Times New Roman" w:hAnsi="Times New Roman" w:cs="Times New Roman"/>
          <w:sz w:val="24"/>
          <w:szCs w:val="24"/>
        </w:rPr>
        <w:t xml:space="preserve"> обстоятельств непреодолимой силы.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3.4.  Получатель </w:t>
      </w:r>
      <w:r w:rsidRPr="00572E54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ет ответственность за</w:t>
      </w:r>
      <w:r w:rsidRPr="00572E54">
        <w:rPr>
          <w:rFonts w:ascii="Times New Roman" w:hAnsi="Times New Roman" w:cs="Times New Roman"/>
          <w:sz w:val="24"/>
          <w:szCs w:val="24"/>
        </w:rPr>
        <w:t xml:space="preserve"> достоверно</w:t>
      </w:r>
      <w:r>
        <w:rPr>
          <w:rFonts w:ascii="Times New Roman" w:hAnsi="Times New Roman" w:cs="Times New Roman"/>
          <w:sz w:val="24"/>
          <w:szCs w:val="24"/>
        </w:rPr>
        <w:t>сть документов, предоставленных в Уполномоченный орган</w:t>
      </w:r>
      <w:r w:rsidRPr="00572E54">
        <w:rPr>
          <w:rFonts w:ascii="Times New Roman" w:hAnsi="Times New Roman" w:cs="Times New Roman"/>
          <w:sz w:val="24"/>
          <w:szCs w:val="24"/>
        </w:rPr>
        <w:t xml:space="preserve"> с целью реализации Соглашения, в установленном законодательством Российской Федерации и Чувашской Республики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порядке.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  Уполномоченный орган несет</w:t>
      </w:r>
      <w:r w:rsidRPr="00572E54"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>етственность за осуществление расходов бюджета города Чебоксары, направляемых</w:t>
      </w:r>
      <w:r w:rsidRPr="00572E54">
        <w:rPr>
          <w:rFonts w:ascii="Times New Roman" w:hAnsi="Times New Roman" w:cs="Times New Roman"/>
          <w:sz w:val="24"/>
          <w:szCs w:val="24"/>
        </w:rPr>
        <w:t xml:space="preserve"> на выплату субсидий, в соответствии с законодательством Российской Федерации.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3.6.   В   случае нарушения Получателем условий, установленных</w:t>
      </w:r>
      <w:r w:rsidRPr="00572E54">
        <w:rPr>
          <w:rFonts w:ascii="Times New Roman" w:hAnsi="Times New Roman" w:cs="Times New Roman"/>
          <w:sz w:val="24"/>
          <w:szCs w:val="24"/>
        </w:rPr>
        <w:t xml:space="preserve"> при предоставлении   </w:t>
      </w:r>
      <w:r>
        <w:rPr>
          <w:rFonts w:ascii="Times New Roman" w:hAnsi="Times New Roman" w:cs="Times New Roman"/>
          <w:sz w:val="24"/>
          <w:szCs w:val="24"/>
        </w:rPr>
        <w:t>субсидий, выявленного по</w:t>
      </w:r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E54">
        <w:rPr>
          <w:rFonts w:ascii="Times New Roman" w:hAnsi="Times New Roman" w:cs="Times New Roman"/>
          <w:sz w:val="24"/>
          <w:szCs w:val="24"/>
        </w:rPr>
        <w:t>фактам  проверок</w:t>
      </w:r>
      <w:proofErr w:type="gramEnd"/>
      <w:r w:rsidRPr="00572E54">
        <w:rPr>
          <w:rFonts w:ascii="Times New Roman" w:hAnsi="Times New Roman" w:cs="Times New Roman"/>
          <w:sz w:val="24"/>
          <w:szCs w:val="24"/>
        </w:rPr>
        <w:t>,  проведенных Уполномоченным  органом и (или) органом муниципального финансового контроля и  (или)  в  случае  не  достижения  показателей  результативности (целевых показателей),  сумма перечисленной субсидии подлежит возврату Получателем в бюджет города Чебоксары в соответствии с Порядком.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3.7. _________________________________________________________________.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(Иные меры ответственности, установленные Порядком)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2E54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Получатель дает согласие на осуществление </w:t>
      </w:r>
      <w:r w:rsidRPr="00572E54">
        <w:rPr>
          <w:rFonts w:ascii="Times New Roman" w:hAnsi="Times New Roman" w:cs="Times New Roman"/>
          <w:sz w:val="24"/>
          <w:szCs w:val="24"/>
        </w:rPr>
        <w:t>Упо</w:t>
      </w:r>
      <w:r>
        <w:rPr>
          <w:rFonts w:ascii="Times New Roman" w:hAnsi="Times New Roman" w:cs="Times New Roman"/>
          <w:sz w:val="24"/>
          <w:szCs w:val="24"/>
        </w:rPr>
        <w:t>лномоченным органом и органами муниципального</w:t>
      </w:r>
      <w:r w:rsidRPr="00572E54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 соблюдения условий, целей и порядка предоставления субсидии.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5. Порядок возврата субсидии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5.1. Не использованные на 1 января ______________ года остатки субсидий подлежат   </w:t>
      </w:r>
      <w:r>
        <w:rPr>
          <w:rFonts w:ascii="Times New Roman" w:hAnsi="Times New Roman" w:cs="Times New Roman"/>
          <w:sz w:val="24"/>
          <w:szCs w:val="24"/>
        </w:rPr>
        <w:t>возврату   в   бюджет   города Чебоксары в сроки не</w:t>
      </w:r>
      <w:r w:rsidRPr="00572E54">
        <w:rPr>
          <w:rFonts w:ascii="Times New Roman" w:hAnsi="Times New Roman" w:cs="Times New Roman"/>
          <w:sz w:val="24"/>
          <w:szCs w:val="24"/>
        </w:rPr>
        <w:t xml:space="preserve"> позднее_________________ (месяц) 2</w:t>
      </w:r>
      <w:r>
        <w:rPr>
          <w:rFonts w:ascii="Times New Roman" w:hAnsi="Times New Roman" w:cs="Times New Roman"/>
          <w:sz w:val="24"/>
          <w:szCs w:val="24"/>
        </w:rPr>
        <w:t>0__ года ______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2E54">
        <w:rPr>
          <w:rFonts w:ascii="Times New Roman" w:hAnsi="Times New Roman" w:cs="Times New Roman"/>
          <w:sz w:val="24"/>
          <w:szCs w:val="24"/>
        </w:rPr>
        <w:t>_____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(в соответствии с правовым актом)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 В </w:t>
      </w:r>
      <w:r w:rsidRPr="00572E54">
        <w:rPr>
          <w:rFonts w:ascii="Times New Roman" w:hAnsi="Times New Roman" w:cs="Times New Roman"/>
          <w:sz w:val="24"/>
          <w:szCs w:val="24"/>
        </w:rPr>
        <w:t>случае выявления фактов нарушения Получателем субсидии услов</w:t>
      </w:r>
      <w:r>
        <w:rPr>
          <w:rFonts w:ascii="Times New Roman" w:hAnsi="Times New Roman" w:cs="Times New Roman"/>
          <w:sz w:val="24"/>
          <w:szCs w:val="24"/>
        </w:rPr>
        <w:t xml:space="preserve">ий предоставления   субсидий, установленных </w:t>
      </w:r>
      <w:r w:rsidRPr="00572E54">
        <w:rPr>
          <w:rFonts w:ascii="Times New Roman" w:hAnsi="Times New Roman" w:cs="Times New Roman"/>
          <w:sz w:val="24"/>
          <w:szCs w:val="24"/>
        </w:rPr>
        <w:t>нормативным  правовым  актом  и настоящим  Соглашением, средства субсидий подлежат возврату в бюджет города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Чебоксары в полном объеме ________________________________________________.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(указывается срок для возврата)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5.3.   В   случае   выявления фактов нарушения Получателем</w:t>
      </w:r>
      <w:r w:rsidRPr="00572E54">
        <w:rPr>
          <w:rFonts w:ascii="Times New Roman" w:hAnsi="Times New Roman" w:cs="Times New Roman"/>
          <w:sz w:val="24"/>
          <w:szCs w:val="24"/>
        </w:rPr>
        <w:t xml:space="preserve"> субсидии обязательств по настоящему Соглашению Главный распорядитель средств бюджета города Чебоксары составляет акт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E54">
        <w:rPr>
          <w:rFonts w:ascii="Times New Roman" w:hAnsi="Times New Roman" w:cs="Times New Roman"/>
          <w:sz w:val="24"/>
          <w:szCs w:val="24"/>
        </w:rPr>
        <w:t>нарушении обязате</w:t>
      </w:r>
      <w:r>
        <w:rPr>
          <w:rFonts w:ascii="Times New Roman" w:hAnsi="Times New Roman" w:cs="Times New Roman"/>
          <w:sz w:val="24"/>
          <w:szCs w:val="24"/>
        </w:rPr>
        <w:t xml:space="preserve">льств по настоящему Соглашению (далее -  Акт о </w:t>
      </w:r>
      <w:r w:rsidRPr="00572E54">
        <w:rPr>
          <w:rFonts w:ascii="Times New Roman" w:hAnsi="Times New Roman" w:cs="Times New Roman"/>
          <w:sz w:val="24"/>
          <w:szCs w:val="24"/>
        </w:rPr>
        <w:t>нарушении), в котором указываются выявленные нарушения и сроки их устранения.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В случае </w:t>
      </w:r>
      <w:proofErr w:type="spellStart"/>
      <w:r w:rsidRPr="00572E54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572E54">
        <w:rPr>
          <w:rFonts w:ascii="Times New Roman" w:hAnsi="Times New Roman" w:cs="Times New Roman"/>
          <w:sz w:val="24"/>
          <w:szCs w:val="24"/>
        </w:rPr>
        <w:t xml:space="preserve"> нарушений в сроки, указанные в Акте о нарушении, Главный   распорядите</w:t>
      </w:r>
      <w:r>
        <w:rPr>
          <w:rFonts w:ascii="Times New Roman" w:hAnsi="Times New Roman" w:cs="Times New Roman"/>
          <w:sz w:val="24"/>
          <w:szCs w:val="24"/>
        </w:rPr>
        <w:t xml:space="preserve">ль   средств   бюджета   города Чебоксары </w:t>
      </w:r>
      <w:r w:rsidRPr="00572E54">
        <w:rPr>
          <w:rFonts w:ascii="Times New Roman" w:hAnsi="Times New Roman" w:cs="Times New Roman"/>
          <w:sz w:val="24"/>
          <w:szCs w:val="24"/>
        </w:rPr>
        <w:t xml:space="preserve">направляет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  уведомление, содержащее сумму, </w:t>
      </w:r>
      <w:r w:rsidRPr="00572E54">
        <w:rPr>
          <w:rFonts w:ascii="Times New Roman" w:hAnsi="Times New Roman" w:cs="Times New Roman"/>
          <w:sz w:val="24"/>
          <w:szCs w:val="24"/>
        </w:rPr>
        <w:t>сроки,  код  бюджетной классификации  Российской  Федерации,  по  которому должен быть осуществлен возврат   субсидии,  реквизиты  лицевого  счета,  на  который  должны  быть перечислены средства (далее - уведомление).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в </w:t>
      </w:r>
      <w:r w:rsidRPr="00572E54">
        <w:rPr>
          <w:rFonts w:ascii="Times New Roman" w:hAnsi="Times New Roman" w:cs="Times New Roman"/>
          <w:sz w:val="24"/>
          <w:szCs w:val="24"/>
        </w:rPr>
        <w:t>течение одного дня со дня его подписания направляется в адрес Получателя субсидии.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Получатель субсидии</w:t>
      </w:r>
      <w:r w:rsidRPr="00572E54">
        <w:rPr>
          <w:rFonts w:ascii="Times New Roman" w:hAnsi="Times New Roman" w:cs="Times New Roman"/>
          <w:sz w:val="24"/>
          <w:szCs w:val="24"/>
        </w:rPr>
        <w:t xml:space="preserve"> обязан осуществить возврат субсидии в течение ___ рабочих дней со дня получения уведомления.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5.4.  В случае выявления</w:t>
      </w:r>
      <w:r w:rsidRPr="00572E54">
        <w:rPr>
          <w:rFonts w:ascii="Times New Roman" w:hAnsi="Times New Roman" w:cs="Times New Roman"/>
          <w:sz w:val="24"/>
          <w:szCs w:val="24"/>
        </w:rPr>
        <w:t xml:space="preserve"> фактов нарушения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субсидии целей предоставления субсидии сумма</w:t>
      </w:r>
      <w:r w:rsidRPr="00572E54">
        <w:rPr>
          <w:rFonts w:ascii="Times New Roman" w:hAnsi="Times New Roman" w:cs="Times New Roman"/>
          <w:sz w:val="24"/>
          <w:szCs w:val="24"/>
        </w:rPr>
        <w:t xml:space="preserve"> нецелевого использования субсидии подлежит возврату в бюджет города Чебоксары _______________________________________.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2E54">
        <w:rPr>
          <w:rFonts w:ascii="Times New Roman" w:hAnsi="Times New Roman" w:cs="Times New Roman"/>
          <w:sz w:val="20"/>
          <w:szCs w:val="24"/>
        </w:rPr>
        <w:t>(указывается срок для возврата)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5.5.  В </w:t>
      </w:r>
      <w:r w:rsidRPr="00572E54"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 w:rsidRPr="00572E5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72E54"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 возврат осуществляется в </w:t>
      </w:r>
      <w:r>
        <w:rPr>
          <w:rFonts w:ascii="Times New Roman" w:hAnsi="Times New Roman" w:cs="Times New Roman"/>
          <w:sz w:val="24"/>
          <w:szCs w:val="24"/>
        </w:rPr>
        <w:t xml:space="preserve">следующем порядке: </w:t>
      </w: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375AA8" w:rsidRPr="005D75CA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D75CA">
        <w:rPr>
          <w:rFonts w:ascii="Times New Roman" w:hAnsi="Times New Roman" w:cs="Times New Roman"/>
          <w:sz w:val="20"/>
          <w:szCs w:val="24"/>
        </w:rPr>
        <w:t xml:space="preserve">            (указывается порядок, установленный правовым актом)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5.6.     Сумма    субсидии, </w:t>
      </w:r>
      <w:r w:rsidRPr="00572E54">
        <w:rPr>
          <w:rFonts w:ascii="Times New Roman" w:hAnsi="Times New Roman" w:cs="Times New Roman"/>
          <w:sz w:val="24"/>
          <w:szCs w:val="24"/>
        </w:rPr>
        <w:t>подлежащая    возврату,    перечисляется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72E54">
        <w:rPr>
          <w:rFonts w:ascii="Times New Roman" w:hAnsi="Times New Roman" w:cs="Times New Roman"/>
          <w:sz w:val="20"/>
          <w:szCs w:val="24"/>
        </w:rPr>
        <w:t>(указываются реквизиты для зачисления сумм неиспользованного остатка субсидии)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5.7.  В</w:t>
      </w:r>
      <w:r w:rsidRPr="00572E54">
        <w:rPr>
          <w:rFonts w:ascii="Times New Roman" w:hAnsi="Times New Roman" w:cs="Times New Roman"/>
          <w:sz w:val="24"/>
          <w:szCs w:val="24"/>
        </w:rPr>
        <w:t xml:space="preserve"> случае невозврата субсидии в добровольном порядке она подлежит взысканию в порядке, установленном законодательством Российской Федерации.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6. Порядок разрешения споров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6.1.  Все споры и разногласия, которые могут возникнуть между Сторонами по Соглашению, разрешаются путем переговоров.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6.2.  В случае</w:t>
      </w:r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E5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72E54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 рассматриваются  в  установленном  законодательством  порядке в Арбитражном суде Чувашской Республике.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          7. Прочие условия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7.1.</w:t>
      </w:r>
      <w:r>
        <w:rPr>
          <w:rFonts w:ascii="Times New Roman" w:hAnsi="Times New Roman" w:cs="Times New Roman"/>
          <w:sz w:val="24"/>
          <w:szCs w:val="24"/>
        </w:rPr>
        <w:t xml:space="preserve">   Соглашение   составлено   в двух экземплярах, имеющих</w:t>
      </w:r>
      <w:r w:rsidRPr="00572E54">
        <w:rPr>
          <w:rFonts w:ascii="Times New Roman" w:hAnsi="Times New Roman" w:cs="Times New Roman"/>
          <w:sz w:val="24"/>
          <w:szCs w:val="24"/>
        </w:rPr>
        <w:t xml:space="preserve"> равную юридическую силу, по 1 (одному) экземпляру для каждой из Сторон.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7.2.  Соглашение вступает в силу со</w:t>
      </w:r>
      <w:r w:rsidRPr="00572E54">
        <w:rPr>
          <w:rFonts w:ascii="Times New Roman" w:hAnsi="Times New Roman" w:cs="Times New Roman"/>
          <w:sz w:val="24"/>
          <w:szCs w:val="24"/>
        </w:rPr>
        <w:t xml:space="preserve"> дня его подписания Сторонами и действует до исполнения Сторонами всех обязательств по Соглашению </w:t>
      </w:r>
      <w:hyperlink w:anchor="Par322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7.3.  По взаимному согласию Сторон или</w:t>
      </w:r>
      <w:r w:rsidRPr="00572E5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изменением законодательства Российской </w:t>
      </w:r>
      <w:r w:rsidRPr="00572E54">
        <w:rPr>
          <w:rFonts w:ascii="Times New Roman" w:hAnsi="Times New Roman" w:cs="Times New Roman"/>
          <w:sz w:val="24"/>
          <w:szCs w:val="24"/>
        </w:rPr>
        <w:t>Федерации и Чувашско</w:t>
      </w:r>
      <w:r>
        <w:rPr>
          <w:rFonts w:ascii="Times New Roman" w:hAnsi="Times New Roman" w:cs="Times New Roman"/>
          <w:sz w:val="24"/>
          <w:szCs w:val="24"/>
        </w:rPr>
        <w:t>й Республики в Соглашение могут</w:t>
      </w:r>
      <w:r w:rsidRPr="00572E54">
        <w:rPr>
          <w:rFonts w:ascii="Times New Roman" w:hAnsi="Times New Roman" w:cs="Times New Roman"/>
          <w:sz w:val="24"/>
          <w:szCs w:val="24"/>
        </w:rPr>
        <w:t xml:space="preserve">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В  случае  уменьшения  Уполномоченному  органу  как  получателю средств бюджета  города  Чебоксары  главным  распорядителем  средств бюджета города Чебоксары   ранее   доведенных  лимитов  бюджетных  обязательств  на  цели, указанные  </w:t>
      </w:r>
      <w:r w:rsidRPr="00375AA8">
        <w:rPr>
          <w:rFonts w:ascii="Times New Roman" w:hAnsi="Times New Roman" w:cs="Times New Roman"/>
          <w:sz w:val="24"/>
          <w:szCs w:val="24"/>
        </w:rPr>
        <w:t xml:space="preserve">в  </w:t>
      </w:r>
      <w:hyperlink w:anchor="Par47" w:history="1">
        <w:r w:rsidRPr="00375AA8">
          <w:rPr>
            <w:rFonts w:ascii="Times New Roman" w:hAnsi="Times New Roman" w:cs="Times New Roman"/>
            <w:sz w:val="24"/>
            <w:szCs w:val="24"/>
          </w:rPr>
          <w:t>пункте  1.1 раздела 1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Соглашения, приводящего к невозможности исполнения  Уполномоченным  органом  бюджетных  обязательств, вытекающих из Соглашения,  в  соответствующем  объеме,  Стороны обеспечивают согласование новых   условий   Соглашения,   в   части   определения   объема  субсидии, предоставляемой  Уполномоченным  органом  Получателю,  в  пределах  лимитов бюджетных обязательств доведенных Уполномоченному на соответствующие цели.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 Стороны </w:t>
      </w:r>
      <w:r w:rsidRPr="00572E54">
        <w:rPr>
          <w:rFonts w:ascii="Times New Roman" w:hAnsi="Times New Roman" w:cs="Times New Roman"/>
          <w:sz w:val="24"/>
          <w:szCs w:val="24"/>
        </w:rPr>
        <w:t>обязаны оповещать друг друга в письменной форме обо всех происходящих   изменени</w:t>
      </w:r>
      <w:r>
        <w:rPr>
          <w:rFonts w:ascii="Times New Roman" w:hAnsi="Times New Roman" w:cs="Times New Roman"/>
          <w:sz w:val="24"/>
          <w:szCs w:val="24"/>
        </w:rPr>
        <w:t xml:space="preserve">ях   их   правового   статуса, реквизитов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регистрационных данных в течение 10 (десяти) календарных</w:t>
      </w:r>
      <w:r w:rsidRPr="00572E54">
        <w:rPr>
          <w:rFonts w:ascii="Times New Roman" w:hAnsi="Times New Roman" w:cs="Times New Roman"/>
          <w:sz w:val="24"/>
          <w:szCs w:val="24"/>
        </w:rPr>
        <w:t xml:space="preserve"> дней со дня соответствующего изменения.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7.5.  Форма и условия договора, заключаемого между </w:t>
      </w:r>
      <w:r w:rsidRPr="00572E54">
        <w:rPr>
          <w:rFonts w:ascii="Times New Roman" w:hAnsi="Times New Roman" w:cs="Times New Roman"/>
          <w:sz w:val="24"/>
          <w:szCs w:val="24"/>
        </w:rPr>
        <w:t xml:space="preserve">Получателем и потребителем </w:t>
      </w:r>
      <w:r>
        <w:rPr>
          <w:rFonts w:ascii="Times New Roman" w:hAnsi="Times New Roman" w:cs="Times New Roman"/>
          <w:sz w:val="24"/>
          <w:szCs w:val="24"/>
        </w:rPr>
        <w:t xml:space="preserve">  услуг   в   целях   оказания общественно полезной</w:t>
      </w:r>
      <w:r w:rsidRPr="00572E54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и, определяются   соглашением, заключенным между Уполномоченным органом</w:t>
      </w:r>
      <w:r w:rsidRPr="00572E54">
        <w:rPr>
          <w:rFonts w:ascii="Times New Roman" w:hAnsi="Times New Roman" w:cs="Times New Roman"/>
          <w:sz w:val="24"/>
          <w:szCs w:val="24"/>
        </w:rPr>
        <w:t xml:space="preserve"> и Получателем 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23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72E54"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7.6.   Основанием   д</w:t>
      </w:r>
      <w:r>
        <w:rPr>
          <w:rFonts w:ascii="Times New Roman" w:hAnsi="Times New Roman" w:cs="Times New Roman"/>
          <w:sz w:val="24"/>
          <w:szCs w:val="24"/>
        </w:rPr>
        <w:t xml:space="preserve">ля   расторжения Соглашения является уменьшение Уполномоченному органу как получателю средств бюджета города </w:t>
      </w:r>
      <w:r w:rsidRPr="00572E54">
        <w:rPr>
          <w:rFonts w:ascii="Times New Roman" w:hAnsi="Times New Roman" w:cs="Times New Roman"/>
          <w:sz w:val="24"/>
          <w:szCs w:val="24"/>
        </w:rPr>
        <w:t xml:space="preserve">Чебоксары ранее доведенных лимитов бюджетных обязательств на цели, указанные в </w:t>
      </w:r>
      <w:r w:rsidRPr="00375AA8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47" w:history="1">
        <w:r>
          <w:rPr>
            <w:rFonts w:ascii="Times New Roman" w:hAnsi="Times New Roman" w:cs="Times New Roman"/>
            <w:sz w:val="24"/>
            <w:szCs w:val="24"/>
          </w:rPr>
          <w:t xml:space="preserve">1.1 раздела </w:t>
        </w:r>
        <w:r w:rsidRPr="00375AA8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Соглашения, приводящего к невозможности исполнения в полном объ</w:t>
      </w:r>
      <w:r>
        <w:rPr>
          <w:rFonts w:ascii="Times New Roman" w:hAnsi="Times New Roman" w:cs="Times New Roman"/>
          <w:sz w:val="24"/>
          <w:szCs w:val="24"/>
        </w:rPr>
        <w:t>еме   Уполномоченным   органом бюджетных обязательств, вытекающих</w:t>
      </w:r>
      <w:r w:rsidRPr="00572E54">
        <w:rPr>
          <w:rFonts w:ascii="Times New Roman" w:hAnsi="Times New Roman" w:cs="Times New Roman"/>
          <w:sz w:val="24"/>
          <w:szCs w:val="24"/>
        </w:rPr>
        <w:t xml:space="preserve"> из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Соглашения.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7.7.  Уполномоченный орган</w:t>
      </w:r>
      <w:r w:rsidRPr="00572E54">
        <w:rPr>
          <w:rFonts w:ascii="Times New Roman" w:hAnsi="Times New Roman" w:cs="Times New Roman"/>
          <w:sz w:val="24"/>
          <w:szCs w:val="24"/>
        </w:rPr>
        <w:t xml:space="preserve"> вправе в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порядке расторгнуть Соглашение в случае не</w:t>
      </w:r>
      <w:r w:rsidRPr="00572E54">
        <w:rPr>
          <w:rFonts w:ascii="Times New Roman" w:hAnsi="Times New Roman" w:cs="Times New Roman"/>
          <w:sz w:val="24"/>
          <w:szCs w:val="24"/>
        </w:rPr>
        <w:t xml:space="preserve">соблюдения Получателем Порядка, </w:t>
      </w:r>
      <w:r>
        <w:rPr>
          <w:rFonts w:ascii="Times New Roman" w:hAnsi="Times New Roman" w:cs="Times New Roman"/>
          <w:sz w:val="24"/>
          <w:szCs w:val="24"/>
        </w:rPr>
        <w:t xml:space="preserve">а также настоящего соглашения, в   том   числе целей и условий предоставления </w:t>
      </w:r>
      <w:r w:rsidRPr="00572E54">
        <w:rPr>
          <w:rFonts w:ascii="Times New Roman" w:hAnsi="Times New Roman" w:cs="Times New Roman"/>
          <w:sz w:val="24"/>
          <w:szCs w:val="24"/>
        </w:rPr>
        <w:t>субсидий, предусмотренных Порядком.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7.8.   Получатель не вправе</w:t>
      </w:r>
      <w:r w:rsidRPr="00572E54">
        <w:rPr>
          <w:rFonts w:ascii="Times New Roman" w:hAnsi="Times New Roman" w:cs="Times New Roman"/>
          <w:sz w:val="24"/>
          <w:szCs w:val="24"/>
        </w:rPr>
        <w:t xml:space="preserve"> по  собственной  инициативе  расторгнуть Соглашение в одностороннем порядке </w:t>
      </w:r>
      <w:hyperlink w:anchor="Par319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 xml:space="preserve">                   7. Адреса и реквизиты, подписи Сторон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AA8" w:rsidRPr="00572E54" w:rsidRDefault="00375AA8" w:rsidP="0037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E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5AA8" w:rsidRPr="00572E54" w:rsidRDefault="00375AA8" w:rsidP="00375A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19"/>
      <w:bookmarkEnd w:id="6"/>
      <w:r w:rsidRPr="00572E54">
        <w:rPr>
          <w:rFonts w:ascii="Times New Roman" w:hAnsi="Times New Roman" w:cs="Times New Roman"/>
          <w:sz w:val="24"/>
          <w:szCs w:val="24"/>
        </w:rPr>
        <w:t>&lt;1&gt; Указывается в случае предоставления субсидий в целях финансового обеспечения (возмещения затрат) оказания общественно полезных услуг.</w:t>
      </w:r>
    </w:p>
    <w:p w:rsidR="00375AA8" w:rsidRPr="00572E54" w:rsidRDefault="00375AA8" w:rsidP="00375A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0"/>
      <w:bookmarkEnd w:id="7"/>
      <w:r w:rsidRPr="00572E54">
        <w:rPr>
          <w:rFonts w:ascii="Times New Roman" w:hAnsi="Times New Roman" w:cs="Times New Roman"/>
          <w:sz w:val="24"/>
          <w:szCs w:val="24"/>
        </w:rPr>
        <w:t>&lt;2&gt; В случае отсутствия муниципального нормативного правового акта, устанавливающего порядок (стандарт) оказания общественно полезной услуги, указываются требования к оказанию общественно полезной услуги, устанавливаемые Уполномоченным органом.</w:t>
      </w:r>
    </w:p>
    <w:p w:rsidR="00375AA8" w:rsidRPr="00572E54" w:rsidRDefault="00375AA8" w:rsidP="00375A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21"/>
      <w:bookmarkEnd w:id="8"/>
      <w:r w:rsidRPr="00572E54">
        <w:rPr>
          <w:rFonts w:ascii="Times New Roman" w:hAnsi="Times New Roman" w:cs="Times New Roman"/>
          <w:sz w:val="24"/>
          <w:szCs w:val="24"/>
        </w:rPr>
        <w:t>&lt;3&gt; Указывается в случае установления показателей результативности (целевых показателей) предоставления субсидии в Соглашении (при необходимости).</w:t>
      </w:r>
    </w:p>
    <w:p w:rsidR="00375AA8" w:rsidRPr="00572E54" w:rsidRDefault="00375AA8" w:rsidP="00375A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22"/>
      <w:bookmarkEnd w:id="9"/>
      <w:r w:rsidRPr="00572E54">
        <w:rPr>
          <w:rFonts w:ascii="Times New Roman" w:hAnsi="Times New Roman" w:cs="Times New Roman"/>
          <w:sz w:val="24"/>
          <w:szCs w:val="24"/>
        </w:rPr>
        <w:t xml:space="preserve">&lt;4&gt; Соглашения, заключаемые Уполномоченным органом с Получателем - исполнителем общественно полезных услуг, заключаются на срок не менее 2 лет в соответствии с требованиями </w:t>
      </w:r>
      <w:hyperlink r:id="rId12" w:history="1">
        <w:r w:rsidRPr="00572E54">
          <w:rPr>
            <w:rFonts w:ascii="Times New Roman" w:hAnsi="Times New Roman" w:cs="Times New Roman"/>
            <w:color w:val="0000FF"/>
            <w:sz w:val="24"/>
            <w:szCs w:val="24"/>
          </w:rPr>
          <w:t>статьи 219</w:t>
        </w:r>
      </w:hyperlink>
      <w:r w:rsidRPr="00572E5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375AA8" w:rsidRPr="00572E54" w:rsidRDefault="00375AA8" w:rsidP="00375A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23"/>
      <w:bookmarkEnd w:id="10"/>
      <w:r w:rsidRPr="00572E54">
        <w:rPr>
          <w:rFonts w:ascii="Times New Roman" w:hAnsi="Times New Roman" w:cs="Times New Roman"/>
          <w:sz w:val="24"/>
          <w:szCs w:val="24"/>
        </w:rPr>
        <w:t>&lt;5&gt; В случае принятия Уполномоченным органом решения о необходимости заключения договора между Получателем и потребителем услуг в целях оказания общественно полезной услуги.</w:t>
      </w: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tabs>
          <w:tab w:val="left" w:pos="0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A8" w:rsidRPr="00572E54" w:rsidRDefault="00375AA8" w:rsidP="00375AA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154BFE" w:rsidRPr="005E1540" w:rsidRDefault="00154BFE" w:rsidP="00375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154BFE" w:rsidRPr="005E1540" w:rsidSect="00375AA8">
      <w:headerReference w:type="even" r:id="rId13"/>
      <w:headerReference w:type="default" r:id="rId14"/>
      <w:footerReference w:type="first" r:id="rId15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D2" w:rsidRDefault="009813D2">
      <w:pPr>
        <w:spacing w:after="0" w:line="240" w:lineRule="auto"/>
      </w:pPr>
      <w:r>
        <w:separator/>
      </w:r>
    </w:p>
  </w:endnote>
  <w:endnote w:type="continuationSeparator" w:id="0">
    <w:p w:rsidR="009813D2" w:rsidRDefault="009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Pr="005E1540" w:rsidRDefault="009813D2" w:rsidP="005E1540">
    <w:pPr>
      <w:pStyle w:val="a9"/>
      <w:jc w:val="right"/>
      <w:rPr>
        <w:sz w:val="16"/>
        <w:szCs w:val="16"/>
      </w:rPr>
    </w:pPr>
    <w:r>
      <w:rPr>
        <w:sz w:val="16"/>
        <w:szCs w:val="16"/>
      </w:rPr>
      <w:t>040-5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Pr="005E1540" w:rsidRDefault="009813D2" w:rsidP="005E1540">
    <w:pPr>
      <w:pStyle w:val="a9"/>
      <w:jc w:val="right"/>
      <w:rPr>
        <w:sz w:val="16"/>
        <w:szCs w:val="16"/>
      </w:rPr>
    </w:pPr>
    <w:r>
      <w:rPr>
        <w:sz w:val="16"/>
        <w:szCs w:val="16"/>
      </w:rPr>
      <w:t>040-5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D2" w:rsidRDefault="009813D2">
      <w:pPr>
        <w:spacing w:after="0" w:line="240" w:lineRule="auto"/>
      </w:pPr>
      <w:r>
        <w:separator/>
      </w:r>
    </w:p>
  </w:footnote>
  <w:footnote w:type="continuationSeparator" w:id="0">
    <w:p w:rsidR="009813D2" w:rsidRDefault="009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Default="009813D2" w:rsidP="009C6F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13D2" w:rsidRDefault="009813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Default="009813D2" w:rsidP="009C6FA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</w:p>
  <w:p w:rsidR="009813D2" w:rsidRPr="00AD47AE" w:rsidRDefault="009813D2" w:rsidP="009C6FA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</w:p>
  <w:p w:rsidR="009813D2" w:rsidRPr="00AD47AE" w:rsidRDefault="009813D2" w:rsidP="009C6FAB">
    <w:pPr>
      <w:pStyle w:val="a6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Default="009813D2" w:rsidP="009C6FA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13D2" w:rsidRDefault="009813D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D2" w:rsidRDefault="009813D2" w:rsidP="009C6FA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</w:p>
  <w:p w:rsidR="009813D2" w:rsidRPr="00AD47AE" w:rsidRDefault="009813D2" w:rsidP="009C6FAB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</w:p>
  <w:p w:rsidR="009813D2" w:rsidRPr="00AD47AE" w:rsidRDefault="009813D2" w:rsidP="009C6FAB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2DE"/>
    <w:multiLevelType w:val="hybridMultilevel"/>
    <w:tmpl w:val="370C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B8"/>
    <w:rsid w:val="00000511"/>
    <w:rsid w:val="0001548C"/>
    <w:rsid w:val="000374B8"/>
    <w:rsid w:val="000B5B21"/>
    <w:rsid w:val="000B626E"/>
    <w:rsid w:val="001112AD"/>
    <w:rsid w:val="00120A51"/>
    <w:rsid w:val="00125D1C"/>
    <w:rsid w:val="00154BFE"/>
    <w:rsid w:val="0015765E"/>
    <w:rsid w:val="0015790D"/>
    <w:rsid w:val="001B0350"/>
    <w:rsid w:val="001D207D"/>
    <w:rsid w:val="001D7B8F"/>
    <w:rsid w:val="002153D1"/>
    <w:rsid w:val="002B1916"/>
    <w:rsid w:val="002B45C2"/>
    <w:rsid w:val="002E0618"/>
    <w:rsid w:val="00375AA8"/>
    <w:rsid w:val="00396DB7"/>
    <w:rsid w:val="003E19C9"/>
    <w:rsid w:val="00407896"/>
    <w:rsid w:val="0043216F"/>
    <w:rsid w:val="00490648"/>
    <w:rsid w:val="004C7743"/>
    <w:rsid w:val="00504C1D"/>
    <w:rsid w:val="0053023E"/>
    <w:rsid w:val="0053455B"/>
    <w:rsid w:val="005C4EE8"/>
    <w:rsid w:val="005E112A"/>
    <w:rsid w:val="005E1540"/>
    <w:rsid w:val="00601A1E"/>
    <w:rsid w:val="006416C2"/>
    <w:rsid w:val="00680000"/>
    <w:rsid w:val="006C315E"/>
    <w:rsid w:val="006E1DBA"/>
    <w:rsid w:val="007026B7"/>
    <w:rsid w:val="00710B00"/>
    <w:rsid w:val="00717B1F"/>
    <w:rsid w:val="00717D0E"/>
    <w:rsid w:val="00754AF1"/>
    <w:rsid w:val="00761CB9"/>
    <w:rsid w:val="007B65B9"/>
    <w:rsid w:val="007D37D0"/>
    <w:rsid w:val="00805815"/>
    <w:rsid w:val="00806D68"/>
    <w:rsid w:val="00814904"/>
    <w:rsid w:val="008658E3"/>
    <w:rsid w:val="008671FE"/>
    <w:rsid w:val="00910D80"/>
    <w:rsid w:val="00914D43"/>
    <w:rsid w:val="00935AD8"/>
    <w:rsid w:val="00936DA5"/>
    <w:rsid w:val="00946E56"/>
    <w:rsid w:val="009813D2"/>
    <w:rsid w:val="009C6FAB"/>
    <w:rsid w:val="00A04022"/>
    <w:rsid w:val="00A15C69"/>
    <w:rsid w:val="00A62DEF"/>
    <w:rsid w:val="00A7506B"/>
    <w:rsid w:val="00A81533"/>
    <w:rsid w:val="00A97198"/>
    <w:rsid w:val="00AC6527"/>
    <w:rsid w:val="00AE62EF"/>
    <w:rsid w:val="00B246DC"/>
    <w:rsid w:val="00B704E2"/>
    <w:rsid w:val="00B72399"/>
    <w:rsid w:val="00BF29BC"/>
    <w:rsid w:val="00C1077B"/>
    <w:rsid w:val="00CA225C"/>
    <w:rsid w:val="00CA470B"/>
    <w:rsid w:val="00D4729D"/>
    <w:rsid w:val="00D61D34"/>
    <w:rsid w:val="00D97AA5"/>
    <w:rsid w:val="00DE3219"/>
    <w:rsid w:val="00E320FF"/>
    <w:rsid w:val="00E35C14"/>
    <w:rsid w:val="00E44344"/>
    <w:rsid w:val="00E74311"/>
    <w:rsid w:val="00E94DFE"/>
    <w:rsid w:val="00EB6BB1"/>
    <w:rsid w:val="00F048B1"/>
    <w:rsid w:val="00F8355F"/>
    <w:rsid w:val="00F95320"/>
    <w:rsid w:val="00FB36F3"/>
    <w:rsid w:val="00FD0459"/>
    <w:rsid w:val="00FD1374"/>
    <w:rsid w:val="00FE3B48"/>
    <w:rsid w:val="00FE7F3B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3444B0-2990-4948-AEFB-02A22A8F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4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4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11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1112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1112AD"/>
    <w:rPr>
      <w:rFonts w:ascii="Calibri" w:eastAsia="Times New Roman" w:hAnsi="Calibri" w:cs="Times New Roman"/>
    </w:rPr>
  </w:style>
  <w:style w:type="character" w:styleId="a8">
    <w:name w:val="page number"/>
    <w:basedOn w:val="a0"/>
    <w:rsid w:val="001112AD"/>
  </w:style>
  <w:style w:type="paragraph" w:customStyle="1" w:styleId="1">
    <w:name w:val="Абзац списка1"/>
    <w:basedOn w:val="a"/>
    <w:rsid w:val="001112A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B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E3335169ED2BC978BB650BD76CF0CB6DF9374791F13CBF3BADAF10D04900BFDD517E16240960FBBC1364B5921B4EEBCDE24CAE1573a7Z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3335169ED2BC978BB650BD76CF0CB6DF9374791F13CBF3BADAF10D04900BFDD517E15210263F3E94974B1DB4F4AF4C4FF52AF0B7076EBa9Z4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4B1A-364F-4E71-9EF3-76222315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27</Pages>
  <Words>8133</Words>
  <Characters>46362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molod3</dc:creator>
  <cp:lastModifiedBy>Molod</cp:lastModifiedBy>
  <cp:revision>25</cp:revision>
  <cp:lastPrinted>2019-03-28T06:45:00Z</cp:lastPrinted>
  <dcterms:created xsi:type="dcterms:W3CDTF">2019-02-07T05:56:00Z</dcterms:created>
  <dcterms:modified xsi:type="dcterms:W3CDTF">2019-04-05T08:30:00Z</dcterms:modified>
</cp:coreProperties>
</file>