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C9" w:rsidRPr="001C4E7B" w:rsidRDefault="00B968C9" w:rsidP="00B968C9">
      <w:pPr>
        <w:pStyle w:val="a5"/>
        <w:jc w:val="center"/>
        <w:rPr>
          <w:rFonts w:ascii="Times New Roman" w:hAnsi="Times New Roman" w:cs="Times New Roman"/>
        </w:rPr>
      </w:pPr>
      <w:r w:rsidRPr="001C4E7B">
        <w:rPr>
          <w:rStyle w:val="a4"/>
          <w:rFonts w:ascii="Times New Roman" w:hAnsi="Times New Roman" w:cs="Times New Roman"/>
        </w:rPr>
        <w:t>СВОДНЫЙ ОТЧЕТ</w:t>
      </w:r>
    </w:p>
    <w:p w:rsidR="00B968C9" w:rsidRPr="001C4E7B" w:rsidRDefault="00B968C9" w:rsidP="00B968C9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1C4E7B">
        <w:rPr>
          <w:rStyle w:val="a4"/>
          <w:rFonts w:ascii="Times New Roman" w:hAnsi="Times New Roman" w:cs="Times New Roman"/>
        </w:rPr>
        <w:t>о</w:t>
      </w:r>
      <w:proofErr w:type="gramEnd"/>
      <w:r w:rsidRPr="001C4E7B">
        <w:rPr>
          <w:rStyle w:val="a4"/>
          <w:rFonts w:ascii="Times New Roman" w:hAnsi="Times New Roman" w:cs="Times New Roman"/>
        </w:rPr>
        <w:t xml:space="preserve"> результатах проведения оценки регулирующего воздействия</w:t>
      </w:r>
    </w:p>
    <w:p w:rsidR="00B968C9" w:rsidRPr="00AE73CE" w:rsidRDefault="00B968C9" w:rsidP="00B968C9">
      <w:pPr>
        <w:jc w:val="center"/>
        <w:rPr>
          <w:b/>
        </w:rPr>
      </w:pPr>
      <w:proofErr w:type="gramStart"/>
      <w:r w:rsidRPr="00AE73CE">
        <w:rPr>
          <w:b/>
        </w:rPr>
        <w:t>проекта</w:t>
      </w:r>
      <w:proofErr w:type="gramEnd"/>
      <w:r w:rsidRPr="00AE73CE">
        <w:rPr>
          <w:b/>
        </w:rPr>
        <w:t xml:space="preserve"> постановления «Об утверждении Правил предоставления субсидий из бюджета города Канаш Чувашской Республики  субъектам малого и среднего </w:t>
      </w:r>
      <w:r w:rsidR="00AE73CE" w:rsidRPr="00AE73CE">
        <w:rPr>
          <w:b/>
        </w:rPr>
        <w:t>п</w:t>
      </w:r>
      <w:r w:rsidRPr="00AE73CE">
        <w:rPr>
          <w:b/>
        </w:rPr>
        <w:t>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 или) развития либо модернизации производства товаров ( работ, услуг)</w:t>
      </w:r>
      <w:r w:rsidR="00AE73CE">
        <w:rPr>
          <w:b/>
        </w:rPr>
        <w:t>»</w:t>
      </w:r>
    </w:p>
    <w:p w:rsidR="00B968C9" w:rsidRDefault="00B968C9" w:rsidP="00B968C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2201"/>
    </w:p>
    <w:p w:rsidR="00B968C9" w:rsidRPr="001C4E7B" w:rsidRDefault="00B968C9" w:rsidP="00B968C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C4E7B">
        <w:rPr>
          <w:rFonts w:ascii="Times New Roman" w:hAnsi="Times New Roman" w:cs="Times New Roman"/>
          <w:color w:val="auto"/>
        </w:rPr>
        <w:t>1. Общая информация</w:t>
      </w:r>
    </w:p>
    <w:p w:rsidR="00B968C9" w:rsidRPr="001C4E7B" w:rsidRDefault="00B968C9" w:rsidP="00B968C9">
      <w:pPr>
        <w:jc w:val="both"/>
      </w:pPr>
      <w:bookmarkStart w:id="1" w:name="sub_2211"/>
      <w:bookmarkEnd w:id="0"/>
      <w:r>
        <w:t xml:space="preserve">1.1. Администрация города Канаша Чувашской Республики, </w:t>
      </w:r>
      <w:r w:rsidRPr="001C4E7B">
        <w:t xml:space="preserve">осуществляющий подготовку проекта нормативного правового акта </w:t>
      </w:r>
      <w:r>
        <w:t xml:space="preserve">города Канаш </w:t>
      </w:r>
      <w:r w:rsidRPr="001C4E7B">
        <w:t xml:space="preserve">Чувашской Республики, устанавливающего новые или изменяющего ранее предусмотренные нормативными правовыми актами </w:t>
      </w:r>
      <w:r>
        <w:t xml:space="preserve">города Канаш </w:t>
      </w:r>
      <w:r w:rsidRPr="001C4E7B">
        <w:t>Чувашской Республики обязанности для субъектов предпринимательской и инвестиционной деятельности, затрагивающих вопросы осуществления предпринимательской и инвестиционной деятельности (далее - пр</w:t>
      </w:r>
      <w:r>
        <w:t xml:space="preserve">оект акта) </w:t>
      </w:r>
      <w:bookmarkEnd w:id="1"/>
    </w:p>
    <w:p w:rsidR="00B968C9" w:rsidRPr="001C4E7B" w:rsidRDefault="00B968C9" w:rsidP="00B968C9">
      <w:pPr>
        <w:jc w:val="both"/>
      </w:pPr>
      <w:bookmarkStart w:id="2" w:name="sub_2212"/>
      <w:r w:rsidRPr="001C4E7B">
        <w:t xml:space="preserve">1.2. Наименование проекта акта: </w:t>
      </w:r>
      <w:r>
        <w:t>Об утверждении Правил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(или) развития либо модернизации производства товаров (работ, услуг)</w:t>
      </w:r>
      <w:r w:rsidR="00AE73CE">
        <w:t>.</w:t>
      </w:r>
    </w:p>
    <w:p w:rsidR="00AE73CE" w:rsidRDefault="00B968C9" w:rsidP="00B968C9">
      <w:pPr>
        <w:pStyle w:val="a5"/>
        <w:rPr>
          <w:rFonts w:ascii="Times New Roman" w:hAnsi="Times New Roman" w:cs="Times New Roman"/>
        </w:rPr>
      </w:pPr>
      <w:bookmarkStart w:id="3" w:name="sub_2213"/>
      <w:bookmarkEnd w:id="2"/>
      <w:r w:rsidRPr="001C4E7B">
        <w:rPr>
          <w:rFonts w:ascii="Times New Roman" w:hAnsi="Times New Roman" w:cs="Times New Roman"/>
        </w:rPr>
        <w:t xml:space="preserve">1.3. Стадия разработки: </w:t>
      </w:r>
      <w:r>
        <w:rPr>
          <w:rFonts w:ascii="Times New Roman" w:hAnsi="Times New Roman" w:cs="Times New Roman"/>
        </w:rPr>
        <w:t>первичная разработка</w:t>
      </w:r>
      <w:bookmarkStart w:id="4" w:name="sub_2214"/>
      <w:bookmarkEnd w:id="3"/>
      <w:r w:rsidR="00AE73CE">
        <w:rPr>
          <w:rFonts w:ascii="Times New Roman" w:hAnsi="Times New Roman" w:cs="Times New Roman"/>
        </w:rPr>
        <w:t>.</w:t>
      </w:r>
    </w:p>
    <w:p w:rsidR="00B968C9" w:rsidRPr="001C4E7B" w:rsidRDefault="00B968C9" w:rsidP="00AE73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4E7B">
        <w:rPr>
          <w:rFonts w:ascii="Times New Roman" w:hAnsi="Times New Roman" w:cs="Times New Roman"/>
        </w:rPr>
        <w:t>1.4. Данный сводный   отчет о   результатах   оценки   регулирующего</w:t>
      </w:r>
      <w:bookmarkEnd w:id="4"/>
      <w:r>
        <w:rPr>
          <w:rFonts w:ascii="Times New Roman" w:hAnsi="Times New Roman" w:cs="Times New Roman"/>
        </w:rPr>
        <w:t xml:space="preserve"> </w:t>
      </w:r>
      <w:r w:rsidRPr="001C4E7B">
        <w:rPr>
          <w:rFonts w:ascii="Times New Roman" w:hAnsi="Times New Roman" w:cs="Times New Roman"/>
        </w:rPr>
        <w:t xml:space="preserve">воздействия проекта акта подготовлен на этапе: </w:t>
      </w:r>
      <w:r>
        <w:rPr>
          <w:rFonts w:ascii="Times New Roman" w:hAnsi="Times New Roman" w:cs="Times New Roman"/>
        </w:rPr>
        <w:t>предварительной оценки</w:t>
      </w:r>
      <w:r w:rsidR="00AE73CE">
        <w:rPr>
          <w:rFonts w:ascii="Times New Roman" w:hAnsi="Times New Roman" w:cs="Times New Roman"/>
        </w:rPr>
        <w:t>.</w:t>
      </w:r>
    </w:p>
    <w:p w:rsidR="00B968C9" w:rsidRDefault="00B968C9" w:rsidP="00AE73CE">
      <w:pPr>
        <w:jc w:val="both"/>
      </w:pPr>
      <w:bookmarkStart w:id="5" w:name="sub_2215"/>
      <w:r w:rsidRPr="001C4E7B">
        <w:t>1.5. Обоснование выбора варианта проведения оценки регулирующего воздействия:</w:t>
      </w:r>
      <w:r>
        <w:t xml:space="preserve"> </w:t>
      </w:r>
      <w:bookmarkEnd w:id="5"/>
    </w:p>
    <w:p w:rsidR="00B968C9" w:rsidRDefault="00B968C9" w:rsidP="00AE73CE">
      <w:pPr>
        <w:jc w:val="both"/>
      </w:pPr>
      <w:r>
        <w:t>Предварительная оценка проекта постановления проводит</w:t>
      </w:r>
      <w:r w:rsidR="00CB6F4F">
        <w:t>ся на основании положений п. 3.3 Порядка проведения оценки регулирующего воздействия проектов нормативных правовых актов органов местного самоуправления города Канаш Чувашской Республики, утвержденного постановлением администрации города Канаша № 1069 от 05.10.2016 года.</w:t>
      </w:r>
    </w:p>
    <w:p w:rsidR="00CB6F4F" w:rsidRPr="001C4E7B" w:rsidRDefault="00CB6F4F" w:rsidP="00AE73CE">
      <w:pPr>
        <w:jc w:val="both"/>
      </w:pPr>
      <w:r>
        <w:t xml:space="preserve">Проект постановления утверждает Правила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(или) развития либо модернизации производства товаров </w:t>
      </w:r>
      <w:r w:rsidR="00AE73CE">
        <w:t>(</w:t>
      </w:r>
      <w:r>
        <w:t>работ, услуг).</w:t>
      </w:r>
    </w:p>
    <w:p w:rsidR="00CB6F4F" w:rsidRDefault="00CB6F4F" w:rsidP="00CB6F4F">
      <w:pPr>
        <w:jc w:val="both"/>
      </w:pPr>
    </w:p>
    <w:p w:rsidR="00B968C9" w:rsidRPr="001C4E7B" w:rsidRDefault="00B968C9" w:rsidP="00B968C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202"/>
      <w:r w:rsidRPr="001C4E7B">
        <w:rPr>
          <w:rFonts w:ascii="Times New Roman" w:hAnsi="Times New Roman" w:cs="Times New Roman"/>
          <w:color w:val="auto"/>
        </w:rPr>
        <w:t>2. Описание проблемы, на решение которой направлено предлагаемое правовое регулирование</w:t>
      </w:r>
    </w:p>
    <w:p w:rsidR="00CB6F4F" w:rsidRPr="001C4E7B" w:rsidRDefault="00B968C9" w:rsidP="00CB6F4F">
      <w:pPr>
        <w:jc w:val="both"/>
      </w:pPr>
      <w:bookmarkStart w:id="7" w:name="sub_2221"/>
      <w:bookmarkEnd w:id="6"/>
      <w:r w:rsidRPr="001C4E7B">
        <w:t xml:space="preserve">2.1. Причины </w:t>
      </w:r>
      <w:r>
        <w:t>государственного (муниципального)</w:t>
      </w:r>
      <w:r w:rsidRPr="001C4E7B">
        <w:t xml:space="preserve"> вмешательств</w:t>
      </w:r>
      <w:bookmarkStart w:id="8" w:name="sub_2222"/>
      <w:bookmarkEnd w:id="7"/>
      <w:r w:rsidR="00CB6F4F">
        <w:t>: Определение Правил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(или) развития либо модернизации производства товаров (работ, услуг)</w:t>
      </w:r>
    </w:p>
    <w:p w:rsidR="001E1797" w:rsidRDefault="00B968C9" w:rsidP="00AE73CE">
      <w:pPr>
        <w:jc w:val="both"/>
      </w:pPr>
      <w:r w:rsidRPr="001C4E7B">
        <w:t>2.2. Негативные эффекты, связанные с существованием рассматриваемой проблемы, и их количественная оценка:</w:t>
      </w:r>
      <w:r w:rsidR="00192309">
        <w:t xml:space="preserve"> </w:t>
      </w:r>
      <w:r w:rsidR="001E1797">
        <w:t>при</w:t>
      </w:r>
      <w:bookmarkStart w:id="9" w:name="sub_2223"/>
      <w:bookmarkEnd w:id="8"/>
      <w:r w:rsidR="001E1797">
        <w:t>менение устаревших технологий, высокий износ оборудования предприятий субъектов малого и среднего предпринимательства.</w:t>
      </w:r>
    </w:p>
    <w:p w:rsidR="00B968C9" w:rsidRDefault="00B968C9" w:rsidP="00AE73CE">
      <w:pPr>
        <w:jc w:val="both"/>
      </w:pPr>
      <w:r w:rsidRPr="001C4E7B">
        <w:t>2.3. Основные группы субъектов предпринимательской и инвестиционной деятельности, интересы которых затронуты существующей проблемой, и их количественная оценка</w:t>
      </w:r>
      <w:bookmarkEnd w:id="9"/>
    </w:p>
    <w:p w:rsidR="001E1797" w:rsidRPr="001C4E7B" w:rsidRDefault="001E1797" w:rsidP="00AE73CE">
      <w:pPr>
        <w:jc w:val="both"/>
      </w:pPr>
      <w:r>
        <w:t xml:space="preserve"> Проект постановления содержит нормы, затрагивающие интересы субъектов малого предприним</w:t>
      </w:r>
      <w:r w:rsidR="00AE73CE">
        <w:t>ат</w:t>
      </w:r>
      <w:r>
        <w:t>ельства.</w:t>
      </w:r>
    </w:p>
    <w:p w:rsidR="00192309" w:rsidRDefault="00B968C9" w:rsidP="00AE73CE">
      <w:pPr>
        <w:jc w:val="both"/>
      </w:pPr>
      <w:bookmarkStart w:id="10" w:name="sub_2224"/>
      <w:r w:rsidRPr="001C4E7B">
        <w:t xml:space="preserve">2.4. Риски и предполагаемые последствия, связанные с сохранением текущего положения: </w:t>
      </w:r>
      <w:bookmarkStart w:id="11" w:name="sub_2203"/>
      <w:bookmarkEnd w:id="10"/>
      <w:r w:rsidR="00192309">
        <w:t>отсутствие соответствующего правового регулирования может сдерживать развитие</w:t>
      </w:r>
      <w:r w:rsidR="00AE73CE">
        <w:t xml:space="preserve"> с</w:t>
      </w:r>
      <w:r w:rsidR="00192309">
        <w:t xml:space="preserve">убъектов малого и среднего предпринимательства в городе </w:t>
      </w:r>
    </w:p>
    <w:p w:rsidR="00B968C9" w:rsidRDefault="00AE73CE" w:rsidP="00AE73CE">
      <w:pPr>
        <w:jc w:val="both"/>
      </w:pPr>
      <w:r>
        <w:lastRenderedPageBreak/>
        <w:t>2.5</w:t>
      </w:r>
      <w:r w:rsidR="00B968C9" w:rsidRPr="001C4E7B">
        <w:t>. Определение целей предлагаемого правового регулирования</w:t>
      </w:r>
      <w:r>
        <w:t>:</w:t>
      </w:r>
      <w:bookmarkEnd w:id="11"/>
      <w:r>
        <w:t xml:space="preserve"> </w:t>
      </w:r>
      <w:r w:rsidR="00B968C9" w:rsidRPr="001C4E7B">
        <w:t>Основные цели п</w:t>
      </w:r>
      <w:r w:rsidR="007C1170">
        <w:t>равового регулирования</w:t>
      </w:r>
      <w:r>
        <w:t xml:space="preserve"> -</w:t>
      </w:r>
      <w:r w:rsidR="007C1170">
        <w:t xml:space="preserve"> устранение пробелов в действующем законодательстве, регулирующем вопросы предоставления субсидий.</w:t>
      </w:r>
    </w:p>
    <w:p w:rsidR="00AE73CE" w:rsidRDefault="00AE73CE" w:rsidP="00AE73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2204"/>
    </w:p>
    <w:p w:rsidR="00B968C9" w:rsidRPr="001C4E7B" w:rsidRDefault="00B968C9" w:rsidP="00AE73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C4E7B">
        <w:rPr>
          <w:rFonts w:ascii="Times New Roman" w:hAnsi="Times New Roman" w:cs="Times New Roman"/>
          <w:color w:val="auto"/>
        </w:rPr>
        <w:t>4. Возможные варианты достижения поставленных целей</w:t>
      </w:r>
    </w:p>
    <w:p w:rsidR="009815CF" w:rsidRDefault="00B968C9" w:rsidP="00AE73CE">
      <w:pPr>
        <w:jc w:val="both"/>
      </w:pPr>
      <w:bookmarkStart w:id="13" w:name="sub_2241"/>
      <w:bookmarkEnd w:id="12"/>
      <w:r w:rsidRPr="001C4E7B">
        <w:t>4.1. Невмешательство:</w:t>
      </w:r>
      <w:r>
        <w:t xml:space="preserve"> </w:t>
      </w:r>
      <w:r w:rsidR="00CB6F4F">
        <w:t xml:space="preserve">сохранение </w:t>
      </w:r>
      <w:r w:rsidR="009815CF">
        <w:t>текущего положения</w:t>
      </w:r>
      <w:bookmarkStart w:id="14" w:name="sub_2242"/>
      <w:bookmarkEnd w:id="13"/>
      <w:r w:rsidR="00AE73CE">
        <w:t>.</w:t>
      </w:r>
    </w:p>
    <w:p w:rsidR="00B968C9" w:rsidRPr="001C4E7B" w:rsidRDefault="00B968C9" w:rsidP="00AE73CE">
      <w:pPr>
        <w:jc w:val="both"/>
      </w:pPr>
      <w:r w:rsidRPr="001C4E7B">
        <w:t xml:space="preserve">4.2. Совершенствование применения существующего регулирования: </w:t>
      </w:r>
      <w:bookmarkEnd w:id="14"/>
      <w:r w:rsidR="009815CF">
        <w:t>не рассматривается</w:t>
      </w:r>
      <w:r w:rsidR="00AE73CE">
        <w:t>.</w:t>
      </w:r>
    </w:p>
    <w:p w:rsidR="009815CF" w:rsidRDefault="00B968C9" w:rsidP="00AE73CE">
      <w:pPr>
        <w:jc w:val="both"/>
      </w:pPr>
      <w:bookmarkStart w:id="15" w:name="sub_2243"/>
      <w:r w:rsidRPr="001C4E7B">
        <w:t>4.3. Прямое государственное</w:t>
      </w:r>
      <w:r>
        <w:t xml:space="preserve"> (муниципальное)</w:t>
      </w:r>
      <w:r w:rsidRPr="001C4E7B">
        <w:t xml:space="preserve"> регулирование (форма):</w:t>
      </w:r>
      <w:r>
        <w:t xml:space="preserve"> </w:t>
      </w:r>
      <w:r w:rsidR="009815CF">
        <w:t>принятие проекта постановления</w:t>
      </w:r>
      <w:bookmarkStart w:id="16" w:name="sub_2205"/>
      <w:bookmarkEnd w:id="15"/>
    </w:p>
    <w:p w:rsidR="00B968C9" w:rsidRPr="001C4E7B" w:rsidRDefault="00AE73CE" w:rsidP="00AE73CE">
      <w:pPr>
        <w:jc w:val="both"/>
      </w:pPr>
      <w:r>
        <w:t>4.4.</w:t>
      </w:r>
      <w:r w:rsidR="00B968C9" w:rsidRPr="001C4E7B">
        <w:t xml:space="preserve"> Сравнение возможных вариантов решения проблемы</w:t>
      </w:r>
      <w:r>
        <w:t>:</w:t>
      </w:r>
    </w:p>
    <w:p w:rsidR="00B968C9" w:rsidRPr="001C4E7B" w:rsidRDefault="00AE73CE" w:rsidP="00AE73CE">
      <w:pPr>
        <w:jc w:val="both"/>
      </w:pPr>
      <w:bookmarkStart w:id="17" w:name="sub_2251"/>
      <w:bookmarkEnd w:id="16"/>
      <w:r>
        <w:t>4.4.</w:t>
      </w:r>
      <w:r w:rsidR="00B968C9" w:rsidRPr="001C4E7B">
        <w:t>1. Социальные группы, экономические секторы или территории, на кот</w:t>
      </w:r>
      <w:r w:rsidR="009815CF">
        <w:t>орые будет оказано воздействие: субъекты предпринимательской деятельности в лице организаций и индивидуальных предпринима</w:t>
      </w:r>
      <w:r w:rsidR="0070748F">
        <w:t>телей, осуществляющих деятельность на территории города Канаша</w:t>
      </w:r>
      <w:r>
        <w:t>.</w:t>
      </w:r>
      <w:r w:rsidR="0070748F">
        <w:t xml:space="preserve"> </w:t>
      </w:r>
    </w:p>
    <w:p w:rsidR="009815CF" w:rsidRDefault="00AE73CE" w:rsidP="00AE73CE">
      <w:pPr>
        <w:jc w:val="both"/>
      </w:pPr>
      <w:bookmarkStart w:id="18" w:name="sub_2252"/>
      <w:bookmarkEnd w:id="17"/>
      <w:r>
        <w:t>4.4.2</w:t>
      </w:r>
      <w:r w:rsidR="00B968C9" w:rsidRPr="001C4E7B">
        <w:t xml:space="preserve">. Ожидаемое негативное и позитивное воздействие каждого из вариантов достижения поставленных целей: </w:t>
      </w:r>
      <w:r w:rsidR="009815CF">
        <w:t>Вариант невмешательства   влечет за собой наличие следующих эффектов для заинтересованных групп</w:t>
      </w:r>
      <w:bookmarkStart w:id="19" w:name="sub_2253"/>
      <w:bookmarkEnd w:id="18"/>
      <w:r w:rsidR="009815CF">
        <w:t>:</w:t>
      </w:r>
    </w:p>
    <w:p w:rsidR="009815CF" w:rsidRDefault="00AE73CE" w:rsidP="00AE73CE">
      <w:pPr>
        <w:jc w:val="both"/>
      </w:pPr>
      <w:r>
        <w:t xml:space="preserve">- </w:t>
      </w:r>
      <w:r w:rsidR="009815CF">
        <w:t xml:space="preserve">для государства – негативный, выраженный </w:t>
      </w:r>
      <w:r w:rsidR="001772AC">
        <w:t xml:space="preserve">в </w:t>
      </w:r>
      <w:proofErr w:type="spellStart"/>
      <w:r w:rsidR="001772AC">
        <w:t>неурегулированности</w:t>
      </w:r>
      <w:proofErr w:type="spellEnd"/>
      <w:r w:rsidR="001772AC">
        <w:t xml:space="preserve"> законодательства на местном уровне;</w:t>
      </w:r>
    </w:p>
    <w:p w:rsidR="001772AC" w:rsidRDefault="00AE73CE" w:rsidP="00AE73CE">
      <w:pPr>
        <w:jc w:val="both"/>
      </w:pPr>
      <w:r>
        <w:t xml:space="preserve">- </w:t>
      </w:r>
      <w:r w:rsidR="001772AC">
        <w:t xml:space="preserve">для органов местного самоуправления – негативный, так как отсутствие законодательного регулирования вопросов предоставления субсидий влечет за собой не выполнение </w:t>
      </w:r>
      <w:r w:rsidR="00702CE8">
        <w:t>под программы «Развитие субъектов малого и среднего предпринимательства в городе Канаш Чувашской Республики на 2014-2020 годы;</w:t>
      </w:r>
    </w:p>
    <w:p w:rsidR="00702CE8" w:rsidRDefault="00AE73CE" w:rsidP="00AE73CE">
      <w:pPr>
        <w:jc w:val="both"/>
      </w:pPr>
      <w:r>
        <w:t xml:space="preserve">- </w:t>
      </w:r>
      <w:r w:rsidR="00702CE8">
        <w:t xml:space="preserve">для субъектов предпринимательской деятельности – негативный, </w:t>
      </w:r>
      <w:proofErr w:type="spellStart"/>
      <w:r w:rsidR="00702CE8">
        <w:t>т.к</w:t>
      </w:r>
      <w:proofErr w:type="spellEnd"/>
      <w:r w:rsidR="00702CE8">
        <w:t xml:space="preserve"> не обеспечивает гарантии частичной финансовой помощи.</w:t>
      </w:r>
    </w:p>
    <w:p w:rsidR="005E543F" w:rsidRDefault="00702CE8" w:rsidP="00AE73CE">
      <w:pPr>
        <w:jc w:val="both"/>
      </w:pPr>
      <w:r>
        <w:t>При выборе прямого государственного регулирования возникае</w:t>
      </w:r>
      <w:r w:rsidR="0070748F">
        <w:t>т</w:t>
      </w:r>
      <w:r>
        <w:t xml:space="preserve"> позитивный</w:t>
      </w:r>
      <w:r w:rsidR="00AE73CE">
        <w:t xml:space="preserve"> эффект </w:t>
      </w:r>
      <w:r w:rsidR="005E543F">
        <w:t xml:space="preserve">для субъектов предпринимательской деятельности Чувашской Республики – выраженный </w:t>
      </w:r>
      <w:r w:rsidR="00372B86">
        <w:t>в повышении прибыли и нормы рентабельности, в связи с предоставлением субсидий, росте производства.</w:t>
      </w:r>
    </w:p>
    <w:p w:rsidR="00372B86" w:rsidRDefault="00372B86" w:rsidP="00AE73CE">
      <w:pPr>
        <w:jc w:val="both"/>
      </w:pPr>
      <w:r>
        <w:t>Разнонаправленный эффект для государства, но больше положительный, выраженный с одной стороны в выделении бюджетных средств на субсидирование субъектов предпринимательской деятельности и увеличении налоговых поступлений в бюджет, с другой стороны</w:t>
      </w:r>
    </w:p>
    <w:p w:rsidR="005E543F" w:rsidRDefault="00372B86" w:rsidP="00AE73CE">
      <w:pPr>
        <w:jc w:val="both"/>
      </w:pPr>
      <w:r>
        <w:t>Положительный эффект для общества выражен в повышении устойчивости развития территории</w:t>
      </w:r>
    </w:p>
    <w:p w:rsidR="00372B86" w:rsidRDefault="00372B86" w:rsidP="00B968C9"/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115"/>
        <w:gridCol w:w="3115"/>
        <w:gridCol w:w="3830"/>
      </w:tblGrid>
      <w:tr w:rsidR="005E543F" w:rsidTr="00AE73CE">
        <w:tc>
          <w:tcPr>
            <w:tcW w:w="3115" w:type="dxa"/>
          </w:tcPr>
          <w:p w:rsidR="005E543F" w:rsidRDefault="005E543F" w:rsidP="00AE73CE">
            <w:pPr>
              <w:jc w:val="center"/>
            </w:pPr>
          </w:p>
        </w:tc>
        <w:tc>
          <w:tcPr>
            <w:tcW w:w="3115" w:type="dxa"/>
          </w:tcPr>
          <w:p w:rsidR="005E543F" w:rsidRDefault="005E543F" w:rsidP="00AE73CE">
            <w:pPr>
              <w:jc w:val="center"/>
            </w:pPr>
            <w:r>
              <w:t>Невмешательство</w:t>
            </w:r>
          </w:p>
        </w:tc>
        <w:tc>
          <w:tcPr>
            <w:tcW w:w="3830" w:type="dxa"/>
          </w:tcPr>
          <w:p w:rsidR="005E543F" w:rsidRDefault="005E543F" w:rsidP="00AE73CE">
            <w:pPr>
              <w:jc w:val="center"/>
            </w:pPr>
            <w:r>
              <w:t>Прямое государственное регулирование</w:t>
            </w:r>
          </w:p>
        </w:tc>
      </w:tr>
      <w:tr w:rsidR="005E543F" w:rsidTr="00AE73CE">
        <w:tc>
          <w:tcPr>
            <w:tcW w:w="3115" w:type="dxa"/>
          </w:tcPr>
          <w:p w:rsidR="005E543F" w:rsidRDefault="005E543F" w:rsidP="00AE73CE">
            <w:pPr>
              <w:jc w:val="center"/>
            </w:pPr>
            <w:r>
              <w:t>Государство</w:t>
            </w:r>
          </w:p>
        </w:tc>
        <w:tc>
          <w:tcPr>
            <w:tcW w:w="3115" w:type="dxa"/>
          </w:tcPr>
          <w:p w:rsidR="005E543F" w:rsidRDefault="00372B86" w:rsidP="00AE73CE">
            <w:pPr>
              <w:jc w:val="center"/>
            </w:pPr>
            <w:proofErr w:type="gramStart"/>
            <w:r>
              <w:t>негативный</w:t>
            </w:r>
            <w:proofErr w:type="gramEnd"/>
          </w:p>
        </w:tc>
        <w:tc>
          <w:tcPr>
            <w:tcW w:w="3830" w:type="dxa"/>
          </w:tcPr>
          <w:p w:rsidR="005E543F" w:rsidRDefault="00AE73CE" w:rsidP="00AE73CE">
            <w:pPr>
              <w:jc w:val="center"/>
            </w:pPr>
            <w:proofErr w:type="gramStart"/>
            <w:r>
              <w:t>р</w:t>
            </w:r>
            <w:r w:rsidR="00372B86">
              <w:t>азнонаправленный</w:t>
            </w:r>
            <w:proofErr w:type="gramEnd"/>
            <w:r w:rsidR="00372B86">
              <w:t>, но больше п</w:t>
            </w:r>
            <w:r w:rsidR="005E543F">
              <w:t>оложительный</w:t>
            </w:r>
          </w:p>
        </w:tc>
      </w:tr>
      <w:tr w:rsidR="005E543F" w:rsidTr="00AE73CE">
        <w:tc>
          <w:tcPr>
            <w:tcW w:w="3115" w:type="dxa"/>
          </w:tcPr>
          <w:p w:rsidR="005E543F" w:rsidRDefault="005E543F" w:rsidP="00AE73CE">
            <w:pPr>
              <w:jc w:val="center"/>
            </w:pPr>
            <w:r>
              <w:t>Субъекты предпринимательской деятельности</w:t>
            </w:r>
          </w:p>
        </w:tc>
        <w:tc>
          <w:tcPr>
            <w:tcW w:w="3115" w:type="dxa"/>
          </w:tcPr>
          <w:p w:rsidR="005E543F" w:rsidRDefault="00372B86" w:rsidP="00AE73CE">
            <w:pPr>
              <w:jc w:val="center"/>
            </w:pPr>
            <w:proofErr w:type="gramStart"/>
            <w:r>
              <w:t>негативный</w:t>
            </w:r>
            <w:proofErr w:type="gramEnd"/>
          </w:p>
        </w:tc>
        <w:tc>
          <w:tcPr>
            <w:tcW w:w="3830" w:type="dxa"/>
          </w:tcPr>
          <w:p w:rsidR="005E543F" w:rsidRDefault="00AE73CE" w:rsidP="00AE73CE">
            <w:pPr>
              <w:jc w:val="center"/>
            </w:pPr>
            <w:proofErr w:type="gramStart"/>
            <w:r>
              <w:t>п</w:t>
            </w:r>
            <w:r w:rsidR="005E543F">
              <w:t>оложительный</w:t>
            </w:r>
            <w:proofErr w:type="gramEnd"/>
          </w:p>
        </w:tc>
      </w:tr>
      <w:tr w:rsidR="005E543F" w:rsidTr="00AE73CE">
        <w:tc>
          <w:tcPr>
            <w:tcW w:w="3115" w:type="dxa"/>
          </w:tcPr>
          <w:p w:rsidR="005E543F" w:rsidRDefault="005E543F" w:rsidP="00AE73CE">
            <w:pPr>
              <w:jc w:val="center"/>
            </w:pPr>
            <w:r>
              <w:t>Общество</w:t>
            </w:r>
          </w:p>
        </w:tc>
        <w:tc>
          <w:tcPr>
            <w:tcW w:w="3115" w:type="dxa"/>
          </w:tcPr>
          <w:p w:rsidR="005E543F" w:rsidRDefault="00372B86" w:rsidP="00AE73CE">
            <w:pPr>
              <w:jc w:val="center"/>
            </w:pPr>
            <w:proofErr w:type="gramStart"/>
            <w:r>
              <w:t>негативный</w:t>
            </w:r>
            <w:proofErr w:type="gramEnd"/>
          </w:p>
        </w:tc>
        <w:tc>
          <w:tcPr>
            <w:tcW w:w="3830" w:type="dxa"/>
          </w:tcPr>
          <w:p w:rsidR="005E543F" w:rsidRDefault="00AE73CE" w:rsidP="00AE73CE">
            <w:pPr>
              <w:jc w:val="center"/>
            </w:pPr>
            <w:proofErr w:type="gramStart"/>
            <w:r>
              <w:t>п</w:t>
            </w:r>
            <w:r w:rsidR="005E543F">
              <w:t>оложительный</w:t>
            </w:r>
            <w:proofErr w:type="gramEnd"/>
          </w:p>
        </w:tc>
      </w:tr>
    </w:tbl>
    <w:p w:rsidR="00B968C9" w:rsidRPr="001C4E7B" w:rsidRDefault="00AE73CE" w:rsidP="00B968C9">
      <w:r>
        <w:t>4.5</w:t>
      </w:r>
      <w:r w:rsidR="00B968C9" w:rsidRPr="001C4E7B">
        <w:t>. Количественная оценка соответствующего воздействия (если возможно):</w:t>
      </w:r>
      <w:r w:rsidR="00B968C9">
        <w:t xml:space="preserve"> </w:t>
      </w:r>
      <w:bookmarkEnd w:id="19"/>
      <w:r w:rsidR="00372B86">
        <w:t>-</w:t>
      </w:r>
    </w:p>
    <w:p w:rsidR="009D2317" w:rsidRDefault="00AE73CE" w:rsidP="009D2317">
      <w:pPr>
        <w:jc w:val="both"/>
      </w:pPr>
      <w:bookmarkStart w:id="20" w:name="sub_2254"/>
      <w:r>
        <w:t>4.6</w:t>
      </w:r>
      <w:r w:rsidR="00B968C9" w:rsidRPr="001C4E7B">
        <w:t>. Период воздействия:</w:t>
      </w:r>
      <w:r w:rsidR="00B968C9">
        <w:t xml:space="preserve"> </w:t>
      </w:r>
      <w:r w:rsidR="009D2317">
        <w:t xml:space="preserve">Правила </w:t>
      </w:r>
      <w:bookmarkStart w:id="21" w:name="sub_2255"/>
      <w:bookmarkEnd w:id="20"/>
      <w:r w:rsidR="009D2317">
        <w:t>утверждаемые нормативно-правовым актом носят постоянный характер и действуют до окончания реализации подпрограммы «Развитие субъектов малого и среднего предпринимательства в городе Канаш ЧР на 2014-2020 годы</w:t>
      </w:r>
      <w:r>
        <w:t>»</w:t>
      </w:r>
      <w:r w:rsidR="009D2317">
        <w:t>.</w:t>
      </w:r>
    </w:p>
    <w:p w:rsidR="009D2317" w:rsidRDefault="00AE73CE" w:rsidP="007C1170">
      <w:pPr>
        <w:jc w:val="both"/>
      </w:pPr>
      <w:r>
        <w:t>4.7</w:t>
      </w:r>
      <w:r w:rsidR="00B968C9" w:rsidRPr="001C4E7B">
        <w:t>. Выводы по результатам ожидаемого воздействия и количественной оценке соответствующего воздействия каждого из вариантов достижения поставленных целей</w:t>
      </w:r>
      <w:bookmarkStart w:id="22" w:name="sub_2206"/>
      <w:bookmarkEnd w:id="21"/>
      <w:r w:rsidR="009D2317">
        <w:t xml:space="preserve"> вариант прямого государственного регулирования направлен на установление на территории города Канаш единых правил предоставления субсидий. Вариант невмешательства влечет негативные эффекты для всех заинтересованных групп, в частности – неопределенность и отсутствие единообразия в принятии решений в вопросах предоставлени</w:t>
      </w:r>
      <w:r w:rsidR="007C1170">
        <w:t>я субсидий на территории города.</w:t>
      </w:r>
      <w:r w:rsidR="009D2317">
        <w:t xml:space="preserve"> </w:t>
      </w:r>
    </w:p>
    <w:p w:rsidR="00AE73CE" w:rsidRDefault="009D2317" w:rsidP="009D2317">
      <w:r w:rsidRPr="00AE73CE">
        <w:t xml:space="preserve">                                                 </w:t>
      </w:r>
    </w:p>
    <w:p w:rsidR="00AE73CE" w:rsidRDefault="00AE73CE" w:rsidP="00AE73CE">
      <w:pPr>
        <w:jc w:val="center"/>
        <w:rPr>
          <w:b/>
        </w:rPr>
      </w:pPr>
    </w:p>
    <w:p w:rsidR="00B968C9" w:rsidRPr="00AE73CE" w:rsidRDefault="00B968C9" w:rsidP="00AE73CE">
      <w:pPr>
        <w:jc w:val="center"/>
        <w:rPr>
          <w:b/>
        </w:rPr>
      </w:pPr>
      <w:r w:rsidRPr="00AE73CE">
        <w:rPr>
          <w:b/>
        </w:rPr>
        <w:lastRenderedPageBreak/>
        <w:t>Публичные консультации</w:t>
      </w:r>
      <w:hyperlink w:anchor="sub_21111" w:history="1">
        <w:r w:rsidRPr="00AE73CE">
          <w:rPr>
            <w:rStyle w:val="a3"/>
            <w:b/>
            <w:bCs/>
            <w:color w:val="auto"/>
          </w:rPr>
          <w:t>*(1)</w:t>
        </w:r>
      </w:hyperlink>
    </w:p>
    <w:p w:rsidR="00B968C9" w:rsidRPr="00AE73CE" w:rsidRDefault="00AE73CE" w:rsidP="00B968C9">
      <w:pPr>
        <w:jc w:val="both"/>
      </w:pPr>
      <w:bookmarkStart w:id="23" w:name="sub_2261"/>
      <w:bookmarkEnd w:id="22"/>
      <w:r>
        <w:t>5</w:t>
      </w:r>
      <w:r w:rsidR="00B968C9" w:rsidRPr="00AE73CE">
        <w:t xml:space="preserve">.1. Сведения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 в соответствии с </w:t>
      </w:r>
      <w:hyperlink w:anchor="sub_2002" w:history="1">
        <w:r w:rsidR="00B968C9" w:rsidRPr="00AE73CE">
          <w:rPr>
            <w:rStyle w:val="a3"/>
            <w:color w:val="auto"/>
          </w:rPr>
          <w:t>разделом II</w:t>
        </w:r>
      </w:hyperlink>
      <w:r w:rsidR="00B968C9" w:rsidRPr="00AE73CE">
        <w:t xml:space="preserve"> Порядка проведения оценки регулирующего воздействия проектов нормативных правовых актов органов местного самоуправления города Канаш Чувашской Республики, утвержденного </w:t>
      </w:r>
      <w:hyperlink w:anchor="sub_0" w:history="1">
        <w:r w:rsidR="00B968C9" w:rsidRPr="00AE73CE">
          <w:rPr>
            <w:rStyle w:val="a3"/>
            <w:color w:val="auto"/>
          </w:rPr>
          <w:t>постановлением</w:t>
        </w:r>
      </w:hyperlink>
      <w:r w:rsidR="00B968C9" w:rsidRPr="00AE73CE">
        <w:t xml:space="preserve"> администрации города Канаш Чувашской Республики </w:t>
      </w:r>
      <w:r w:rsidR="007C1170" w:rsidRPr="00AE73CE">
        <w:t xml:space="preserve">№1069 от 05.10.2016 </w:t>
      </w:r>
      <w:r w:rsidR="00B968C9" w:rsidRPr="00AE73CE">
        <w:t xml:space="preserve">г., электронный адрес размещения уведомления о проведении обсуждения идеи (концепции) проекта акта: </w:t>
      </w:r>
      <w:bookmarkEnd w:id="23"/>
      <w:r w:rsidR="00410CC8" w:rsidRPr="00AE73CE">
        <w:t xml:space="preserve"> Обсуждение идеи ( концепции ) проекта акта не проводилось.</w:t>
      </w:r>
    </w:p>
    <w:p w:rsidR="00410CC8" w:rsidRPr="00AE73CE" w:rsidRDefault="00AE73CE" w:rsidP="00AE73CE">
      <w:pPr>
        <w:jc w:val="both"/>
      </w:pPr>
      <w:bookmarkStart w:id="24" w:name="sub_2262"/>
      <w:r>
        <w:t>5</w:t>
      </w:r>
      <w:r w:rsidR="00B968C9" w:rsidRPr="00AE73CE">
        <w:t xml:space="preserve">.2.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 в соответствии с </w:t>
      </w:r>
      <w:hyperlink w:anchor="sub_2004" w:history="1">
        <w:r w:rsidR="00B968C9" w:rsidRPr="00AE73CE">
          <w:rPr>
            <w:rStyle w:val="a3"/>
            <w:color w:val="auto"/>
          </w:rPr>
          <w:t>пунктом 4</w:t>
        </w:r>
      </w:hyperlink>
      <w:r w:rsidR="00B968C9" w:rsidRPr="00AE73CE">
        <w:t xml:space="preserve"> Порядка проведения органом местного самоуправления города Канаш Чувашской Республики  публичных консультаций, полный электронный адрес размещения уведомления о проведении публичных консультаций: </w:t>
      </w:r>
      <w:r w:rsidR="00410CC8" w:rsidRPr="00AE73CE">
        <w:t xml:space="preserve"> Администрацией города Канаш  Чувашской Республики с 22 ноября  по 8 декабря 2016 года проведены публичные консультации по проекту постановления .</w:t>
      </w:r>
      <w:bookmarkEnd w:id="24"/>
      <w:r w:rsidR="00410CC8" w:rsidRPr="00AE73CE">
        <w:t xml:space="preserve"> Проект постановления размещен на портале </w:t>
      </w:r>
      <w:hyperlink r:id="rId4" w:history="1">
        <w:r w:rsidR="00410CC8" w:rsidRPr="00AE73CE">
          <w:rPr>
            <w:rStyle w:val="a7"/>
            <w:color w:val="auto"/>
            <w:lang w:val="en-US"/>
          </w:rPr>
          <w:t>www</w:t>
        </w:r>
        <w:r w:rsidR="00410CC8" w:rsidRPr="00AE73CE">
          <w:rPr>
            <w:rStyle w:val="a7"/>
            <w:color w:val="auto"/>
          </w:rPr>
          <w:t>.</w:t>
        </w:r>
        <w:r w:rsidR="00410CC8" w:rsidRPr="00AE73CE">
          <w:rPr>
            <w:rStyle w:val="a7"/>
            <w:color w:val="auto"/>
            <w:lang w:val="en-US"/>
          </w:rPr>
          <w:t>regulations</w:t>
        </w:r>
        <w:r w:rsidR="00410CC8" w:rsidRPr="00AE73CE">
          <w:rPr>
            <w:rStyle w:val="a7"/>
            <w:color w:val="auto"/>
          </w:rPr>
          <w:t>.</w:t>
        </w:r>
        <w:r w:rsidR="00410CC8" w:rsidRPr="00AE73CE">
          <w:rPr>
            <w:rStyle w:val="a7"/>
            <w:color w:val="auto"/>
            <w:lang w:val="en-US"/>
          </w:rPr>
          <w:t>cap</w:t>
        </w:r>
        <w:r w:rsidR="00410CC8" w:rsidRPr="00AE73CE">
          <w:rPr>
            <w:rStyle w:val="a7"/>
            <w:color w:val="auto"/>
          </w:rPr>
          <w:t>.</w:t>
        </w:r>
        <w:proofErr w:type="spellStart"/>
        <w:r w:rsidR="00410CC8" w:rsidRPr="00AE73CE">
          <w:rPr>
            <w:rStyle w:val="a7"/>
            <w:color w:val="auto"/>
            <w:lang w:val="en-US"/>
          </w:rPr>
          <w:t>ru</w:t>
        </w:r>
        <w:proofErr w:type="spellEnd"/>
      </w:hyperlink>
      <w:r w:rsidR="00410CC8" w:rsidRPr="00AE73CE">
        <w:t xml:space="preserve"> в информационно-телекоммуникационной сети «Интернет» 22 ноября 2016 года. Предложения и рекомендации по постановлению принимались до 8 декабря 2016 года.</w:t>
      </w:r>
    </w:p>
    <w:p w:rsidR="00410CC8" w:rsidRPr="00AE73CE" w:rsidRDefault="00410CC8" w:rsidP="00AE73CE">
      <w:pPr>
        <w:jc w:val="both"/>
      </w:pPr>
      <w:r w:rsidRPr="00AE73CE">
        <w:t>Кроме того, проект постановления был направлен уполномоченному по защите прав предпринимателей в городе Канаш Чувашской Республики.</w:t>
      </w:r>
    </w:p>
    <w:p w:rsidR="00410CC8" w:rsidRPr="00AE73CE" w:rsidRDefault="00AE73CE" w:rsidP="00AE73CE">
      <w:pPr>
        <w:jc w:val="both"/>
      </w:pPr>
      <w:r>
        <w:t xml:space="preserve">5.3. </w:t>
      </w:r>
      <w:r w:rsidR="00B968C9" w:rsidRPr="00AE73CE">
        <w:t xml:space="preserve">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</w:t>
      </w:r>
      <w:r w:rsidR="00410CC8" w:rsidRPr="00AE73CE">
        <w:t>В ходе публичных консультаций предложений, рекомендаций и отзывов от участников публичных консультаций не поступало.</w:t>
      </w:r>
    </w:p>
    <w:p w:rsidR="00410CC8" w:rsidRPr="00AE73CE" w:rsidRDefault="00AE73CE" w:rsidP="00410CC8">
      <w:pPr>
        <w:jc w:val="both"/>
      </w:pPr>
      <w:r>
        <w:t xml:space="preserve">5.4. </w:t>
      </w:r>
      <w:r w:rsidR="00B968C9" w:rsidRPr="00AE73CE"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</w:t>
      </w:r>
      <w:r w:rsidR="00410CC8" w:rsidRPr="00AE73CE">
        <w:t xml:space="preserve">ыли отклонены (при наличии): По итогам публичных консультаций в проект постановления изменения не вносились </w:t>
      </w:r>
      <w:bookmarkStart w:id="25" w:name="sub_2207"/>
    </w:p>
    <w:p w:rsidR="00410CC8" w:rsidRDefault="00410CC8" w:rsidP="00410CC8">
      <w:pPr>
        <w:jc w:val="both"/>
      </w:pPr>
    </w:p>
    <w:p w:rsidR="00B968C9" w:rsidRPr="00AE73CE" w:rsidRDefault="00410CC8" w:rsidP="00410CC8">
      <w:pPr>
        <w:jc w:val="both"/>
        <w:rPr>
          <w:b/>
        </w:rPr>
      </w:pPr>
      <w:r>
        <w:t xml:space="preserve">                                 </w:t>
      </w:r>
      <w:r w:rsidRPr="00AE73CE">
        <w:rPr>
          <w:b/>
        </w:rPr>
        <w:t xml:space="preserve">    7</w:t>
      </w:r>
      <w:r w:rsidR="00B968C9" w:rsidRPr="00AE73CE">
        <w:rPr>
          <w:b/>
        </w:rPr>
        <w:t>. Рекомендуемый вариант достижения поставленных целей</w:t>
      </w:r>
    </w:p>
    <w:p w:rsidR="00B968C9" w:rsidRPr="001C4E7B" w:rsidRDefault="00B968C9" w:rsidP="00B968C9">
      <w:pPr>
        <w:jc w:val="both"/>
      </w:pPr>
      <w:bookmarkStart w:id="26" w:name="sub_2271"/>
      <w:bookmarkEnd w:id="25"/>
      <w:r w:rsidRPr="001C4E7B">
        <w:t>7.1. Описание выбранного варианта достижения поставленных целей:</w:t>
      </w:r>
      <w:r>
        <w:t xml:space="preserve"> </w:t>
      </w:r>
      <w:bookmarkEnd w:id="26"/>
      <w:r w:rsidR="00A1186A">
        <w:t xml:space="preserve"> В результате проведения оценки регулирующего воздействия проекта акта в качестве рекомендуемого варианта достижения поставленных целей был выбран вариант 2 – прямое государственное регулирование, который предусматривает утверждение Правил предоставления субсидий из бюджета города Канаша  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 или) развития либо модернизации производства товаров (работ, услуг</w:t>
      </w:r>
      <w:r w:rsidR="00706823">
        <w:t>)</w:t>
      </w:r>
    </w:p>
    <w:p w:rsidR="00706823" w:rsidRDefault="00B968C9" w:rsidP="00B968C9">
      <w:pPr>
        <w:jc w:val="both"/>
      </w:pPr>
      <w:bookmarkStart w:id="27" w:name="sub_2272"/>
      <w:r w:rsidRPr="001C4E7B">
        <w:t>7.2. Обоснование соответствия масштаба правового регулирования м</w:t>
      </w:r>
      <w:r w:rsidR="00706823">
        <w:t xml:space="preserve">асштабу существующей проблемы: Масштаб правового регулирования соответствует масштабу проблемы, поскольку в данном случае причиной государственного вмешательства является необходимость оказания финансовой поддержки субъектам предпринимательской </w:t>
      </w:r>
      <w:r w:rsidR="002077AC">
        <w:t>деятельности.</w:t>
      </w:r>
    </w:p>
    <w:p w:rsidR="00CE1A85" w:rsidRDefault="00B968C9" w:rsidP="00B968C9">
      <w:pPr>
        <w:jc w:val="both"/>
        <w:rPr>
          <w:bCs/>
        </w:rPr>
      </w:pPr>
      <w:r w:rsidRPr="001C4E7B">
        <w:t xml:space="preserve"> </w:t>
      </w:r>
      <w:bookmarkStart w:id="28" w:name="sub_2273"/>
      <w:bookmarkEnd w:id="27"/>
      <w:r w:rsidRPr="001C4E7B">
        <w:t>7.3. 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</w:t>
      </w:r>
      <w:r>
        <w:t xml:space="preserve">ммам Чувашской Республики, муниципальным программам города Канаш Чувашской Республики </w:t>
      </w:r>
      <w:r w:rsidRPr="001C4E7B">
        <w:t>и иным принимаемым Главой Чувашской Республики</w:t>
      </w:r>
      <w:r>
        <w:t>,</w:t>
      </w:r>
      <w:r w:rsidRPr="001C4E7B">
        <w:t xml:space="preserve"> Кабинетом Министров Чувашской Республики</w:t>
      </w:r>
      <w:r>
        <w:t xml:space="preserve">, решениям  и другим нормативно-правовым актам города Канаш Чувашской Республики, </w:t>
      </w:r>
      <w:r w:rsidRPr="001C4E7B">
        <w:t>в которых формулируются и об</w:t>
      </w:r>
      <w:r>
        <w:t>основываются цели и приоритеты</w:t>
      </w:r>
      <w:r w:rsidRPr="001C4E7B">
        <w:t>, направления достижения указанных целей, задачи, подлежащие решению для их достижения:</w:t>
      </w:r>
      <w:r w:rsidR="00CE1A85">
        <w:t xml:space="preserve"> </w:t>
      </w:r>
      <w:r w:rsidR="00CE1A85" w:rsidRPr="00CE1A85">
        <w:t>В соответствии с Федеральным законом от 24.07.2007</w:t>
      </w:r>
      <w:r w:rsidR="00AE73CE">
        <w:t xml:space="preserve"> </w:t>
      </w:r>
      <w:r w:rsidR="00AE73CE">
        <w:lastRenderedPageBreak/>
        <w:t>г.</w:t>
      </w:r>
      <w:r w:rsidR="00CE1A85" w:rsidRPr="00CE1A85">
        <w:t xml:space="preserve"> №209-ФЗ «О развитии малого и среднего предпринимательства в Российской Федерации», Федеральным законом от 06 октября 2003 г. №131-ФЗ «Об общих принципах организации местного самоуправления в Российской Федерации», Законом Чувашской Республики от 18 октября 2004 г. №19 «Об организации местного самоуправления в Чувашской Республике, Уставом города Канаш Чувашской Республики, </w:t>
      </w:r>
      <w:bookmarkStart w:id="29" w:name="sub_2274"/>
      <w:bookmarkEnd w:id="28"/>
      <w:r w:rsidR="00CE1A85" w:rsidRPr="00CE1A85">
        <w:rPr>
          <w:bCs/>
        </w:rPr>
        <w:t>Муниципальной программы «Экономическое развитие и инновационная экономика города Канаш Чувашской Республики на 2014-2020 годы»</w:t>
      </w:r>
      <w:r w:rsidR="00AE73CE">
        <w:rPr>
          <w:bCs/>
        </w:rPr>
        <w:t>.</w:t>
      </w:r>
    </w:p>
    <w:p w:rsidR="00CE1A85" w:rsidRPr="00CE1A85" w:rsidRDefault="00B968C9" w:rsidP="007C1170">
      <w:pPr>
        <w:jc w:val="both"/>
        <w:rPr>
          <w:rFonts w:eastAsiaTheme="minorHAnsi"/>
          <w:lang w:eastAsia="en-US"/>
        </w:rPr>
      </w:pPr>
      <w:r w:rsidRPr="001C4E7B">
        <w:t>7.4.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</w:t>
      </w:r>
      <w:r w:rsidR="00CE1A85" w:rsidRPr="00CE1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1A85" w:rsidRPr="00CE1A85">
        <w:rPr>
          <w:rFonts w:eastAsiaTheme="minorHAnsi"/>
          <w:lang w:eastAsia="en-US"/>
        </w:rPr>
        <w:t>В ходе оценки регулирующего воздействия проекта постановления не выявлены избыточные обязанности, запреты и ограничения для субъектов предпринимательской деятельности или положения, способствующие их введению.</w:t>
      </w:r>
    </w:p>
    <w:p w:rsidR="00B968C9" w:rsidRDefault="00B968C9" w:rsidP="00B968C9">
      <w:pPr>
        <w:jc w:val="both"/>
      </w:pPr>
      <w:bookmarkStart w:id="30" w:name="sub_2275"/>
      <w:bookmarkEnd w:id="29"/>
      <w:r w:rsidRPr="001C4E7B">
        <w:t xml:space="preserve">7.5. Изменение полномочий, прав и обязанностей государственных органов Чувашской Республики и органов местного самоуправления </w:t>
      </w:r>
      <w:r>
        <w:t>города Канаш</w:t>
      </w:r>
      <w:r w:rsidRPr="001C4E7B">
        <w:t xml:space="preserve"> Чувашской Республики или сведения об их изменении, а также порядок их реализации в связи с введением предлагаемого правового регулирования: </w:t>
      </w:r>
    </w:p>
    <w:p w:rsidR="00CE1A85" w:rsidRPr="001C4E7B" w:rsidRDefault="00CE1A85" w:rsidP="00B968C9">
      <w:pPr>
        <w:jc w:val="both"/>
      </w:pPr>
      <w:r>
        <w:t xml:space="preserve">  Принятие проекта акта не предусматривает изменение функций, полномочий обязанностей и прав администрации города Канаш Чувашской Республики.</w:t>
      </w:r>
    </w:p>
    <w:p w:rsidR="00B968C9" w:rsidRPr="001C4E7B" w:rsidRDefault="00B968C9" w:rsidP="00B968C9">
      <w:pPr>
        <w:jc w:val="both"/>
      </w:pPr>
      <w:bookmarkStart w:id="31" w:name="sub_2276"/>
      <w:bookmarkEnd w:id="30"/>
      <w:r w:rsidRPr="001C4E7B">
        <w:t xml:space="preserve">7.6. Оценка расходов (возможный объем поступлений) бюджета </w:t>
      </w:r>
      <w:r>
        <w:t xml:space="preserve">города Канаш </w:t>
      </w:r>
      <w:r w:rsidRPr="001C4E7B">
        <w:t>Чувашской Республики при реализации предлага</w:t>
      </w:r>
      <w:r w:rsidR="007C1170">
        <w:t>емого правового регулирования</w:t>
      </w:r>
      <w:r w:rsidR="00AE73CE">
        <w:t>.</w:t>
      </w:r>
      <w:r w:rsidR="00CE1A85">
        <w:t xml:space="preserve">  </w:t>
      </w:r>
      <w:proofErr w:type="gramStart"/>
      <w:r w:rsidR="00CE1A85">
        <w:t>В</w:t>
      </w:r>
      <w:proofErr w:type="gramEnd"/>
      <w:r w:rsidR="00CE1A85">
        <w:t xml:space="preserve"> целях реализации проекта постановления  дополнительные средства из бюджета города Канаш требуются </w:t>
      </w:r>
      <w:r w:rsidR="00E57710">
        <w:t xml:space="preserve">. </w:t>
      </w:r>
    </w:p>
    <w:p w:rsidR="00E57710" w:rsidRDefault="00B968C9" w:rsidP="00B968C9">
      <w:pPr>
        <w:jc w:val="both"/>
      </w:pPr>
      <w:bookmarkStart w:id="32" w:name="sub_2277"/>
      <w:bookmarkEnd w:id="31"/>
      <w:r w:rsidRPr="001C4E7B">
        <w:t xml:space="preserve">7.7.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выполнения обязанностей, возлагаемых на них или изменяемых предлагаемым правовым </w:t>
      </w:r>
      <w:r w:rsidRPr="001716DD">
        <w:t>регулированием:</w:t>
      </w:r>
      <w:r w:rsidR="00E57710">
        <w:t xml:space="preserve"> Проект постановления </w:t>
      </w:r>
      <w:bookmarkStart w:id="33" w:name="sub_2278"/>
      <w:bookmarkEnd w:id="32"/>
      <w:r w:rsidR="00E57710">
        <w:t>предусматривает уменьшение расходов субъектов предпринимательства на величину получаемой субсидии.</w:t>
      </w:r>
    </w:p>
    <w:p w:rsidR="00E57710" w:rsidRDefault="00B968C9" w:rsidP="00B968C9">
      <w:pPr>
        <w:jc w:val="both"/>
      </w:pPr>
      <w:r w:rsidRPr="001C4E7B">
        <w:t>7.8. Ожидаемые выгоды от реализации выбранного варианта достижения поставленных целей:</w:t>
      </w:r>
      <w:r w:rsidR="00E57710">
        <w:t xml:space="preserve"> </w:t>
      </w:r>
    </w:p>
    <w:p w:rsidR="00B968C9" w:rsidRDefault="00AE73CE" w:rsidP="00B968C9">
      <w:pPr>
        <w:jc w:val="both"/>
      </w:pPr>
      <w:r>
        <w:t xml:space="preserve">  - снижение затрат, </w:t>
      </w:r>
      <w:r w:rsidR="00E57710">
        <w:t>увеличение прибыли и рентабельности для субъектов предпринимательской деятельности, возможный рост производства</w:t>
      </w:r>
      <w:r>
        <w:t>;</w:t>
      </w:r>
    </w:p>
    <w:p w:rsidR="00E57710" w:rsidRDefault="00E57710" w:rsidP="00B968C9">
      <w:pPr>
        <w:jc w:val="both"/>
      </w:pPr>
      <w:r>
        <w:t xml:space="preserve"> - повышение устойчивости развития территории</w:t>
      </w:r>
      <w:r w:rsidR="00AE73CE">
        <w:t>;</w:t>
      </w:r>
    </w:p>
    <w:p w:rsidR="00E57710" w:rsidRPr="001C4E7B" w:rsidRDefault="00E57710" w:rsidP="00B968C9">
      <w:pPr>
        <w:jc w:val="both"/>
      </w:pPr>
      <w:r>
        <w:t>- рост налоговых отчислений в бюджет, связанный</w:t>
      </w:r>
      <w:r w:rsidR="00AE73CE">
        <w:t xml:space="preserve"> с</w:t>
      </w:r>
      <w:r>
        <w:t xml:space="preserve"> возможным ростом производства.</w:t>
      </w:r>
    </w:p>
    <w:p w:rsidR="00E57710" w:rsidRDefault="00B968C9" w:rsidP="00B968C9">
      <w:pPr>
        <w:jc w:val="both"/>
      </w:pPr>
      <w:bookmarkStart w:id="34" w:name="sub_2279"/>
      <w:bookmarkEnd w:id="33"/>
      <w:r w:rsidRPr="001C4E7B">
        <w:t>7.9. Оценка рисков невозможности решения проблемы предложенным способом, рисков непредвиденных негативных последствий:</w:t>
      </w:r>
      <w:r>
        <w:t xml:space="preserve"> </w:t>
      </w:r>
      <w:bookmarkStart w:id="35" w:name="sub_22710"/>
      <w:bookmarkEnd w:id="34"/>
      <w:r w:rsidR="00E57710">
        <w:t>При выборе данного варианта государственного регулирования присутствуют организационные риски, связанные с процедурой предоставления субсидий конечным получателям (предоставление документов субъектами малого и среднего предпринимательства и выплата субсидий должны быть обеспечены в сжатые сроки)</w:t>
      </w:r>
      <w:r w:rsidR="00AE73CE">
        <w:t>.</w:t>
      </w:r>
    </w:p>
    <w:p w:rsidR="00B968C9" w:rsidRPr="001C4E7B" w:rsidRDefault="00B968C9" w:rsidP="00B968C9">
      <w:pPr>
        <w:jc w:val="both"/>
      </w:pPr>
      <w:r w:rsidRPr="001C4E7B">
        <w:t>7.10.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866585">
        <w:t xml:space="preserve"> </w:t>
      </w:r>
      <w:r w:rsidR="00A577BC">
        <w:t>Выше указанное постановление администрации города Канаш Чувашской Республики вступит в силу после его официального опубликования.</w:t>
      </w:r>
    </w:p>
    <w:p w:rsidR="00AE73CE" w:rsidRDefault="00AE73CE" w:rsidP="00AE73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6" w:name="sub_2208"/>
      <w:bookmarkEnd w:id="35"/>
    </w:p>
    <w:p w:rsidR="00B968C9" w:rsidRPr="001C4E7B" w:rsidRDefault="00B968C9" w:rsidP="00AE73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C4E7B">
        <w:rPr>
          <w:rFonts w:ascii="Times New Roman" w:hAnsi="Times New Roman" w:cs="Times New Roman"/>
          <w:color w:val="auto"/>
        </w:rPr>
        <w:t>8. Реализация выбранного варианта достижения поставленных целей и последующий мониторинг</w:t>
      </w:r>
    </w:p>
    <w:p w:rsidR="00A577BC" w:rsidRPr="001C4E7B" w:rsidRDefault="00B968C9" w:rsidP="00AE73CE">
      <w:pPr>
        <w:jc w:val="both"/>
      </w:pPr>
      <w:bookmarkStart w:id="37" w:name="sub_2281"/>
      <w:bookmarkEnd w:id="36"/>
      <w:r w:rsidRPr="001C4E7B">
        <w:t>8.1. Организационные вопросы практического применения выбранного варианта достижения поставленных целей:</w:t>
      </w:r>
      <w:r>
        <w:t xml:space="preserve"> </w:t>
      </w:r>
      <w:bookmarkStart w:id="38" w:name="sub_2282"/>
      <w:bookmarkEnd w:id="37"/>
      <w:r w:rsidR="00A577BC">
        <w:t xml:space="preserve"> В целях практического применения выбранного варианта  после принятия постановления «Об утверждении Правил предоставления субсидий из бюджета города Канаш Чувашской Республики 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 или) развития либо модернизации производства товаров ( работ, услуг)» планируется довести информацию о принятии данного постановления и его положениях до предпринимательского сообщества через СМИ , Интернет – ресурс администрации города Канаш.</w:t>
      </w:r>
    </w:p>
    <w:p w:rsidR="00A577BC" w:rsidRDefault="00A577BC" w:rsidP="00B968C9">
      <w:pPr>
        <w:jc w:val="both"/>
      </w:pPr>
    </w:p>
    <w:p w:rsidR="00635152" w:rsidRDefault="00B968C9" w:rsidP="00635152">
      <w:pPr>
        <w:jc w:val="both"/>
      </w:pPr>
      <w:r w:rsidRPr="001C4E7B">
        <w:t xml:space="preserve">8.2. Система мониторинга (указываются прогнозные индикаторы (показатели) достижения целей по годам с приведением методов расчета индикаторов (показателей) и источников информации для расчетов): </w:t>
      </w:r>
      <w:r w:rsidR="00635152">
        <w:t xml:space="preserve"> Мониторинг реализации положений постановления Об утверждении Правил предоставления субсидий из бюджета города Канаш Чувашской Республики 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оборудования, в целях создания и ( или) развития либо модернизации производства товаров ( работ, услуг)»  будет проводится путем предоставления отчета о достижении значений показателей результативности использования субсидий, указанных в информационной карте </w:t>
      </w:r>
    </w:p>
    <w:p w:rsidR="00A577BC" w:rsidRPr="001C4E7B" w:rsidRDefault="00B968C9" w:rsidP="00B968C9">
      <w:pPr>
        <w:jc w:val="both"/>
      </w:pPr>
      <w:bookmarkStart w:id="39" w:name="sub_2283"/>
      <w:bookmarkEnd w:id="38"/>
      <w:r w:rsidRPr="001C4E7B">
        <w:t>8.3. Вопросы осуществления последующей оценки эффективн</w:t>
      </w:r>
      <w:r w:rsidR="00A577BC">
        <w:t xml:space="preserve">ости: </w:t>
      </w:r>
      <w:r w:rsidR="00AE73CE">
        <w:t>П</w:t>
      </w:r>
      <w:r w:rsidR="00A577BC">
        <w:t>оследующая оценка эффективности осуществляется на основе анализа данных, собранных в ходе мониторинга.</w:t>
      </w:r>
    </w:p>
    <w:bookmarkEnd w:id="39"/>
    <w:p w:rsidR="00AE73CE" w:rsidRDefault="00AE73CE" w:rsidP="00B968C9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968C9" w:rsidRDefault="00B968C9" w:rsidP="00B968C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C4E7B">
        <w:rPr>
          <w:rFonts w:ascii="Times New Roman" w:hAnsi="Times New Roman" w:cs="Times New Roman"/>
          <w:color w:val="auto"/>
        </w:rPr>
        <w:t>9. Информация об исполнителях</w:t>
      </w:r>
    </w:p>
    <w:p w:rsidR="00A577BC" w:rsidRPr="002663A0" w:rsidRDefault="00A577BC" w:rsidP="00A577BC">
      <w:r>
        <w:t xml:space="preserve">Гринькина Вера </w:t>
      </w:r>
      <w:proofErr w:type="gramStart"/>
      <w:r>
        <w:t>Ивановна  8</w:t>
      </w:r>
      <w:proofErr w:type="gramEnd"/>
      <w:r>
        <w:t xml:space="preserve"> ( 8353) 2-25-03, </w:t>
      </w:r>
      <w:r w:rsidR="002663A0">
        <w:rPr>
          <w:lang w:val="en-US"/>
        </w:rPr>
        <w:t>predpr</w:t>
      </w:r>
      <w:r w:rsidR="002663A0" w:rsidRPr="002663A0">
        <w:t>2@</w:t>
      </w:r>
      <w:r w:rsidR="002663A0">
        <w:rPr>
          <w:lang w:val="en-US"/>
        </w:rPr>
        <w:t>cap</w:t>
      </w:r>
      <w:r w:rsidR="002663A0" w:rsidRPr="002663A0">
        <w:t>.</w:t>
      </w:r>
      <w:r w:rsidR="002663A0">
        <w:rPr>
          <w:lang w:val="en-US"/>
        </w:rPr>
        <w:t>ru</w:t>
      </w:r>
    </w:p>
    <w:p w:rsidR="00B968C9" w:rsidRPr="002C7757" w:rsidRDefault="00A577BC" w:rsidP="00B968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C7757">
        <w:rPr>
          <w:rFonts w:ascii="Times New Roman" w:hAnsi="Times New Roman" w:cs="Times New Roman"/>
          <w:sz w:val="20"/>
          <w:szCs w:val="20"/>
        </w:rPr>
        <w:t xml:space="preserve"> </w:t>
      </w:r>
      <w:r w:rsidR="00B968C9" w:rsidRPr="002C7757">
        <w:rPr>
          <w:rFonts w:ascii="Times New Roman" w:hAnsi="Times New Roman" w:cs="Times New Roman"/>
          <w:sz w:val="20"/>
          <w:szCs w:val="20"/>
        </w:rPr>
        <w:t>(Ф.И.О., телефон, адрес электронной почты исполнителя сводного отчета о результатах проведения оценки регулирующего воздействия проекта акта)</w:t>
      </w:r>
    </w:p>
    <w:p w:rsidR="00B968C9" w:rsidRPr="001C4E7B" w:rsidRDefault="00B968C9" w:rsidP="00B968C9"/>
    <w:p w:rsidR="00AE73CE" w:rsidRDefault="00AE73CE" w:rsidP="00B968C9">
      <w:pPr>
        <w:pStyle w:val="a5"/>
        <w:rPr>
          <w:rFonts w:ascii="Times New Roman" w:hAnsi="Times New Roman" w:cs="Times New Roman"/>
        </w:rPr>
      </w:pPr>
    </w:p>
    <w:p w:rsidR="00B968C9" w:rsidRPr="001C4E7B" w:rsidRDefault="00635152" w:rsidP="00B968C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города Канаша</w:t>
      </w:r>
      <w:r w:rsidR="007C1170">
        <w:rPr>
          <w:rFonts w:ascii="Times New Roman" w:hAnsi="Times New Roman" w:cs="Times New Roman"/>
        </w:rPr>
        <w:t xml:space="preserve">         </w:t>
      </w:r>
      <w:r w:rsidR="00B968C9" w:rsidRPr="001C4E7B">
        <w:rPr>
          <w:rFonts w:ascii="Times New Roman" w:hAnsi="Times New Roman" w:cs="Times New Roman"/>
        </w:rPr>
        <w:t>__________</w:t>
      </w:r>
      <w:r w:rsidR="00B968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В.А. Чернов</w:t>
      </w:r>
    </w:p>
    <w:p w:rsidR="00B968C9" w:rsidRPr="002528E5" w:rsidRDefault="00B968C9" w:rsidP="00B968C9">
      <w:bookmarkStart w:id="40" w:name="_GoBack"/>
      <w:bookmarkEnd w:id="40"/>
    </w:p>
    <w:sectPr w:rsidR="00B968C9" w:rsidRPr="002528E5" w:rsidSect="00AE73C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9"/>
    <w:rsid w:val="001772AC"/>
    <w:rsid w:val="00192309"/>
    <w:rsid w:val="001E1797"/>
    <w:rsid w:val="002077AC"/>
    <w:rsid w:val="002663A0"/>
    <w:rsid w:val="00372B86"/>
    <w:rsid w:val="00410CC8"/>
    <w:rsid w:val="005E543F"/>
    <w:rsid w:val="00635152"/>
    <w:rsid w:val="00702CE8"/>
    <w:rsid w:val="00706823"/>
    <w:rsid w:val="0070748F"/>
    <w:rsid w:val="007C1170"/>
    <w:rsid w:val="00866585"/>
    <w:rsid w:val="009815CF"/>
    <w:rsid w:val="009D2317"/>
    <w:rsid w:val="00A1186A"/>
    <w:rsid w:val="00A577BC"/>
    <w:rsid w:val="00AE73CE"/>
    <w:rsid w:val="00B968C9"/>
    <w:rsid w:val="00CB6F4F"/>
    <w:rsid w:val="00CE1A85"/>
    <w:rsid w:val="00E57710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EFE3-EDF1-4087-93A9-F8FA883B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8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8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968C9"/>
    <w:rPr>
      <w:color w:val="106BBE"/>
    </w:rPr>
  </w:style>
  <w:style w:type="character" w:customStyle="1" w:styleId="a4">
    <w:name w:val="Цветовое выделение"/>
    <w:uiPriority w:val="99"/>
    <w:rsid w:val="00B968C9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96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5E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10C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1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s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econom_1</dc:creator>
  <cp:keywords/>
  <dc:description/>
  <cp:lastModifiedBy>econom3</cp:lastModifiedBy>
  <cp:revision>2</cp:revision>
  <cp:lastPrinted>2016-12-09T13:57:00Z</cp:lastPrinted>
  <dcterms:created xsi:type="dcterms:W3CDTF">2016-12-12T06:40:00Z</dcterms:created>
  <dcterms:modified xsi:type="dcterms:W3CDTF">2016-12-12T06:40:00Z</dcterms:modified>
</cp:coreProperties>
</file>