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1A4">
        <w:rPr>
          <w:b/>
          <w:bCs/>
        </w:rPr>
        <w:t>Порядок проведения инвентаризации активов и обязательств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51A4">
        <w:rPr>
          <w:b/>
        </w:rPr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Настоящий Порядок разработан в соответствии со следующими документами: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Законом от 06.12.2011 № 402-ФЗ «О бухгалтерском учете»;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Федеральным стандартом «Концептуальные основы бухгалтерского учета и отчетности организаций государственного сектора», утвержденным приказом Минфина от 31.12.2016 № 256н;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hd w:val="clear" w:color="auto" w:fill="FFFFFF"/>
        </w:rPr>
      </w:pPr>
      <w:r w:rsidRPr="004051A4">
        <w:t xml:space="preserve">– Федеральным стандартом «Доходы», утвержденным приказом Минфина </w:t>
      </w:r>
      <w:r w:rsidRPr="004051A4">
        <w:rPr>
          <w:shd w:val="clear" w:color="auto" w:fill="FFFFFF"/>
        </w:rPr>
        <w:t>от 27.02.2018 № 32н;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rPr>
          <w:shd w:val="clear" w:color="auto" w:fill="FFFFFF"/>
        </w:rPr>
        <w:t>–</w:t>
      </w:r>
      <w:r w:rsidRPr="004051A4">
        <w:t xml:space="preserve">Федеральным стандартом «Учетная  политика, оценочные значения и ошибки», утвержденным приказом Минфина </w:t>
      </w:r>
      <w:r w:rsidRPr="004051A4">
        <w:rPr>
          <w:shd w:val="clear" w:color="auto" w:fill="FFFFFF"/>
        </w:rPr>
        <w:t xml:space="preserve">от 30.12.2017 </w:t>
      </w:r>
      <w:r w:rsidRPr="004051A4">
        <w:t xml:space="preserve">№ 274 </w:t>
      </w:r>
      <w:proofErr w:type="spellStart"/>
      <w:proofErr w:type="gramStart"/>
      <w:r w:rsidRPr="004051A4">
        <w:t>н</w:t>
      </w:r>
      <w:proofErr w:type="spellEnd"/>
      <w:proofErr w:type="gramEnd"/>
      <w:r w:rsidRPr="004051A4">
        <w:t>;</w:t>
      </w:r>
    </w:p>
    <w:p w:rsidR="004051A4" w:rsidRPr="004051A4" w:rsidRDefault="004051A4" w:rsidP="004051A4">
      <w:pPr>
        <w:pStyle w:val="1"/>
        <w:shd w:val="clear" w:color="auto" w:fill="FFFFFF"/>
        <w:spacing w:before="0" w:after="144" w:line="207" w:lineRule="atLeast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4051A4">
        <w:rPr>
          <w:rFonts w:ascii="Times New Roman" w:hAnsi="Times New Roman"/>
          <w:b w:val="0"/>
          <w:color w:val="000000"/>
          <w:sz w:val="24"/>
          <w:szCs w:val="24"/>
        </w:rPr>
        <w:t>– указанием ЦБ от 11.03.2014 № 3210-У «</w:t>
      </w:r>
      <w:r w:rsidRPr="004051A4">
        <w:rPr>
          <w:rFonts w:ascii="Times New Roman" w:hAnsi="Times New Roman"/>
          <w:b w:val="0"/>
          <w:color w:val="000000" w:themeColor="text1"/>
          <w:sz w:val="24"/>
          <w:szCs w:val="24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 w:rsidRPr="004051A4">
        <w:rPr>
          <w:rFonts w:ascii="Times New Roman" w:hAnsi="Times New Roman"/>
          <w:b w:val="0"/>
          <w:color w:val="000000"/>
          <w:sz w:val="24"/>
          <w:szCs w:val="24"/>
        </w:rPr>
        <w:t>»;</w:t>
      </w:r>
    </w:p>
    <w:p w:rsidR="004051A4" w:rsidRPr="004051A4" w:rsidRDefault="004051A4" w:rsidP="004051A4">
      <w:pPr>
        <w:pStyle w:val="1"/>
        <w:shd w:val="clear" w:color="auto" w:fill="FFFFFF"/>
        <w:spacing w:before="0" w:after="144" w:line="207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4051A4">
        <w:rPr>
          <w:rFonts w:ascii="Times New Roman" w:hAnsi="Times New Roman"/>
          <w:b w:val="0"/>
          <w:color w:val="auto"/>
          <w:sz w:val="24"/>
          <w:szCs w:val="24"/>
        </w:rPr>
        <w:t>– Методическими указаниями по первичным документам и регистрам, утвержденными приказом Минфина от 30.03.2015 № 52н.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1A4">
        <w:rPr>
          <w:b/>
          <w:bCs/>
        </w:rPr>
        <w:t>1. Общие положения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51A4">
        <w:rPr>
          <w:b/>
        </w:rPr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1.1. Настоящий Порядок устанавливает правила проведения инвентаризации имущества, финансовых активов и обязательств </w:t>
      </w:r>
      <w:proofErr w:type="spellStart"/>
      <w:r w:rsidRPr="004051A4">
        <w:t>горфинотдела</w:t>
      </w:r>
      <w:proofErr w:type="spellEnd"/>
      <w:r w:rsidRPr="004051A4">
        <w:t xml:space="preserve">, в том числе на </w:t>
      </w:r>
      <w:proofErr w:type="spellStart"/>
      <w:r w:rsidRPr="004051A4">
        <w:t>забалансовых</w:t>
      </w:r>
      <w:proofErr w:type="spellEnd"/>
      <w:r w:rsidRPr="004051A4">
        <w:t xml:space="preserve"> счетах, сроки ее проведения, перечень активов и обязательств, проверяемых при проведении инвентаризации.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051A4">
        <w:t xml:space="preserve">1.2. Инвентаризации подлежит все имущество </w:t>
      </w:r>
      <w:proofErr w:type="spellStart"/>
      <w:r w:rsidRPr="004051A4">
        <w:t>горфинотдела</w:t>
      </w:r>
      <w:proofErr w:type="spellEnd"/>
      <w:r w:rsidRPr="004051A4">
        <w:t xml:space="preserve"> независимо от его местонахождения и все виды финансовых активов и обязательств </w:t>
      </w:r>
      <w:proofErr w:type="spellStart"/>
      <w:r w:rsidRPr="004051A4">
        <w:t>горфинотдела</w:t>
      </w:r>
      <w:proofErr w:type="spellEnd"/>
      <w:r w:rsidRPr="004051A4">
        <w:t xml:space="preserve">. </w:t>
      </w:r>
      <w:r w:rsidRPr="004051A4">
        <w:rPr>
          <w:rStyle w:val="fill"/>
          <w:b w:val="0"/>
          <w:i w:val="0"/>
          <w:color w:val="000000"/>
        </w:rPr>
        <w:t>Также</w:t>
      </w:r>
      <w:r w:rsidRPr="004051A4">
        <w:rPr>
          <w:color w:val="000000"/>
        </w:rPr>
        <w:t xml:space="preserve"> </w:t>
      </w:r>
      <w:r w:rsidRPr="004051A4">
        <w:rPr>
          <w:rStyle w:val="fill"/>
          <w:b w:val="0"/>
          <w:i w:val="0"/>
          <w:color w:val="000000"/>
        </w:rPr>
        <w:t xml:space="preserve">инвентаризации подлежит имущество, находящееся на ответственном хранении </w:t>
      </w:r>
      <w:proofErr w:type="spellStart"/>
      <w:r w:rsidRPr="004051A4">
        <w:t>горфинотдела</w:t>
      </w:r>
      <w:proofErr w:type="spellEnd"/>
      <w:r w:rsidRPr="004051A4">
        <w:rPr>
          <w:rStyle w:val="fill"/>
          <w:b w:val="0"/>
          <w:i w:val="0"/>
          <w:color w:val="000000"/>
        </w:rPr>
        <w:t>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051A4">
        <w:rPr>
          <w:color w:val="000000"/>
        </w:rPr>
        <w:t>И</w:t>
      </w:r>
      <w:r w:rsidRPr="004051A4">
        <w:rPr>
          <w:rStyle w:val="fill"/>
          <w:b w:val="0"/>
          <w:i w:val="0"/>
          <w:color w:val="000000"/>
        </w:rPr>
        <w:t xml:space="preserve">нвентаризацию имущества, </w:t>
      </w:r>
      <w:proofErr w:type="gramStart"/>
      <w:r w:rsidRPr="004051A4">
        <w:rPr>
          <w:rStyle w:val="fill"/>
          <w:b w:val="0"/>
          <w:i w:val="0"/>
          <w:color w:val="000000"/>
        </w:rPr>
        <w:t>переданного</w:t>
      </w:r>
      <w:proofErr w:type="gramEnd"/>
      <w:r w:rsidRPr="004051A4">
        <w:rPr>
          <w:rStyle w:val="fill"/>
          <w:b w:val="0"/>
          <w:i w:val="0"/>
          <w:color w:val="000000"/>
        </w:rPr>
        <w:t xml:space="preserve"> в аренду (безвозмездное пользование), проводит</w:t>
      </w:r>
      <w:r w:rsidRPr="004051A4">
        <w:rPr>
          <w:color w:val="000000"/>
        </w:rPr>
        <w:t xml:space="preserve"> </w:t>
      </w:r>
      <w:r w:rsidRPr="004051A4">
        <w:rPr>
          <w:rStyle w:val="fill"/>
          <w:b w:val="0"/>
          <w:i w:val="0"/>
          <w:color w:val="000000"/>
        </w:rPr>
        <w:t>арендатор (ссудополучатель).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Инвентаризация имущества производится по его местонахождению и в разрезе ответственных (материально ответственных) лиц, далее – ответственные лица.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1.3. Основными целями инвентаризации являются: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 xml:space="preserve">выявление фактического наличия имущества, как собственного, так и не принадлежащего </w:t>
      </w:r>
      <w:proofErr w:type="spellStart"/>
      <w:r w:rsidRPr="004051A4">
        <w:t>горфинотдела</w:t>
      </w:r>
      <w:proofErr w:type="spellEnd"/>
      <w:r w:rsidRPr="004051A4">
        <w:t>, но числящегося в бухгалтерском учете;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сопоставление фактического наличия с данными бухгалтерского учета;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проверка полноты отражения в учете имущества, финансовых активов и обязательств (выявление неучтенных объектов, недостач);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документальное подтверждение наличия имущества, финансовых активов и обязательств;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определение фактического состояния имущества и его оценка;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проверка соблюдения правил содержания и эксплуатации основных средств, использования нематериальных активов, а также правил и условий хранения материальных запасов, денежных средств;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4051A4">
        <w:t>выявление признаков обесценения активов;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</w:pPr>
      <w:r w:rsidRPr="004051A4">
        <w:t>выявление дебиторской задолженности, безнадежной к взысканию и сомнительной;</w:t>
      </w:r>
    </w:p>
    <w:p w:rsidR="004051A4" w:rsidRPr="004051A4" w:rsidRDefault="004051A4" w:rsidP="004051A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выявление кредиторской задолженности, не востребованной кредиторами.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1.4. Проведение инвентаризации обязательно:</w:t>
      </w:r>
    </w:p>
    <w:p w:rsidR="004051A4" w:rsidRPr="004051A4" w:rsidRDefault="004051A4" w:rsidP="004051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lastRenderedPageBreak/>
        <w:t>при передаче имущества в аренду, выкупе, продаже;</w:t>
      </w:r>
    </w:p>
    <w:p w:rsidR="004051A4" w:rsidRPr="004051A4" w:rsidRDefault="004051A4" w:rsidP="004051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перед составлением годовой отчетности (кроме имущества, инвентаризация которого проводилась не ранее 1 октября отчетного года);</w:t>
      </w:r>
    </w:p>
    <w:p w:rsidR="004051A4" w:rsidRPr="004051A4" w:rsidRDefault="004051A4" w:rsidP="004051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при смене ответственных лиц;</w:t>
      </w:r>
    </w:p>
    <w:p w:rsidR="004051A4" w:rsidRPr="004051A4" w:rsidRDefault="004051A4" w:rsidP="004051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при выявлении фактов хищения, злоупотребления или порчи имущества (немедленно по установлении таких фактов);</w:t>
      </w:r>
    </w:p>
    <w:p w:rsidR="004051A4" w:rsidRPr="004051A4" w:rsidRDefault="004051A4" w:rsidP="004051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в случае стихийного бедствия, пожара и других чрезвычайных ситуаций, вызванных экстремальными условиями (сразу же по окончании пожара или стихийного бедствия);</w:t>
      </w:r>
    </w:p>
    <w:p w:rsidR="004051A4" w:rsidRPr="004051A4" w:rsidRDefault="004051A4" w:rsidP="004051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 xml:space="preserve">при реорганизации, изменении типа </w:t>
      </w:r>
      <w:proofErr w:type="spellStart"/>
      <w:r w:rsidRPr="004051A4">
        <w:t>горфинотдела</w:t>
      </w:r>
      <w:proofErr w:type="spellEnd"/>
      <w:r w:rsidRPr="004051A4">
        <w:t xml:space="preserve"> или ликвидации </w:t>
      </w:r>
      <w:proofErr w:type="spellStart"/>
      <w:r w:rsidRPr="004051A4">
        <w:t>горфинотдела</w:t>
      </w:r>
      <w:proofErr w:type="spellEnd"/>
      <w:r w:rsidRPr="004051A4">
        <w:t>;</w:t>
      </w:r>
    </w:p>
    <w:p w:rsidR="004051A4" w:rsidRPr="004051A4" w:rsidRDefault="004051A4" w:rsidP="004051A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051A4">
        <w:t>в других случаях, предусмотренных действующим законодательством.</w:t>
      </w:r>
    </w:p>
    <w:p w:rsidR="004051A4" w:rsidRPr="004051A4" w:rsidRDefault="004051A4" w:rsidP="004051A4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</w:rPr>
      </w:pPr>
      <w:r w:rsidRPr="004051A4">
        <w:rPr>
          <w:rStyle w:val="fill"/>
          <w:b w:val="0"/>
          <w:i w:val="0"/>
          <w:color w:val="000000"/>
        </w:rPr>
        <w:t>при смене руководителя</w:t>
      </w:r>
      <w:r w:rsidRPr="004051A4">
        <w:rPr>
          <w:rStyle w:val="fill"/>
          <w:b w:val="0"/>
          <w:i w:val="0"/>
          <w:color w:val="000000" w:themeColor="text1"/>
        </w:rPr>
        <w:t>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1A4">
        <w:rPr>
          <w:b/>
          <w:bCs/>
        </w:rPr>
        <w:t>2. Общий порядок и сроки проведения инвентаризации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2.1. Для проведения инвентаризации в учреждении создается постоянно действующая инвентаризационная комиссия (приложение 2).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2.2. Инвентаризации подлежит имущество </w:t>
      </w:r>
      <w:proofErr w:type="spellStart"/>
      <w:r w:rsidRPr="004051A4">
        <w:t>горфинотдела</w:t>
      </w:r>
      <w:proofErr w:type="spellEnd"/>
      <w:r w:rsidRPr="004051A4">
        <w:t>, вложения в него на счете 106.00 «Вложения в нефинансовые активы», а так же следующие финансовые активы, обязательства и финансовые результаты: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денежные средства – счет Х.201.00.000;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расчеты по доходам – счет Х.205.00.000;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расчеты по выданным авансам – счет Х.206.00.000;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расчеты с подотчетными лицами – счет Х.208.00.000;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расчеты по ущербу имуществу и иным доходам – счет Х.209.00.000;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расчеты по принятым обязательствам – счет Х.302.00.000;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расчеты по платежам в бюджеты – счет Х.303.00.000;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прочие расчеты с кредиторами – счет Х.304.00.000;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t>– расчеты с кредиторами по долговым обязательствам – счет Х.301.00.000;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t xml:space="preserve">– доходы будущих периодов – счет Х.401.40.000;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t>– расходы будущих периодов  –  счет Х.401.50.000;</w:t>
      </w:r>
      <w:r w:rsidRPr="004051A4">
        <w:br/>
        <w:t>– резервы предстоящих расходов – счет Х.401.60.000.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2.3. Сроки проведения плановых инвентаризаций установлены в Графике проведения инвентаризации.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Кроме плановых инвентаризаций, </w:t>
      </w:r>
      <w:proofErr w:type="spellStart"/>
      <w:r w:rsidRPr="004051A4">
        <w:t>горфинотдел</w:t>
      </w:r>
      <w:proofErr w:type="spellEnd"/>
      <w:r w:rsidRPr="004051A4">
        <w:t xml:space="preserve"> может проводить внеплановые сплошные инвентаризации товарно-материальных ценностей. Внеплановые инвентаризации проводятся на основании приказа начальника финансового отдела.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2.4.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средств, не сданные и не учтенные бухгалтерией на момент проведения инвентаризации.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Председатель инвентаризационной комиссии визирует все приходные и расходные документы, приложенные к реестрам (отчетам), с указанием «до инвентаризации </w:t>
      </w:r>
      <w:proofErr w:type="gramStart"/>
      <w:r w:rsidRPr="004051A4">
        <w:t>на</w:t>
      </w:r>
      <w:proofErr w:type="gramEnd"/>
      <w:r w:rsidRPr="004051A4">
        <w:t xml:space="preserve"> "___"» (дата). Это служит основанием для определения остатков имущества к началу инвентаризации по учетным данным.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2.5. Фактическое наличие имущества при инвентаризации определяют путем обязательного подсчета, взвешивания, обмера.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lastRenderedPageBreak/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2.6. Проверка фактического наличия имущества производится при обязательном участии ответственных лиц.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2.7. Для оформления инвентаризации комиссия применяет следующие формы, утвержденные приказом Минфина от 30.03.2015 № 52н: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инвентаризационная опись остатков на счетах учета денежных средств (ф. 0504082);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инвентаризационная опись (сличительная ведомость) бланков строгой отчетности и денежных документов (ф. 0504086);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инвентаризационная опись (сличительная ведомость) по объектам нефинансовых активов (ф. 0504087). По объектам, переданным в аренду, безвозмездное пользование, а также полученным в аренду, безвозмездное пользование и по другим основаниям, составляются отдельные описи (ф. 0504087);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инвентаризационная опись наличных денежных средств (ф. 0504088);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инвентаризационная опись расчетов с покупателями, поставщиками и прочими дебиторами и кредиторами (ф. 0504089);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инвентаризационная опись расчетов по поступлениям (ф. 0504091);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ведомость расхождений по результатам инвентаризации (ф. 0504092);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акт о результатах инвентаризации (ф. 0504835);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4051A4">
        <w:rPr>
          <w:rStyle w:val="fill"/>
          <w:b w:val="0"/>
          <w:i w:val="0"/>
          <w:color w:val="000000"/>
        </w:rPr>
        <w:t>– инвентаризационная опись задолженности по кредитам, займам (ссудам) (ф. 0504083);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Cs/>
          <w:color w:val="000000"/>
        </w:rPr>
      </w:pPr>
      <w:r w:rsidRPr="004051A4">
        <w:rPr>
          <w:rStyle w:val="fill"/>
          <w:b w:val="0"/>
          <w:i w:val="0"/>
          <w:color w:val="000000"/>
        </w:rPr>
        <w:t>– инвентаризационная опись ценных бумаг (ф. 0504081).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Формы заполняют в порядке, установленном Методическими указаниями, утвержденными приказом Минфина от 30.03.2015 № 52н.</w:t>
      </w:r>
    </w:p>
    <w:p w:rsidR="004051A4" w:rsidRPr="004051A4" w:rsidRDefault="004051A4" w:rsidP="004051A4">
      <w:pPr>
        <w:pStyle w:val="a"/>
        <w:numPr>
          <w:ilvl w:val="0"/>
          <w:numId w:val="0"/>
        </w:numPr>
        <w:jc w:val="both"/>
        <w:rPr>
          <w:rFonts w:ascii="Times New Roman" w:hAnsi="Times New Roman" w:cs="Times New Roman"/>
          <w:color w:val="000000"/>
        </w:rPr>
      </w:pPr>
      <w:r w:rsidRPr="004051A4">
        <w:rPr>
          <w:rStyle w:val="fill"/>
          <w:rFonts w:ascii="Times New Roman" w:hAnsi="Times New Roman" w:cs="Times New Roman"/>
          <w:b w:val="0"/>
          <w:i w:val="0"/>
          <w:color w:val="000000"/>
        </w:rPr>
        <w:t>Для результатов инвентаризации расходов будущих периодов применяется акт инвентаризации расходов будущих периодов № ИНВ-11 (ф. 0317012), утвержденный приказом Минфина от 13.06.1995 № 49</w:t>
      </w:r>
      <w:r w:rsidRPr="004051A4">
        <w:rPr>
          <w:rFonts w:ascii="Times New Roman" w:hAnsi="Times New Roman" w:cs="Times New Roman"/>
          <w:color w:val="000000"/>
        </w:rPr>
        <w:t>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2.8. Инвентаризационная комиссия обеспечивает полноту и точность внесения в описи данных о фактических остатках основных средств, нематериальных активов, материальных запасов и другого имущества, денежных средств, финансовых активов и обязательств, правильность и своевременность оформления материалов инвентаризации. Также комиссия обеспечивает внесение в описи обнаруженных признаков обесценения актива.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2.9. Если инвентаризация проводится в течение нескольких дней, то помещения, где хранятся материальные ценности, при уходе инвентаризационной комиссии должны быть опечатаны. Во время перерывов в работе инвентаризационных комиссий (в обеденный перерыв, в ночное время, по другим причинам) описи должны храниться в ящике (шкафу, сейфе) в закрытом помещении, где проводится инвентаризация.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2.10. Если ответственные лица обнаружат после инвентаризации ошибки в описях, они должны немедленно (до открытия склада, кладовой, секции и т. п.) заявить об этом председателю инвентаризационной комиссии.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Инвентаризационная комиссия </w:t>
      </w:r>
      <w:proofErr w:type="gramStart"/>
      <w:r w:rsidRPr="004051A4">
        <w:t>осуществляет проверку указанных фактов и в случае их подтверждения производит</w:t>
      </w:r>
      <w:proofErr w:type="gramEnd"/>
      <w:r w:rsidRPr="004051A4">
        <w:t xml:space="preserve"> исправление выявленных ошибок в установленном порядке.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1A4">
        <w:rPr>
          <w:b/>
          <w:bCs/>
        </w:rPr>
        <w:t>3. Особенности инвентаризации отдельных видов имущества, финансовых активов, обязательств и финансовых результатов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051A4">
        <w:rPr>
          <w:b/>
        </w:rPr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3.1. Инвентаризация основных сре</w:t>
      </w:r>
      <w:proofErr w:type="gramStart"/>
      <w:r w:rsidRPr="004051A4">
        <w:t>дств пр</w:t>
      </w:r>
      <w:proofErr w:type="gramEnd"/>
      <w:r w:rsidRPr="004051A4">
        <w:t xml:space="preserve">оводится один раз в год перед составлением годовой бухгалтерской отчетности. Инвентаризации подлежат основные средства на </w:t>
      </w:r>
      <w:r w:rsidRPr="004051A4">
        <w:lastRenderedPageBreak/>
        <w:t xml:space="preserve">балансовых счетах 101.00 «Основные средства», на </w:t>
      </w:r>
      <w:proofErr w:type="spellStart"/>
      <w:r w:rsidRPr="004051A4">
        <w:t>забалансовом</w:t>
      </w:r>
      <w:proofErr w:type="spellEnd"/>
      <w:r w:rsidRPr="004051A4">
        <w:t xml:space="preserve"> счете 01 «Имущество, полученное в пользование».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Основные средства, которые временно отсутствуют (находятся у подрядчика на ремонте, у сотрудников в командировке и т. д.), инвентаризируются по документам и регистрам до момента выбытия.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Перед инвентаризацией комиссия проверяет: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t>– есть ли инвентарные карточки, книги и описи на основные средства, как они заполнены;</w:t>
      </w:r>
      <w:r w:rsidRPr="004051A4">
        <w:br/>
        <w:t>– состояние техпаспортов и других технических документов;</w:t>
      </w:r>
      <w:r w:rsidRPr="004051A4">
        <w:br/>
        <w:t>– документы о государственной регистрации объектов;</w:t>
      </w:r>
      <w:r w:rsidRPr="004051A4">
        <w:br/>
        <w:t xml:space="preserve">– документы на основные средства, которые </w:t>
      </w:r>
      <w:proofErr w:type="gramStart"/>
      <w:r w:rsidRPr="004051A4">
        <w:t>приняли</w:t>
      </w:r>
      <w:proofErr w:type="gramEnd"/>
      <w:r w:rsidRPr="004051A4">
        <w:t xml:space="preserve"> или сдали на хранение и в аренду.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При отсутствии документов комиссия должна обеспечить их получение или оформление.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В ходе инвентаризации комиссия проверяет: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фактическое наличие объектов основных средств, эксплуатируются ли они по назначению;</w:t>
      </w:r>
      <w:r w:rsidRPr="004051A4">
        <w:br/>
        <w:t>– физическое состояние объектов основных средств: рабочее, поломка, износ, порча и т. д.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Данные об эксплуатации и физическом состоянии комиссия указывает в инвентаризационной описи (ф. 0504087). </w:t>
      </w:r>
      <w:r w:rsidRPr="004051A4">
        <w:rPr>
          <w:iCs/>
        </w:rPr>
        <w:t>Графы 8 и 9 инвентаризационной описи по НФА комиссия заполняет следующим образом.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В графе 8 «Статус объекта учета» указываются коды статусов: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11 – в эксплуатации;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12 – требуется ремонт;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13 – находится на консервации;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14 – требуется модернизация;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15 – требуется реконструкция;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16 – не соответствует требованиям эксплуатации;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  <w:rPr>
          <w:iCs/>
        </w:rPr>
      </w:pPr>
      <w:r w:rsidRPr="004051A4">
        <w:rPr>
          <w:iCs/>
        </w:rPr>
        <w:t xml:space="preserve">17 – не </w:t>
      </w:r>
      <w:proofErr w:type="gramStart"/>
      <w:r w:rsidRPr="004051A4">
        <w:rPr>
          <w:iCs/>
        </w:rPr>
        <w:t>введен</w:t>
      </w:r>
      <w:proofErr w:type="gramEnd"/>
      <w:r w:rsidRPr="004051A4">
        <w:rPr>
          <w:iCs/>
        </w:rPr>
        <w:t xml:space="preserve"> в эксплуатацию.</w:t>
      </w:r>
    </w:p>
    <w:p w:rsidR="004051A4" w:rsidRPr="004051A4" w:rsidRDefault="004051A4" w:rsidP="004051A4">
      <w:pPr>
        <w:spacing w:after="100"/>
        <w:jc w:val="both"/>
        <w:rPr>
          <w:iCs/>
        </w:rPr>
      </w:pPr>
      <w:r w:rsidRPr="004051A4">
        <w:rPr>
          <w:iCs/>
        </w:rPr>
        <w:t>В графе 9 «Целевая функция актива» указываются коды функции: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11 – продолжить эксплуатацию;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12 – ремонт;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13 – консервация;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14 – модернизация, дооснащение (дооборудование);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15 – реконструкция;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16 – списание;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17 – утилизация.</w:t>
      </w: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3.2. По незавершенному капстроительству на счете 106.11 «Вложения в основные средства – недвижимое имущество учреждения» комиссия проверяет: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нет ли в составе оборудования, которое передали на стройку, но не начали монтировать;</w:t>
      </w:r>
      <w:r w:rsidRPr="004051A4">
        <w:br/>
        <w:t>– состояние и причины законсервированных и временно приостановленных объектов строительства.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При проверке используется техническая документация, акты сдачи выполненных работ (этапов), журналы учета выполненных работ на объектах строительства и др.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Результаты инвентаризации заносятся в инвентаризационную опись (ф. 0504087). В описи по каждому отдельному виду работ, конструктивным элементам и оборудованию комиссия указывает наименование объекта и объем выполненных работ. В </w:t>
      </w:r>
      <w:r w:rsidRPr="004051A4">
        <w:rPr>
          <w:iCs/>
        </w:rPr>
        <w:t xml:space="preserve">графах 8 и 9 </w:t>
      </w:r>
      <w:r w:rsidRPr="004051A4">
        <w:rPr>
          <w:iCs/>
        </w:rPr>
        <w:lastRenderedPageBreak/>
        <w:t xml:space="preserve">инвентаризационной описи по НФА комиссия указывает </w:t>
      </w:r>
      <w:r w:rsidRPr="004051A4">
        <w:t>ход реализации вложений в соответствии с пунктом 173.1 Инструкции, утвержденной приказом Минфина от 28.12.2010 № 191н.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Графы 8 и 9 инвентаризационной описи по НФА комиссия заполняет следующим образом.</w:t>
      </w:r>
    </w:p>
    <w:p w:rsidR="004051A4" w:rsidRPr="004051A4" w:rsidRDefault="004051A4" w:rsidP="004051A4">
      <w:pPr>
        <w:pStyle w:val="a4"/>
      </w:pPr>
      <w:r w:rsidRPr="004051A4">
        <w:rPr>
          <w:iCs/>
        </w:rPr>
        <w:t>В графе 8 «Статус объекта учета» для объектов незавершенного строительства предусмотрены такие коды:</w:t>
      </w:r>
    </w:p>
    <w:p w:rsidR="004051A4" w:rsidRPr="004051A4" w:rsidRDefault="004051A4" w:rsidP="004051A4">
      <w:pPr>
        <w:pStyle w:val="a4"/>
        <w:spacing w:line="360" w:lineRule="auto"/>
        <w:rPr>
          <w:iCs/>
        </w:rPr>
      </w:pPr>
      <w:r w:rsidRPr="004051A4">
        <w:rPr>
          <w:iCs/>
        </w:rPr>
        <w:t>61 – строительство (приобретение) ведется;</w:t>
      </w:r>
      <w:r w:rsidRPr="004051A4">
        <w:br/>
      </w:r>
      <w:r w:rsidRPr="004051A4">
        <w:rPr>
          <w:iCs/>
        </w:rPr>
        <w:t>62 – объект законсервирован;</w:t>
      </w:r>
      <w:r w:rsidRPr="004051A4">
        <w:br/>
      </w:r>
      <w:r w:rsidRPr="004051A4">
        <w:rPr>
          <w:iCs/>
        </w:rPr>
        <w:t>63 – строительство объекта приостановлено без консервации;</w:t>
      </w:r>
      <w:r w:rsidRPr="004051A4">
        <w:br/>
      </w:r>
      <w:r w:rsidRPr="004051A4">
        <w:rPr>
          <w:iCs/>
        </w:rPr>
        <w:t>64 – передается в собственность другим субъектам.</w:t>
      </w:r>
    </w:p>
    <w:p w:rsidR="004051A4" w:rsidRPr="004051A4" w:rsidRDefault="004051A4" w:rsidP="004051A4">
      <w:pPr>
        <w:pStyle w:val="a4"/>
      </w:pPr>
      <w:r w:rsidRPr="004051A4">
        <w:rPr>
          <w:iCs/>
        </w:rPr>
        <w:t>В графе 9 «Целевая функция актива» для объектов незавершенного строительства предусмотрены такие коды:</w:t>
      </w:r>
    </w:p>
    <w:p w:rsidR="004051A4" w:rsidRPr="004051A4" w:rsidRDefault="004051A4" w:rsidP="004051A4">
      <w:pPr>
        <w:spacing w:after="100" w:line="360" w:lineRule="auto"/>
      </w:pPr>
      <w:r w:rsidRPr="004051A4">
        <w:rPr>
          <w:iCs/>
        </w:rPr>
        <w:t>61 – завершение строительства (реконструкции, технического перевооружения);</w:t>
      </w:r>
      <w:r w:rsidRPr="004051A4">
        <w:br/>
      </w:r>
      <w:r w:rsidRPr="004051A4">
        <w:rPr>
          <w:iCs/>
        </w:rPr>
        <w:t>62 – консервация объекта;</w:t>
      </w:r>
      <w:r w:rsidRPr="004051A4">
        <w:br/>
      </w:r>
      <w:r w:rsidRPr="004051A4">
        <w:rPr>
          <w:iCs/>
        </w:rPr>
        <w:t>63 – приватизация (продажа) объекта;</w:t>
      </w:r>
      <w:r w:rsidRPr="004051A4">
        <w:br/>
      </w:r>
      <w:r w:rsidRPr="004051A4">
        <w:rPr>
          <w:iCs/>
        </w:rPr>
        <w:t>64 – передача объекта другим субъектам хозяйственной деятельности.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3.3. При инвентаризации нематериальных активов комиссия проверяет: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есть ли свидетельства, патенты и лицензионные договоры, которые подтверждают исключительные права учреждения на активы;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– учтены ли активы на балансе </w:t>
      </w:r>
      <w:proofErr w:type="gramStart"/>
      <w:r w:rsidRPr="004051A4">
        <w:t>и</w:t>
      </w:r>
      <w:proofErr w:type="gramEnd"/>
      <w:r w:rsidRPr="004051A4">
        <w:t xml:space="preserve"> нет ли ошибок в учете.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t>Результаты инвентаризации заносятся в инвентаризационную опись (ф. 0504087).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Графы 8 и 9 инвентаризационной описи по НФА комиссия заполняет следующим образом.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В графе 8 «Статус объекта учета» указываются коды статусов: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11 – в эксплуатации;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14 – требуется модернизация;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16 – не соответствует требованиям эксплуатации;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  <w:rPr>
          <w:iCs/>
        </w:rPr>
      </w:pPr>
      <w:r w:rsidRPr="004051A4">
        <w:rPr>
          <w:iCs/>
        </w:rPr>
        <w:t xml:space="preserve">17 – не </w:t>
      </w:r>
      <w:proofErr w:type="gramStart"/>
      <w:r w:rsidRPr="004051A4">
        <w:rPr>
          <w:iCs/>
        </w:rPr>
        <w:t>введен</w:t>
      </w:r>
      <w:proofErr w:type="gramEnd"/>
      <w:r w:rsidRPr="004051A4">
        <w:rPr>
          <w:iCs/>
        </w:rPr>
        <w:t xml:space="preserve"> в эксплуатацию.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В графе 9 «Целевая функция актива» указываются коды функции: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11 – продолжить эксплуатацию;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14 – модернизация, дооснащение (дооборудование);</w:t>
      </w:r>
    </w:p>
    <w:p w:rsidR="004051A4" w:rsidRPr="004051A4" w:rsidRDefault="004051A4" w:rsidP="004051A4">
      <w:pPr>
        <w:spacing w:after="100"/>
        <w:jc w:val="both"/>
        <w:rPr>
          <w:iCs/>
        </w:rPr>
      </w:pPr>
      <w:r w:rsidRPr="004051A4">
        <w:rPr>
          <w:iCs/>
        </w:rPr>
        <w:t>16 – списание.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3.4. Материальные запасы комиссия проверяет по каждому ответственному лицу и по местам хранения. При инвентаризации материальных запасов, которых нет в учреждении (в пути, отгруженные, не оплачены в срок, на складах других организаций), проверяется обоснованность сумм на соответствующих счетах бухучета.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lastRenderedPageBreak/>
        <w:t>Отдельные инвентаризационные описи (ф. 0504087) составляются на материальные запасы, которые:</w:t>
      </w:r>
      <w:r w:rsidRPr="004051A4">
        <w:br/>
        <w:t xml:space="preserve">– </w:t>
      </w:r>
      <w:proofErr w:type="gramStart"/>
      <w:r w:rsidRPr="004051A4">
        <w:t xml:space="preserve">находятся в </w:t>
      </w:r>
      <w:proofErr w:type="spellStart"/>
      <w:r w:rsidRPr="004051A4">
        <w:t>горфинотделе</w:t>
      </w:r>
      <w:proofErr w:type="spellEnd"/>
      <w:r w:rsidRPr="004051A4">
        <w:t xml:space="preserve"> и распределены</w:t>
      </w:r>
      <w:proofErr w:type="gramEnd"/>
      <w:r w:rsidRPr="004051A4">
        <w:t xml:space="preserve"> по ответственным лицам;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находятся в пути. По каждой отправке в описи указывается наименование, количество и стоимость, дата отгрузки, а также перечень и номера учетных документов;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– </w:t>
      </w:r>
      <w:proofErr w:type="gramStart"/>
      <w:r w:rsidRPr="004051A4">
        <w:t>отгружены</w:t>
      </w:r>
      <w:proofErr w:type="gramEnd"/>
      <w:r w:rsidRPr="004051A4">
        <w:t xml:space="preserve"> и не оплачены вовремя покупателями. По каждой отгрузке в описи указывается наименование покупателя и материальных запасов, сумма, дата отгрузки, дата выписки и номер расчетного документа;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– </w:t>
      </w:r>
      <w:proofErr w:type="gramStart"/>
      <w:r w:rsidRPr="004051A4">
        <w:t>переданы</w:t>
      </w:r>
      <w:proofErr w:type="gramEnd"/>
      <w:r w:rsidRPr="004051A4">
        <w:t xml:space="preserve"> в переработку. В описи указывается наименование перерабатывающей организации и материальных запасов, количество, фактическая стоимость по данным бухучета, дата передачи, номера и даты документов;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находятся на складах других организаций. В описи указывается наименование организации и материальных запасов, количество и стоимость.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При инвентаризации ГСМ в описи (ф. 0504087) указываются: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остатки топлива в баках по каждому транспортному средству;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топливо, которое хранится в емкостях.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Остаток топлива в баках измеряется такими способами: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специальными измерителями или мерками;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путем слива или заправки до полного бака;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по показаниям бортового компьютера или стрелочного индикатора уровня топлива.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t xml:space="preserve">Результаты инвентаризации комиссия отражает в инвентаризационной описи (ф. 0504087). </w:t>
      </w:r>
      <w:r w:rsidRPr="004051A4">
        <w:rPr>
          <w:iCs/>
        </w:rPr>
        <w:t>Графы 8 и 9 инвентаризационной описи по НФА комиссия заполняет следующим образом.</w:t>
      </w:r>
    </w:p>
    <w:p w:rsidR="004051A4" w:rsidRPr="004051A4" w:rsidRDefault="004051A4" w:rsidP="004051A4">
      <w:pPr>
        <w:pStyle w:val="a4"/>
        <w:spacing w:before="0" w:beforeAutospacing="0" w:afterAutospacing="0"/>
        <w:jc w:val="both"/>
      </w:pPr>
      <w:r w:rsidRPr="004051A4">
        <w:rPr>
          <w:iCs/>
        </w:rPr>
        <w:t>В графе 8 «Статус объекта учета» указываются коды статусов: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51 – в запасе для использования;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52 – в запасе для хранения;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53 – ненадлежащего качества;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54 – поврежден;</w:t>
      </w:r>
    </w:p>
    <w:p w:rsidR="004051A4" w:rsidRPr="004051A4" w:rsidRDefault="004051A4" w:rsidP="004051A4">
      <w:pPr>
        <w:spacing w:after="100"/>
        <w:jc w:val="both"/>
        <w:rPr>
          <w:iCs/>
        </w:rPr>
      </w:pPr>
      <w:r w:rsidRPr="004051A4">
        <w:rPr>
          <w:iCs/>
        </w:rPr>
        <w:t>55 – истек срок хранения.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В графе 9 «Целевая функция актива» указываются коды функции: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51 – использовать;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52 – продолжить хранение;</w:t>
      </w:r>
    </w:p>
    <w:p w:rsidR="004051A4" w:rsidRPr="004051A4" w:rsidRDefault="004051A4" w:rsidP="004051A4">
      <w:pPr>
        <w:spacing w:after="100"/>
        <w:jc w:val="both"/>
      </w:pPr>
      <w:r w:rsidRPr="004051A4">
        <w:rPr>
          <w:iCs/>
        </w:rPr>
        <w:t>53 – списать;</w:t>
      </w:r>
    </w:p>
    <w:p w:rsidR="004051A4" w:rsidRPr="004051A4" w:rsidRDefault="004051A4" w:rsidP="004051A4">
      <w:pPr>
        <w:spacing w:after="100"/>
        <w:jc w:val="both"/>
        <w:rPr>
          <w:iCs/>
        </w:rPr>
      </w:pPr>
      <w:r w:rsidRPr="004051A4">
        <w:rPr>
          <w:iCs/>
        </w:rPr>
        <w:t>54 – отремонтировать.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3.5. При инвентаризации денежных средств на лицевых и банковских счетах комиссия сверяет остатки на счетах 201.11, 201.21, 201.22, 201.26, 201.27 с выписками из лицевых и банковских счетов.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Если в бухучете числятся остатки по средствам в пути (счета 201.13, 201.23), комиссия сверяет остатки с данными подтверждающих документов – банковскими квитанциями, (чеками платежных терминалов) и т. п.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3.6. Суммы наличных денег должны соответствовать данным кассовой книги </w:t>
      </w:r>
      <w:proofErr w:type="spellStart"/>
      <w:r w:rsidRPr="004051A4">
        <w:t>кассира-операциониста</w:t>
      </w:r>
      <w:proofErr w:type="spellEnd"/>
      <w:r w:rsidRPr="004051A4">
        <w:t>, показателям приходных и расходных кассовых ордеров и отчету кассира.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Инвентаризации подлежат: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–наличные деньги;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–бланки строгой отчетности;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–денежные документы;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lastRenderedPageBreak/>
        <w:t>– ценные бумаги.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Инвентаризация наличных денежных средств, денежных документов и бланков строгой отчетности производится путем полного (полистного) пересчета. При проверке бланков строгой отчетности комиссия фиксирует начальные и конечные номера бланков.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В ходе инвентаризации кассы комиссия: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проверяет кассовую книгу, отчеты кассира, приходные и расходные кассовые ордера, журнал регистрации приходных и расходных кассовых ордеров, доверенности на получение денег, реестр депонированных сумм и другие документы кассовой дисциплины;</w:t>
      </w:r>
      <w:r w:rsidRPr="004051A4">
        <w:br/>
        <w:t xml:space="preserve">– сверяет суммы, оприходованные в кассу, с суммами, списанными с лицевого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(расчетного) счета;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– поверяет соблюдение кассиром лимита остатка наличных денежных средств,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своевременность депонирования невыплаченных сумм зарплаты.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3.7. Инвентаризацию расчетов с дебиторами и кредиторами комиссия проводит с учетом следующих особенностей: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–определяет сроки возникновения задолженности;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выявляет суммы невыплаченной зарплаты (депонированные суммы), а также переплаты сотрудникам;</w:t>
      </w:r>
      <w:r w:rsidRPr="004051A4">
        <w:br/>
        <w:t>– сверяет данные бухучета с суммами в актах сверки с покупателями (заказчиками) и поставщиками (исполнителями, подрядчиками), а также с бюджетом и внебюджетными фондами – по налогам и взносам;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проверяет обоснованность задолженности по недостачам, хищениям и ущербам. </w:t>
      </w:r>
    </w:p>
    <w:p w:rsidR="004051A4" w:rsidRPr="004051A4" w:rsidRDefault="004051A4" w:rsidP="004051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3.8.При инвентаризации расходов будущих периодов комиссия проверяет:</w:t>
      </w:r>
    </w:p>
    <w:p w:rsidR="004051A4" w:rsidRPr="004051A4" w:rsidRDefault="004051A4" w:rsidP="004051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– суммы расходов из документов, подтверждающих расходы будущих периодов, </w:t>
      </w:r>
    </w:p>
    <w:p w:rsidR="004051A4" w:rsidRPr="004051A4" w:rsidRDefault="004051A4" w:rsidP="004051A4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счетов, актов, договоров, накладных;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соответствие периода учета расходов периоду, который установлен в учетной политике;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– правильность сумм, списываемых на расходы текущего года.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t xml:space="preserve">3.9. При инвентаризации резервов предстоящих расходов комиссия проверяет правильность их расчета и обоснованность создания.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t xml:space="preserve">В части резерва по сомнительным долгам проверяется обоснованность сумм, которые не </w:t>
      </w:r>
      <w:proofErr w:type="gramStart"/>
      <w:r w:rsidRPr="004051A4">
        <w:t>погашены в установленные договорами сроки и не обеспечены</w:t>
      </w:r>
      <w:proofErr w:type="gramEnd"/>
      <w:r w:rsidRPr="004051A4">
        <w:t xml:space="preserve"> соответствующими гарантиями. 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051A4">
        <w:t>В части резерва на оплату отпусков проверяются:</w:t>
      </w:r>
      <w:r w:rsidRPr="004051A4">
        <w:br/>
        <w:t>– количество дней неиспользованного отпуска;</w:t>
      </w:r>
      <w:r w:rsidRPr="004051A4">
        <w:br/>
        <w:t>– среднедневная сумма расходов на оплату труда;</w:t>
      </w:r>
      <w:r w:rsidRPr="004051A4">
        <w:br/>
        <w:t>– сумма отчислений на обязательное пенсионное, социальное, медицинское страхование и на страхование от несчастных случаев и профзаболеваний.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051A4">
        <w:rPr>
          <w:b/>
          <w:bCs/>
        </w:rPr>
        <w:t>4. Оформление результатов инвентаризации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4.1. Правильно оформленные инвентаризационной комиссией и подписанные всеми ее членами и ответственными лицами инвентаризационные описи (сличительные ведомости), акты о результатах инвентаризации передаются в бухгалтерию для выверки данных фактического наличия имущественно - материальных и других ценностей, финансовых активов и обязательств с данными бухгалтерского учета.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 xml:space="preserve">4.2. Выявленные расхождения в инвентаризационных описях (сличительных ведомостях) обобщаются в ведомости расхождений по результатам инвентаризации (ф. 0504092). В этом случае она будет приложением к акту о результатах инвентаризации (ф. 0504835). Акт </w:t>
      </w:r>
      <w:proofErr w:type="gramStart"/>
      <w:r w:rsidRPr="004051A4">
        <w:t>подписывается всеми членами инвентаризационной комиссии и утверждается</w:t>
      </w:r>
      <w:proofErr w:type="gramEnd"/>
      <w:r w:rsidRPr="004051A4">
        <w:t xml:space="preserve"> начальником финансового отдела </w:t>
      </w:r>
      <w:proofErr w:type="spellStart"/>
      <w:r w:rsidRPr="004051A4">
        <w:t>горфинотдела</w:t>
      </w:r>
      <w:proofErr w:type="spellEnd"/>
      <w:r w:rsidRPr="004051A4">
        <w:t>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lastRenderedPageBreak/>
        <w:t xml:space="preserve">4.3. После завершения </w:t>
      </w:r>
      <w:proofErr w:type="gramStart"/>
      <w:r w:rsidRPr="004051A4">
        <w:t>инвентаризации</w:t>
      </w:r>
      <w:proofErr w:type="gramEnd"/>
      <w:r w:rsidRPr="004051A4">
        <w:t xml:space="preserve"> выявленные расхождения (неучтенные объекты, недостачи) должны быть отражены в бухгалтерском учете, а при необходимости материалы направлены в судебные органы для предъявления гражданского иска.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4.4. Результаты инвентаризации отражаются в бухгалтерском учете и отчетности того месяца, в котором была закончена инвентаризация, а по годовой инвентаризации – в годовом бухгалтерском отчете.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4.5. На суммы выявленных излишков, недостач основных средств, нематериальных активов, материальных запасов инвентаризационная комиссия требует объяснение с ответственного лица по причинам расхождений с данными бухгалтерского учета. Приказом начальника финансового отдела создается комиссия для проведения внутреннего служебного расследования для выявления виновного лица, допустившего возникновение не сохранности доверенных ему материальных ценностей.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051A4">
        <w:t> 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051A4">
        <w:rPr>
          <w:b/>
          <w:bCs/>
        </w:rPr>
        <w:lastRenderedPageBreak/>
        <w:t>График проведения инвентаризации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051A4">
        <w:rPr>
          <w:bCs/>
        </w:rPr>
        <w:t>Инвентаризация проводится со следующей периодичностью и в сроки.</w:t>
      </w:r>
    </w:p>
    <w:p w:rsidR="004051A4" w:rsidRPr="004051A4" w:rsidRDefault="004051A4" w:rsidP="004051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424"/>
        <w:gridCol w:w="2472"/>
        <w:gridCol w:w="3198"/>
      </w:tblGrid>
      <w:tr w:rsidR="004051A4" w:rsidRPr="004051A4" w:rsidTr="00D41B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color w:val="000000"/>
              </w:rPr>
              <w:t>№</w:t>
            </w:r>
            <w:r w:rsidRPr="004051A4">
              <w:rPr>
                <w:color w:val="000000"/>
              </w:rPr>
              <w:br/>
            </w:r>
            <w:proofErr w:type="spellStart"/>
            <w:proofErr w:type="gramStart"/>
            <w:r w:rsidRPr="004051A4">
              <w:rPr>
                <w:color w:val="000000"/>
              </w:rPr>
              <w:t>п</w:t>
            </w:r>
            <w:proofErr w:type="spellEnd"/>
            <w:proofErr w:type="gramEnd"/>
            <w:r w:rsidRPr="004051A4">
              <w:rPr>
                <w:color w:val="000000"/>
              </w:rPr>
              <w:t>/</w:t>
            </w:r>
            <w:proofErr w:type="spellStart"/>
            <w:r w:rsidRPr="004051A4">
              <w:rPr>
                <w:color w:val="000000"/>
              </w:rPr>
              <w:t>п</w:t>
            </w:r>
            <w:proofErr w:type="spellEnd"/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color w:val="000000"/>
              </w:rPr>
              <w:t>Наименование объектов инвентаризации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color w:val="000000"/>
              </w:rPr>
              <w:t xml:space="preserve">Сроки проведения </w:t>
            </w:r>
            <w:r w:rsidRPr="004051A4">
              <w:rPr>
                <w:color w:val="000000"/>
              </w:rPr>
              <w:br/>
              <w:t>инвентаризации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color w:val="000000"/>
              </w:rPr>
              <w:t>Период проведения инвентаризации</w:t>
            </w:r>
          </w:p>
        </w:tc>
      </w:tr>
      <w:tr w:rsidR="004051A4" w:rsidRPr="004051A4" w:rsidTr="00D41B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1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Нефинансовые активы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(основные средства,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материальные запасы,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нематериальные активы)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Ежегодно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на 1 </w:t>
            </w:r>
            <w:r w:rsidRPr="004051A4">
              <w:rPr>
                <w:rStyle w:val="fill"/>
                <w:b w:val="0"/>
                <w:i w:val="0"/>
                <w:color w:val="000000" w:themeColor="text1"/>
              </w:rPr>
              <w:t>октября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Год</w:t>
            </w:r>
          </w:p>
        </w:tc>
      </w:tr>
      <w:tr w:rsidR="004051A4" w:rsidRPr="004051A4" w:rsidTr="00D41B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2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Финансовые активы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(финансовые вложения,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денежные средства на счетах,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дебиторская задолженность)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Ежегодно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на 1 </w:t>
            </w:r>
            <w:r w:rsidRPr="004051A4">
              <w:rPr>
                <w:rStyle w:val="fill"/>
                <w:b w:val="0"/>
                <w:i w:val="0"/>
                <w:color w:val="000000" w:themeColor="text1"/>
              </w:rPr>
              <w:t>октября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Год</w:t>
            </w:r>
          </w:p>
        </w:tc>
      </w:tr>
      <w:tr w:rsidR="004051A4" w:rsidRPr="004051A4" w:rsidTr="00D41B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3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Ревизия кассы, соблюдение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порядка ведения кассовых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операций</w:t>
            </w:r>
          </w:p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Проверка наличия, выдачи и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списания бланков строгой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Ежеквартально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на последний день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отчетного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квартала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Квартал</w:t>
            </w:r>
          </w:p>
        </w:tc>
      </w:tr>
      <w:tr w:rsidR="004051A4" w:rsidRPr="004051A4" w:rsidTr="00D41BF3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4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Обязательства (кредиторская задолженность):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</w:p>
        </w:tc>
      </w:tr>
      <w:tr w:rsidR="004051A4" w:rsidRPr="004051A4" w:rsidTr="00D41B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– с подотчетными лицами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Один раз в три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месяца</w:t>
            </w:r>
          </w:p>
        </w:tc>
        <w:tc>
          <w:tcPr>
            <w:tcW w:w="3198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Последние три месяца</w:t>
            </w:r>
          </w:p>
        </w:tc>
      </w:tr>
      <w:tr w:rsidR="004051A4" w:rsidRPr="004051A4" w:rsidTr="00D41BF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</w:p>
        </w:tc>
        <w:tc>
          <w:tcPr>
            <w:tcW w:w="34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– с организациями и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rStyle w:val="fill"/>
                <w:b w:val="0"/>
                <w:i w:val="0"/>
                <w:color w:val="000000"/>
              </w:rPr>
              <w:t>учреждениями</w:t>
            </w:r>
            <w:r w:rsidRPr="004051A4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Ежегодно на 1 </w:t>
            </w:r>
            <w:r w:rsidRPr="004051A4">
              <w:rPr>
                <w:rStyle w:val="fill"/>
                <w:b w:val="0"/>
                <w:i w:val="0"/>
                <w:color w:val="000000" w:themeColor="text1"/>
              </w:rPr>
              <w:t>октября</w:t>
            </w:r>
          </w:p>
        </w:tc>
        <w:tc>
          <w:tcPr>
            <w:tcW w:w="3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Год</w:t>
            </w:r>
          </w:p>
        </w:tc>
      </w:tr>
      <w:tr w:rsidR="004051A4" w:rsidRPr="004051A4" w:rsidTr="00D41B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5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Внезапные инвентаризации всех видов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–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051A4" w:rsidRPr="004051A4" w:rsidRDefault="004051A4" w:rsidP="00D41BF3">
            <w:pPr>
              <w:jc w:val="both"/>
              <w:rPr>
                <w:color w:val="000000"/>
              </w:rPr>
            </w:pPr>
            <w:r w:rsidRPr="004051A4">
              <w:rPr>
                <w:rStyle w:val="fill"/>
                <w:b w:val="0"/>
                <w:i w:val="0"/>
                <w:color w:val="000000"/>
              </w:rPr>
              <w:t>При необходимости в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соответствии с приказом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руководителя или</w:t>
            </w:r>
            <w:r w:rsidRPr="004051A4">
              <w:rPr>
                <w:color w:val="000000"/>
              </w:rPr>
              <w:t xml:space="preserve"> </w:t>
            </w:r>
            <w:r w:rsidRPr="004051A4">
              <w:rPr>
                <w:color w:val="000000"/>
              </w:rPr>
              <w:br/>
            </w:r>
            <w:r w:rsidRPr="004051A4">
              <w:rPr>
                <w:rStyle w:val="fill"/>
                <w:b w:val="0"/>
                <w:i w:val="0"/>
                <w:color w:val="000000"/>
              </w:rPr>
              <w:t>учредителя</w:t>
            </w:r>
          </w:p>
        </w:tc>
      </w:tr>
    </w:tbl>
    <w:p w:rsidR="004051A4" w:rsidRPr="004051A4" w:rsidRDefault="004051A4" w:rsidP="004051A4">
      <w:pPr>
        <w:pStyle w:val="align-right"/>
        <w:rPr>
          <w:rStyle w:val="docsupplement-number"/>
        </w:rPr>
      </w:pPr>
      <w:r w:rsidRPr="004051A4">
        <w:rPr>
          <w:color w:val="000000"/>
        </w:rPr>
        <w:t> </w:t>
      </w:r>
    </w:p>
    <w:p w:rsidR="004051A4" w:rsidRPr="004051A4" w:rsidRDefault="004051A4" w:rsidP="004051A4">
      <w:pPr>
        <w:rPr>
          <w:rStyle w:val="docsupplement-number"/>
        </w:rPr>
      </w:pPr>
    </w:p>
    <w:p w:rsidR="004051A4" w:rsidRPr="004051A4" w:rsidRDefault="004051A4" w:rsidP="004051A4">
      <w:pPr>
        <w:rPr>
          <w:rStyle w:val="docsupplement-number"/>
        </w:rPr>
      </w:pPr>
    </w:p>
    <w:p w:rsidR="004051A4" w:rsidRPr="004051A4" w:rsidRDefault="004051A4" w:rsidP="004051A4">
      <w:pPr>
        <w:rPr>
          <w:rStyle w:val="docsupplement-number"/>
        </w:rPr>
      </w:pPr>
    </w:p>
    <w:p w:rsidR="004051A4" w:rsidRPr="004051A4" w:rsidRDefault="004051A4" w:rsidP="004051A4">
      <w:pPr>
        <w:rPr>
          <w:rStyle w:val="docsupplement-number"/>
        </w:rPr>
      </w:pPr>
    </w:p>
    <w:p w:rsidR="004051A4" w:rsidRPr="004051A4" w:rsidRDefault="004051A4" w:rsidP="004051A4">
      <w:pPr>
        <w:rPr>
          <w:rStyle w:val="docsupplement-number"/>
        </w:rPr>
      </w:pPr>
    </w:p>
    <w:p w:rsidR="004051A4" w:rsidRPr="004051A4" w:rsidRDefault="004051A4" w:rsidP="004051A4">
      <w:pPr>
        <w:rPr>
          <w:rStyle w:val="docsupplement-number"/>
        </w:rPr>
      </w:pPr>
    </w:p>
    <w:p w:rsidR="003728F3" w:rsidRPr="004051A4" w:rsidRDefault="004051A4"/>
    <w:sectPr w:rsidR="003728F3" w:rsidRPr="004051A4" w:rsidSect="0090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9275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687C9F"/>
    <w:multiLevelType w:val="hybridMultilevel"/>
    <w:tmpl w:val="8142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B64D3"/>
    <w:multiLevelType w:val="hybridMultilevel"/>
    <w:tmpl w:val="65F0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B4DDF"/>
    <w:multiLevelType w:val="hybridMultilevel"/>
    <w:tmpl w:val="33C0B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51A4"/>
    <w:rsid w:val="004051A4"/>
    <w:rsid w:val="00907E17"/>
    <w:rsid w:val="00A92043"/>
    <w:rsid w:val="00BE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051A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051A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4">
    <w:name w:val="Normal (Web)"/>
    <w:basedOn w:val="a0"/>
    <w:uiPriority w:val="99"/>
    <w:unhideWhenUsed/>
    <w:rsid w:val="004051A4"/>
    <w:pPr>
      <w:spacing w:before="100" w:beforeAutospacing="1" w:after="100" w:afterAutospacing="1"/>
    </w:pPr>
  </w:style>
  <w:style w:type="character" w:customStyle="1" w:styleId="fill">
    <w:name w:val="fill"/>
    <w:basedOn w:val="a1"/>
    <w:rsid w:val="004051A4"/>
    <w:rPr>
      <w:b/>
      <w:bCs/>
      <w:i/>
      <w:iCs/>
      <w:color w:val="FF0000"/>
    </w:rPr>
  </w:style>
  <w:style w:type="paragraph" w:styleId="a">
    <w:name w:val="List Bullet"/>
    <w:basedOn w:val="a0"/>
    <w:uiPriority w:val="99"/>
    <w:unhideWhenUsed/>
    <w:rsid w:val="004051A4"/>
    <w:pPr>
      <w:numPr>
        <w:numId w:val="4"/>
      </w:numPr>
      <w:contextualSpacing/>
    </w:pPr>
    <w:rPr>
      <w:rFonts w:ascii="Arial" w:hAnsi="Arial" w:cs="Arial"/>
    </w:rPr>
  </w:style>
  <w:style w:type="paragraph" w:customStyle="1" w:styleId="align-right">
    <w:name w:val="align-right"/>
    <w:basedOn w:val="a0"/>
    <w:rsid w:val="004051A4"/>
    <w:pPr>
      <w:spacing w:after="223"/>
      <w:jc w:val="right"/>
    </w:pPr>
  </w:style>
  <w:style w:type="character" w:customStyle="1" w:styleId="docsupplement-number">
    <w:name w:val="doc__supplement-number"/>
    <w:basedOn w:val="a1"/>
    <w:rsid w:val="00405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2962</Words>
  <Characters>16887</Characters>
  <Application>Microsoft Office Word</Application>
  <DocSecurity>0</DocSecurity>
  <Lines>140</Lines>
  <Paragraphs>39</Paragraphs>
  <ScaleCrop>false</ScaleCrop>
  <Company/>
  <LinksUpToDate>false</LinksUpToDate>
  <CharactersWithSpaces>19810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gshum-admfin07</dc:creator>
  <cp:keywords/>
  <dc:description/>
  <cp:lastModifiedBy>gshum-admfin07</cp:lastModifiedBy>
  <cp:revision>2</cp:revision>
  <dcterms:created xsi:type="dcterms:W3CDTF">2019-04-05T11:14:00Z</dcterms:created>
  <dcterms:modified xsi:type="dcterms:W3CDTF">2019-04-05T11:16:00Z</dcterms:modified>
</cp:coreProperties>
</file>