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3B" w:rsidRPr="0098106F" w:rsidRDefault="0042373B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2C3169" w:rsidRPr="0098106F" w:rsidTr="0098106F">
        <w:trPr>
          <w:cantSplit/>
          <w:trHeight w:val="435"/>
        </w:trPr>
        <w:tc>
          <w:tcPr>
            <w:tcW w:w="4195" w:type="dxa"/>
          </w:tcPr>
          <w:p w:rsidR="002C3169" w:rsidRPr="0098106F" w:rsidRDefault="002C3169" w:rsidP="0098106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98106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-203835</wp:posOffset>
                  </wp:positionV>
                  <wp:extent cx="720090" cy="720090"/>
                  <wp:effectExtent l="19050" t="0" r="3810" b="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06F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C3169" w:rsidRPr="0098106F" w:rsidRDefault="002C3169" w:rsidP="0098106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C3169" w:rsidRPr="0098106F" w:rsidRDefault="002C3169" w:rsidP="0098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2C3169" w:rsidRPr="0098106F" w:rsidRDefault="002C3169" w:rsidP="0098106F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8106F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</w:p>
          <w:p w:rsidR="002C3169" w:rsidRPr="0098106F" w:rsidRDefault="002C3169" w:rsidP="0098106F">
            <w:pPr>
              <w:pStyle w:val="a7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2C3169" w:rsidRPr="0098106F" w:rsidTr="0098106F">
        <w:trPr>
          <w:cantSplit/>
          <w:trHeight w:val="2325"/>
        </w:trPr>
        <w:tc>
          <w:tcPr>
            <w:tcW w:w="4195" w:type="dxa"/>
          </w:tcPr>
          <w:p w:rsidR="002C3169" w:rsidRPr="0098106F" w:rsidRDefault="002C3169" w:rsidP="0098106F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ЙĚПРЕÇ РАЙОНĚН</w:t>
            </w:r>
          </w:p>
          <w:p w:rsidR="002C3169" w:rsidRPr="0098106F" w:rsidRDefault="002C3169" w:rsidP="0098106F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C3169" w:rsidRPr="0098106F" w:rsidRDefault="002C3169" w:rsidP="0098106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C3169" w:rsidRPr="0098106F" w:rsidRDefault="002C3169" w:rsidP="0098106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C3169" w:rsidRPr="0098106F" w:rsidRDefault="002C3169" w:rsidP="0098106F">
            <w:pPr>
              <w:jc w:val="center"/>
              <w:rPr>
                <w:sz w:val="24"/>
                <w:szCs w:val="24"/>
              </w:rPr>
            </w:pPr>
          </w:p>
          <w:p w:rsidR="002C3169" w:rsidRPr="0098106F" w:rsidRDefault="00C4163B" w:rsidP="0098106F">
            <w:pPr>
              <w:pStyle w:val="a7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01.04.</w:t>
            </w:r>
            <w:r w:rsidR="00767A13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2019</w:t>
            </w:r>
            <w:r w:rsidR="00AA26A7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037C5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="009F383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151 </w:t>
            </w:r>
            <w:r w:rsidR="002C3169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C3169" w:rsidRPr="0098106F" w:rsidRDefault="002C3169" w:rsidP="0098106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2C3169" w:rsidRPr="0098106F" w:rsidRDefault="002C3169" w:rsidP="00981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2C3169" w:rsidRPr="0098106F" w:rsidRDefault="002C3169" w:rsidP="0098106F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C3169" w:rsidRPr="0098106F" w:rsidRDefault="002C3169" w:rsidP="0098106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2C3169" w:rsidRPr="0098106F" w:rsidRDefault="002C3169" w:rsidP="0098106F">
            <w:pPr>
              <w:jc w:val="center"/>
              <w:rPr>
                <w:sz w:val="24"/>
                <w:szCs w:val="24"/>
              </w:rPr>
            </w:pPr>
          </w:p>
          <w:p w:rsidR="002C3169" w:rsidRPr="0098106F" w:rsidRDefault="002C3169" w:rsidP="0098106F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8106F">
              <w:rPr>
                <w:rStyle w:val="a8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C3169" w:rsidRPr="0098106F" w:rsidRDefault="002C3169" w:rsidP="0098106F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2C3169" w:rsidRPr="0098106F" w:rsidRDefault="00C4163B" w:rsidP="0098106F">
            <w:pPr>
              <w:pStyle w:val="a7"/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01.04.</w:t>
            </w:r>
            <w:r w:rsidR="00767A13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2019</w:t>
            </w:r>
            <w:r w:rsidR="00F037C5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2C3169" w:rsidRPr="009810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151</w:t>
            </w:r>
          </w:p>
          <w:p w:rsidR="002C3169" w:rsidRPr="0098106F" w:rsidRDefault="002C3169" w:rsidP="0098106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C87390" w:rsidRPr="0098106F" w:rsidRDefault="00C87390" w:rsidP="0098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C87390" w:rsidRPr="0098106F" w:rsidRDefault="00C87390" w:rsidP="0098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администрации Ибресинского района </w:t>
      </w:r>
    </w:p>
    <w:p w:rsidR="00C87390" w:rsidRPr="0098106F" w:rsidRDefault="003F3C73" w:rsidP="0098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08.12.2017 </w:t>
      </w:r>
      <w:r w:rsidR="00C87390" w:rsidRPr="0098106F">
        <w:rPr>
          <w:rFonts w:ascii="Times New Roman" w:hAnsi="Times New Roman" w:cs="Times New Roman"/>
          <w:b/>
          <w:sz w:val="24"/>
          <w:szCs w:val="24"/>
        </w:rPr>
        <w:t>№ 725 "</w:t>
      </w:r>
      <w:r w:rsidR="006829C6" w:rsidRPr="0098106F">
        <w:rPr>
          <w:rFonts w:ascii="Times New Roman" w:hAnsi="Times New Roman" w:cs="Times New Roman"/>
          <w:b/>
          <w:sz w:val="24"/>
          <w:szCs w:val="24"/>
        </w:rPr>
        <w:t>Об</w:t>
      </w:r>
      <w:r w:rsidR="005125BF" w:rsidRPr="009810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29C6" w:rsidRPr="0098106F">
        <w:rPr>
          <w:rFonts w:ascii="Times New Roman" w:hAnsi="Times New Roman" w:cs="Times New Roman"/>
          <w:b/>
          <w:sz w:val="24"/>
          <w:szCs w:val="24"/>
        </w:rPr>
        <w:t xml:space="preserve"> утверждении </w:t>
      </w:r>
    </w:p>
    <w:p w:rsidR="00C87390" w:rsidRPr="0098106F" w:rsidRDefault="006829C6" w:rsidP="0098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87390" w:rsidRPr="0098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0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C87390" w:rsidRPr="0098106F" w:rsidRDefault="006829C6" w:rsidP="0098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 xml:space="preserve">Ибресинского района «Формирование </w:t>
      </w:r>
    </w:p>
    <w:p w:rsidR="006829C6" w:rsidRPr="0098106F" w:rsidRDefault="006829C6" w:rsidP="00981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6F">
        <w:rPr>
          <w:rFonts w:ascii="Times New Roman" w:hAnsi="Times New Roman" w:cs="Times New Roman"/>
          <w:b/>
          <w:sz w:val="24"/>
          <w:szCs w:val="24"/>
        </w:rPr>
        <w:t>современной городской среды</w:t>
      </w:r>
      <w:r w:rsidR="00C87390" w:rsidRPr="0098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06F">
        <w:rPr>
          <w:rFonts w:ascii="Times New Roman" w:hAnsi="Times New Roman" w:cs="Times New Roman"/>
          <w:b/>
          <w:sz w:val="24"/>
          <w:szCs w:val="24"/>
        </w:rPr>
        <w:t>на 201</w:t>
      </w:r>
      <w:r w:rsidR="00F851FD" w:rsidRPr="0098106F">
        <w:rPr>
          <w:rFonts w:ascii="Times New Roman" w:hAnsi="Times New Roman" w:cs="Times New Roman"/>
          <w:b/>
          <w:sz w:val="24"/>
          <w:szCs w:val="24"/>
        </w:rPr>
        <w:t>8–2022</w:t>
      </w:r>
      <w:r w:rsidRPr="0098106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041" w:rsidRPr="0098106F" w:rsidRDefault="002C3041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6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F3C73">
        <w:t xml:space="preserve">с </w:t>
      </w:r>
      <w:r w:rsidRPr="0098106F">
        <w:rPr>
          <w:rFonts w:ascii="Times New Roman" w:hAnsi="Times New Roman" w:cs="Times New Roman"/>
          <w:sz w:val="24"/>
          <w:szCs w:val="24"/>
        </w:rPr>
        <w:t>Федера</w:t>
      </w:r>
      <w:r w:rsidR="003F3C73">
        <w:rPr>
          <w:rFonts w:ascii="Times New Roman" w:hAnsi="Times New Roman" w:cs="Times New Roman"/>
          <w:sz w:val="24"/>
          <w:szCs w:val="24"/>
        </w:rPr>
        <w:t>льным законом от 06.10.2003 </w:t>
      </w:r>
      <w:r w:rsidR="00ED0F68" w:rsidRPr="0098106F">
        <w:rPr>
          <w:rFonts w:ascii="Times New Roman" w:hAnsi="Times New Roman" w:cs="Times New Roman"/>
          <w:sz w:val="24"/>
          <w:szCs w:val="24"/>
        </w:rPr>
        <w:t xml:space="preserve"> №</w:t>
      </w:r>
      <w:r w:rsidRPr="0098106F">
        <w:rPr>
          <w:rFonts w:ascii="Times New Roman" w:hAnsi="Times New Roman" w:cs="Times New Roman"/>
          <w:sz w:val="24"/>
          <w:szCs w:val="24"/>
        </w:rPr>
        <w:t> 131 "Об общих принципах орган</w:t>
      </w:r>
      <w:r w:rsidR="003912B7">
        <w:rPr>
          <w:rFonts w:ascii="Times New Roman" w:hAnsi="Times New Roman" w:cs="Times New Roman"/>
          <w:sz w:val="24"/>
          <w:szCs w:val="24"/>
        </w:rPr>
        <w:t>изации местного самоуправления в</w:t>
      </w:r>
      <w:r w:rsidRPr="0098106F">
        <w:rPr>
          <w:rFonts w:ascii="Times New Roman" w:hAnsi="Times New Roman" w:cs="Times New Roman"/>
          <w:sz w:val="24"/>
          <w:szCs w:val="24"/>
        </w:rPr>
        <w:t xml:space="preserve"> Российской Федерации",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</w:t>
      </w:r>
      <w:r w:rsidR="00FB3D5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от 10.02.</w:t>
      </w:r>
      <w:r w:rsidR="003F3C7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29C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169 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»</w:t>
      </w:r>
      <w:r w:rsidR="00391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Ибресинского района </w:t>
      </w:r>
      <w:r w:rsidRPr="0098106F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212E3D" w:rsidRDefault="002C3041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98106F">
        <w:rPr>
          <w:rFonts w:ascii="Times New Roman" w:hAnsi="Times New Roman" w:cs="Times New Roman"/>
          <w:sz w:val="24"/>
          <w:szCs w:val="24"/>
        </w:rPr>
        <w:t xml:space="preserve">1. </w:t>
      </w:r>
      <w:r w:rsidR="003F3C7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12E3D" w:rsidRPr="0098106F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И</w:t>
      </w:r>
      <w:r w:rsidR="00AA75BF" w:rsidRPr="0098106F">
        <w:rPr>
          <w:rFonts w:ascii="Times New Roman" w:hAnsi="Times New Roman" w:cs="Times New Roman"/>
          <w:sz w:val="24"/>
          <w:szCs w:val="24"/>
        </w:rPr>
        <w:t>бресинского района от 08.12.2017</w:t>
      </w:r>
      <w:r w:rsidR="00212E3D" w:rsidRPr="0098106F">
        <w:rPr>
          <w:rFonts w:ascii="Times New Roman" w:hAnsi="Times New Roman" w:cs="Times New Roman"/>
          <w:sz w:val="24"/>
          <w:szCs w:val="24"/>
        </w:rPr>
        <w:t xml:space="preserve"> № 725 "</w:t>
      </w:r>
      <w:bookmarkStart w:id="1" w:name="sub_4"/>
      <w:bookmarkEnd w:id="0"/>
      <w:r w:rsidR="00212E3D" w:rsidRPr="0098106F">
        <w:rPr>
          <w:sz w:val="24"/>
          <w:szCs w:val="24"/>
        </w:rPr>
        <w:t xml:space="preserve"> </w:t>
      </w:r>
      <w:r w:rsidR="00212E3D" w:rsidRPr="0098106F">
        <w:rPr>
          <w:rFonts w:ascii="Times New Roman" w:hAnsi="Times New Roman" w:cs="Times New Roman"/>
          <w:sz w:val="24"/>
          <w:szCs w:val="24"/>
        </w:rPr>
        <w:t>Об   утверждении муниципальной программы администрации      Ибресинского         района «Формирование современной городской среды на 2018–2022 годы»</w:t>
      </w:r>
      <w:r w:rsidR="00AA75BF" w:rsidRPr="0098106F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 w:rsidR="00212E3D" w:rsidRPr="0098106F">
        <w:rPr>
          <w:rFonts w:ascii="Times New Roman" w:hAnsi="Times New Roman" w:cs="Times New Roman"/>
          <w:sz w:val="24"/>
          <w:szCs w:val="24"/>
        </w:rPr>
        <w:t xml:space="preserve"> </w:t>
      </w:r>
      <w:r w:rsidR="00AA75BF" w:rsidRPr="009810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B1523" w:rsidRPr="0098106F" w:rsidRDefault="004B1523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слова " на 2018-2022 годы" заменить словами "на 2018-2024 годы";</w:t>
      </w:r>
    </w:p>
    <w:p w:rsidR="00AA75BF" w:rsidRPr="0098106F" w:rsidRDefault="004B1523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AA75BF" w:rsidRPr="0098106F">
        <w:rPr>
          <w:rFonts w:ascii="Times New Roman" w:hAnsi="Times New Roman" w:cs="Times New Roman"/>
          <w:sz w:val="24"/>
          <w:szCs w:val="24"/>
        </w:rPr>
        <w:t>. Приложение к постановлению изложить в новой редакции согласно приложению к настоящему постановлению.</w:t>
      </w:r>
    </w:p>
    <w:p w:rsidR="00ED0F68" w:rsidRPr="0098106F" w:rsidRDefault="00AA75BF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98106F">
        <w:rPr>
          <w:rFonts w:ascii="Times New Roman" w:hAnsi="Times New Roman" w:cs="Times New Roman"/>
          <w:sz w:val="24"/>
          <w:szCs w:val="24"/>
        </w:rPr>
        <w:t>2</w:t>
      </w:r>
      <w:r w:rsidR="00ED0F68" w:rsidRPr="0098106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764C42" w:rsidRPr="0098106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D0F68" w:rsidRPr="0098106F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8" w:history="1">
        <w:r w:rsidR="00ED0F68" w:rsidRPr="0098106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="00ED0F68" w:rsidRPr="009810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"/>
    <w:p w:rsidR="002C3041" w:rsidRPr="0098106F" w:rsidRDefault="002C3041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3041" w:rsidRPr="0098106F" w:rsidRDefault="002C3041" w:rsidP="009810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767A1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829C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829C6" w:rsidRPr="0098106F" w:rsidRDefault="006829C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района                                                                                    </w:t>
      </w:r>
      <w:r w:rsidR="00767A1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Горбунов</w:t>
      </w:r>
    </w:p>
    <w:p w:rsidR="006829C6" w:rsidRPr="0098106F" w:rsidRDefault="006829C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9C6" w:rsidRPr="0098106F" w:rsidRDefault="006829C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F68" w:rsidRPr="0098106F" w:rsidRDefault="00ED0F68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F68" w:rsidRPr="0098106F" w:rsidRDefault="00ED0F68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041" w:rsidRPr="0098106F" w:rsidRDefault="002C3041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33A" w:rsidRPr="0098106F" w:rsidRDefault="00CA033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767A1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</w:t>
      </w:r>
      <w:r w:rsidR="00AA75BF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</w:p>
    <w:p w:rsidR="004B1523" w:rsidRDefault="006E002A" w:rsidP="00981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9F064C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E002A" w:rsidRPr="0098106F" w:rsidRDefault="009F064C" w:rsidP="009F3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B3D5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F8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E002A" w:rsidRPr="0098106F" w:rsidRDefault="006E002A" w:rsidP="009F3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B3D5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12E3D" w:rsidRPr="0098106F" w:rsidRDefault="006E002A" w:rsidP="009F3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B3D5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D5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</w:t>
      </w:r>
    </w:p>
    <w:p w:rsidR="006E002A" w:rsidRPr="0098106F" w:rsidRDefault="00212E3D" w:rsidP="009F3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E002A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F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01.04.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67A13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2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A033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2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830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86" w:rsidRPr="0098106F" w:rsidRDefault="003F068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86" w:rsidRPr="0098106F" w:rsidRDefault="003F068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86" w:rsidRPr="0098106F" w:rsidRDefault="003F068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686" w:rsidRPr="0098106F" w:rsidRDefault="003F068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C02F4E" w:rsidRPr="0098106F" w:rsidRDefault="00C02F4E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Ибресинского района Чувашской Республики</w:t>
      </w:r>
    </w:p>
    <w:p w:rsidR="00C02F4E" w:rsidRPr="0098106F" w:rsidRDefault="00C02F4E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«Формирование современной городской среды</w:t>
      </w:r>
    </w:p>
    <w:p w:rsidR="00C02F4E" w:rsidRPr="0098106F" w:rsidRDefault="00E27965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</w:t>
      </w:r>
      <w:r w:rsidR="009817F6"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2018–2024</w:t>
      </w:r>
      <w:r w:rsidR="00C02F4E"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годы</w:t>
      </w:r>
      <w:r w:rsidRPr="0098106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965" w:rsidRPr="0098106F" w:rsidRDefault="00E27965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965" w:rsidRPr="0098106F" w:rsidRDefault="00E27965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965" w:rsidRPr="0098106F" w:rsidRDefault="00E27965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6" w:rsidRPr="0098106F" w:rsidRDefault="001B75A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6" w:rsidRPr="0098106F" w:rsidRDefault="001B75A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6" w:rsidRPr="0098106F" w:rsidRDefault="001B75A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5A6" w:rsidRPr="0098106F" w:rsidRDefault="001B75A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0C3" w:rsidRDefault="004540C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6F" w:rsidRPr="0098106F" w:rsidRDefault="0098106F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0C3" w:rsidRPr="0098106F" w:rsidRDefault="004540C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proofErr w:type="gramEnd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DC248A" w:rsidRPr="0098106F" w:rsidRDefault="006A4898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="00DC248A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C248A" w:rsidRPr="0098106F" w:rsidRDefault="00DC248A" w:rsidP="0098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 района Чу</w:t>
      </w:r>
      <w:r w:rsidR="00383AF4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вашской </w:t>
      </w:r>
      <w:r w:rsidR="00F851FD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 на 2018</w:t>
      </w:r>
      <w:r w:rsidR="00C02F4E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17F6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годы</w:t>
      </w: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DC248A" w:rsidRPr="0098106F" w:rsidTr="00DC248A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B75A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</w:t>
            </w:r>
          </w:p>
        </w:tc>
      </w:tr>
      <w:tr w:rsidR="00DC248A" w:rsidRPr="0098106F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администрации Ибресинского района, </w:t>
            </w:r>
            <w:r w:rsidR="000A2556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 и развития общественной инфраструктуры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Ибресинского района, организации ЖКХ Ибресинского района (по согласованию), администрация Ибресинского городского поселения (по согласованию)</w:t>
            </w:r>
            <w:r w:rsidR="008053E3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Буинского сельского поселения (по согласованию), администрация Новочурашевского сельского поселения (по согласованию), администрация Хормалинского сельского поселения (по согласованию)</w:t>
            </w:r>
          </w:p>
        </w:tc>
      </w:tr>
      <w:tr w:rsidR="00DC248A" w:rsidRPr="0098106F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9817F6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2018–2024 годов комплекса мероприятий по благоустройству территорий муниципальных образований</w:t>
            </w:r>
          </w:p>
        </w:tc>
      </w:tr>
      <w:tr w:rsidR="00DC248A" w:rsidRPr="0098106F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7F6" w:rsidRPr="0098106F" w:rsidRDefault="00DC248A" w:rsidP="0098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17F6"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муниципальных образований; </w:t>
            </w:r>
          </w:p>
          <w:p w:rsidR="009817F6" w:rsidRPr="0098106F" w:rsidRDefault="009817F6" w:rsidP="0098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территорий);</w:t>
            </w:r>
            <w:proofErr w:type="gramEnd"/>
          </w:p>
          <w:p w:rsidR="00DC248A" w:rsidRPr="0098106F" w:rsidRDefault="009817F6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DC248A" w:rsidRPr="0098106F" w:rsidTr="00DC24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1BA" w:rsidRPr="0098106F" w:rsidRDefault="00A351BA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>Ибресинского  района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 -26;</w:t>
            </w:r>
          </w:p>
          <w:p w:rsidR="00DC248A" w:rsidRPr="0098106F" w:rsidRDefault="00A351BA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-5чел. </w:t>
            </w:r>
          </w:p>
        </w:tc>
      </w:tr>
      <w:tr w:rsidR="00DC248A" w:rsidRPr="0098106F" w:rsidTr="00DC248A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F851FD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7F6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C248A" w:rsidRPr="0098106F" w:rsidTr="00DC24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финансирования Программы составляет </w:t>
            </w:r>
            <w:r w:rsidR="008216E9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45634,7</w:t>
            </w:r>
            <w:r w:rsidR="006B5B1F" w:rsidRPr="0098106F">
              <w:rPr>
                <w:color w:val="000000"/>
                <w:sz w:val="24"/>
                <w:szCs w:val="24"/>
              </w:rPr>
              <w:t xml:space="preserve"> </w:t>
            </w:r>
            <w:r w:rsidR="000A2556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0A2556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уб.,</w:t>
            </w:r>
          </w:p>
          <w:p w:rsidR="00DC248A" w:rsidRPr="0098106F" w:rsidRDefault="00DC248A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DC248A" w:rsidRPr="0098106F" w:rsidRDefault="00421F8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216E9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44884,2</w:t>
            </w:r>
            <w:r w:rsidR="00C259FD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6B5B1F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42C56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48A" w:rsidRPr="0098106F" w:rsidRDefault="00421F8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="008216E9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538,5</w:t>
            </w:r>
            <w:r w:rsidR="00C259FD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DD4127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48A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42C56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бюджет- </w:t>
            </w:r>
            <w:r w:rsidR="008216E9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212,1</w:t>
            </w:r>
            <w:r w:rsidR="00C259FD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DD4127" w:rsidRPr="0098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5C70D0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прогнозируемые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финансирования </w:t>
            </w:r>
            <w:proofErr w:type="spellStart"/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меро-приятий</w:t>
            </w:r>
            <w:proofErr w:type="spellEnd"/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в 2018–2024 годах составляют 45634,7 тыс. рублей, в том числе: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5888,9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6624,3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6624,3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6624,3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6624,3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6624,3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6624,3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средства: 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44884,2 тыс. рублей, в том числе: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5535,6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6558,1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6558,1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6558,1 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6558,1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6558,1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6558,1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 – 538,5 тыс. рублей, в том числе: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176,7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60,3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60,3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60,3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60,3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60,3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60,3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 – 212,1 тыс. рублей, в том числе: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176,7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5,9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5,9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5,9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5,9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5,9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5,9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– 0,0 тыс. рублей, в том числе: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0,0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 тыс. рублей;</w:t>
            </w:r>
          </w:p>
          <w:p w:rsidR="005C70D0" w:rsidRPr="0098106F" w:rsidRDefault="005C70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0,0  тыс. рублей.</w:t>
            </w:r>
          </w:p>
        </w:tc>
      </w:tr>
      <w:tr w:rsidR="00DC248A" w:rsidRPr="0098106F" w:rsidTr="00DC248A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228" w:rsidRPr="0098106F" w:rsidRDefault="009817F6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массового отдыха населения (городских парков).</w:t>
            </w:r>
          </w:p>
        </w:tc>
      </w:tr>
    </w:tbl>
    <w:p w:rsidR="005C70D0" w:rsidRPr="0098106F" w:rsidRDefault="005C70D0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0D0" w:rsidRPr="0098106F" w:rsidRDefault="005C70D0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I.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текущего состояния сектора благоустройства </w:t>
      </w:r>
      <w:r w:rsidR="00421F84"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Ибресинского района</w:t>
      </w: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Ибресинском районе  </w:t>
      </w:r>
      <w:r w:rsidR="00212E3D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7354E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дворов, образуемых группой многоквартирных домов жилой застройки, -</w:t>
      </w:r>
      <w:r w:rsidR="00927DBC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E27965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асфальтового покрытия на данных дворовых территориях –</w:t>
      </w:r>
      <w:r w:rsidR="00E27965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9,012 тыс.кв.м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</w:t>
      </w:r>
      <w:r w:rsidR="00F851FD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реализации программы  в 2018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необходимо выполнить устройство благоустроенной площади в общественно-деловом  п. Ибреси для проведения массовых мероприятий в соответствии  с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дворовых территорий в соответствии с </w:t>
      </w:r>
      <w:proofErr w:type="spell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дизайн-проектами</w:t>
      </w:r>
      <w:proofErr w:type="spell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дворах недостаточное количество стоянок для личного транспорта, недостаточно благоустроены детские и спортивные площадки, нет мест для отдыха взрослой группы населения, зачастую отсутствует уход за зелеными насаждениями, которые представляют собой переросшие, изуродованные деревья, практически отсутствуют газоны.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нормального функционирования имеет большое значение развитие благоустройства территорий, как объектов внешнего благоустройства, так и благоустройства внутриквартальных и дворовых территорий. 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данных работ по ремонту позволяет создать единую безопасную, комфортную и эстетически привлекательную среду проживания граждан, а также говорит о целесообразности решения проблемы именно программным методом.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II.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  политики в сфере благоустройства, цели и задачи</w:t>
      </w:r>
      <w:r w:rsidRPr="00981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Индикаторы достижения целей и за</w:t>
      </w:r>
      <w:r w:rsidR="006A4898"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дач, срок и этапы реализации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7F6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 программы определены:</w:t>
      </w:r>
    </w:p>
    <w:p w:rsidR="009817F6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7 мая 2012 г. № 600 «О мерах по обеспечению граждан Российской Федерации доступным и современным жильем и повышению качества жилищно-коммунальных услуг»;</w:t>
      </w:r>
    </w:p>
    <w:p w:rsidR="009817F6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проектом «Формирование современной городской среды»,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г. № 10; </w:t>
      </w:r>
    </w:p>
    <w:p w:rsidR="009817F6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 </w:t>
      </w:r>
    </w:p>
    <w:p w:rsidR="009817F6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Чувашской Республики от 4 июня 2007 г. № 8 «О Стратегии социально-экономического развития Чувашской Республики до 2020 года».</w:t>
      </w:r>
    </w:p>
    <w:p w:rsidR="009817F6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приоритетного проекта «Формирование комфортной  городской среды» разработаны мероприятия Муниципальной программы, направленные на формирование современной городской среды и обустройство мест массового отдыха населения п. Ибреси, п. Буинск, с. Новое Чурашево, с. Хормалы Ибресинского района Чувашской Республики.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программных мероприятий предусматривает активное участие граждан в формировании и реализации муниципальных программ. На основе принципов, разработанных Министерством строительства и жилищно-коммунального хозяйства Российской Федерации, администрациями Ибресинского городского, Буинского, Новочурашевского, Хормалинского сельских поселений, в состав которых входят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населенные пункты с численностью населения свыше 1000 человек, разработали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 При этом будут  предусмотрены и инструменты общественного контроля.</w:t>
      </w:r>
    </w:p>
    <w:p w:rsidR="003A2A30" w:rsidRPr="0098106F" w:rsidRDefault="009817F6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 программы является создание условий для системного повышения качества и комфорта городской среды на территории Ибресинского городского, Буинского, Новочурашевского, Хормалинского сельских поселений Ибресинского района  Чувашской Республики путем реализации в период 2018–2024 годов комплекса мероприятий по благоустройству территорий данных  муниципальных образований.</w:t>
      </w:r>
      <w:r w:rsidR="003A2A3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Муниципальной программы являются:</w:t>
      </w:r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формирование единого облика Ибресинского городского, Буинского, Новочурашевского, Хормалинского сельских поселений;</w:t>
      </w:r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дворовых территорий  Ибресинского городского поселения;</w:t>
      </w:r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уровня вовлеченности заинтересованных граждан, организаций в </w:t>
      </w:r>
      <w:proofErr w:type="spellStart"/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реа-лизацию</w:t>
      </w:r>
      <w:proofErr w:type="spellEnd"/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территорий Ибресинского городского, Буинского, Новочурашевского, Хормалинского сельских поселений Ибресинского района Чувашской Республики;</w:t>
      </w:r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создания, содержания и развития объектов благоустройства на территории  Ибресинского городского, Буинского, Новочурашевского, Хормалинского сельских поселений Ибресинского района Чувашской Республики, включая объекты, находящиеся в частной собственности и прилегающие к ним территории.</w:t>
      </w:r>
      <w:proofErr w:type="gramEnd"/>
    </w:p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территорий. </w:t>
      </w:r>
    </w:p>
    <w:p w:rsidR="00A54161" w:rsidRPr="0098106F" w:rsidRDefault="003A2A30" w:rsidP="00981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</w:t>
      </w:r>
      <w:hyperlink r:id="rId9" w:history="1">
        <w:r w:rsidRPr="00981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(табл</w:t>
        </w:r>
        <w:r w:rsidR="00A54161" w:rsidRPr="00981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  <w:r w:rsidRPr="009810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161" w:rsidRPr="0098106F" w:rsidRDefault="00A54161" w:rsidP="00981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30" w:rsidRPr="0098106F" w:rsidRDefault="00A54161" w:rsidP="00981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7"/>
        <w:gridCol w:w="3190"/>
        <w:gridCol w:w="3315"/>
      </w:tblGrid>
      <w:tr w:rsidR="003A2A30" w:rsidRPr="0098106F" w:rsidTr="003A2A30">
        <w:tc>
          <w:tcPr>
            <w:tcW w:w="1692" w:type="pct"/>
            <w:shd w:val="clear" w:color="auto" w:fill="auto"/>
          </w:tcPr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Цель Муниципальной  программы</w:t>
            </w:r>
          </w:p>
        </w:tc>
        <w:tc>
          <w:tcPr>
            <w:tcW w:w="1622" w:type="pct"/>
            <w:shd w:val="clear" w:color="auto" w:fill="auto"/>
          </w:tcPr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</w:tc>
        <w:tc>
          <w:tcPr>
            <w:tcW w:w="1686" w:type="pct"/>
            <w:shd w:val="clear" w:color="auto" w:fill="auto"/>
          </w:tcPr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 xml:space="preserve">Целевые индикаторы </w:t>
            </w:r>
          </w:p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и показатели Муниципальной  программы</w:t>
            </w:r>
          </w:p>
        </w:tc>
      </w:tr>
      <w:tr w:rsidR="003A2A30" w:rsidRPr="0098106F" w:rsidTr="003A2A30">
        <w:trPr>
          <w:tblHeader/>
        </w:trPr>
        <w:tc>
          <w:tcPr>
            <w:tcW w:w="1692" w:type="pct"/>
          </w:tcPr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pct"/>
          </w:tcPr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pct"/>
          </w:tcPr>
          <w:p w:rsidR="003A2A30" w:rsidRPr="0098106F" w:rsidRDefault="003A2A30" w:rsidP="0098106F">
            <w:pPr>
              <w:pStyle w:val="af0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>3</w:t>
            </w:r>
          </w:p>
        </w:tc>
      </w:tr>
      <w:tr w:rsidR="003A2A30" w:rsidRPr="0098106F" w:rsidTr="003A2A30">
        <w:tc>
          <w:tcPr>
            <w:tcW w:w="1692" w:type="pct"/>
          </w:tcPr>
          <w:p w:rsidR="003A2A30" w:rsidRPr="0098106F" w:rsidRDefault="003A2A30" w:rsidP="0098106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 xml:space="preserve">Создание условий для системного повышения качества и комфорта городской среды на  территории Ибресинского района  Чувашской Республики путем реализации в период 2018–2024 годов комплекса мероприятий по благоустройству территорий данных  муниципальных образований </w:t>
            </w:r>
          </w:p>
        </w:tc>
        <w:tc>
          <w:tcPr>
            <w:tcW w:w="1622" w:type="pct"/>
          </w:tcPr>
          <w:p w:rsidR="003A2A30" w:rsidRPr="0098106F" w:rsidRDefault="003A2A30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данных муниципальных образований </w:t>
            </w:r>
          </w:p>
        </w:tc>
        <w:tc>
          <w:tcPr>
            <w:tcW w:w="1686" w:type="pct"/>
          </w:tcPr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>Ибресинского  района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благоустройству;</w:t>
            </w:r>
          </w:p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</w:t>
            </w:r>
          </w:p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A30" w:rsidRPr="0098106F" w:rsidTr="003A2A30">
        <w:tc>
          <w:tcPr>
            <w:tcW w:w="1692" w:type="pct"/>
          </w:tcPr>
          <w:p w:rsidR="003A2A30" w:rsidRPr="0098106F" w:rsidRDefault="003A2A30" w:rsidP="0098106F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98106F">
              <w:rPr>
                <w:rFonts w:ascii="Times New Roman" w:hAnsi="Times New Roman" w:cs="Times New Roman"/>
              </w:rPr>
              <w:t xml:space="preserve"> </w:t>
            </w:r>
          </w:p>
          <w:p w:rsidR="003A2A30" w:rsidRPr="0098106F" w:rsidRDefault="003A2A30" w:rsidP="0098106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</w:tcPr>
          <w:p w:rsidR="003A2A30" w:rsidRPr="0098106F" w:rsidRDefault="003A2A30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 (площадей, набережных, улиц, пешеходных зон, скверов, парков, иных территорий)</w:t>
            </w:r>
            <w:proofErr w:type="gramEnd"/>
          </w:p>
          <w:p w:rsidR="003A2A30" w:rsidRPr="0098106F" w:rsidRDefault="003A2A30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0" w:rsidRPr="0098106F" w:rsidRDefault="003A2A30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</w:tcPr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реализованных 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</w:t>
            </w:r>
            <w:proofErr w:type="gramStart"/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 </w:t>
            </w:r>
          </w:p>
          <w:p w:rsidR="003A2A30" w:rsidRPr="0098106F" w:rsidRDefault="003A2A30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30" w:rsidRPr="0098106F" w:rsidTr="003A2A30">
        <w:tc>
          <w:tcPr>
            <w:tcW w:w="1692" w:type="pct"/>
          </w:tcPr>
          <w:p w:rsidR="003A2A30" w:rsidRPr="0098106F" w:rsidRDefault="003A2A30" w:rsidP="0098106F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pct"/>
          </w:tcPr>
          <w:p w:rsidR="003A2A30" w:rsidRPr="0098106F" w:rsidRDefault="003A2A30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 </w:t>
            </w:r>
          </w:p>
        </w:tc>
        <w:tc>
          <w:tcPr>
            <w:tcW w:w="1686" w:type="pct"/>
          </w:tcPr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проектов по благоустройству;</w:t>
            </w:r>
          </w:p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представителей </w:t>
            </w:r>
            <w:r w:rsidRPr="0098106F">
              <w:rPr>
                <w:rFonts w:ascii="Times New Roman" w:hAnsi="Times New Roman"/>
                <w:sz w:val="24"/>
                <w:szCs w:val="24"/>
              </w:rPr>
              <w:t xml:space="preserve">Ибресинского района </w:t>
            </w:r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Республики, прошедших обучение по программе «Создание комфортной городской среды»</w:t>
            </w:r>
            <w:proofErr w:type="gramStart"/>
            <w:r w:rsidRPr="0098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A2A30" w:rsidRPr="0098106F" w:rsidRDefault="003A2A30" w:rsidP="0098106F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A30" w:rsidRPr="0098106F" w:rsidRDefault="003A2A3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6A4898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7F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реализуется 2018  - 2024</w:t>
      </w:r>
      <w:r w:rsidR="009D064D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1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Start"/>
      <w:r w:rsidR="00FA251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показателях (индикаторах)  программы и их значениях приведены в приложении № </w:t>
      </w:r>
      <w:hyperlink w:anchor="sub_10000" w:history="1">
        <w:r w:rsidRPr="0098106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открытый характер и предусматривает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корректировки в случае потери информативности показателя (достижение максимального значения или насыщения).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6A0C" w:rsidRPr="0098106F" w:rsidRDefault="00626A0C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Прогноз ожидае</w:t>
      </w:r>
      <w:r w:rsidR="006A4898"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мых результатов реализации про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граммы на территории </w:t>
      </w:r>
      <w:r w:rsidR="00FA2514"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</w:t>
      </w:r>
      <w:r w:rsidR="009D064D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</w:t>
      </w:r>
      <w:r w:rsidR="00986E0B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Программы в  2018-2024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 следующие мероприятия: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благоустроенной  дворовой те</w:t>
      </w:r>
      <w:r w:rsidR="00784DC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(м</w:t>
      </w:r>
      <w:proofErr w:type="gramStart"/>
      <w:r w:rsidR="00784DC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784DC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сравнении с 2017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 </w:t>
      </w:r>
      <w:r w:rsidR="00A351B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7600</w:t>
      </w:r>
      <w:r w:rsidR="00E27965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м2.</w:t>
      </w:r>
    </w:p>
    <w:p w:rsidR="00082228" w:rsidRPr="0098106F" w:rsidRDefault="00082228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площади б</w:t>
      </w:r>
      <w:r w:rsidR="00BB4F6E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агоустроенной общественной территории в сравнении с 2017 годом на  </w:t>
      </w:r>
      <w:r w:rsidR="00A351B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214890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территорий. В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конкретных мероприятий программы необходимо привлекать коммерческие предприятия, общественные организации, жителей многоквартирных домов к работам по благоустройству дворов.</w:t>
      </w:r>
    </w:p>
    <w:p w:rsidR="00C259FD" w:rsidRPr="0098106F" w:rsidRDefault="00C259FD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IY. Объем средст</w:t>
      </w:r>
      <w:r w:rsidR="006A4898"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в, необходимых на реализацию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за счет всех источников финансирования на 201</w:t>
      </w:r>
      <w:r w:rsidR="009D064D"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Муниципальной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2C5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составит </w:t>
      </w:r>
      <w:r w:rsidR="001E76C2" w:rsidRPr="0098106F">
        <w:rPr>
          <w:rFonts w:ascii="Times New Roman" w:hAnsi="Times New Roman" w:cs="Times New Roman"/>
          <w:color w:val="000000"/>
          <w:sz w:val="24"/>
          <w:szCs w:val="24"/>
        </w:rPr>
        <w:t>36661,7</w:t>
      </w:r>
      <w:r w:rsidR="00DD4127" w:rsidRPr="0098106F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DD4127" w:rsidRPr="0098106F">
        <w:rPr>
          <w:color w:val="000000"/>
          <w:sz w:val="24"/>
          <w:szCs w:val="24"/>
        </w:rPr>
        <w:t xml:space="preserve"> </w:t>
      </w:r>
      <w:r w:rsidR="00742C5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7965" w:rsidRPr="0098106F" w:rsidRDefault="009D064D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2018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6B5B1F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95F" w:rsidRPr="0098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5888,9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ублей;      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федерального бюджета – </w:t>
      </w:r>
      <w:r w:rsidR="001E76C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5535,6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республиканского бюджета – </w:t>
      </w:r>
      <w:r w:rsidR="001E76C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176,7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742C5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5261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средства местных бюджетов – </w:t>
      </w:r>
      <w:r w:rsidR="001E76C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176,7</w:t>
      </w:r>
      <w:r w:rsidR="006B5B1F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742C56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261" w:rsidRPr="0098106F" w:rsidRDefault="00F55261" w:rsidP="009810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6A68E3" w:rsidRDefault="00DC248A" w:rsidP="006A68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Y. Обоснование объема финансовых ресурсов, необходимых</w:t>
      </w:r>
    </w:p>
    <w:p w:rsidR="00DC248A" w:rsidRPr="0098106F" w:rsidRDefault="006A4898" w:rsidP="006A68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реализации </w:t>
      </w:r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C259FD" w:rsidRPr="0098106F" w:rsidRDefault="00C259FD" w:rsidP="009810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совое обеспечение реализации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за счет бюджетных ассигнований бюджета </w:t>
      </w:r>
      <w:r w:rsidR="00FA251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Республики, а также дополнительных ресурсов и привлекаемых средств федерального бюджета, средств республиканского бюджета Чувашской Республики и внебюджетных источников.</w:t>
      </w:r>
    </w:p>
    <w:p w:rsidR="00DC248A" w:rsidRPr="0098106F" w:rsidRDefault="006A4898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используются различные инструменты государственно-частного партнерства, в том числе </w:t>
      </w:r>
      <w:proofErr w:type="spellStart"/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собственных средств юридических лиц и привлеченных ими заемных средств.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</w:t>
      </w:r>
      <w:r w:rsidR="00B75AD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нансирования </w:t>
      </w:r>
      <w:r w:rsidR="008216E9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2018-2024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годы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5C70D0" w:rsidRPr="0098106F">
        <w:rPr>
          <w:rFonts w:ascii="Times New Roman" w:hAnsi="Times New Roman" w:cs="Times New Roman"/>
          <w:color w:val="000000"/>
          <w:sz w:val="24"/>
          <w:szCs w:val="24"/>
        </w:rPr>
        <w:t>45634,7</w:t>
      </w:r>
      <w:r w:rsidR="00DD4127" w:rsidRPr="0098106F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6B5B1F" w:rsidRPr="0098106F">
        <w:rPr>
          <w:color w:val="000000"/>
          <w:sz w:val="24"/>
          <w:szCs w:val="24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средства: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 – </w:t>
      </w:r>
      <w:r w:rsidR="005C70D0" w:rsidRPr="0098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44884,2</w:t>
      </w:r>
      <w:r w:rsidR="00C259FD" w:rsidRPr="0098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5C70D0" w:rsidRPr="0098106F">
        <w:rPr>
          <w:rFonts w:ascii="Times New Roman" w:hAnsi="Times New Roman" w:cs="Times New Roman"/>
          <w:color w:val="000000"/>
          <w:sz w:val="24"/>
          <w:szCs w:val="24"/>
        </w:rPr>
        <w:t>538,5</w:t>
      </w:r>
      <w:r w:rsidR="00C259FD" w:rsidRPr="00981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бюджетов – </w:t>
      </w:r>
      <w:r w:rsidR="005C70D0" w:rsidRPr="0098106F">
        <w:rPr>
          <w:rFonts w:ascii="Times New Roman" w:hAnsi="Times New Roman" w:cs="Times New Roman"/>
          <w:color w:val="000000"/>
          <w:sz w:val="24"/>
          <w:szCs w:val="24"/>
        </w:rPr>
        <w:t>212,1</w:t>
      </w:r>
      <w:r w:rsidR="00C259FD" w:rsidRPr="00981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127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прогнозируемые объемы финансирования </w:t>
      </w:r>
      <w:proofErr w:type="spellStart"/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меро-приятий</w:t>
      </w:r>
      <w:proofErr w:type="spellEnd"/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в 2018–2024 годах составляют 45634,7 тыс. рублей, в том числе: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5888,9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6624,3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6624,3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6624,3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6624,3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6624,3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6624,3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средства: 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 – 44884,2 тыс. рублей, в том числе: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5535,6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6558,1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6558,1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6558,1 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6558,1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6558,1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6558,1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– 538,5 тыс. рублей, в том числе: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176,7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60,3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60,3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60,3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60,3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2023 году – 60,3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60,3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 бюджетов – 212,1 тыс. рублей, в том числе: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176,7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5,9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5,9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5,9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5,9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5,9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5,9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0,0 тыс. рублей, в том числе: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0,0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0,0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0,0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 тыс. рублей;</w:t>
      </w:r>
    </w:p>
    <w:p w:rsidR="005C70D0" w:rsidRPr="0098106F" w:rsidRDefault="005C70D0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 тыс. рублей.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бюджетных ассигнований на реализацию программы в очередном финансовом году (и плановом периоде) осуществляется в соответствии с муниципальными правовыми актами администрации 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Республики, регулирующими порядок составления проекта бюджета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и планирование бюджетных ассигнований.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 обеспечения реализации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 счет средств бюджета 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на очередной финансовый год (и пл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период) указываются в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в соответствии с показателями бюджета 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на очередной финансовый год (и плановый период).</w:t>
      </w:r>
    </w:p>
    <w:p w:rsidR="00DC248A" w:rsidRPr="0098106F" w:rsidRDefault="006A4898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 счет всех источников и прогнозная (справочная) оценка расходов из республиканского бюджета Чувашской Республики, местных бюджетов и внебюджетных источников на реализацию программы  приведены в </w:t>
      </w:r>
      <w:r w:rsidR="00DC248A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приложении №</w:t>
      </w:r>
      <w:r w:rsidR="00DC248A" w:rsidRPr="00981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75AD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59026A" w:rsidRPr="0098106F" w:rsidRDefault="0059026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A7" w:rsidRPr="006A68E3" w:rsidRDefault="005248A7" w:rsidP="006A68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</w:t>
      </w:r>
      <w:r w:rsidR="00292CC7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меры правового регулирования, направленные на достижение цели и (или) конечных результатов.</w:t>
      </w:r>
    </w:p>
    <w:p w:rsidR="00DC248A" w:rsidRPr="0098106F" w:rsidRDefault="005248A7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инструментами правового регулирования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направленными на достижение целей и конечных результатов муниципальной программы ,являются нормативные правовые акты Российской Федерации, Чувашской Республики ,администрации Ибресинского района.</w:t>
      </w:r>
    </w:p>
    <w:p w:rsidR="005248A7" w:rsidRPr="0098106F" w:rsidRDefault="005248A7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6 октября 2003г.№131-ФЗ «Об общих принципах организации местного самоуправления в Российской Федерации »;</w:t>
      </w:r>
    </w:p>
    <w:p w:rsidR="005248A7" w:rsidRPr="0098106F" w:rsidRDefault="005248A7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5 апреля 2013 г. № 44-ФЗ «О контрактной системе в сфере закупок товаров, услуг для обеспечения государственных и муниципальных нужд »;</w:t>
      </w:r>
    </w:p>
    <w:p w:rsidR="005248A7" w:rsidRPr="0098106F" w:rsidRDefault="005248A7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Российской Федерации </w:t>
      </w:r>
      <w:r w:rsidR="0012385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февраля 2017 года №169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».</w:t>
      </w:r>
    </w:p>
    <w:p w:rsidR="005248A7" w:rsidRPr="0098106F" w:rsidRDefault="005248A7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нормативно-правовые акты.</w:t>
      </w:r>
    </w:p>
    <w:p w:rsidR="005248A7" w:rsidRPr="0098106F" w:rsidRDefault="005248A7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2D3" w:rsidRPr="006A68E3" w:rsidRDefault="00DC248A" w:rsidP="006A68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</w:t>
      </w:r>
      <w:r w:rsidR="00292CC7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 программы формирования сов</w:t>
      </w:r>
      <w:r w:rsidR="006A528C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ременной городской среды на 2018</w:t>
      </w: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4209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2024</w:t>
      </w:r>
      <w:r w:rsidR="00417392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r w:rsidR="00417392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A351BA" w:rsidRPr="0098106F" w:rsidRDefault="00A351BA" w:rsidP="009810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2D3" w:rsidRPr="006A68E3" w:rsidRDefault="004C42D3" w:rsidP="006A68E3">
      <w:pPr>
        <w:shd w:val="clear" w:color="auto" w:fill="FFFFFF"/>
        <w:tabs>
          <w:tab w:val="num" w:pos="284"/>
        </w:tabs>
        <w:spacing w:after="0"/>
        <w:ind w:left="284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8E3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6A68E3">
        <w:rPr>
          <w:rFonts w:ascii="Times New Roman" w:hAnsi="Times New Roman"/>
          <w:b/>
          <w:bCs/>
          <w:sz w:val="28"/>
          <w:szCs w:val="28"/>
        </w:rPr>
        <w:t>. 1. Перечень работ по благоустройству дворовых территорий</w:t>
      </w:r>
    </w:p>
    <w:p w:rsidR="00720825" w:rsidRPr="0098106F" w:rsidRDefault="00720825" w:rsidP="0098106F">
      <w:pPr>
        <w:shd w:val="clear" w:color="auto" w:fill="FFFFFF"/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Благоустройство дворовых территорий предусматривает:</w:t>
      </w: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1.  Минимальный перечень работ:</w:t>
      </w: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установку скамеек;</w:t>
      </w: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4C42D3" w:rsidRPr="0098106F" w:rsidRDefault="004C42D3" w:rsidP="0098106F">
      <w:pPr>
        <w:tabs>
          <w:tab w:val="num" w:pos="284"/>
        </w:tabs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 xml:space="preserve">При этом указанный перечень </w:t>
      </w:r>
      <w:proofErr w:type="gramStart"/>
      <w:r w:rsidRPr="0098106F">
        <w:rPr>
          <w:rFonts w:ascii="Times New Roman" w:hAnsi="Times New Roman"/>
          <w:sz w:val="24"/>
          <w:szCs w:val="24"/>
        </w:rPr>
        <w:t>является исчерпывающим и не может</w:t>
      </w:r>
      <w:proofErr w:type="gramEnd"/>
      <w:r w:rsidRPr="0098106F">
        <w:rPr>
          <w:rFonts w:ascii="Times New Roman" w:hAnsi="Times New Roman"/>
          <w:sz w:val="24"/>
          <w:szCs w:val="24"/>
        </w:rPr>
        <w:t xml:space="preserve"> быть расширен.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2. Дополнительный перечень работ: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озеленение дворовых территорий.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Дополнительный перечень работ по благоустройству дворовых территорий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A351BA" w:rsidRPr="0098106F" w:rsidRDefault="00A351BA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2D3" w:rsidRPr="006A68E3" w:rsidRDefault="004C42D3" w:rsidP="006A68E3">
      <w:pPr>
        <w:pStyle w:val="2"/>
        <w:keepNext/>
        <w:keepLines/>
        <w:spacing w:before="0" w:line="240" w:lineRule="auto"/>
        <w:ind w:firstLine="567"/>
        <w:rPr>
          <w:sz w:val="28"/>
          <w:szCs w:val="28"/>
        </w:rPr>
      </w:pPr>
      <w:r w:rsidRPr="006A68E3">
        <w:rPr>
          <w:bCs w:val="0"/>
          <w:sz w:val="28"/>
          <w:szCs w:val="28"/>
          <w:lang w:val="en-US"/>
        </w:rPr>
        <w:t>VII</w:t>
      </w:r>
      <w:r w:rsidRPr="006A68E3">
        <w:rPr>
          <w:bCs w:val="0"/>
          <w:sz w:val="28"/>
          <w:szCs w:val="28"/>
        </w:rPr>
        <w:t>.</w:t>
      </w:r>
      <w:r w:rsidRPr="006A68E3">
        <w:rPr>
          <w:sz w:val="28"/>
          <w:szCs w:val="28"/>
        </w:rPr>
        <w:t>2. Форма и минимальная доля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257289" w:rsidRPr="0098106F" w:rsidRDefault="00257289" w:rsidP="0098106F">
      <w:pPr>
        <w:pStyle w:val="2"/>
        <w:keepNext/>
        <w:keepLines/>
        <w:spacing w:before="0" w:line="240" w:lineRule="auto"/>
        <w:ind w:firstLine="567"/>
        <w:jc w:val="both"/>
        <w:rPr>
          <w:sz w:val="24"/>
          <w:szCs w:val="24"/>
        </w:rPr>
      </w:pPr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 xml:space="preserve"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 </w:t>
      </w:r>
      <w:r w:rsidRPr="0098106F">
        <w:rPr>
          <w:rStyle w:val="apple-converted-space"/>
          <w:rFonts w:ascii="Times New Roman" w:hAnsi="Times New Roman"/>
          <w:sz w:val="24"/>
          <w:szCs w:val="24"/>
        </w:rPr>
        <w:t>трудовой и (или) финансовой</w:t>
      </w:r>
      <w:r w:rsidRPr="0098106F">
        <w:rPr>
          <w:rFonts w:ascii="Times New Roman" w:hAnsi="Times New Roman" w:cs="Times New Roman"/>
          <w:sz w:val="24"/>
          <w:szCs w:val="24"/>
        </w:rPr>
        <w:t>.</w:t>
      </w:r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6F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  <w:proofErr w:type="gramEnd"/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 xml:space="preserve">Кроме финансового (денежного) вклада вклад может быть внесен в </w:t>
      </w:r>
      <w:proofErr w:type="spellStart"/>
      <w:r w:rsidRPr="0098106F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8106F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8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Трудовое участие -  это добровольное и безвозмездное участие жителей в работах по благоустройству. </w:t>
      </w:r>
      <w:r w:rsidRPr="0098106F">
        <w:rPr>
          <w:rFonts w:ascii="Times New Roman" w:hAnsi="Times New Roman" w:cs="Times New Roman"/>
          <w:sz w:val="24"/>
          <w:szCs w:val="24"/>
        </w:rPr>
        <w:t>В частности, этом может быть:</w:t>
      </w:r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06F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 д.).</w:t>
      </w:r>
    </w:p>
    <w:p w:rsidR="004C42D3" w:rsidRPr="0098106F" w:rsidRDefault="004C42D3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06F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98106F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9810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106F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«Интернет». </w:t>
      </w:r>
    </w:p>
    <w:p w:rsidR="00DD753A" w:rsidRPr="0098106F" w:rsidRDefault="00DD753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территорий устанавливается в размере 2% от стоимости предполагаемых к выполнению работ или 250 чел/часов трудового участия.</w:t>
      </w:r>
    </w:p>
    <w:p w:rsidR="00DD753A" w:rsidRPr="0098106F" w:rsidRDefault="00DD753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доля финансового и (или) трудового участия заинтересованных лиц, организаций в выполнении дополнительного перечня работ по благоустройству дворовых территорий устанавливается в размере 2% от стоимости предполагаемых к выполнению работ или 250 чел/часов трудового участия.</w:t>
      </w:r>
    </w:p>
    <w:p w:rsidR="00DD753A" w:rsidRPr="0098106F" w:rsidRDefault="00DD753A" w:rsidP="009810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2D3" w:rsidRPr="0098106F" w:rsidRDefault="004C42D3" w:rsidP="009810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2D3" w:rsidRPr="006A68E3" w:rsidRDefault="004C42D3" w:rsidP="006A68E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8E3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6A68E3">
        <w:rPr>
          <w:rFonts w:ascii="Times New Roman" w:hAnsi="Times New Roman"/>
          <w:b/>
          <w:bCs/>
          <w:sz w:val="28"/>
          <w:szCs w:val="28"/>
        </w:rPr>
        <w:t>.</w:t>
      </w:r>
      <w:r w:rsidRPr="006A68E3">
        <w:rPr>
          <w:rFonts w:ascii="Times New Roman" w:hAnsi="Times New Roman" w:cs="Times New Roman"/>
          <w:b/>
          <w:bCs/>
          <w:sz w:val="28"/>
          <w:szCs w:val="28"/>
        </w:rPr>
        <w:t>3. Отбор дворовых и общественных территорий для благоустройства</w:t>
      </w:r>
    </w:p>
    <w:p w:rsidR="004C42D3" w:rsidRPr="0098106F" w:rsidRDefault="004C42D3" w:rsidP="009810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06F">
        <w:rPr>
          <w:rFonts w:ascii="Times New Roman" w:hAnsi="Times New Roman"/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</w:t>
      </w:r>
      <w:r w:rsidR="00257289" w:rsidRPr="0098106F">
        <w:rPr>
          <w:rFonts w:ascii="Times New Roman" w:hAnsi="Times New Roman"/>
          <w:sz w:val="24"/>
          <w:szCs w:val="24"/>
        </w:rPr>
        <w:t>Ибресинского</w:t>
      </w:r>
      <w:r w:rsidRPr="0098106F">
        <w:rPr>
          <w:rFonts w:ascii="Times New Roman" w:hAnsi="Times New Roman"/>
          <w:sz w:val="24"/>
          <w:szCs w:val="24"/>
        </w:rPr>
        <w:t xml:space="preserve"> района Чувашской Республики, на которых планиру</w:t>
      </w:r>
      <w:r w:rsidR="00257289" w:rsidRPr="0098106F">
        <w:rPr>
          <w:rFonts w:ascii="Times New Roman" w:hAnsi="Times New Roman"/>
          <w:sz w:val="24"/>
          <w:szCs w:val="24"/>
        </w:rPr>
        <w:t>ется благоустройство в 2018-2024</w:t>
      </w:r>
      <w:r w:rsidRPr="0098106F">
        <w:rPr>
          <w:rFonts w:ascii="Times New Roman" w:hAnsi="Times New Roman"/>
          <w:sz w:val="24"/>
          <w:szCs w:val="24"/>
        </w:rPr>
        <w:t xml:space="preserve"> годы, формируется с учетом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</w:t>
      </w:r>
      <w:proofErr w:type="gramEnd"/>
      <w:r w:rsidRPr="009810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106F">
        <w:rPr>
          <w:rFonts w:ascii="Times New Roman" w:hAnsi="Times New Roman"/>
          <w:sz w:val="24"/>
          <w:szCs w:val="24"/>
        </w:rPr>
        <w:t>домах</w:t>
      </w:r>
      <w:proofErr w:type="gramEnd"/>
      <w:r w:rsidRPr="0098106F">
        <w:rPr>
          <w:rFonts w:ascii="Times New Roman" w:hAnsi="Times New Roman"/>
          <w:sz w:val="24"/>
          <w:szCs w:val="24"/>
        </w:rPr>
        <w:t>, расположенных на территории Чувашской Республики, на 2014-2043 годы, утвержденных постановлением Кабинета Министров Чувашской Республики от 14.03.2014 № 77.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Включение дворовой территории в настоящую программу допускается без решения заинтересованных лиц.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этапов: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проведения общественного обсуждения проекта настоящей Программы;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о включении в настоящую Программу дворовой территории, подлежа</w:t>
      </w:r>
      <w:r w:rsidR="00257289" w:rsidRPr="0098106F">
        <w:rPr>
          <w:rFonts w:ascii="Times New Roman" w:hAnsi="Times New Roman"/>
          <w:sz w:val="24"/>
          <w:szCs w:val="24"/>
        </w:rPr>
        <w:t>щих  благоустройству в 2018-2024</w:t>
      </w:r>
      <w:r w:rsidRPr="0098106F">
        <w:rPr>
          <w:rFonts w:ascii="Times New Roman" w:hAnsi="Times New Roman"/>
          <w:sz w:val="24"/>
          <w:szCs w:val="24"/>
        </w:rPr>
        <w:t xml:space="preserve"> годы;</w:t>
      </w:r>
    </w:p>
    <w:p w:rsidR="004C42D3" w:rsidRPr="0098106F" w:rsidRDefault="004C42D3" w:rsidP="009810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- рассмотрения и оценки предложений граждан и организаций о включении в настоящую Программу общественных  территорий, подлеж</w:t>
      </w:r>
      <w:r w:rsidR="00257289" w:rsidRPr="0098106F">
        <w:rPr>
          <w:rFonts w:ascii="Times New Roman" w:hAnsi="Times New Roman"/>
          <w:sz w:val="24"/>
          <w:szCs w:val="24"/>
        </w:rPr>
        <w:t>ащих благоустройству в 2018-2024</w:t>
      </w:r>
      <w:r w:rsidRPr="0098106F">
        <w:rPr>
          <w:rFonts w:ascii="Times New Roman" w:hAnsi="Times New Roman"/>
          <w:sz w:val="24"/>
          <w:szCs w:val="24"/>
        </w:rPr>
        <w:t xml:space="preserve"> годы;</w:t>
      </w:r>
    </w:p>
    <w:p w:rsidR="004C42D3" w:rsidRPr="0098106F" w:rsidRDefault="004C42D3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06F">
        <w:rPr>
          <w:rFonts w:ascii="Times New Roman" w:hAnsi="Times New Roman"/>
          <w:sz w:val="24"/>
          <w:szCs w:val="24"/>
        </w:rPr>
        <w:t xml:space="preserve">- обсуждения с заинтересованными лицами и утверждения </w:t>
      </w:r>
      <w:proofErr w:type="spellStart"/>
      <w:r w:rsidRPr="0098106F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98106F">
        <w:rPr>
          <w:rFonts w:ascii="Times New Roman" w:hAnsi="Times New Roman"/>
          <w:sz w:val="24"/>
          <w:szCs w:val="24"/>
        </w:rPr>
        <w:t xml:space="preserve"> благоустройства дворовых территорий, включенных в настоящую Программу,  приведенном в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приложении </w:t>
      </w:r>
      <w:r w:rsidR="00A351BA" w:rsidRPr="0098106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8106F">
        <w:rPr>
          <w:rFonts w:ascii="Times New Roman" w:hAnsi="Times New Roman"/>
          <w:sz w:val="24"/>
          <w:szCs w:val="24"/>
        </w:rPr>
        <w:t xml:space="preserve"> к настоящей подпрограмме;</w:t>
      </w:r>
      <w:proofErr w:type="gramEnd"/>
    </w:p>
    <w:p w:rsidR="004C42D3" w:rsidRPr="0098106F" w:rsidRDefault="004C42D3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06F">
        <w:rPr>
          <w:rFonts w:ascii="Times New Roman" w:hAnsi="Times New Roman"/>
          <w:sz w:val="24"/>
          <w:szCs w:val="24"/>
        </w:rPr>
        <w:t xml:space="preserve">- обсуждения с заинтересованными лицами и утверждения </w:t>
      </w:r>
      <w:proofErr w:type="spellStart"/>
      <w:r w:rsidRPr="0098106F">
        <w:rPr>
          <w:rFonts w:ascii="Times New Roman" w:hAnsi="Times New Roman"/>
          <w:sz w:val="24"/>
          <w:szCs w:val="24"/>
        </w:rPr>
        <w:t>дизайн-проектов</w:t>
      </w:r>
      <w:proofErr w:type="spellEnd"/>
      <w:r w:rsidRPr="0098106F">
        <w:rPr>
          <w:rFonts w:ascii="Times New Roman" w:hAnsi="Times New Roman"/>
          <w:sz w:val="24"/>
          <w:szCs w:val="24"/>
        </w:rPr>
        <w:t xml:space="preserve"> благоустройства общественных  территорий, включенных в настоящую Программу,  приведенном в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>приложении №</w:t>
      </w:r>
      <w:r w:rsidR="00A351BA" w:rsidRPr="0098106F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98106F">
        <w:rPr>
          <w:rFonts w:ascii="Times New Roman" w:hAnsi="Times New Roman"/>
          <w:sz w:val="24"/>
          <w:szCs w:val="24"/>
        </w:rPr>
        <w:t xml:space="preserve"> к настоящей Программе.</w:t>
      </w:r>
      <w:proofErr w:type="gramEnd"/>
    </w:p>
    <w:p w:rsidR="004C42D3" w:rsidRPr="0098106F" w:rsidRDefault="004C42D3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Адресный перечень многоквартирных домов, на дворовых территориях которых  планиру</w:t>
      </w:r>
      <w:r w:rsidR="00257289" w:rsidRPr="0098106F">
        <w:rPr>
          <w:rFonts w:ascii="Times New Roman" w:hAnsi="Times New Roman"/>
          <w:sz w:val="24"/>
          <w:szCs w:val="24"/>
        </w:rPr>
        <w:t>ется благоустройство в 2018-2024</w:t>
      </w:r>
      <w:r w:rsidRPr="0098106F">
        <w:rPr>
          <w:rFonts w:ascii="Times New Roman" w:hAnsi="Times New Roman"/>
          <w:sz w:val="24"/>
          <w:szCs w:val="24"/>
        </w:rPr>
        <w:t xml:space="preserve"> годы, приведен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>в приложении №</w:t>
      </w:r>
      <w:r w:rsidR="00A351BA" w:rsidRPr="0098106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98106F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4C42D3" w:rsidRPr="0098106F" w:rsidRDefault="004C42D3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Адресный перечень общественных территорий, на которых планируется благоустрой</w:t>
      </w:r>
      <w:r w:rsidR="00257289" w:rsidRPr="0098106F">
        <w:rPr>
          <w:rFonts w:ascii="Times New Roman" w:hAnsi="Times New Roman"/>
          <w:sz w:val="24"/>
          <w:szCs w:val="24"/>
        </w:rPr>
        <w:t>ство в 2018-2024</w:t>
      </w:r>
      <w:r w:rsidRPr="0098106F">
        <w:rPr>
          <w:rFonts w:ascii="Times New Roman" w:hAnsi="Times New Roman"/>
          <w:sz w:val="24"/>
          <w:szCs w:val="24"/>
        </w:rPr>
        <w:t xml:space="preserve"> годы, приведен </w:t>
      </w:r>
      <w:r w:rsidRPr="0098106F">
        <w:rPr>
          <w:rFonts w:ascii="Times New Roman" w:hAnsi="Times New Roman"/>
          <w:sz w:val="24"/>
          <w:szCs w:val="24"/>
          <w:shd w:val="clear" w:color="auto" w:fill="FFFFFF"/>
        </w:rPr>
        <w:t xml:space="preserve">в приложении </w:t>
      </w:r>
      <w:r w:rsidR="00A351BA" w:rsidRPr="0098106F">
        <w:rPr>
          <w:rFonts w:ascii="Times New Roman" w:hAnsi="Times New Roman"/>
          <w:sz w:val="24"/>
          <w:szCs w:val="24"/>
          <w:shd w:val="clear" w:color="auto" w:fill="FFFFFF"/>
        </w:rPr>
        <w:t>№5</w:t>
      </w:r>
      <w:r w:rsidRPr="0098106F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57289" w:rsidRPr="0098106F" w:rsidRDefault="00257289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106F">
        <w:rPr>
          <w:rFonts w:ascii="Times New Roman" w:hAnsi="Times New Roman"/>
          <w:sz w:val="24"/>
          <w:szCs w:val="24"/>
        </w:rPr>
        <w:t xml:space="preserve">Администрация Ибресинского района вправе исключать из адресного перечня дворовых и общественных территорий, подлежащих благоустройству в рамках реализации </w:t>
      </w:r>
      <w:r w:rsidRPr="0098106F">
        <w:rPr>
          <w:rFonts w:ascii="Times New Roman" w:hAnsi="Times New Roman"/>
          <w:sz w:val="24"/>
          <w:szCs w:val="24"/>
        </w:rPr>
        <w:lastRenderedPageBreak/>
        <w:t>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9810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106F">
        <w:rPr>
          <w:rFonts w:ascii="Times New Roman" w:hAnsi="Times New Roman"/>
          <w:sz w:val="24"/>
          <w:szCs w:val="24"/>
        </w:rPr>
        <w:t>исключении</w:t>
      </w:r>
      <w:proofErr w:type="gramEnd"/>
      <w:r w:rsidRPr="0098106F">
        <w:rPr>
          <w:rFonts w:ascii="Times New Roman" w:hAnsi="Times New Roman"/>
          <w:sz w:val="24"/>
          <w:szCs w:val="24"/>
        </w:rPr>
        <w:t xml:space="preserve"> указанных территорий из адресного перечня дворовых и общественных территорий межведомственной комиссией в порядке, установленном такой комиссией.</w:t>
      </w:r>
    </w:p>
    <w:p w:rsidR="00257289" w:rsidRPr="0098106F" w:rsidRDefault="00142D6C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Администрация Ибресинского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программы.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</w:t>
      </w:r>
      <w:r w:rsidR="00F87A91" w:rsidRPr="0098106F">
        <w:rPr>
          <w:rFonts w:ascii="Times New Roman" w:hAnsi="Times New Roman"/>
          <w:sz w:val="24"/>
          <w:szCs w:val="24"/>
        </w:rPr>
        <w:t xml:space="preserve">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DC248A" w:rsidRPr="0098106F" w:rsidRDefault="00F87A91" w:rsidP="009810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106F">
        <w:rPr>
          <w:rFonts w:ascii="Times New Roman" w:hAnsi="Times New Roman"/>
          <w:sz w:val="24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 территорий</w:t>
      </w:r>
      <w:proofErr w:type="gramStart"/>
      <w:r w:rsidRPr="009810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8106F">
        <w:rPr>
          <w:rFonts w:ascii="Times New Roman" w:hAnsi="Times New Roman"/>
          <w:sz w:val="24"/>
          <w:szCs w:val="24"/>
        </w:rPr>
        <w:t xml:space="preserve">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</w:t>
      </w:r>
      <w:r w:rsidR="00E461B7" w:rsidRPr="0098106F">
        <w:rPr>
          <w:rFonts w:ascii="Times New Roman" w:hAnsi="Times New Roman"/>
          <w:sz w:val="24"/>
          <w:szCs w:val="24"/>
        </w:rPr>
        <w:t>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54161" w:rsidRPr="0098106F" w:rsidRDefault="00DC248A" w:rsidP="0098106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основных мероприятий программы приведена в </w:t>
      </w:r>
      <w:r w:rsidRPr="0098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программе.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6A68E3" w:rsidRDefault="00292CC7" w:rsidP="006A68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YII</w:t>
      </w:r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рисков реализации программы и описание мер у</w:t>
      </w:r>
      <w:r w:rsidR="00B75AD0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правления рисками реализации </w:t>
      </w:r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</w:t>
      </w:r>
      <w:r w:rsidR="000F45BF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 ситуации за 2010-2017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годы показывает, что район несет определенную долю рисков при стратегическом планировании экономики. Риски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зависимости бюджета района от федеральных, республиканских вливаний. Однако ряд факторов - структура производства и состояние дел в основных отраслях экономики, наличие базы для развития непрофильных отраслей, огромные потенциальные возможности - позволят достичь главной цели - устойчивого социально-экономического развития и перевода района в зону управляемых рисков.</w:t>
      </w:r>
    </w:p>
    <w:p w:rsidR="00DC248A" w:rsidRPr="0098106F" w:rsidRDefault="006A4898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рискам реализации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которыми могут управлять ответственный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и соисполнители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уменьшая вероятность их возникновения, следует отнести следующие: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институционально-правовые риски, связанные с отсутствием законодательного регули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основных направлений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уровне Чувашской Республики и (или) недостаточно быстрым формированием институтов, предусмотренных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программой;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организационные риски, связанные с оши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бками управления реализацией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в том числе отдельных ее исполнителей, неготовности организационной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инфраструктуры к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задач, поставленных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что может привести к нецелевому и (или) неэффективному использованию бюджетных средств, н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евыполнению ряда мероприятий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или задержке в их выполнении;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финансовые риски, котор</w:t>
      </w:r>
      <w:r w:rsidR="00B75AD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связаны с финансированием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неполном объеме как за счет бюджетных, так и внебюджетных источников. Данный риск возникает по причине зн</w:t>
      </w:r>
      <w:r w:rsidR="00B75AD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ачительной продолжительности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высокой зависимости ее успешной реализации от привлечения внебюджетных источников;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непредвиденные риски, связанные с кризисными явлениями в экономике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бюджетных средств на преодоление последствий таких катастроф.</w:t>
      </w:r>
      <w:proofErr w:type="gramEnd"/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риски можно распределить по уровням их влияния на</w:t>
      </w:r>
      <w:r w:rsidR="00A54161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подпрограммы (табл.2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248A" w:rsidRPr="0098106F" w:rsidRDefault="00DC248A" w:rsidP="006A68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6A68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A54161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9"/>
        <w:gridCol w:w="2058"/>
        <w:gridCol w:w="3402"/>
      </w:tblGrid>
      <w:tr w:rsidR="00DC248A" w:rsidRPr="0098106F" w:rsidTr="00DC248A"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влияния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снижению риска</w:t>
            </w:r>
          </w:p>
        </w:tc>
      </w:tr>
      <w:tr w:rsidR="00DC248A" w:rsidRPr="0098106F" w:rsidTr="00DC248A">
        <w:tc>
          <w:tcPr>
            <w:tcW w:w="4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248A" w:rsidRPr="0098106F" w:rsidTr="00DC248A">
        <w:tc>
          <w:tcPr>
            <w:tcW w:w="41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быстрое формирование механизмов и инструментов реа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лизации основных мероприятий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своевременный анализ и прогнозирование 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муниципального района;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размещение муниципальных заказов на поставки товаров, выполнение работ и оказание услуг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c>
          <w:tcPr>
            <w:tcW w:w="4179" w:type="dxa"/>
            <w:tcBorders>
              <w:top w:val="nil"/>
              <w:bottom w:val="nil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риски: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неактуальность прогнозирования и запаздывание разработки, согласова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выполнения мероприятий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гибкость и </w:t>
            </w:r>
            <w:proofErr w:type="spellStart"/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адаптируемость</w:t>
            </w:r>
            <w:proofErr w:type="spellEnd"/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к изменению мировых тенденций 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и организационным изменениям органов исполнительной власти Чувашской Республики;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пассивное сопротивление отдельных организаций проведению основных ме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роприятий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DC248A" w:rsidRPr="0098106F" w:rsidTr="00DC248A">
        <w:tc>
          <w:tcPr>
            <w:tcW w:w="4179" w:type="dxa"/>
            <w:tcBorders>
              <w:top w:val="nil"/>
              <w:bottom w:val="nil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риски: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бюджетных средств, необходимых на реа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основных мероприятий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привлечение внебюджетных средств, предусмотренных в 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программах, включенных в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</w:t>
            </w:r>
          </w:p>
          <w:p w:rsidR="00DC248A" w:rsidRPr="0098106F" w:rsidRDefault="00DC248A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сбалансированного распределения финансовых сред</w:t>
            </w:r>
            <w:r w:rsidR="006A4898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по основным мероприятиям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 соответствии с ожидаемыми конечными результатами</w:t>
            </w:r>
          </w:p>
        </w:tc>
      </w:tr>
      <w:tr w:rsidR="00DC248A" w:rsidRPr="0098106F" w:rsidTr="00DC248A">
        <w:tc>
          <w:tcPr>
            <w:tcW w:w="41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Непредвиденные риски: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ухудшение состояния экономики вследствие финансового и экономического кризиса;</w:t>
            </w:r>
          </w:p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техногенные катастрофы и катаклизмы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248A" w:rsidRPr="0098106F" w:rsidRDefault="00DC248A" w:rsidP="00981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из вышеперечисленных рисков наибольшее отрицат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 влияние на реализацию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может оказать реализация финансовых и непредвиденных рисков, которые соде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ржат угрозу срыва реализации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 П</w:t>
      </w:r>
      <w:r w:rsidR="006A4898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оскольку в рамках реализации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DC248A" w:rsidRPr="0098106F" w:rsidRDefault="00DC248A" w:rsidP="00981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6A68E3" w:rsidRDefault="00292CC7" w:rsidP="006A68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Управление, реализация и </w:t>
      </w:r>
      <w:proofErr w:type="gramStart"/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</w:t>
      </w:r>
      <w:r w:rsidR="0059026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75AD0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="0059026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48A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75AD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кущее управление реализацией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ответственным исполнителем.</w:t>
      </w:r>
    </w:p>
    <w:p w:rsidR="00DC248A" w:rsidRPr="0098106F" w:rsidRDefault="006A4898" w:rsidP="00981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 отдел строительства и развития общественной инфраструктуры администрации 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Ибресинского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района. 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Соисполнители программы представляют в отдел строительства и развития общественной инфраструктуры администрации </w:t>
      </w:r>
      <w:r w:rsidR="00417392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05 числа месяца, следующего за отчетным кварталом, статистическую, справочную и аналитическую информацию о ходе </w:t>
      </w:r>
      <w:r w:rsidR="00B75AD0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мероприятий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отдельных мероприятий, в реализации которых принимали участие;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10 февраля года, следующего за отчетным годом информацию, необходимую для проведения оце</w:t>
      </w:r>
      <w:r w:rsidR="009004C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нки эффективности реализации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подготовки годового отчета.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строительства и развития общественной инфраструктуры администрации </w:t>
      </w:r>
      <w:r w:rsidR="00163DBB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ежеквартально, в срок до 15 числа месяца, следующего за отчетным кварталом, в целях оперативного контроля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отдел администрации </w:t>
      </w:r>
      <w:r w:rsidR="00163DBB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Республики: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степени выполнения отдельн</w:t>
      </w:r>
      <w:r w:rsidR="009004C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мероприятий (мероприятий)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расходовании бюджетных и внебюд</w:t>
      </w:r>
      <w:r w:rsidR="009004C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жетных средств на реализацию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DC248A" w:rsidRPr="0098106F" w:rsidRDefault="00DC248A" w:rsidP="0098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</w:t>
      </w:r>
      <w:r w:rsidR="009004C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индикаторов (показателей)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программы; </w:t>
      </w: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год</w:t>
      </w:r>
      <w:r w:rsidR="009004C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отчет о ходе реализации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(далее – годовой отчет) и представляет в финансовый отдел администрации </w:t>
      </w:r>
      <w:r w:rsidR="00163DBB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в срок до 01 марта года, следующего за отчетным годом.</w:t>
      </w:r>
      <w:proofErr w:type="gramEnd"/>
    </w:p>
    <w:p w:rsidR="00DC248A" w:rsidRPr="0098106F" w:rsidRDefault="00421F84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1303B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о ходе реали</w:t>
      </w:r>
      <w:r w:rsidR="009004C4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и оценке эффективности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подлежит размещению на официальном сайте </w:t>
      </w:r>
      <w:r w:rsidR="00163DBB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Ибресинского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Чувашской Республики в информационно-телекоммуникационной сети «Интернет».</w:t>
      </w: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C248A" w:rsidRPr="0098106F" w:rsidSect="004B1523">
          <w:headerReference w:type="default" r:id="rId10"/>
          <w:pgSz w:w="11905" w:h="16837"/>
          <w:pgMar w:top="799" w:right="849" w:bottom="1100" w:left="1440" w:header="720" w:footer="720" w:gutter="0"/>
          <w:cols w:space="720"/>
          <w:noEndnote/>
          <w:titlePg/>
          <w:docGrid w:linePitch="299"/>
        </w:sectPr>
      </w:pPr>
    </w:p>
    <w:p w:rsidR="00DC248A" w:rsidRPr="0098106F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DC248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C248A" w:rsidRPr="0098106F" w:rsidRDefault="009004C4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CA033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DC248A"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DC248A" w:rsidRPr="0098106F" w:rsidRDefault="00DC248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современной</w:t>
      </w:r>
      <w:proofErr w:type="gramEnd"/>
    </w:p>
    <w:p w:rsidR="00DC248A" w:rsidRPr="0098106F" w:rsidRDefault="006A528C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2018-2022</w:t>
      </w:r>
      <w:r w:rsidR="003501DF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248A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42C56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DC248A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A68E3" w:rsidRDefault="006A68E3" w:rsidP="006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48A" w:rsidRPr="006A68E3" w:rsidRDefault="00DC248A" w:rsidP="006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:rsidR="00DC248A" w:rsidRPr="006A68E3" w:rsidRDefault="00DC248A" w:rsidP="006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показателях</w:t>
      </w:r>
      <w:r w:rsidR="009004C4"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(индикаторах) муниципальной </w:t>
      </w:r>
      <w:r w:rsidRPr="006A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tbl>
      <w:tblPr>
        <w:tblStyle w:val="a5"/>
        <w:tblW w:w="0" w:type="auto"/>
        <w:jc w:val="center"/>
        <w:tblInd w:w="-3251" w:type="dxa"/>
        <w:tblLook w:val="04A0"/>
      </w:tblPr>
      <w:tblGrid>
        <w:gridCol w:w="901"/>
        <w:gridCol w:w="8150"/>
        <w:gridCol w:w="2105"/>
        <w:gridCol w:w="3230"/>
      </w:tblGrid>
      <w:tr w:rsidR="00DC248A" w:rsidRPr="0098106F" w:rsidTr="00DC248A">
        <w:trPr>
          <w:jc w:val="center"/>
        </w:trPr>
        <w:tc>
          <w:tcPr>
            <w:tcW w:w="901" w:type="dxa"/>
            <w:vMerge w:val="restart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0" w:type="dxa"/>
            <w:vMerge w:val="restart"/>
            <w:vAlign w:val="center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3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C248A" w:rsidRPr="0098106F" w:rsidTr="00DC248A">
        <w:trPr>
          <w:jc w:val="center"/>
        </w:trPr>
        <w:tc>
          <w:tcPr>
            <w:tcW w:w="901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0" w:type="dxa"/>
            <w:vMerge/>
            <w:vAlign w:val="center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16B5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8-2024</w:t>
            </w:r>
            <w:r w:rsidR="003501DF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0" w:type="dxa"/>
            <w:vAlign w:val="center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230" w:type="dxa"/>
            <w:vMerge w:val="restart"/>
          </w:tcPr>
          <w:p w:rsidR="00DC248A" w:rsidRPr="0098106F" w:rsidRDefault="00A54161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A54161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A54161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жилом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3230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0" w:type="dxa"/>
            <w:vMerge w:val="restart"/>
          </w:tcPr>
          <w:p w:rsidR="00DC248A" w:rsidRPr="0098106F" w:rsidRDefault="00A54161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  <w:p w:rsidR="00DC248A" w:rsidRPr="0098106F" w:rsidRDefault="00A54161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C864D0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230" w:type="dxa"/>
            <w:vMerge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30" w:type="dxa"/>
          </w:tcPr>
          <w:p w:rsidR="00DC248A" w:rsidRPr="0098106F" w:rsidRDefault="00C864D0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48A" w:rsidRPr="0098106F" w:rsidTr="00DC248A">
        <w:trPr>
          <w:jc w:val="center"/>
        </w:trPr>
        <w:tc>
          <w:tcPr>
            <w:tcW w:w="901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815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230" w:type="dxa"/>
          </w:tcPr>
          <w:p w:rsidR="00DC248A" w:rsidRPr="0098106F" w:rsidRDefault="00DC248A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2F4E" w:rsidRPr="0098106F" w:rsidRDefault="00C02F4E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2F4E" w:rsidRPr="0098106F" w:rsidSect="0098106F">
          <w:pgSz w:w="16838" w:h="11906" w:orient="landscape"/>
          <w:pgMar w:top="1418" w:right="849" w:bottom="851" w:left="1134" w:header="709" w:footer="709" w:gutter="0"/>
          <w:cols w:space="708"/>
          <w:docGrid w:linePitch="360"/>
        </w:sectPr>
      </w:pPr>
    </w:p>
    <w:p w:rsidR="007C0ECC" w:rsidRPr="0098106F" w:rsidRDefault="007C0ECC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48A" w:rsidRPr="0098106F" w:rsidRDefault="00C44873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современной</w:t>
      </w:r>
      <w:proofErr w:type="gramEnd"/>
    </w:p>
    <w:p w:rsidR="00CA033A" w:rsidRPr="0098106F" w:rsidRDefault="006A528C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2018-2022</w:t>
      </w:r>
      <w:r w:rsidR="00CA033A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годы</w:t>
      </w:r>
      <w:r w:rsidR="00CA033A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C248A" w:rsidRDefault="00DC248A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E3" w:rsidRPr="0098106F" w:rsidRDefault="006A68E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F34" w:rsidRPr="006A68E3" w:rsidRDefault="00BA2EC5" w:rsidP="006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</w:t>
      </w:r>
    </w:p>
    <w:p w:rsidR="00BA2EC5" w:rsidRPr="006A68E3" w:rsidRDefault="00BA2EC5" w:rsidP="006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297"/>
        <w:gridCol w:w="2268"/>
        <w:gridCol w:w="1134"/>
        <w:gridCol w:w="1134"/>
        <w:gridCol w:w="2977"/>
        <w:gridCol w:w="1417"/>
        <w:gridCol w:w="2977"/>
      </w:tblGrid>
      <w:tr w:rsidR="003C6F34" w:rsidRPr="0098106F" w:rsidTr="00281D05">
        <w:tc>
          <w:tcPr>
            <w:tcW w:w="6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соисполнители, </w:t>
            </w:r>
          </w:p>
        </w:tc>
        <w:tc>
          <w:tcPr>
            <w:tcW w:w="226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FA2953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29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муниципальной программы </w:t>
            </w:r>
          </w:p>
        </w:tc>
      </w:tr>
      <w:tr w:rsidR="003C6F34" w:rsidRPr="0098106F" w:rsidTr="00281D05">
        <w:tc>
          <w:tcPr>
            <w:tcW w:w="6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F34" w:rsidRPr="0098106F" w:rsidTr="00281D05">
        <w:trPr>
          <w:trHeight w:val="226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6F34" w:rsidRPr="0098106F" w:rsidTr="00281D05">
        <w:trPr>
          <w:trHeight w:val="2160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Благоустройство улицы Кооперативная и  дворовых  территорий многоквартирных жилых домов  №6,4,25,23</w:t>
            </w:r>
            <w:r w:rsidR="00573EBE"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,31</w:t>
            </w: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 по ул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.К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ооперативная, расположенных  на территории п.Ибреси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</w:t>
            </w:r>
            <w:r w:rsidR="00573EBE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303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Ибресинского городского поселения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6A528C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7D1637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6B5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7D1637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</w:t>
            </w:r>
            <w:r w:rsidR="00FA2953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</w:t>
            </w:r>
            <w:r w:rsidR="00AF712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меек, установка урн для мусора, </w:t>
            </w:r>
            <w:r w:rsidR="00FA2953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автомобильных парковок, </w:t>
            </w:r>
          </w:p>
          <w:p w:rsidR="00C864D0" w:rsidRPr="0098106F" w:rsidRDefault="00C864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3C6F34" w:rsidRPr="0098106F" w:rsidRDefault="00C864D0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тротуаров; наружное электроосвещение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953" w:rsidRPr="0098106F" w:rsidRDefault="00FA2953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FA2953" w:rsidRPr="0098106F" w:rsidRDefault="00FA2953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3C6F34" w:rsidRPr="0098106F" w:rsidRDefault="00C864D0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муниципальных территорий общего </w:t>
            </w: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</w:t>
            </w:r>
          </w:p>
          <w:p w:rsidR="00C864D0" w:rsidRPr="0098106F" w:rsidRDefault="00C864D0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C864D0" w:rsidRPr="0098106F" w:rsidRDefault="00C864D0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  <w:p w:rsidR="00C864D0" w:rsidRPr="0098106F" w:rsidRDefault="00C864D0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4D0" w:rsidRPr="0098106F" w:rsidRDefault="00C864D0" w:rsidP="00981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F4E" w:rsidRPr="0098106F" w:rsidTr="00281D05">
        <w:trPr>
          <w:trHeight w:val="2175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281D05" w:rsidP="0098106F">
            <w:pPr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2.1.Благоустройство дворовых  территорий многоквартирных жилых домов</w:t>
            </w:r>
            <w:r w:rsidR="0047195F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№5,9,11,17,19 по ул</w:t>
            </w:r>
            <w:proofErr w:type="gramStart"/>
            <w:r w:rsidR="0047195F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.М</w:t>
            </w:r>
            <w:proofErr w:type="gramEnd"/>
            <w:r w:rsidR="0047195F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аресьева, многоквартирного жилого дома №4 по ул.Дзержинского, 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="0047195F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многоквартирных домов 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№35, 36  по ул.Советская, </w:t>
            </w:r>
            <w:r w:rsidR="0047195F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многоквартирного жилого дома № 1 по ул. Почтовой, 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расположенных  на территории п.</w:t>
            </w:r>
            <w:r w:rsidR="0047195F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Ибреси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FA2953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Ибресинского района,</w:t>
            </w:r>
            <w:r w:rsidR="00C259FD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03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6A528C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7D1637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6B5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установка скамеек, установка урн для мусора, оборудование  автомобильных парковок, </w:t>
            </w:r>
          </w:p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C02F4E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тротуаров; наружное электроосвещение</w:t>
            </w:r>
            <w:r w:rsidR="00AD0646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обустройство детских площадок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C02F4E" w:rsidRPr="0098106F" w:rsidRDefault="00C02F4E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F4E" w:rsidRPr="0098106F" w:rsidTr="00281D05">
        <w:trPr>
          <w:trHeight w:val="3997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F6E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Благоустройство дворовых  территорий многоквартирных жилых домов  №15,13 «а», 19 «а», 15 «а», 25 «а» 51,53,55  по ул</w:t>
            </w:r>
            <w:proofErr w:type="gramStart"/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.Э</w:t>
            </w:r>
            <w:proofErr w:type="gramEnd"/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нгельса, расположенных  на территории п.</w:t>
            </w:r>
            <w:r w:rsidR="00AD0646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Ибреси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FA2953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района,</w:t>
            </w:r>
            <w:r w:rsidR="00C259FD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03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6A528C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7D1637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A528C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6B5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установка скамеек, установка урн для мусора, оборудование  автомобильных парковок, </w:t>
            </w:r>
          </w:p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C02F4E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тротуаров; наружное электроосвещение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C02F4E" w:rsidRPr="0098106F" w:rsidRDefault="00C02F4E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F4E" w:rsidRPr="0098106F" w:rsidTr="00281D05">
        <w:trPr>
          <w:trHeight w:val="314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06247F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Благоустройство  дворовых  территорий многоквартирных жилых домов  №15,17,21,19  по ул. В-Интернационалисто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в, расположенных  на территории п.</w:t>
            </w:r>
            <w:r w:rsidR="00AD0646"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</w:t>
            </w: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Ибреси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03B" w:rsidRPr="0098106F" w:rsidRDefault="00FA2953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</w:t>
            </w:r>
            <w:r w:rsidR="0051303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Ибресинского района,</w:t>
            </w:r>
          </w:p>
          <w:p w:rsidR="00C02F4E" w:rsidRPr="0098106F" w:rsidRDefault="0051303B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2953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7D1637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528C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7D1637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16B5B"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установка скамеек, установка урн для мусора, оборудование  автомобильных парковок, </w:t>
            </w:r>
          </w:p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C02F4E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тротуаров; наружное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электроосвещение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F4E" w:rsidRPr="0098106F" w:rsidRDefault="00C02F4E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281D05" w:rsidRPr="0098106F" w:rsidRDefault="00281D05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 территорий от общего количества дворовых территорий Охват населения </w:t>
            </w: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благоустроенными дворовыми территориями</w:t>
            </w:r>
          </w:p>
          <w:p w:rsidR="00C02F4E" w:rsidRPr="0098106F" w:rsidRDefault="00C02F4E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161" w:rsidRPr="0098106F" w:rsidTr="00281D05">
        <w:trPr>
          <w:trHeight w:val="314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161" w:rsidRPr="0098106F" w:rsidRDefault="00A54161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161" w:rsidRPr="0098106F" w:rsidRDefault="00A54161" w:rsidP="00981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Благ</w:t>
            </w:r>
            <w:r w:rsidR="00F536B8"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оустройство дворовых </w:t>
            </w: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территорий многоквартирных жилых домов  №</w:t>
            </w:r>
            <w:r w:rsidR="00F536B8"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15,</w:t>
            </w: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61,63, 65 по ул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.М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аресьева, расположенных  на территории </w:t>
            </w:r>
            <w:proofErr w:type="spellStart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п.Ибреси</w:t>
            </w:r>
            <w:proofErr w:type="spellEnd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B8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района,</w:t>
            </w:r>
          </w:p>
          <w:p w:rsidR="00A54161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161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161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B8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территорий, установка скамеек, установка урн для мусора, оборудование  автомобильных парковок, </w:t>
            </w:r>
          </w:p>
          <w:p w:rsidR="00F536B8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покрытий проездов;</w:t>
            </w:r>
          </w:p>
          <w:p w:rsidR="00A54161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тротуаров; наружное электроосвещение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161" w:rsidRPr="0098106F" w:rsidRDefault="00A54161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6B8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  <w:p w:rsidR="00F536B8" w:rsidRPr="0098106F" w:rsidRDefault="00F536B8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благоустроенных дворовых  территорий от общего количества дворовых территорий Охват населения благоустроенными дворовыми территориями</w:t>
            </w:r>
          </w:p>
          <w:p w:rsidR="00A54161" w:rsidRPr="0098106F" w:rsidRDefault="00A54161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E9" w:rsidRPr="0098106F" w:rsidTr="00281D05">
        <w:trPr>
          <w:trHeight w:val="314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color w:val="332E2D"/>
                <w:spacing w:val="2"/>
                <w:sz w:val="24"/>
                <w:szCs w:val="24"/>
              </w:rPr>
              <w:t>Благоустройство парка культуры и отдыха, расположенного по улице Энгельса п. Ибреси 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района,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Ибресинского городского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Ремонт дорожных покрытий; обеспечение освещения территорий; установка скамеек; установка урн для мусора, установка спортивного  и игрового оборудования.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8216E9" w:rsidRPr="0098106F" w:rsidRDefault="008216E9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8216E9" w:rsidRPr="0098106F" w:rsidRDefault="008216E9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территорий общего пользования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E9" w:rsidRPr="0098106F" w:rsidTr="00281D05">
        <w:trPr>
          <w:trHeight w:val="2869"/>
        </w:trPr>
        <w:tc>
          <w:tcPr>
            <w:tcW w:w="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5.1.Благоустройство улицы Калинина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расположенной на территории п. Буинск Буинского сельского поселения Ибресинского района Чувашской Республики;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5.2.Благоустройство улицы Ленина, расположенной на территории с. Новое Чурашево Новочурашевского сельского поселения Ибресинского района Чувашской Республики;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5.3.Благоустройство улицы 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, расположенной на территории с. Хормалы Хормалинского сельского поселения </w:t>
            </w:r>
            <w:r w:rsidRPr="0098106F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Ибресинского района Чувашской Республики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Ибресинского района, администрации Буинского сельского поселения, администрация Новочурашевского сельского поселения, администрация Хормалинского сельского поселения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ограждений, оборудование автомобильных парковок, озеленение  территорий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6E9" w:rsidRPr="0098106F" w:rsidRDefault="008216E9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  <w:p w:rsidR="008216E9" w:rsidRPr="0098106F" w:rsidRDefault="008216E9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</w:t>
            </w:r>
          </w:p>
          <w:p w:rsidR="008216E9" w:rsidRPr="0098106F" w:rsidRDefault="008216E9" w:rsidP="009810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3E3" w:rsidRPr="0098106F" w:rsidRDefault="008053E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25" w:rsidRPr="0098106F" w:rsidRDefault="00720825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825" w:rsidRPr="0098106F" w:rsidSect="0098106F">
          <w:pgSz w:w="16838" w:h="11906" w:orient="landscape"/>
          <w:pgMar w:top="1134" w:right="849" w:bottom="1134" w:left="1134" w:header="709" w:footer="709" w:gutter="0"/>
          <w:cols w:space="708"/>
          <w:docGrid w:linePitch="360"/>
        </w:sectPr>
      </w:pPr>
    </w:p>
    <w:p w:rsidR="00AD0646" w:rsidRPr="0098106F" w:rsidRDefault="00AD0646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56" w:rsidRPr="0098106F" w:rsidRDefault="00C44873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CA033A" w:rsidRPr="0098106F" w:rsidRDefault="00CA033A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современной</w:t>
      </w:r>
      <w:proofErr w:type="gramEnd"/>
    </w:p>
    <w:p w:rsidR="00CA033A" w:rsidRPr="0098106F" w:rsidRDefault="006A528C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</w:t>
      </w:r>
      <w:r w:rsidR="00CA033A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033A"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="00CA033A"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C6F34" w:rsidRDefault="003C6F34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8E3" w:rsidRPr="0098106F" w:rsidRDefault="006A68E3" w:rsidP="0098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F34" w:rsidRPr="006A68E3" w:rsidRDefault="003C6F34" w:rsidP="006A6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</w:p>
    <w:p w:rsidR="00B75AD0" w:rsidRPr="006A68E3" w:rsidRDefault="003C6F34" w:rsidP="006A68E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реализации муниципальной</w:t>
      </w:r>
    </w:p>
    <w:p w:rsidR="003C6F34" w:rsidRPr="006A68E3" w:rsidRDefault="003C6F34" w:rsidP="006A68E3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программы</w:t>
      </w:r>
      <w:r w:rsidRPr="006A68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Ибресинского района Чувашской  Республики</w:t>
      </w:r>
    </w:p>
    <w:p w:rsidR="003C6F34" w:rsidRPr="006A68E3" w:rsidRDefault="003C6F34" w:rsidP="006A6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среды» </w:t>
      </w:r>
      <w:r w:rsidR="008216E9" w:rsidRPr="006A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2018-2024</w:t>
      </w:r>
      <w:r w:rsidR="007D1637" w:rsidRPr="006A6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082228" w:rsidRPr="0098106F" w:rsidRDefault="00082228" w:rsidP="0098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850"/>
        <w:gridCol w:w="851"/>
        <w:gridCol w:w="567"/>
        <w:gridCol w:w="567"/>
        <w:gridCol w:w="1843"/>
        <w:gridCol w:w="850"/>
        <w:gridCol w:w="851"/>
        <w:gridCol w:w="850"/>
        <w:gridCol w:w="851"/>
        <w:gridCol w:w="850"/>
        <w:gridCol w:w="992"/>
        <w:gridCol w:w="993"/>
      </w:tblGrid>
      <w:tr w:rsidR="003C6F34" w:rsidRPr="0098106F" w:rsidTr="008216E9">
        <w:tc>
          <w:tcPr>
            <w:tcW w:w="1560" w:type="dxa"/>
            <w:vMerge w:val="restart"/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2835" w:type="dxa"/>
            <w:gridSpan w:val="4"/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3C6F34" w:rsidRPr="0098106F" w:rsidRDefault="003C6F34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годам, тыс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216E9" w:rsidRPr="0098106F" w:rsidTr="008216E9">
        <w:tc>
          <w:tcPr>
            <w:tcW w:w="1560" w:type="dxa"/>
            <w:vMerge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   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  <w:vMerge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216E9" w:rsidRPr="0098106F" w:rsidTr="008216E9">
        <w:tc>
          <w:tcPr>
            <w:tcW w:w="156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216E9" w:rsidRPr="0098106F" w:rsidTr="008216E9">
        <w:tc>
          <w:tcPr>
            <w:tcW w:w="1560" w:type="dxa"/>
          </w:tcPr>
          <w:p w:rsidR="008216E9" w:rsidRPr="0098106F" w:rsidRDefault="008216E9" w:rsidP="0098106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835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«Формирование современной городской среды» 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2018–2022 годы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45634,7 тыс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5888,9</w:t>
            </w:r>
          </w:p>
        </w:tc>
        <w:tc>
          <w:tcPr>
            <w:tcW w:w="851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850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851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850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992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993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</w:tr>
      <w:tr w:rsidR="008216E9" w:rsidRPr="0098106F" w:rsidTr="008216E9">
        <w:tc>
          <w:tcPr>
            <w:tcW w:w="156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835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системы 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современной городской инфраструктуры на основе единых подходов</w:t>
            </w:r>
          </w:p>
        </w:tc>
        <w:tc>
          <w:tcPr>
            <w:tcW w:w="850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45634,7 тыс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5888,9</w:t>
            </w:r>
          </w:p>
        </w:tc>
        <w:tc>
          <w:tcPr>
            <w:tcW w:w="851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850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851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850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992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  <w:tc>
          <w:tcPr>
            <w:tcW w:w="993" w:type="dxa"/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6624,3</w:t>
            </w:r>
          </w:p>
        </w:tc>
      </w:tr>
      <w:tr w:rsidR="008216E9" w:rsidRPr="0098106F" w:rsidTr="0082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бюджет- 44884,2 тыс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6558,1</w:t>
            </w:r>
          </w:p>
        </w:tc>
      </w:tr>
      <w:tr w:rsidR="008216E9" w:rsidRPr="0098106F" w:rsidTr="0082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</w:t>
            </w: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бюджет ЧР-  538,5 тыс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8216E9" w:rsidRPr="0098106F" w:rsidTr="008216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212,1 тыс</w:t>
            </w:r>
            <w:proofErr w:type="gramStart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8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E9" w:rsidRPr="0098106F" w:rsidRDefault="008216E9" w:rsidP="0098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</w:tbl>
    <w:p w:rsidR="00720825" w:rsidRPr="0098106F" w:rsidRDefault="00720825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0825" w:rsidRPr="0098106F" w:rsidSect="0098106F">
          <w:pgSz w:w="16838" w:h="11906" w:orient="landscape"/>
          <w:pgMar w:top="1134" w:right="849" w:bottom="1134" w:left="1134" w:header="709" w:footer="709" w:gutter="0"/>
          <w:cols w:space="708"/>
          <w:docGrid w:linePitch="360"/>
        </w:sectPr>
      </w:pPr>
    </w:p>
    <w:p w:rsidR="005C70D0" w:rsidRPr="0098106F" w:rsidRDefault="005C70D0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5B" w:rsidRPr="0098106F" w:rsidRDefault="00416B5B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6B5B" w:rsidRPr="0098106F" w:rsidRDefault="00416B5B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416B5B" w:rsidRPr="0098106F" w:rsidRDefault="00416B5B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416B5B" w:rsidRPr="0098106F" w:rsidRDefault="00416B5B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современной</w:t>
      </w:r>
      <w:proofErr w:type="gramEnd"/>
    </w:p>
    <w:p w:rsidR="00416B5B" w:rsidRPr="0098106F" w:rsidRDefault="00416B5B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 годы</w:t>
      </w: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16B5B" w:rsidRPr="0098106F" w:rsidRDefault="00416B5B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5B" w:rsidRPr="0098106F" w:rsidRDefault="00416B5B" w:rsidP="006A68E3">
      <w:pPr>
        <w:snapToGri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06F">
        <w:rPr>
          <w:rFonts w:ascii="Times New Roman" w:hAnsi="Times New Roman"/>
          <w:color w:val="26282F"/>
          <w:sz w:val="24"/>
          <w:szCs w:val="24"/>
        </w:rPr>
        <w:t>А</w:t>
      </w:r>
      <w:r w:rsidRPr="0098106F">
        <w:rPr>
          <w:rFonts w:ascii="Times New Roman" w:hAnsi="Times New Roman"/>
          <w:sz w:val="24"/>
          <w:szCs w:val="24"/>
        </w:rPr>
        <w:t>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Ибресинского</w:t>
      </w:r>
      <w:r w:rsidRPr="009810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«Формирование современной городской среды</w:t>
      </w:r>
      <w:r w:rsidRPr="0098106F">
        <w:rPr>
          <w:rFonts w:ascii="Times New Roman" w:hAnsi="Times New Roman" w:cs="Times New Roman"/>
          <w:bCs/>
          <w:sz w:val="24"/>
          <w:szCs w:val="24"/>
        </w:rPr>
        <w:t xml:space="preserve"> на 2018-2024 годы »</w:t>
      </w:r>
    </w:p>
    <w:tbl>
      <w:tblPr>
        <w:tblpPr w:leftFromText="180" w:rightFromText="180" w:vertAnchor="text" w:tblpY="1"/>
        <w:tblOverlap w:val="never"/>
        <w:tblW w:w="100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4"/>
        <w:gridCol w:w="1559"/>
        <w:gridCol w:w="1984"/>
        <w:gridCol w:w="1353"/>
        <w:gridCol w:w="4601"/>
      </w:tblGrid>
      <w:tr w:rsidR="00416B5B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416B5B" w:rsidRPr="0098106F" w:rsidRDefault="00416B5B" w:rsidP="0098106F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B5B" w:rsidRPr="0098106F" w:rsidRDefault="00416B5B" w:rsidP="0098106F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5B" w:rsidRPr="0098106F" w:rsidRDefault="005C70D0" w:rsidP="0098106F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16B5B"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расположения 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16B5B" w:rsidRPr="0098106F" w:rsidRDefault="005C70D0" w:rsidP="0098106F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6B5B"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>лощадь</w:t>
            </w:r>
            <w:proofErr w:type="gramStart"/>
            <w:r w:rsidR="00416B5B"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416B5B"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 м.</w:t>
            </w:r>
          </w:p>
        </w:tc>
        <w:tc>
          <w:tcPr>
            <w:tcW w:w="4601" w:type="dxa"/>
            <w:shd w:val="clear" w:color="auto" w:fill="auto"/>
          </w:tcPr>
          <w:p w:rsidR="00416B5B" w:rsidRPr="0098106F" w:rsidRDefault="00416B5B" w:rsidP="0098106F">
            <w:pPr>
              <w:keepLines/>
              <w:jc w:val="both"/>
              <w:rPr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  </w:t>
            </w:r>
          </w:p>
        </w:tc>
      </w:tr>
      <w:tr w:rsidR="00416B5B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416B5B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6B5B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6B5B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16B5B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416B5B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23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25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 д. 31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-оборудование детской площадки.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-оборудование детской площадки.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д.9, д.11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492FAC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2FAC" w:rsidRPr="0098106F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мусора;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д.17, д.19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1D773F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  <w:p w:rsidR="001D773F" w:rsidRPr="0098106F" w:rsidRDefault="001D773F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-оборудование детской площадки.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1D773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Маресьева, д.61, д.</w:t>
            </w:r>
            <w:r w:rsidR="00492FAC" w:rsidRPr="0098106F">
              <w:rPr>
                <w:rFonts w:ascii="Times New Roman" w:hAnsi="Times New Roman" w:cs="Times New Roman"/>
                <w:sz w:val="24"/>
                <w:szCs w:val="24"/>
              </w:rPr>
              <w:t>63, д.65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01" w:type="dxa"/>
            <w:shd w:val="clear" w:color="auto" w:fill="auto"/>
          </w:tcPr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1D773F" w:rsidRPr="0098106F" w:rsidRDefault="00492FAC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Дзержинского, д.4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601" w:type="dxa"/>
            <w:shd w:val="clear" w:color="auto" w:fill="auto"/>
          </w:tcPr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492FAC" w:rsidRPr="0098106F" w:rsidRDefault="00492FAC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  <w:p w:rsidR="001D773F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-оборудование детской площадки.</w:t>
            </w:r>
          </w:p>
        </w:tc>
      </w:tr>
      <w:tr w:rsidR="001D773F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1D773F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73F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773F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Почтовая, д.1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D773F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601" w:type="dxa"/>
            <w:shd w:val="clear" w:color="auto" w:fill="auto"/>
          </w:tcPr>
          <w:p w:rsidR="001D773F" w:rsidRPr="0098106F" w:rsidRDefault="00720825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-оборудов</w:t>
            </w:r>
            <w:r w:rsidR="00492FAC" w:rsidRPr="0098106F">
              <w:rPr>
                <w:rFonts w:ascii="Times New Roman" w:hAnsi="Times New Roman" w:cs="Times New Roman"/>
                <w:sz w:val="24"/>
                <w:szCs w:val="24"/>
              </w:rPr>
              <w:t>ание детской площадки.</w:t>
            </w:r>
          </w:p>
        </w:tc>
      </w:tr>
      <w:tr w:rsidR="00492FAC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Советская, д. 35, д.36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92FAC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601" w:type="dxa"/>
            <w:shd w:val="clear" w:color="auto" w:fill="auto"/>
          </w:tcPr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освещения дворовых </w:t>
            </w: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492FAC" w:rsidRPr="0098106F" w:rsidRDefault="00492FAC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-оборудование детской площадки.</w:t>
            </w:r>
          </w:p>
        </w:tc>
      </w:tr>
      <w:tr w:rsidR="00492FAC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13</w:t>
            </w:r>
            <w:r w:rsidR="00A57F8D"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 "а"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92FAC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1" w:type="dxa"/>
            <w:shd w:val="clear" w:color="auto" w:fill="auto"/>
          </w:tcPr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492FAC" w:rsidRPr="0098106F" w:rsidRDefault="00492FAC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492FAC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492FAC" w:rsidRPr="0098106F" w:rsidRDefault="00720825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2FAC" w:rsidRPr="0098106F" w:rsidRDefault="00492FAC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492FAC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1" w:type="dxa"/>
            <w:shd w:val="clear" w:color="auto" w:fill="auto"/>
          </w:tcPr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492FAC" w:rsidRPr="0098106F" w:rsidRDefault="00492FAC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492FAC" w:rsidRPr="0098106F" w:rsidRDefault="00492FAC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720825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15 "а"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720825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19 "а"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825" w:rsidRPr="009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51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825" w:rsidRPr="009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53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7C4F4F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0825" w:rsidRPr="009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Энгельса, д. 55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720825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15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825"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17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825"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19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  <w:tr w:rsidR="00A57F8D" w:rsidRPr="0098106F" w:rsidTr="00720825">
        <w:trPr>
          <w:trHeight w:val="754"/>
        </w:trPr>
        <w:tc>
          <w:tcPr>
            <w:tcW w:w="544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825" w:rsidRPr="009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F8D" w:rsidRPr="0098106F" w:rsidRDefault="00A57F8D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Воинов-Интернационалистов, д. 21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A57F8D" w:rsidRPr="0098106F" w:rsidRDefault="00001A59" w:rsidP="0098106F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01" w:type="dxa"/>
            <w:shd w:val="clear" w:color="auto" w:fill="auto"/>
          </w:tcPr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ремонт дворовых проездов;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оборудование автомобильных парковок;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обеспечение освещения дворовых территорий;</w:t>
            </w:r>
          </w:p>
          <w:p w:rsidR="00A57F8D" w:rsidRPr="0098106F" w:rsidRDefault="00A57F8D" w:rsidP="0098106F">
            <w:pPr>
              <w:keepLines/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мусора;</w:t>
            </w:r>
          </w:p>
        </w:tc>
      </w:tr>
    </w:tbl>
    <w:p w:rsidR="00492FAC" w:rsidRPr="0098106F" w:rsidRDefault="00492FAC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AC" w:rsidRPr="0098106F" w:rsidRDefault="00492FAC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8D" w:rsidRPr="0098106F" w:rsidRDefault="00A57F8D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25" w:rsidRDefault="00720825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E3" w:rsidRPr="0098106F" w:rsidRDefault="006A68E3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8D" w:rsidRPr="0098106F" w:rsidRDefault="00A57F8D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57F8D" w:rsidRPr="0098106F" w:rsidRDefault="00A57F8D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муниципальной программе</w:t>
      </w:r>
    </w:p>
    <w:p w:rsidR="00A57F8D" w:rsidRPr="0098106F" w:rsidRDefault="00A57F8D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 района Чувашской Республики</w:t>
      </w:r>
    </w:p>
    <w:p w:rsidR="00A57F8D" w:rsidRPr="0098106F" w:rsidRDefault="00A57F8D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gramStart"/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современной</w:t>
      </w:r>
      <w:proofErr w:type="gramEnd"/>
    </w:p>
    <w:p w:rsidR="00A57F8D" w:rsidRPr="0098106F" w:rsidRDefault="00A57F8D" w:rsidP="006A6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 на 2018-2024 годы</w:t>
      </w:r>
      <w:r w:rsidRPr="0098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57F8D" w:rsidRPr="0098106F" w:rsidRDefault="00A57F8D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8D" w:rsidRPr="0098106F" w:rsidRDefault="00A57F8D" w:rsidP="006A68E3">
      <w:pPr>
        <w:snapToGri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06F">
        <w:rPr>
          <w:rFonts w:ascii="Times New Roman" w:hAnsi="Times New Roman"/>
          <w:color w:val="26282F"/>
          <w:sz w:val="24"/>
          <w:szCs w:val="24"/>
        </w:rPr>
        <w:t>А</w:t>
      </w:r>
      <w:r w:rsidRPr="0098106F">
        <w:rPr>
          <w:rFonts w:ascii="Times New Roman" w:hAnsi="Times New Roman"/>
          <w:sz w:val="24"/>
          <w:szCs w:val="24"/>
        </w:rPr>
        <w:t>дресный перечень дворовых территорий, сформированный в соответствии с предложениями, поступившими в рамках общественного обсуждения проекта муниципальной Программы Ибресинского</w:t>
      </w:r>
      <w:r w:rsidRPr="0098106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«Формирование современной городской среды</w:t>
      </w:r>
      <w:r w:rsidRPr="0098106F">
        <w:rPr>
          <w:rFonts w:ascii="Times New Roman" w:hAnsi="Times New Roman" w:cs="Times New Roman"/>
          <w:bCs/>
          <w:sz w:val="24"/>
          <w:szCs w:val="24"/>
        </w:rPr>
        <w:t xml:space="preserve"> на 2018-2024 годы »</w:t>
      </w:r>
    </w:p>
    <w:tbl>
      <w:tblPr>
        <w:tblW w:w="10140" w:type="dxa"/>
        <w:tblInd w:w="93" w:type="dxa"/>
        <w:tblLayout w:type="fixed"/>
        <w:tblLook w:val="04A0"/>
      </w:tblPr>
      <w:tblGrid>
        <w:gridCol w:w="636"/>
        <w:gridCol w:w="1506"/>
        <w:gridCol w:w="1559"/>
        <w:gridCol w:w="1701"/>
        <w:gridCol w:w="1267"/>
        <w:gridCol w:w="3471"/>
      </w:tblGrid>
      <w:tr w:rsidR="00A57F8D" w:rsidRPr="0098106F" w:rsidTr="006A68E3">
        <w:trPr>
          <w:trHeight w:val="9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8D" w:rsidRPr="0098106F" w:rsidRDefault="00A57F8D" w:rsidP="0098106F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A57F8D" w:rsidP="0098106F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720825" w:rsidP="0098106F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7F8D" w:rsidRPr="0098106F">
              <w:rPr>
                <w:rFonts w:ascii="Times New Roman" w:hAnsi="Times New Roman" w:cs="Times New Roman"/>
                <w:sz w:val="24"/>
                <w:szCs w:val="24"/>
              </w:rPr>
              <w:t>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720825" w:rsidP="0098106F">
            <w:pPr>
              <w:jc w:val="both"/>
              <w:rPr>
                <w:sz w:val="24"/>
                <w:szCs w:val="24"/>
              </w:rPr>
            </w:pPr>
            <w:proofErr w:type="gramStart"/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F8D" w:rsidRPr="0098106F">
              <w:rPr>
                <w:rFonts w:ascii="Times New Roman" w:hAnsi="Times New Roman" w:cs="Times New Roman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720825" w:rsidP="0098106F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F8D" w:rsidRPr="0098106F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gramStart"/>
            <w:r w:rsidR="00A57F8D"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57F8D" w:rsidRPr="0098106F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8D" w:rsidRPr="0098106F" w:rsidRDefault="00A57F8D" w:rsidP="0098106F">
            <w:pPr>
              <w:jc w:val="both"/>
              <w:rPr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A57F8D" w:rsidRPr="0098106F" w:rsidTr="00720825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8D" w:rsidRPr="0098106F" w:rsidRDefault="00A57F8D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A57F8D" w:rsidP="0098106F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A57F8D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A57F8D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1D6239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F8D" w:rsidRPr="0098106F" w:rsidRDefault="00A57F8D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дорожных покрытий;</w:t>
            </w:r>
          </w:p>
          <w:p w:rsidR="00A57F8D" w:rsidRPr="0098106F" w:rsidRDefault="00A57F8D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тротуаров;</w:t>
            </w:r>
          </w:p>
          <w:p w:rsidR="00A57F8D" w:rsidRPr="0098106F" w:rsidRDefault="00A57F8D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 территорий;</w:t>
            </w:r>
          </w:p>
          <w:p w:rsidR="00A57F8D" w:rsidRPr="0098106F" w:rsidRDefault="00A57F8D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A57F8D" w:rsidP="0098106F">
            <w:pPr>
              <w:spacing w:after="0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8D32EB" w:rsidRPr="0098106F" w:rsidTr="00720825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Ибреси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1D6239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207909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дорожных покрытий;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территорий;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мусора,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спортивного  и игрового оборудования.</w:t>
            </w:r>
          </w:p>
        </w:tc>
      </w:tr>
      <w:tr w:rsidR="00A57F8D" w:rsidRPr="0098106F" w:rsidTr="00720825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8D" w:rsidRPr="0098106F" w:rsidRDefault="00A57F8D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8D32EB" w:rsidP="0098106F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п. Буинск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8D" w:rsidRPr="0098106F" w:rsidRDefault="001D6239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дорожных покрытий;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тротуаров;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 территорий;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A57F8D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8D32EB" w:rsidRPr="0098106F" w:rsidTr="00720825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с. Новое Чурашево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1D6239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дорожных покрытий;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тротуаров;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 территорий;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  <w:tr w:rsidR="008D32EB" w:rsidRPr="0098106F" w:rsidTr="00720825"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ind w:left="-6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с. Хормалы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8D32EB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EB" w:rsidRPr="0098106F" w:rsidRDefault="00EE0A3D" w:rsidP="00981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дорожных покрытий;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-ремонт тротуаров;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-обеспечение освещения  территорий;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8D32EB" w:rsidRPr="0098106F" w:rsidRDefault="008D32EB" w:rsidP="0098106F">
            <w:pPr>
              <w:tabs>
                <w:tab w:val="left" w:pos="84"/>
              </w:tabs>
              <w:spacing w:after="0"/>
              <w:ind w:left="84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6F">
              <w:rPr>
                <w:rFonts w:ascii="Times New Roman" w:hAnsi="Times New Roman" w:cs="Times New Roman"/>
                <w:sz w:val="24"/>
                <w:szCs w:val="24"/>
              </w:rPr>
              <w:t>- установка урн для мусора.</w:t>
            </w:r>
          </w:p>
        </w:tc>
      </w:tr>
    </w:tbl>
    <w:p w:rsidR="00416B5B" w:rsidRPr="0098106F" w:rsidRDefault="00416B5B" w:rsidP="009810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6B5B" w:rsidRPr="0098106F" w:rsidSect="0098106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123850" w:rsidRPr="0098106F" w:rsidRDefault="00123850" w:rsidP="0098106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23850" w:rsidRPr="0098106F" w:rsidSect="0098106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B7" w:rsidRDefault="003912B7" w:rsidP="00DC248A">
      <w:pPr>
        <w:spacing w:after="0" w:line="240" w:lineRule="auto"/>
      </w:pPr>
      <w:r>
        <w:separator/>
      </w:r>
    </w:p>
  </w:endnote>
  <w:endnote w:type="continuationSeparator" w:id="0">
    <w:p w:rsidR="003912B7" w:rsidRDefault="003912B7" w:rsidP="00D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B7" w:rsidRDefault="003912B7" w:rsidP="00DC248A">
      <w:pPr>
        <w:spacing w:after="0" w:line="240" w:lineRule="auto"/>
      </w:pPr>
      <w:r>
        <w:separator/>
      </w:r>
    </w:p>
  </w:footnote>
  <w:footnote w:type="continuationSeparator" w:id="0">
    <w:p w:rsidR="003912B7" w:rsidRDefault="003912B7" w:rsidP="00DC248A">
      <w:pPr>
        <w:spacing w:after="0" w:line="240" w:lineRule="auto"/>
      </w:pPr>
      <w:r>
        <w:continuationSeparator/>
      </w:r>
    </w:p>
  </w:footnote>
  <w:footnote w:id="1">
    <w:p w:rsidR="003912B7" w:rsidRPr="00F44B65" w:rsidRDefault="003912B7" w:rsidP="00DC248A">
      <w:pPr>
        <w:pStyle w:val="a3"/>
        <w:rPr>
          <w:rFonts w:ascii="Times New Roman" w:hAnsi="Times New Roman" w:cs="Times New Roman"/>
        </w:rPr>
      </w:pPr>
      <w:r w:rsidRPr="00F44B65">
        <w:rPr>
          <w:rStyle w:val="a6"/>
          <w:rFonts w:ascii="Times New Roman" w:hAnsi="Times New Roman" w:cs="Times New Roman"/>
        </w:rPr>
        <w:footnoteRef/>
      </w:r>
      <w:r w:rsidRPr="00F44B65">
        <w:rPr>
          <w:rFonts w:ascii="Times New Roman" w:hAnsi="Times New Roman" w:cs="Times New Roman"/>
        </w:rPr>
        <w:t xml:space="preserve"> Значения показателей фиксируются на 01 января отчетного года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362885"/>
      <w:docPartObj>
        <w:docPartGallery w:val="Page Numbers (Top of Page)"/>
        <w:docPartUnique/>
      </w:docPartObj>
    </w:sdtPr>
    <w:sdtContent>
      <w:p w:rsidR="003912B7" w:rsidRDefault="00A84112">
        <w:pPr>
          <w:pStyle w:val="aa"/>
          <w:jc w:val="center"/>
        </w:pPr>
        <w:fldSimple w:instr=" PAGE   \* MERGEFORMAT ">
          <w:r w:rsidR="009F3830">
            <w:rPr>
              <w:noProof/>
            </w:rPr>
            <w:t>29</w:t>
          </w:r>
        </w:fldSimple>
      </w:p>
    </w:sdtContent>
  </w:sdt>
  <w:p w:rsidR="003912B7" w:rsidRDefault="003912B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48A"/>
    <w:rsid w:val="00001A59"/>
    <w:rsid w:val="0001432F"/>
    <w:rsid w:val="00014355"/>
    <w:rsid w:val="00057B19"/>
    <w:rsid w:val="0006247F"/>
    <w:rsid w:val="00082228"/>
    <w:rsid w:val="00083E12"/>
    <w:rsid w:val="00097372"/>
    <w:rsid w:val="000A2556"/>
    <w:rsid w:val="000B4209"/>
    <w:rsid w:val="000D1360"/>
    <w:rsid w:val="000D3938"/>
    <w:rsid w:val="000F45BF"/>
    <w:rsid w:val="00123850"/>
    <w:rsid w:val="00142D6C"/>
    <w:rsid w:val="00156AB2"/>
    <w:rsid w:val="00163DBB"/>
    <w:rsid w:val="001818BF"/>
    <w:rsid w:val="001A4F4B"/>
    <w:rsid w:val="001B75A6"/>
    <w:rsid w:val="001C0F10"/>
    <w:rsid w:val="001D6239"/>
    <w:rsid w:val="001D6C55"/>
    <w:rsid w:val="001D773F"/>
    <w:rsid w:val="001E76C2"/>
    <w:rsid w:val="001F03FA"/>
    <w:rsid w:val="00201959"/>
    <w:rsid w:val="002116C3"/>
    <w:rsid w:val="00212E3D"/>
    <w:rsid w:val="00213315"/>
    <w:rsid w:val="00251C97"/>
    <w:rsid w:val="00257289"/>
    <w:rsid w:val="00263CA4"/>
    <w:rsid w:val="002746D7"/>
    <w:rsid w:val="00281D05"/>
    <w:rsid w:val="00292CC7"/>
    <w:rsid w:val="002C3041"/>
    <w:rsid w:val="002C3169"/>
    <w:rsid w:val="002C3427"/>
    <w:rsid w:val="002E7798"/>
    <w:rsid w:val="002F6498"/>
    <w:rsid w:val="00325B4A"/>
    <w:rsid w:val="00337D59"/>
    <w:rsid w:val="003501DF"/>
    <w:rsid w:val="00372BA6"/>
    <w:rsid w:val="00383AF4"/>
    <w:rsid w:val="003912B7"/>
    <w:rsid w:val="003A2A30"/>
    <w:rsid w:val="003B7DCC"/>
    <w:rsid w:val="003C6F34"/>
    <w:rsid w:val="003E2576"/>
    <w:rsid w:val="003E3222"/>
    <w:rsid w:val="003E7C26"/>
    <w:rsid w:val="003F0686"/>
    <w:rsid w:val="003F3C73"/>
    <w:rsid w:val="003F7553"/>
    <w:rsid w:val="00416B5B"/>
    <w:rsid w:val="00417392"/>
    <w:rsid w:val="00421F84"/>
    <w:rsid w:val="0042373B"/>
    <w:rsid w:val="00442D5C"/>
    <w:rsid w:val="00450994"/>
    <w:rsid w:val="004540C3"/>
    <w:rsid w:val="0047195F"/>
    <w:rsid w:val="00482173"/>
    <w:rsid w:val="00492FAC"/>
    <w:rsid w:val="004B1523"/>
    <w:rsid w:val="004C42D3"/>
    <w:rsid w:val="004C5A68"/>
    <w:rsid w:val="004D5534"/>
    <w:rsid w:val="004E7D86"/>
    <w:rsid w:val="005060A0"/>
    <w:rsid w:val="005125BF"/>
    <w:rsid w:val="0051303B"/>
    <w:rsid w:val="005248A7"/>
    <w:rsid w:val="00535B95"/>
    <w:rsid w:val="005617B1"/>
    <w:rsid w:val="00573EBE"/>
    <w:rsid w:val="005778C6"/>
    <w:rsid w:val="0059026A"/>
    <w:rsid w:val="005A336A"/>
    <w:rsid w:val="005C70D0"/>
    <w:rsid w:val="005E04B1"/>
    <w:rsid w:val="00626A0C"/>
    <w:rsid w:val="006304CE"/>
    <w:rsid w:val="00673CCB"/>
    <w:rsid w:val="0067435B"/>
    <w:rsid w:val="006829C6"/>
    <w:rsid w:val="006A2AD0"/>
    <w:rsid w:val="006A4898"/>
    <w:rsid w:val="006A528C"/>
    <w:rsid w:val="006A68E3"/>
    <w:rsid w:val="006B5B1F"/>
    <w:rsid w:val="006C0200"/>
    <w:rsid w:val="006E002A"/>
    <w:rsid w:val="006F034B"/>
    <w:rsid w:val="00703874"/>
    <w:rsid w:val="00720184"/>
    <w:rsid w:val="00720825"/>
    <w:rsid w:val="007324E3"/>
    <w:rsid w:val="00734F9C"/>
    <w:rsid w:val="00742C56"/>
    <w:rsid w:val="007603F5"/>
    <w:rsid w:val="00764C42"/>
    <w:rsid w:val="00767A13"/>
    <w:rsid w:val="007729E4"/>
    <w:rsid w:val="00784DC0"/>
    <w:rsid w:val="007C0ECC"/>
    <w:rsid w:val="007C4F4F"/>
    <w:rsid w:val="007D1637"/>
    <w:rsid w:val="007D377C"/>
    <w:rsid w:val="008053E3"/>
    <w:rsid w:val="008101E7"/>
    <w:rsid w:val="008132C2"/>
    <w:rsid w:val="008216E9"/>
    <w:rsid w:val="00834467"/>
    <w:rsid w:val="00850F51"/>
    <w:rsid w:val="008B09E9"/>
    <w:rsid w:val="008D32EB"/>
    <w:rsid w:val="009004C4"/>
    <w:rsid w:val="00926588"/>
    <w:rsid w:val="00927DBC"/>
    <w:rsid w:val="00930B87"/>
    <w:rsid w:val="009533BF"/>
    <w:rsid w:val="0098106F"/>
    <w:rsid w:val="009817F6"/>
    <w:rsid w:val="00986E0B"/>
    <w:rsid w:val="0099399C"/>
    <w:rsid w:val="009C43AF"/>
    <w:rsid w:val="009C446D"/>
    <w:rsid w:val="009D064D"/>
    <w:rsid w:val="009F064C"/>
    <w:rsid w:val="009F3830"/>
    <w:rsid w:val="00A260EE"/>
    <w:rsid w:val="00A351BA"/>
    <w:rsid w:val="00A54161"/>
    <w:rsid w:val="00A57F8D"/>
    <w:rsid w:val="00A61EA4"/>
    <w:rsid w:val="00A67C64"/>
    <w:rsid w:val="00A7354E"/>
    <w:rsid w:val="00A84112"/>
    <w:rsid w:val="00A919E5"/>
    <w:rsid w:val="00AA26A7"/>
    <w:rsid w:val="00AA75BF"/>
    <w:rsid w:val="00AD0646"/>
    <w:rsid w:val="00AF712B"/>
    <w:rsid w:val="00B003F8"/>
    <w:rsid w:val="00B75AD0"/>
    <w:rsid w:val="00BA2EC5"/>
    <w:rsid w:val="00BB01C3"/>
    <w:rsid w:val="00BB4F6E"/>
    <w:rsid w:val="00BB7CB4"/>
    <w:rsid w:val="00BE468F"/>
    <w:rsid w:val="00C028FD"/>
    <w:rsid w:val="00C02F4E"/>
    <w:rsid w:val="00C137E7"/>
    <w:rsid w:val="00C259FD"/>
    <w:rsid w:val="00C34326"/>
    <w:rsid w:val="00C4163B"/>
    <w:rsid w:val="00C44873"/>
    <w:rsid w:val="00C63598"/>
    <w:rsid w:val="00C77C22"/>
    <w:rsid w:val="00C864D0"/>
    <w:rsid w:val="00C87390"/>
    <w:rsid w:val="00CA033A"/>
    <w:rsid w:val="00CA0E96"/>
    <w:rsid w:val="00D108BD"/>
    <w:rsid w:val="00D11AB2"/>
    <w:rsid w:val="00D13046"/>
    <w:rsid w:val="00D27AE7"/>
    <w:rsid w:val="00D47E6A"/>
    <w:rsid w:val="00D672F8"/>
    <w:rsid w:val="00D95A4F"/>
    <w:rsid w:val="00DB272B"/>
    <w:rsid w:val="00DB47A7"/>
    <w:rsid w:val="00DC1C55"/>
    <w:rsid w:val="00DC248A"/>
    <w:rsid w:val="00DC2895"/>
    <w:rsid w:val="00DC55E1"/>
    <w:rsid w:val="00DD4127"/>
    <w:rsid w:val="00DD753A"/>
    <w:rsid w:val="00DE1236"/>
    <w:rsid w:val="00E12C1A"/>
    <w:rsid w:val="00E20E26"/>
    <w:rsid w:val="00E27965"/>
    <w:rsid w:val="00E35AA4"/>
    <w:rsid w:val="00E461B7"/>
    <w:rsid w:val="00E66BC9"/>
    <w:rsid w:val="00E77514"/>
    <w:rsid w:val="00E86223"/>
    <w:rsid w:val="00ED0F68"/>
    <w:rsid w:val="00ED6877"/>
    <w:rsid w:val="00EE0A3D"/>
    <w:rsid w:val="00F037C5"/>
    <w:rsid w:val="00F26AB0"/>
    <w:rsid w:val="00F27920"/>
    <w:rsid w:val="00F36263"/>
    <w:rsid w:val="00F47BB7"/>
    <w:rsid w:val="00F51637"/>
    <w:rsid w:val="00F536B8"/>
    <w:rsid w:val="00F55261"/>
    <w:rsid w:val="00F851FD"/>
    <w:rsid w:val="00F87A91"/>
    <w:rsid w:val="00FA2514"/>
    <w:rsid w:val="00FA2953"/>
    <w:rsid w:val="00FB3D53"/>
    <w:rsid w:val="00FE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248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48A"/>
    <w:rPr>
      <w:sz w:val="20"/>
      <w:szCs w:val="20"/>
    </w:rPr>
  </w:style>
  <w:style w:type="table" w:styleId="a5">
    <w:name w:val="Table Grid"/>
    <w:basedOn w:val="a1"/>
    <w:uiPriority w:val="59"/>
    <w:rsid w:val="00DC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DC248A"/>
    <w:rPr>
      <w:vertAlign w:val="superscript"/>
    </w:rPr>
  </w:style>
  <w:style w:type="paragraph" w:customStyle="1" w:styleId="a7">
    <w:name w:val="Таблицы (моноширинный)"/>
    <w:basedOn w:val="a"/>
    <w:next w:val="a"/>
    <w:rsid w:val="002C31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2C3169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2C3041"/>
    <w:rPr>
      <w:color w:val="106BBE"/>
    </w:rPr>
  </w:style>
  <w:style w:type="paragraph" w:styleId="aa">
    <w:name w:val="header"/>
    <w:basedOn w:val="a"/>
    <w:link w:val="ab"/>
    <w:uiPriority w:val="99"/>
    <w:unhideWhenUsed/>
    <w:rsid w:val="0068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29C6"/>
  </w:style>
  <w:style w:type="paragraph" w:styleId="ac">
    <w:name w:val="footer"/>
    <w:basedOn w:val="a"/>
    <w:link w:val="ad"/>
    <w:uiPriority w:val="99"/>
    <w:semiHidden/>
    <w:unhideWhenUsed/>
    <w:rsid w:val="00682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29C6"/>
  </w:style>
  <w:style w:type="paragraph" w:styleId="ae">
    <w:name w:val="Balloon Text"/>
    <w:basedOn w:val="a"/>
    <w:link w:val="af"/>
    <w:uiPriority w:val="99"/>
    <w:semiHidden/>
    <w:unhideWhenUsed/>
    <w:rsid w:val="001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850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3A2A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3A2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3A2A30"/>
    <w:pPr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3">
    <w:name w:val="Основной текст Знак"/>
    <w:basedOn w:val="a0"/>
    <w:link w:val="af2"/>
    <w:rsid w:val="003A2A30"/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uiPriority w:val="99"/>
    <w:rsid w:val="004C4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42D3"/>
  </w:style>
  <w:style w:type="paragraph" w:customStyle="1" w:styleId="2">
    <w:name w:val="Заголовок №2"/>
    <w:basedOn w:val="a"/>
    <w:rsid w:val="004C42D3"/>
    <w:pPr>
      <w:shd w:val="clear" w:color="auto" w:fill="FFFFFF"/>
      <w:suppressAutoHyphens/>
      <w:spacing w:before="300" w:after="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2187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4EABB3E4295D3FEBF5D8E1A597ECF716287F68E1740D33FDEA7CDD02BC2FEF833E34C9745C6F8E74C9Bm6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91B31-BC3A-45F5-85EE-4DF50BB5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29</Pages>
  <Words>7176</Words>
  <Characters>40908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ibrconstract1</dc:creator>
  <cp:keywords/>
  <dc:description/>
  <cp:lastModifiedBy>ibradm</cp:lastModifiedBy>
  <cp:revision>63</cp:revision>
  <cp:lastPrinted>2019-04-05T05:28:00Z</cp:lastPrinted>
  <dcterms:created xsi:type="dcterms:W3CDTF">2017-04-10T11:03:00Z</dcterms:created>
  <dcterms:modified xsi:type="dcterms:W3CDTF">2019-04-05T05:28:00Z</dcterms:modified>
</cp:coreProperties>
</file>