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2" w:rsidRPr="00022BFD" w:rsidRDefault="00AE3102" w:rsidP="00022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13677267"/>
      <w:r w:rsidRPr="00022BFD">
        <w:rPr>
          <w:rFonts w:ascii="Times New Roman" w:hAnsi="Times New Roman" w:cs="Times New Roman"/>
          <w:b/>
          <w:sz w:val="28"/>
          <w:szCs w:val="28"/>
        </w:rPr>
        <w:t>КОНТРОЛЬНО-СЧЕТНЫЙ ОРГАН КРАСНОАРМЕЙСКОГО РАЙОНА</w:t>
      </w:r>
    </w:p>
    <w:p w:rsidR="00AE3102" w:rsidRPr="00022BFD" w:rsidRDefault="00AE3102" w:rsidP="00022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FD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AE3102" w:rsidRPr="00022BFD" w:rsidRDefault="00AE3102" w:rsidP="00AE3102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AE3102" w:rsidRPr="00022BFD" w:rsidRDefault="00AE3102" w:rsidP="00AE3102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AE3102" w:rsidRPr="00022BFD" w:rsidRDefault="00AE3102" w:rsidP="00AE3102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AE3102" w:rsidRPr="00022BFD" w:rsidRDefault="00AE3102" w:rsidP="00AE3102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AE3102" w:rsidRPr="00022BFD" w:rsidRDefault="00AE3102" w:rsidP="00AE3102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AE3102" w:rsidRPr="00022BFD" w:rsidRDefault="00AE3102" w:rsidP="00AE3102">
      <w:pPr>
        <w:jc w:val="center"/>
        <w:rPr>
          <w:rFonts w:ascii="Times New Roman" w:hAnsi="Times New Roman" w:cs="Times New Roman"/>
          <w:b/>
          <w:szCs w:val="28"/>
        </w:rPr>
      </w:pPr>
      <w:r w:rsidRPr="00022BFD">
        <w:rPr>
          <w:rFonts w:ascii="Times New Roman" w:hAnsi="Times New Roman" w:cs="Times New Roman"/>
          <w:b/>
          <w:sz w:val="32"/>
          <w:szCs w:val="32"/>
        </w:rPr>
        <w:t>СТАНДАРТ ФИНАНСОВОГО КОНТРОЛЯ</w:t>
      </w:r>
    </w:p>
    <w:p w:rsidR="00AE3102" w:rsidRPr="00022BFD" w:rsidRDefault="00AE3102" w:rsidP="00AE3102">
      <w:pPr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A0556" w:rsidRPr="00022BFD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56" w:rsidRPr="00022BFD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56" w:rsidRPr="00022BFD" w:rsidRDefault="007A0556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A0556" w:rsidRPr="00022BFD" w:rsidRDefault="007A0556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C739D8" w:rsidRPr="00022BFD" w:rsidRDefault="00C739D8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C739D8" w:rsidRPr="00022BFD" w:rsidRDefault="00C739D8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A0556" w:rsidRPr="00022BFD" w:rsidRDefault="007A0556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A0556" w:rsidRPr="00022BFD" w:rsidRDefault="00576A1E" w:rsidP="00C739D8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022BFD">
        <w:rPr>
          <w:sz w:val="32"/>
          <w:szCs w:val="32"/>
        </w:rPr>
        <w:t xml:space="preserve">СФК </w:t>
      </w:r>
      <w:r w:rsidR="0007468A" w:rsidRPr="00022BFD">
        <w:rPr>
          <w:sz w:val="32"/>
          <w:szCs w:val="32"/>
        </w:rPr>
        <w:t xml:space="preserve">«ПРОВЕДЕНИЕ И ОФОРМЛЕНИЕ </w:t>
      </w:r>
      <w:proofErr w:type="gramStart"/>
      <w:r w:rsidR="0007468A" w:rsidRPr="00022BFD">
        <w:rPr>
          <w:sz w:val="32"/>
          <w:szCs w:val="32"/>
        </w:rPr>
        <w:t xml:space="preserve">РЕЗУЛЬТАТОВ АУДИТА ЭФФЕКТИВНОСТИ ИСПОЛЬЗОВАНИЯ </w:t>
      </w:r>
      <w:r w:rsidRPr="00022BFD">
        <w:rPr>
          <w:sz w:val="32"/>
          <w:szCs w:val="32"/>
        </w:rPr>
        <w:t>МУН</w:t>
      </w:r>
      <w:r w:rsidRPr="00022BFD">
        <w:rPr>
          <w:sz w:val="32"/>
          <w:szCs w:val="32"/>
        </w:rPr>
        <w:t>И</w:t>
      </w:r>
      <w:r w:rsidRPr="00022BFD">
        <w:rPr>
          <w:sz w:val="32"/>
          <w:szCs w:val="32"/>
        </w:rPr>
        <w:t>ЦИПАЛЬНЫХ</w:t>
      </w:r>
      <w:r w:rsidR="0007468A" w:rsidRPr="00022BFD">
        <w:rPr>
          <w:sz w:val="32"/>
          <w:szCs w:val="32"/>
        </w:rPr>
        <w:t xml:space="preserve"> СРЕДСТВ</w:t>
      </w:r>
      <w:proofErr w:type="gramEnd"/>
      <w:r w:rsidR="0007468A" w:rsidRPr="00022BFD">
        <w:rPr>
          <w:sz w:val="32"/>
          <w:szCs w:val="32"/>
        </w:rPr>
        <w:t>»</w:t>
      </w:r>
    </w:p>
    <w:p w:rsidR="007A0556" w:rsidRPr="00022BFD" w:rsidRDefault="007A0556" w:rsidP="00C739D8">
      <w:pPr>
        <w:pStyle w:val="a4"/>
        <w:rPr>
          <w:szCs w:val="28"/>
        </w:rPr>
      </w:pPr>
    </w:p>
    <w:p w:rsidR="00B52146" w:rsidRDefault="00AE3102" w:rsidP="0002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2BFD">
        <w:rPr>
          <w:rFonts w:ascii="Times New Roman" w:hAnsi="Times New Roman" w:cs="Times New Roman"/>
          <w:sz w:val="28"/>
          <w:szCs w:val="28"/>
        </w:rPr>
        <w:t xml:space="preserve">(утвержден приказом Контрольно-счетного органа </w:t>
      </w:r>
      <w:proofErr w:type="gramEnd"/>
    </w:p>
    <w:p w:rsidR="00B52146" w:rsidRDefault="00AE3102" w:rsidP="0002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BFD">
        <w:rPr>
          <w:rFonts w:ascii="Times New Roman" w:hAnsi="Times New Roman" w:cs="Times New Roman"/>
          <w:sz w:val="28"/>
          <w:szCs w:val="28"/>
        </w:rPr>
        <w:t xml:space="preserve">Красноармейского района Чувашской Республики </w:t>
      </w:r>
    </w:p>
    <w:p w:rsidR="00AE3102" w:rsidRPr="00022BFD" w:rsidRDefault="00AE3102" w:rsidP="0002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BFD">
        <w:rPr>
          <w:rFonts w:ascii="Times New Roman" w:hAnsi="Times New Roman" w:cs="Times New Roman"/>
          <w:sz w:val="28"/>
          <w:szCs w:val="28"/>
        </w:rPr>
        <w:t xml:space="preserve">от </w:t>
      </w:r>
      <w:r w:rsidR="008D6FEC" w:rsidRPr="00022BFD">
        <w:rPr>
          <w:rFonts w:ascii="Times New Roman" w:hAnsi="Times New Roman" w:cs="Times New Roman"/>
          <w:sz w:val="28"/>
          <w:szCs w:val="28"/>
        </w:rPr>
        <w:t>22 июля</w:t>
      </w:r>
      <w:r w:rsidRPr="00022BFD">
        <w:rPr>
          <w:rFonts w:ascii="Times New Roman" w:hAnsi="Times New Roman" w:cs="Times New Roman"/>
          <w:sz w:val="28"/>
          <w:szCs w:val="28"/>
        </w:rPr>
        <w:t xml:space="preserve"> 201</w:t>
      </w:r>
      <w:r w:rsidR="008D6FEC" w:rsidRPr="00022BFD">
        <w:rPr>
          <w:rFonts w:ascii="Times New Roman" w:hAnsi="Times New Roman" w:cs="Times New Roman"/>
          <w:sz w:val="28"/>
          <w:szCs w:val="28"/>
        </w:rPr>
        <w:t>5</w:t>
      </w:r>
      <w:r w:rsidRPr="00022BFD">
        <w:rPr>
          <w:rFonts w:ascii="Times New Roman" w:hAnsi="Times New Roman" w:cs="Times New Roman"/>
          <w:sz w:val="28"/>
          <w:szCs w:val="28"/>
        </w:rPr>
        <w:t xml:space="preserve"> года, № </w:t>
      </w:r>
      <w:r w:rsidR="008D6FEC" w:rsidRPr="00022BFD">
        <w:rPr>
          <w:rFonts w:ascii="Times New Roman" w:hAnsi="Times New Roman" w:cs="Times New Roman"/>
          <w:sz w:val="28"/>
          <w:szCs w:val="28"/>
        </w:rPr>
        <w:t>9</w:t>
      </w:r>
      <w:r w:rsidRPr="00022BFD">
        <w:rPr>
          <w:rFonts w:ascii="Times New Roman" w:hAnsi="Times New Roman" w:cs="Times New Roman"/>
          <w:sz w:val="28"/>
          <w:szCs w:val="28"/>
        </w:rPr>
        <w:t>)</w:t>
      </w:r>
    </w:p>
    <w:p w:rsidR="00AE3102" w:rsidRPr="00022BFD" w:rsidRDefault="00AE3102" w:rsidP="00AE3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556" w:rsidRPr="00022BFD" w:rsidRDefault="007A0556" w:rsidP="00C739D8">
      <w:pPr>
        <w:pStyle w:val="a4"/>
        <w:jc w:val="both"/>
      </w:pPr>
    </w:p>
    <w:p w:rsidR="007A0556" w:rsidRPr="00022BFD" w:rsidRDefault="007A0556" w:rsidP="00C739D8">
      <w:pPr>
        <w:pStyle w:val="a4"/>
        <w:jc w:val="both"/>
      </w:pPr>
    </w:p>
    <w:p w:rsidR="00342AD4" w:rsidRPr="00022BFD" w:rsidRDefault="00342AD4" w:rsidP="00C739D8">
      <w:pPr>
        <w:pStyle w:val="a4"/>
      </w:pPr>
    </w:p>
    <w:p w:rsidR="00342AD4" w:rsidRPr="00022BFD" w:rsidRDefault="00342AD4" w:rsidP="00C739D8">
      <w:pPr>
        <w:pStyle w:val="a4"/>
      </w:pPr>
    </w:p>
    <w:p w:rsidR="00342AD4" w:rsidRPr="00022BFD" w:rsidRDefault="00342AD4" w:rsidP="00C739D8">
      <w:pPr>
        <w:pStyle w:val="a4"/>
      </w:pPr>
    </w:p>
    <w:p w:rsidR="00342AD4" w:rsidRPr="00022BFD" w:rsidRDefault="00342AD4" w:rsidP="00C739D8">
      <w:pPr>
        <w:pStyle w:val="a4"/>
      </w:pPr>
    </w:p>
    <w:p w:rsidR="00022BFD" w:rsidRPr="00022BFD" w:rsidRDefault="00022BFD" w:rsidP="00C739D8">
      <w:pPr>
        <w:pStyle w:val="a4"/>
      </w:pPr>
    </w:p>
    <w:p w:rsidR="00342AD4" w:rsidRPr="00022BFD" w:rsidRDefault="00342AD4" w:rsidP="00C739D8">
      <w:pPr>
        <w:pStyle w:val="a4"/>
      </w:pPr>
    </w:p>
    <w:p w:rsidR="00342AD4" w:rsidRPr="00022BFD" w:rsidRDefault="00342AD4" w:rsidP="00C739D8">
      <w:pPr>
        <w:pStyle w:val="a4"/>
      </w:pPr>
    </w:p>
    <w:p w:rsidR="00C739D8" w:rsidRPr="00022BFD" w:rsidRDefault="00C739D8" w:rsidP="00C739D8">
      <w:pPr>
        <w:pStyle w:val="a4"/>
      </w:pPr>
    </w:p>
    <w:bookmarkEnd w:id="0"/>
    <w:p w:rsidR="00AE3102" w:rsidRPr="00022BFD" w:rsidRDefault="00AE3102" w:rsidP="00AE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BFD">
        <w:rPr>
          <w:rFonts w:ascii="Times New Roman" w:hAnsi="Times New Roman" w:cs="Times New Roman"/>
          <w:sz w:val="28"/>
          <w:szCs w:val="28"/>
        </w:rPr>
        <w:t>Красноармейское</w:t>
      </w:r>
    </w:p>
    <w:p w:rsidR="00AE3102" w:rsidRPr="00022BFD" w:rsidRDefault="00AE3102" w:rsidP="00AE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BFD">
        <w:rPr>
          <w:rFonts w:ascii="Times New Roman" w:hAnsi="Times New Roman" w:cs="Times New Roman"/>
          <w:sz w:val="28"/>
          <w:szCs w:val="28"/>
        </w:rPr>
        <w:t>201</w:t>
      </w:r>
      <w:r w:rsidR="00576A1E" w:rsidRPr="00022BFD">
        <w:rPr>
          <w:rFonts w:ascii="Times New Roman" w:hAnsi="Times New Roman" w:cs="Times New Roman"/>
          <w:sz w:val="28"/>
          <w:szCs w:val="28"/>
        </w:rPr>
        <w:t>5</w:t>
      </w:r>
    </w:p>
    <w:p w:rsidR="00966F14" w:rsidRPr="00022BFD" w:rsidRDefault="00966F14" w:rsidP="00C739D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5E0174" w:rsidRPr="0065653F" w:rsidRDefault="005E0174" w:rsidP="00807E6C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653F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C739D8" w:rsidRPr="0065653F" w:rsidRDefault="00C739D8" w:rsidP="00807E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201"/>
        <w:gridCol w:w="851"/>
      </w:tblGrid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Общие пол</w:t>
            </w:r>
            <w:r w:rsidR="00A26152" w:rsidRPr="0065653F">
              <w:rPr>
                <w:rFonts w:ascii="Times New Roman" w:hAnsi="Times New Roman" w:cs="Times New Roman"/>
                <w:sz w:val="26"/>
                <w:szCs w:val="26"/>
              </w:rPr>
              <w:t>ожения</w:t>
            </w:r>
          </w:p>
        </w:tc>
        <w:tc>
          <w:tcPr>
            <w:tcW w:w="851" w:type="dxa"/>
          </w:tcPr>
          <w:p w:rsidR="00C739D8" w:rsidRPr="0065653F" w:rsidRDefault="00C739D8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аудита эффективности </w:t>
            </w:r>
          </w:p>
        </w:tc>
        <w:tc>
          <w:tcPr>
            <w:tcW w:w="851" w:type="dxa"/>
          </w:tcPr>
          <w:p w:rsidR="00C739D8" w:rsidRPr="0065653F" w:rsidRDefault="00C739D8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Определение эффективности использования </w:t>
            </w:r>
            <w:r w:rsidR="00807E6C"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муниципальных</w:t>
            </w: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средств</w:t>
            </w:r>
          </w:p>
        </w:tc>
        <w:tc>
          <w:tcPr>
            <w:tcW w:w="851" w:type="dxa"/>
          </w:tcPr>
          <w:p w:rsidR="00C739D8" w:rsidRPr="0065653F" w:rsidRDefault="00B9716F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Особенности организац</w:t>
            </w:r>
            <w:proofErr w:type="gramStart"/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ии ау</w:t>
            </w:r>
            <w:proofErr w:type="gramEnd"/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дита эффективности</w:t>
            </w:r>
          </w:p>
        </w:tc>
        <w:tc>
          <w:tcPr>
            <w:tcW w:w="851" w:type="dxa"/>
          </w:tcPr>
          <w:p w:rsidR="00C739D8" w:rsidRPr="0065653F" w:rsidRDefault="00D47612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Предварительное изучение предмета и объектов аудита эффе</w:t>
            </w: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</w:t>
            </w: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тивности</w:t>
            </w:r>
          </w:p>
        </w:tc>
        <w:tc>
          <w:tcPr>
            <w:tcW w:w="851" w:type="dxa"/>
          </w:tcPr>
          <w:p w:rsidR="00C739D8" w:rsidRPr="0065653F" w:rsidRDefault="00D47612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предварительного изучения предмета и объектов аудита эффективности</w:t>
            </w:r>
          </w:p>
        </w:tc>
        <w:tc>
          <w:tcPr>
            <w:tcW w:w="851" w:type="dxa"/>
          </w:tcPr>
          <w:p w:rsidR="00B9716F" w:rsidRDefault="00B9716F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9D8" w:rsidRPr="0065653F" w:rsidRDefault="00B9716F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и вопросы аудита эффективности</w:t>
            </w:r>
          </w:p>
        </w:tc>
        <w:tc>
          <w:tcPr>
            <w:tcW w:w="851" w:type="dxa"/>
          </w:tcPr>
          <w:p w:rsidR="00C739D8" w:rsidRPr="0065653F" w:rsidRDefault="00D47612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Критерии оценки эффективности использования </w:t>
            </w:r>
            <w:r w:rsidR="00807E6C"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муниципальных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</w:t>
            </w:r>
          </w:p>
        </w:tc>
        <w:tc>
          <w:tcPr>
            <w:tcW w:w="851" w:type="dxa"/>
          </w:tcPr>
          <w:p w:rsidR="00C739D8" w:rsidRPr="0065653F" w:rsidRDefault="00C739D8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9D8" w:rsidRPr="0065653F" w:rsidRDefault="00B9716F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Способы проведения аудита эффективности</w:t>
            </w:r>
          </w:p>
        </w:tc>
        <w:tc>
          <w:tcPr>
            <w:tcW w:w="851" w:type="dxa"/>
          </w:tcPr>
          <w:p w:rsidR="00C739D8" w:rsidRPr="0065653F" w:rsidRDefault="00C739D8" w:rsidP="0065653F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71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проведения аудита эффективности</w:t>
            </w:r>
          </w:p>
        </w:tc>
        <w:tc>
          <w:tcPr>
            <w:tcW w:w="851" w:type="dxa"/>
          </w:tcPr>
          <w:p w:rsidR="00C739D8" w:rsidRPr="0065653F" w:rsidRDefault="00C739D8" w:rsidP="0065653F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71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 проверки на объектах, сбор и анализ фактических данных и информации</w:t>
            </w:r>
          </w:p>
        </w:tc>
        <w:tc>
          <w:tcPr>
            <w:tcW w:w="851" w:type="dxa"/>
          </w:tcPr>
          <w:p w:rsidR="00C739D8" w:rsidRPr="0065653F" w:rsidRDefault="00C739D8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9D8" w:rsidRPr="0065653F" w:rsidRDefault="00C739D8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7612" w:rsidRPr="006565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и анализ фактических данных и информации</w:t>
            </w:r>
          </w:p>
        </w:tc>
        <w:tc>
          <w:tcPr>
            <w:tcW w:w="851" w:type="dxa"/>
          </w:tcPr>
          <w:p w:rsidR="00C739D8" w:rsidRPr="0065653F" w:rsidRDefault="00C739D8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7612" w:rsidRPr="006565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получения информации</w:t>
            </w:r>
          </w:p>
        </w:tc>
        <w:tc>
          <w:tcPr>
            <w:tcW w:w="851" w:type="dxa"/>
          </w:tcPr>
          <w:p w:rsidR="00C739D8" w:rsidRPr="0065653F" w:rsidRDefault="00D47612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Подготовка и оформление результатов аудита</w:t>
            </w:r>
          </w:p>
        </w:tc>
        <w:tc>
          <w:tcPr>
            <w:tcW w:w="851" w:type="dxa"/>
          </w:tcPr>
          <w:p w:rsidR="00C739D8" w:rsidRPr="0065653F" w:rsidRDefault="00C739D8" w:rsidP="00B9716F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71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Заключения и выводы</w:t>
            </w:r>
          </w:p>
        </w:tc>
        <w:tc>
          <w:tcPr>
            <w:tcW w:w="851" w:type="dxa"/>
          </w:tcPr>
          <w:p w:rsidR="00C739D8" w:rsidRPr="0065653F" w:rsidRDefault="00B9716F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851" w:type="dxa"/>
          </w:tcPr>
          <w:p w:rsidR="00C739D8" w:rsidRPr="0065653F" w:rsidRDefault="00D47612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22BFD" w:rsidRPr="0065653F" w:rsidTr="00022BFD">
        <w:tc>
          <w:tcPr>
            <w:tcW w:w="696" w:type="dxa"/>
          </w:tcPr>
          <w:p w:rsidR="00C739D8" w:rsidRPr="0065653F" w:rsidRDefault="00C739D8" w:rsidP="00807E6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8201" w:type="dxa"/>
          </w:tcPr>
          <w:p w:rsidR="00C739D8" w:rsidRPr="0065653F" w:rsidRDefault="00C739D8" w:rsidP="00022BF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результатах аудита эффективности</w:t>
            </w:r>
          </w:p>
        </w:tc>
        <w:tc>
          <w:tcPr>
            <w:tcW w:w="851" w:type="dxa"/>
          </w:tcPr>
          <w:p w:rsidR="00C739D8" w:rsidRPr="0065653F" w:rsidRDefault="00D47612" w:rsidP="00807E6C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C739D8" w:rsidRPr="0065653F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C739D8" w:rsidRPr="0065653F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C739D8" w:rsidRPr="0065653F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C739D8" w:rsidRPr="0065653F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C739D8" w:rsidRPr="0065653F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C739D8" w:rsidRPr="0065653F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022BFD" w:rsidRPr="0065653F" w:rsidRDefault="00022BFD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C739D8" w:rsidRPr="0065653F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C739D8" w:rsidRPr="0065653F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C739D8" w:rsidRDefault="00C739D8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65653F" w:rsidRDefault="0065653F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65653F" w:rsidRDefault="0065653F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65653F" w:rsidRDefault="0065653F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65653F" w:rsidRDefault="0065653F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65653F" w:rsidRDefault="0065653F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B9716F" w:rsidRPr="0065653F" w:rsidRDefault="00B9716F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  <w:bookmarkStart w:id="1" w:name="_GoBack"/>
      <w:bookmarkEnd w:id="1"/>
    </w:p>
    <w:p w:rsidR="00C739D8" w:rsidRPr="0065653F" w:rsidRDefault="00C739D8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415962" w:rsidRPr="0065653F" w:rsidRDefault="00415962" w:rsidP="00F85F0A">
      <w:pPr>
        <w:spacing w:before="120"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 Общие положения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1.1. Стандарт финансового контроля СФК  </w:t>
      </w:r>
      <w:r w:rsidR="00C739D8" w:rsidRPr="0065653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="005F2D83" w:rsidRPr="0065653F">
        <w:rPr>
          <w:rFonts w:ascii="Times New Roman" w:eastAsia="Times New Roman" w:hAnsi="Times New Roman" w:cs="Times New Roman"/>
          <w:sz w:val="26"/>
          <w:szCs w:val="26"/>
        </w:rPr>
        <w:t>и оформлени</w:t>
      </w:r>
      <w:r w:rsidR="002E2EB5"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F2D83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27FB" w:rsidRPr="0065653F">
        <w:rPr>
          <w:rFonts w:ascii="Times New Roman" w:eastAsia="Times New Roman" w:hAnsi="Times New Roman" w:cs="Times New Roman"/>
          <w:sz w:val="26"/>
          <w:szCs w:val="26"/>
        </w:rPr>
        <w:t>результ</w:t>
      </w:r>
      <w:r w:rsidR="008127FB"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127FB" w:rsidRPr="0065653F">
        <w:rPr>
          <w:rFonts w:ascii="Times New Roman" w:eastAsia="Times New Roman" w:hAnsi="Times New Roman" w:cs="Times New Roman"/>
          <w:sz w:val="26"/>
          <w:szCs w:val="26"/>
        </w:rPr>
        <w:t xml:space="preserve">тов аудита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</w:t>
      </w:r>
      <w:r w:rsidR="008127FB" w:rsidRPr="0065653F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использования </w:t>
      </w:r>
      <w:r w:rsidR="00332CF2" w:rsidRPr="0065653F">
        <w:rPr>
          <w:rFonts w:ascii="Times New Roman" w:eastAsia="Times New Roman" w:hAnsi="Times New Roman" w:cs="Times New Roman"/>
          <w:bCs/>
          <w:sz w:val="26"/>
          <w:szCs w:val="26"/>
        </w:rPr>
        <w:t>муниципальных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 w:rsidR="00C739D8" w:rsidRPr="0065653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(далее - Ста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дарт) предназначен для методологического обеспечения реализации задачи 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>трольно-счетно</w:t>
      </w:r>
      <w:r w:rsidR="003661FD" w:rsidRPr="0065653F">
        <w:rPr>
          <w:rFonts w:ascii="Times New Roman" w:eastAsia="Times New Roman" w:hAnsi="Times New Roman" w:cs="Times New Roman"/>
          <w:sz w:val="26"/>
          <w:szCs w:val="26"/>
        </w:rPr>
        <w:t>го органа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091FD3" w:rsidRPr="0065653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61FD"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91FD3" w:rsidRPr="0065653F">
        <w:rPr>
          <w:rFonts w:ascii="Times New Roman" w:eastAsia="Times New Roman" w:hAnsi="Times New Roman" w:cs="Times New Roman"/>
          <w:sz w:val="26"/>
          <w:szCs w:val="26"/>
        </w:rPr>
        <w:t>онтрольно-счетный орган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>)</w:t>
      </w:r>
      <w:r w:rsidR="00C739D8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по определению эффективности расходов </w:t>
      </w:r>
      <w:r w:rsidR="003661FD" w:rsidRPr="0065653F">
        <w:rPr>
          <w:rFonts w:ascii="Times New Roman" w:eastAsia="Times New Roman" w:hAnsi="Times New Roman" w:cs="Times New Roman"/>
          <w:sz w:val="26"/>
          <w:szCs w:val="26"/>
        </w:rPr>
        <w:t>муниципал</w:t>
      </w:r>
      <w:r w:rsidR="003661FD"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661FD" w:rsidRPr="0065653F"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 w:rsidR="00733164" w:rsidRPr="0065653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</w:t>
      </w:r>
      <w:r w:rsidR="00C739D8" w:rsidRPr="0065653F">
        <w:rPr>
          <w:rFonts w:ascii="Times New Roman" w:eastAsia="Times New Roman" w:hAnsi="Times New Roman" w:cs="Times New Roman"/>
          <w:sz w:val="26"/>
          <w:szCs w:val="26"/>
        </w:rPr>
        <w:t xml:space="preserve"> статьей </w:t>
      </w:r>
      <w:r w:rsidR="00893E5B" w:rsidRPr="0065653F">
        <w:rPr>
          <w:rFonts w:ascii="Times New Roman" w:hAnsi="Times New Roman" w:cs="Times New Roman"/>
          <w:sz w:val="26"/>
          <w:szCs w:val="26"/>
        </w:rPr>
        <w:t>2</w:t>
      </w:r>
      <w:r w:rsidR="00C739D8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3E5B" w:rsidRPr="0065653F">
        <w:rPr>
          <w:rFonts w:ascii="Times New Roman" w:eastAsia="Times New Roman" w:hAnsi="Times New Roman" w:cs="Times New Roman"/>
          <w:sz w:val="26"/>
          <w:szCs w:val="26"/>
        </w:rPr>
        <w:t>Полож</w:t>
      </w:r>
      <w:r w:rsidR="00893E5B"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93E5B" w:rsidRPr="0065653F">
        <w:rPr>
          <w:rFonts w:ascii="Times New Roman" w:eastAsia="Times New Roman" w:hAnsi="Times New Roman" w:cs="Times New Roman"/>
          <w:sz w:val="26"/>
          <w:szCs w:val="26"/>
        </w:rPr>
        <w:t>ния о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четно</w:t>
      </w:r>
      <w:r w:rsidR="00893E5B" w:rsidRPr="0065653F">
        <w:rPr>
          <w:rFonts w:ascii="Times New Roman" w:eastAsia="Times New Roman" w:hAnsi="Times New Roman" w:cs="Times New Roman"/>
          <w:sz w:val="26"/>
          <w:szCs w:val="26"/>
        </w:rPr>
        <w:t xml:space="preserve">м органе Красноармейского района 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>Чувашской Ре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>публики.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1.2. Стандарт разработан в соответствии с Бюджетным</w:t>
      </w:r>
      <w:r w:rsidR="00C739D8" w:rsidRPr="0065653F">
        <w:rPr>
          <w:rFonts w:ascii="Times New Roman" w:eastAsia="Times New Roman" w:hAnsi="Times New Roman" w:cs="Times New Roman"/>
          <w:sz w:val="26"/>
          <w:szCs w:val="26"/>
        </w:rPr>
        <w:t xml:space="preserve"> кодексом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 w:rsidR="00091FD3" w:rsidRPr="0065653F">
        <w:rPr>
          <w:rFonts w:ascii="Times New Roman" w:hAnsi="Times New Roman" w:cs="Times New Roman"/>
          <w:sz w:val="26"/>
          <w:szCs w:val="26"/>
        </w:rPr>
        <w:t>решением Собрания депутатов Красноармейского района Чувашской Республики «О Контрольно-счетном органе Красноармейского района Чувашской Республики»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 иными нормативными правовыми актами.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1.3. Стандарт устанавливает нормы, основные правила и требования, которые должны выполняться в </w:t>
      </w:r>
      <w:r w:rsidR="00091FD3" w:rsidRPr="0065653F">
        <w:rPr>
          <w:rFonts w:ascii="Times New Roman" w:eastAsia="Times New Roman" w:hAnsi="Times New Roman" w:cs="Times New Roman"/>
          <w:sz w:val="26"/>
          <w:szCs w:val="26"/>
        </w:rPr>
        <w:t>Контрольно-</w:t>
      </w:r>
      <w:r w:rsidR="00893E5B" w:rsidRPr="0065653F">
        <w:rPr>
          <w:rFonts w:ascii="Times New Roman" w:eastAsia="Times New Roman" w:hAnsi="Times New Roman" w:cs="Times New Roman"/>
          <w:sz w:val="26"/>
          <w:szCs w:val="26"/>
        </w:rPr>
        <w:t>счетном</w:t>
      </w:r>
      <w:r w:rsidR="00091FD3" w:rsidRPr="0065653F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 w:rsidR="00893E5B"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при организации и проведен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дита эффективности использования </w:t>
      </w:r>
      <w:r w:rsidR="00091FD3" w:rsidRPr="0065653F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средств, с учетом общих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вил проведения контрольного мероприятия, определенных в соответствующем ста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дарте финансового контроля.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415962" w:rsidRPr="0065653F" w:rsidRDefault="00415962" w:rsidP="00F85F0A">
      <w:pPr>
        <w:spacing w:before="120"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2. Содержание аудита эффективности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2.1. Аудит эффективности представляет собой тип финансового контроля, ос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ществляемого посредством проведения контрольного мероприятия, целями которого является определение эффективности использования средств</w:t>
      </w:r>
      <w:r w:rsidR="000B6D3F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, полученных проверяемыми организациями и учреждениями для достижения запланированных целей, решения поставле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ных социально-экономических задач и выполнения возложенных функций.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2.2. Предметом аудита эффективности является использование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бюджета </w:t>
      </w:r>
      <w:r w:rsidR="00091FD3" w:rsidRPr="0065653F">
        <w:rPr>
          <w:rFonts w:ascii="Times New Roman" w:eastAsia="Times New Roman" w:hAnsi="Times New Roman" w:cs="Times New Roman"/>
          <w:sz w:val="26"/>
          <w:szCs w:val="26"/>
        </w:rPr>
        <w:t>Красноармейского района.</w:t>
      </w:r>
      <w:r w:rsidR="0034313B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процессе проведения аудита эффекти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ности в пределах полномочий</w:t>
      </w:r>
      <w:r w:rsidR="00C739D8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1FD3"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10EC2" w:rsidRPr="0065653F">
        <w:rPr>
          <w:rFonts w:ascii="Times New Roman" w:eastAsia="Times New Roman" w:hAnsi="Times New Roman" w:cs="Times New Roman"/>
          <w:sz w:val="26"/>
          <w:szCs w:val="26"/>
        </w:rPr>
        <w:t>онтрольно-счетным органом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проверяются и анализируются: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процессы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результаты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проверяемых организаций и учреждений по использованию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2.3. Проверяемыми объектами при проведен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ии ау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дита эффективности 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ляются организации и учреждения, на которые распространяются контрол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ные полномочия 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>Контрольно-счетно</w:t>
      </w:r>
      <w:r w:rsidR="007513B3" w:rsidRPr="0065653F">
        <w:rPr>
          <w:rFonts w:ascii="Times New Roman" w:eastAsia="Times New Roman" w:hAnsi="Times New Roman" w:cs="Times New Roman"/>
          <w:sz w:val="26"/>
          <w:szCs w:val="26"/>
        </w:rPr>
        <w:t>го органа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, установленные</w:t>
      </w:r>
      <w:r w:rsidR="00C739D8" w:rsidRPr="0065653F">
        <w:rPr>
          <w:rFonts w:ascii="Times New Roman" w:eastAsia="Times New Roman" w:hAnsi="Times New Roman" w:cs="Times New Roman"/>
          <w:sz w:val="26"/>
          <w:szCs w:val="26"/>
        </w:rPr>
        <w:t xml:space="preserve"> статьей </w:t>
      </w:r>
      <w:r w:rsidR="007513B3" w:rsidRPr="0065653F">
        <w:rPr>
          <w:rFonts w:ascii="Times New Roman" w:hAnsi="Times New Roman" w:cs="Times New Roman"/>
          <w:sz w:val="26"/>
          <w:szCs w:val="26"/>
        </w:rPr>
        <w:t>2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13B3" w:rsidRPr="0065653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513B3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513B3" w:rsidRPr="0065653F">
        <w:rPr>
          <w:rFonts w:ascii="Times New Roman" w:eastAsia="Times New Roman" w:hAnsi="Times New Roman" w:cs="Times New Roman"/>
          <w:sz w:val="26"/>
          <w:szCs w:val="26"/>
        </w:rPr>
        <w:t>ложения о Контрольно-счетном органе Красноармейского района Чувашской Республики</w:t>
      </w:r>
      <w:r w:rsidR="00267564" w:rsidRPr="006565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и анализа деятельности указанных объектов определяется степень эффе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тивности использования ими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21CD9" w:rsidRPr="0065653F" w:rsidRDefault="00415962" w:rsidP="00F85F0A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Определение эффективности использования </w:t>
      </w:r>
      <w:r w:rsidR="00156D12" w:rsidRPr="0065653F">
        <w:rPr>
          <w:rFonts w:ascii="Times New Roman" w:eastAsia="Times New Roman" w:hAnsi="Times New Roman" w:cs="Times New Roman"/>
          <w:b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бюджета </w:t>
      </w:r>
    </w:p>
    <w:p w:rsidR="00415962" w:rsidRPr="0065653F" w:rsidRDefault="00350C84" w:rsidP="00F85F0A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b/>
          <w:sz w:val="26"/>
          <w:szCs w:val="26"/>
        </w:rPr>
        <w:t>Красноармейского района</w:t>
      </w:r>
    </w:p>
    <w:p w:rsidR="00387061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 Эффективность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характеризуется соотношением между результатами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та Красноармейского района</w:t>
      </w:r>
      <w:r w:rsidR="00387061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 затратами на их достижение, которое включает опр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деление экономичности, продуктивности и результати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ности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387061"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Экономичность выражает наилучшее соотношение между ресурсами и результ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тами их использования, продуктивность характеризует рациональность использов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ния ресурсов, а результативность показывает степень дост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жения намеченных целей или решения поставленных задач.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конкретного аудита эффективности устанавливается, насколько экономично, продуктивно и результативно использованы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армейского района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объектами проверки на достижение запланированных целей, 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шение поставленных перед ними задач, выполнение возложенных функций, или определяются отдельные из указанных сторон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3.2. Экономичность характеризует взаимосвязь между объемом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использованных объектом проверки на осуществление своей деятельности, и достигнутым уровнем ее результатов с учетом обеспечения их соответствующего качества.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является экономи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ным, если проверяемый объект достиг заданных результатов с применением их наименьшего объема (абсолютная экономия) или более высоких результатов с 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пользованием заданного объема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(отн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сительная экономия).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Определение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экономичности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мейского района</w:t>
      </w:r>
      <w:proofErr w:type="gramEnd"/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проверяемым объектом осуществляется посредством проверки и анализа 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точников и способов приобретения необходимых ресурсов (например, проведение конкурсов). Проводится сравнение затраченных объектом проверки средств на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обретение ресурсов с аналогичными показателями предыдущего периода или с п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казателями других организаций.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Для оценки экономичности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необходимо установить, имелись ли у объекта проверки возможности прио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ретения ресурсов наиболее экономным способом и их более рационального испол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зования для того, чтобы достигнуть поставленные цели на основе использования меньшего объема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го района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или получить более высокие результаты деятельности при заданном объеме средств.</w:t>
      </w:r>
      <w:proofErr w:type="gramEnd"/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3.3. Продуктивность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определяется соотношением между объемом произведенной проду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ции (оказанных услуг, других результатов деятельности объекта проверки) и затраченными на пол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чение этих результатов материальными, финансовыми, трудовыми и другими ресу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сами.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объектом проверки может быть оценено как продуктивное в том случае, когда затраты ресурсов на ед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ницу произведенной продукции и оказанной услуги или объем произведенной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>дукции и оказанной услуги на единицу затрат будут равны или меньше соотве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ствующих запланированных показателей.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Для оценки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продуктивности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мейского района</w:t>
      </w:r>
      <w:proofErr w:type="gramEnd"/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должны применяться плановые и фактические результаты деятельности об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екта проверки, выраженные в соответствующих количественных показателях, а та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же нормативы бюджетных расходов на оказание </w:t>
      </w:r>
      <w:r w:rsidR="005918B4" w:rsidRPr="0065653F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услуг и другие нормативы, определяющие планируемые уровни затрат различных видов ресурсов.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Если такие нормативы отсутствуют, фактически полученные соотношения ме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ду затратами и результатами сравниваются с аналогичными соотношениями, 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стигнутыми объектом в предшествующий период, или же с соотнош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ниями между затратами и результатами в других организациях или учреждениях Российской Ф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дерации, осуществляющих деятельность в проверяемой сфере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tabs>
          <w:tab w:val="left" w:pos="993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3.4. Результативность характеризуется степенью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достижения запланированных результатов использования </w:t>
      </w:r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="00156D1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или деятел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ности объектов аудита эффективности и включает в себя определение экономич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ской результативности и социально-экономического э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фекта.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</w:t>
      </w:r>
      <w:r w:rsidR="00E43B2C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E43B2C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или деятельности объектов, которые 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ступают в виде конкретных продуктов деятельности (объемы произведенной продукции и оказа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ных услуг, количество людей, получивших услуги, и т.п.).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Социально-экономический эффект использования </w:t>
      </w:r>
      <w:r w:rsidR="00E43B2C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мейского района</w:t>
      </w:r>
      <w:r w:rsidR="00E43B2C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определяется на основе анализа степени достижения установле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ных социально-экономических целей и решения поставленных задач, на которые были использованы </w:t>
      </w:r>
      <w:r w:rsidR="00E43B2C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Социально-экономический эффект показывает, как экономические результаты использования </w:t>
      </w:r>
      <w:r w:rsidR="00E43B2C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E43B2C" w:rsidRPr="006565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или деятельности пров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ряемых объектов оказали влияние на удовлетворение потребностей экономики, 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щества, какой-либо части населения или определенной группы людей, то есть тех, в чьих интересах были использованы </w:t>
      </w:r>
      <w:r w:rsidR="0008506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3.5. В процессе аудита эффективности необходимо определять экономическую результативность использования </w:t>
      </w:r>
      <w:r w:rsidR="0008506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85062" w:rsidRPr="006565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выя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лять и оценивать полученный социально-экономический эффект, чтобы на основе совокупности указанных оценок можно было сделать обоснованные выводы об уровне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использования </w:t>
      </w:r>
      <w:r w:rsidR="0008506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В случаях, когда бюджетные средства израсходованы на оказание опред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ленных услуг в полном объеме, результатом бюджетных расходов будет наличие данных услуг в запланированном количестве и требуемого качества, но эти услуги не обе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печивают удовлетворение потребностей тех, для кого они предназначены, социал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но-экономический эффект оценивается как весьма низкий.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социально-экономического эффекта использования </w:t>
      </w:r>
      <w:r w:rsidR="0008506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85062" w:rsidRPr="0065653F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необходимо выявлять и анализировать факт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ры, которые оказали на него влияние, но не были связаны с 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пользованием </w:t>
      </w:r>
      <w:r w:rsidR="0008506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бюджета Красноармейского района</w:t>
      </w:r>
      <w:r w:rsidR="00085062" w:rsidRPr="0065653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или деятельностью проверяемых объектов, а также оценивать степень их воздействия на данный социально-экономический э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фект.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415962" w:rsidRPr="0065653F" w:rsidRDefault="00415962" w:rsidP="00F85F0A">
      <w:pPr>
        <w:spacing w:before="120"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4. Особенности организац</w:t>
      </w:r>
      <w:proofErr w:type="gramStart"/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ии</w:t>
      </w:r>
      <w:r w:rsidR="00184670"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ау</w:t>
      </w:r>
      <w:proofErr w:type="gramEnd"/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дита эффективности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4.1. Проведение аудита эффективности включает следующие этапы, которые осуществляются с учетом общих правил проведения контрольного мероприятия, определенных в соответствующем стандарте финансового контроля.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На первом этапе осуществляется предварительное изучение предмета и объектов для определения целей конкретного аудита эффективности, вопросов проверки и анализа, выбора критериев оценки эффективности и способов его проведения, по 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зультатам которых подготавливается программа проведения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На втором этапе аудита эффективности проводятся проверка и анализ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результ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тов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соответствии с 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просами программы, в том числе непосредственно на объектах, в ходе которых ос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ществляются сбор и анализ фактических данных и информ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ции, необходимых для получения доказательств. Составляются акты и рабочие документы, фиксирующие результаты проверки и анализа, которые служат основой для подготовки заключ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ний, выводов и рекомендаций.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На третьем этапе аудита эффективности подготавливается отчет, включающий заключения, выводы и рекомендации, также оформляются другие 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кументы по его результатам.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Рекомендуемый порядок действий в процессе организации и проведения аудита эффективности представлен в Приложении к Стандарту.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4.2. В процессе аудита эффективности </w:t>
      </w:r>
      <w:r w:rsidR="00BE074A" w:rsidRPr="0065653F">
        <w:rPr>
          <w:rFonts w:ascii="Times New Roman" w:eastAsia="Times New Roman" w:hAnsi="Times New Roman" w:cs="Times New Roman"/>
          <w:sz w:val="26"/>
          <w:szCs w:val="26"/>
        </w:rPr>
        <w:t xml:space="preserve">предполагается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использ</w:t>
      </w:r>
      <w:r w:rsidR="00BE074A" w:rsidRPr="0065653F">
        <w:rPr>
          <w:rFonts w:ascii="Times New Roman" w:eastAsia="Times New Roman" w:hAnsi="Times New Roman" w:cs="Times New Roman"/>
          <w:sz w:val="26"/>
          <w:szCs w:val="26"/>
        </w:rPr>
        <w:t>овать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значител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ный объем контрольных, аналитических и оценочных методов и процедур, с</w:t>
      </w:r>
      <w:r w:rsidR="00BE074A" w:rsidRPr="0065653F">
        <w:rPr>
          <w:rFonts w:ascii="Times New Roman" w:eastAsia="Times New Roman" w:hAnsi="Times New Roman" w:cs="Times New Roman"/>
          <w:sz w:val="26"/>
          <w:szCs w:val="26"/>
        </w:rPr>
        <w:t>бор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ширн</w:t>
      </w:r>
      <w:r w:rsidR="00BE074A" w:rsidRPr="0065653F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информаци</w:t>
      </w:r>
      <w:r w:rsidR="00BE074A"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и изуч</w:t>
      </w:r>
      <w:r w:rsidR="00BE074A" w:rsidRPr="0065653F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большо</w:t>
      </w:r>
      <w:r w:rsidR="00BE074A" w:rsidRPr="0065653F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количеств</w:t>
      </w:r>
      <w:r w:rsidR="00BE074A"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документов и материалов для формирования доказательств, которые требуют значительных затрат времени, тр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довых и финансовых ресурсов.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Особенностью осуществления аудита эффективности является срок его провед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ния, который должен быть, в пределах </w:t>
      </w:r>
      <w:r w:rsidR="00BE074A" w:rsidRPr="0065653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месяцев, а также соотношение затрат вр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мени между этапами, которое может варьироваться в каждом конкретном случае в зависимости от целей, характера предмета, объектов и масштаба проведения аудита эффективности.</w:t>
      </w:r>
    </w:p>
    <w:p w:rsidR="00DD4C83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4.3. Для успешного и качественного п</w:t>
      </w:r>
      <w:r w:rsidR="008637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роведения аудита эффективности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требую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ся определенные профессиональные знания проверяемой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сферы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 особенностей де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тельности объектов проверки. </w:t>
      </w:r>
      <w:r w:rsidR="0086379A" w:rsidRPr="0065653F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</w:t>
      </w:r>
      <w:r w:rsidR="00DD4C83" w:rsidRPr="0065653F">
        <w:rPr>
          <w:rFonts w:ascii="Times New Roman" w:eastAsia="Times New Roman" w:hAnsi="Times New Roman" w:cs="Times New Roman"/>
          <w:sz w:val="26"/>
          <w:szCs w:val="26"/>
        </w:rPr>
        <w:t>аудита эффективности создается специальный экспер</w:t>
      </w:r>
      <w:r w:rsidR="00DD4C83"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D4C83" w:rsidRPr="0065653F">
        <w:rPr>
          <w:rFonts w:ascii="Times New Roman" w:eastAsia="Times New Roman" w:hAnsi="Times New Roman" w:cs="Times New Roman"/>
          <w:sz w:val="26"/>
          <w:szCs w:val="26"/>
        </w:rPr>
        <w:t xml:space="preserve">ный совет, формируемый из </w:t>
      </w:r>
      <w:r w:rsidR="00B73DAF" w:rsidRPr="0065653F">
        <w:rPr>
          <w:rFonts w:ascii="Times New Roman" w:eastAsia="Times New Roman" w:hAnsi="Times New Roman" w:cs="Times New Roman"/>
          <w:sz w:val="26"/>
          <w:szCs w:val="26"/>
        </w:rPr>
        <w:t>сотрудников</w:t>
      </w:r>
      <w:r w:rsidR="00DD4C83" w:rsidRPr="0065653F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</w:t>
      </w:r>
      <w:r w:rsidR="00733164" w:rsidRPr="0065653F">
        <w:rPr>
          <w:rFonts w:ascii="Times New Roman" w:eastAsia="Times New Roman" w:hAnsi="Times New Roman" w:cs="Times New Roman"/>
          <w:sz w:val="26"/>
          <w:szCs w:val="26"/>
        </w:rPr>
        <w:t>ого органа Красноа</w:t>
      </w:r>
      <w:r w:rsidR="00733164"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733164" w:rsidRPr="0065653F">
        <w:rPr>
          <w:rFonts w:ascii="Times New Roman" w:eastAsia="Times New Roman" w:hAnsi="Times New Roman" w:cs="Times New Roman"/>
          <w:sz w:val="26"/>
          <w:szCs w:val="26"/>
        </w:rPr>
        <w:t>мейского района</w:t>
      </w:r>
      <w:r w:rsidR="00DD4C83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272" w:rsidRPr="0065653F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(далее – сотрудники) </w:t>
      </w:r>
      <w:r w:rsidR="00DD4C83" w:rsidRPr="0065653F">
        <w:rPr>
          <w:rFonts w:ascii="Times New Roman" w:eastAsia="Times New Roman" w:hAnsi="Times New Roman" w:cs="Times New Roman"/>
          <w:sz w:val="26"/>
          <w:szCs w:val="26"/>
        </w:rPr>
        <w:t>и привлекаемых нез</w:t>
      </w:r>
      <w:r w:rsidR="00DD4C83"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D4C83" w:rsidRPr="0065653F">
        <w:rPr>
          <w:rFonts w:ascii="Times New Roman" w:eastAsia="Times New Roman" w:hAnsi="Times New Roman" w:cs="Times New Roman"/>
          <w:sz w:val="26"/>
          <w:szCs w:val="26"/>
        </w:rPr>
        <w:t>висимых внешних экспертов (специалистов) необходимого профиля.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Экспертный совет формируется на этапе предварительного изучения и действует до завершения подготовки отчета о результатах аудита эффективности. Для </w:t>
      </w:r>
      <w:r w:rsidR="00E95272" w:rsidRPr="0065653F">
        <w:rPr>
          <w:rFonts w:ascii="Times New Roman" w:eastAsia="Times New Roman" w:hAnsi="Times New Roman" w:cs="Times New Roman"/>
          <w:sz w:val="26"/>
          <w:szCs w:val="26"/>
        </w:rPr>
        <w:t>сотру</w:t>
      </w:r>
      <w:r w:rsidR="00E95272" w:rsidRPr="0065653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E95272"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ников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разрабатываются рекомендации в отношении формул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ровок целей и вопросов данного аудита эффективности, выбора критериев оценки эффективности, опред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ления методов проведения проверки и сбора информации, обоснования заключений, выводов и рекомендаций по результатам аудита эффективности. При этом члены экспертного совета не вправе вмешиваться в ход аудита эффективности и не могут подменять </w:t>
      </w:r>
      <w:r w:rsidR="00E9527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сотрудников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при выполнении программы его проведения.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Независимые внешние эксперты (специалисты) привлекаются к проведению аудита эффективности также путем включения их в состав группы </w:t>
      </w:r>
      <w:r w:rsidR="00591A64" w:rsidRPr="0065653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91A6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91A64" w:rsidRPr="0065653F">
        <w:rPr>
          <w:rFonts w:ascii="Times New Roman" w:eastAsia="Times New Roman" w:hAnsi="Times New Roman" w:cs="Times New Roman"/>
          <w:sz w:val="26"/>
          <w:szCs w:val="26"/>
        </w:rPr>
        <w:t>трудников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отдельных заданий, подготовки аналитических записок, экспертных 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ключений и оценок в соответствии с порядком, устано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ленным соответствующим стандартом </w:t>
      </w:r>
      <w:r w:rsidR="003F3090" w:rsidRPr="0065653F">
        <w:rPr>
          <w:rFonts w:ascii="Times New Roman" w:eastAsia="Times New Roman" w:hAnsi="Times New Roman" w:cs="Times New Roman"/>
          <w:sz w:val="26"/>
          <w:szCs w:val="26"/>
        </w:rPr>
        <w:t>Контрольно-с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четно</w:t>
      </w:r>
      <w:r w:rsidR="00733164" w:rsidRPr="0065653F">
        <w:rPr>
          <w:rFonts w:ascii="Times New Roman" w:eastAsia="Times New Roman" w:hAnsi="Times New Roman" w:cs="Times New Roman"/>
          <w:sz w:val="26"/>
          <w:szCs w:val="26"/>
        </w:rPr>
        <w:t>го органа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415962" w:rsidRPr="0065653F" w:rsidRDefault="00415962" w:rsidP="00F85F0A">
      <w:pPr>
        <w:spacing w:before="120"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5. Предварительное изучение предмета и объектов аудита эффекти</w:t>
      </w: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ности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5.1. Содержание предварительного изучения предмета и объектов аудита эффе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тивности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5.1.1. При проведении каждого конкретного аудита эффективности проводится этап предварительного изучения его предмета и проверяемых объектов, необход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мый для подготовки к проведению проверки и оценки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результ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тов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В процессе предварительного изучения определяются: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цели данного аудита эффективности, вопросы проверки и анализа;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способы его проведения и методы сбора фактических данных и информ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ции;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критерии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оценки эффективности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ского района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По результатам предварительного изучения подготавливается программа пров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дения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Предварительное изучение должно проводиться таким образом, чтобы еще до начала непосредственной проверки на объектах было четко определено и понятно, что и как необходимо проверять и анализировать, как организовать и провести эту работу с наименьшими затратами.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5.1.2. Для качественного проведения предварительного изучения объектов ауд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та эффективности рекомендуется составить план, который может вкл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чать перечень вопросов для изучения, распределение </w:t>
      </w:r>
      <w:r w:rsidR="00591A64" w:rsidRPr="0065653F">
        <w:rPr>
          <w:rFonts w:ascii="Times New Roman" w:eastAsia="Times New Roman" w:hAnsi="Times New Roman" w:cs="Times New Roman"/>
          <w:sz w:val="26"/>
          <w:szCs w:val="26"/>
        </w:rPr>
        <w:t>сотрудников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по проверяемым объектам и 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просам изучения, источники получения информации, сроки изучения вопросов и представления материалов.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5.1.3.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В процессе предварительного изучения осуществляется сбор и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водится анализ необходимой информации, касающейся предмета аудита э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фективности и деятельности проверяемых объектов, выявляются и анализ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руются существующие риски неэффективного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, проводятся консультации с независимыми орг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низациями и внешними экспертами (специалистами), а также при наличии возможности собеседования с руководител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ми и сотрудниками объектов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верки.</w:t>
      </w:r>
      <w:proofErr w:type="gramEnd"/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5.1.4.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Результаты предварительного изучения предмета аудита эффекти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ности и проверяемых объектов фиксируются в рабочей документации и дол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ны содержать соответствующие аналитические и иные материалы, служащие обоснованием для выбранных целей данного аудита эффективности, вопросов проверки и анализа, способов его проведения, методов сбора фактических данных и информации, а та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же критериев оценки эффективности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5.2. Цели и вопросы аудита эффективности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5.2.1. Для осуществления конкретного аудита эффективности необходимо вы</w:t>
      </w:r>
      <w:r w:rsidR="004656CB" w:rsidRPr="0065653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4656CB"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656CB" w:rsidRPr="0065653F">
        <w:rPr>
          <w:rFonts w:ascii="Times New Roman" w:eastAsia="Times New Roman" w:hAnsi="Times New Roman" w:cs="Times New Roman"/>
          <w:sz w:val="26"/>
          <w:szCs w:val="26"/>
        </w:rPr>
        <w:t xml:space="preserve">рать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несколько целей, которые определяют границы содержания предмета, сформ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лированного в его наименовании. Формулировки этих целей дол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ны указывать, на какие основные вопросы, относящиеся к оценке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рамках предмета аудита эффективн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сти и деятельности проверяемых объектов, ответит его проведение.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5.2.2. Цели выбираются путем последовательного исключения из их во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можного перечня тех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вопросов содержания предмета аудита эффективности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и деятельности проверяемых объектов, которые по результатам предварительного изучения не им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ют существенных негативных проблем.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Цели аудита эффективности должны быть направлены на такие аспекты пров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ряемой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сферы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 деятел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ности объектов проверки, в которых выявлена высокая степень рисков неэффекти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ного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, чтобы результаты проверки могли дать наибольший эффект от проведения данного аудита эффекти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Цели аудита эффективности определяются также исходя из содержания целей и задач проверяемой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сферы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или деятельности проверяемых объектов, а также запланир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ванных результатов их достижения и выполнения.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5.2.3. Цели аудита эффективности должны иметь четкие формулировки и вкл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чать определение экономичности, продуктивности и результативности использов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совокупности или их оценки в различном сочетании, в соответствии с которыми можно было бы сделать отвеча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щие им выводы и рекомендации по результатам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5.2.4. Вопросы аудита эффективности определяются по каждой цели и должны ей соответствовать. Перечень и содержание вопросов должны быть такими, чтобы результаты их проверки и анализа, выступающие в форме полученных доказ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тельств, обеспечивали достижение поставленной цели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Количество вопросов по каждой цели аудита эффективности должно быть сра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нительно небольшим, но они должны быть существенными и важными для опред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ления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мейского района</w:t>
      </w:r>
      <w:proofErr w:type="gramEnd"/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проверяемой сфере.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5.3. Критерии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оценки эффективности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армейского района</w:t>
      </w:r>
      <w:proofErr w:type="gramEnd"/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>5.3.1. Критерии оценки эффективности представляют собой качественные и 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личественные характеристики организации процессов и результатов 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 (или) деятельности объектов прове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ки, которые показывают, какими должны быть организация и процессы и какие 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зультаты являются свидетельством эффективного испол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Критерии оценки эффективности выбираются для каждой установленной цели аудита эффективности. Они должны соответствовать цели аудита эффе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тивности и служить основой для заключений и выводов об эффективности (экономичности, продуктивности, результативности)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ского района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которые делаются путем сравнения фа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тических данных о результатах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, полученных в процессе проверки и анализа, с установленными критериями.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5.3.2. Выбор критериев оценки эффективности осуществляется в процессе пре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варительного изучения предмета аудита эффективности и деятельности проверя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мых объектов после определения его целей на основе анализа следующих источн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ков: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законодательных и иных нормативных правовых актов, а также документов, 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носящихся к предмету аудита эффективности или деятельности проверяемых объе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тов, которые устанавливают правила, требования, процедуры организации и запл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нированные показатели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результатов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ского района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результатов деятельности проверяемых объектов в предшествующий п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риод или работы других организаций или учреждений </w:t>
      </w:r>
      <w:r w:rsidR="00B92A9A" w:rsidRPr="0065653F">
        <w:rPr>
          <w:rFonts w:ascii="Times New Roman" w:eastAsia="Times New Roman" w:hAnsi="Times New Roman" w:cs="Times New Roman"/>
          <w:sz w:val="26"/>
          <w:szCs w:val="26"/>
        </w:rPr>
        <w:t>Красноармейского ра</w:t>
      </w:r>
      <w:r w:rsidR="00B92A9A" w:rsidRPr="0065653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92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она </w:t>
      </w:r>
      <w:r w:rsidR="00BA25E3" w:rsidRPr="0065653F">
        <w:rPr>
          <w:rFonts w:ascii="Times New Roman" w:eastAsia="Times New Roman" w:hAnsi="Times New Roman" w:cs="Times New Roman"/>
          <w:sz w:val="26"/>
          <w:szCs w:val="26"/>
        </w:rPr>
        <w:t>Чувашской Республ</w:t>
      </w:r>
      <w:r w:rsidR="00645469"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A25E3"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45469"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, которые осуществляют деятельность в проверяемой сфере </w:t>
      </w:r>
      <w:r w:rsidR="00645469" w:rsidRPr="0065653F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использ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вани</w:t>
      </w:r>
      <w:r w:rsidR="00645469" w:rsidRPr="0065653F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или выполняют аналогичные 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ды работ;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материалов соответствующих государственных статистических данных.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5.3.3. Качество результатов аудита эффективности в значительной мере 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висит от точного определения критериев оценки эффективности, которые должны быть объективными, четкими, сравнимыми, достаточными.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Критерии являются объективными в том случае, если они выбраны в 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зультате всестороннего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анализа проверяемой сферы использования </w:t>
      </w:r>
      <w:r w:rsidR="00947AF0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армейского района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и деятельности объектов проверки, отр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жают их особенности и соответствуют целям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терпретациям ни со стороны </w:t>
      </w:r>
      <w:r w:rsidRPr="0065653F">
        <w:rPr>
          <w:rFonts w:ascii="Times New Roman" w:eastAsia="Times New Roman" w:hAnsi="Times New Roman" w:cs="Times New Roman"/>
          <w:b/>
          <w:sz w:val="26"/>
          <w:szCs w:val="26"/>
        </w:rPr>
        <w:t>проверяющих или проверяемых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, ни со стороны б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дущих пользователей отчета о результатах данного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Сравнимость критериев состоит в том, чтобы они увязывались с критериями оценки эффективности, использованными при проведении аналогичного аудита э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фективности в данной сфере использования 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996E22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или на подобных объектах, а также сами могли прим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няться при проведении аналогичного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>Критерии являются достаточными в том случае, когда на основе их совокупн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сти делаются обоснованные заключения и выводы об эффективности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соответствии с поставленными целями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5.3.4. Количество критериев оценки эффективности в каждом аудите эффекти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ности может быть различным в зависимости от особенностей предмета аудита э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фективности и деятельности проверяемых объектов. Необходимо, чтобы состав кр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териев был достаточным для формирования обоснованных заключений и выводов по результатам аудита эффективности в соответствии с поставленными целями.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5.3.5. В процессе выбора критериев целесообразно обсудить и желательно согл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совать с руководством объектов проверки и других заинтересованных органов пер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чень критериев, включаемых в программу аудита эффективности, который будет применяться для оценки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мейского района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5.4. Способы проведения аудита эффективности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5.4.1. В ходе предварительного изучения необходимо выбрать способы провед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ния аудита эффективности с учетом того, что проблемы, связанные с эффективн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стью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Start"/>
      <w:r w:rsidR="00FE769D"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FE769D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ак правило, сущ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ствуют и проявляются в большом разнообразии форм, им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ют достаточно сложные комплексные причинно-следственные связи.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Способы осуществления аудита эффективности могут быть различными в зав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симости от содержания его предмета, особенностей деятельности объектов прове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ки, а также целей конкретного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5.4.2. Аудит эффективности осуществляется посредством проверки и ан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лиза: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а) организации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б) результатов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в) отдельных аспектов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проверяемой сфере или в деятельности проверяемых объектов.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5.4.3. Проверка и анализ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армейского района</w:t>
      </w:r>
      <w:proofErr w:type="gramEnd"/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6609" w:rsidRPr="0065653F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исходным пунктом проведения аудита э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фективности. Проверяются и анализируются системы управления, планиров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ния, мониторинга и контроля в проверяемой сфере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соответствии с установленными крит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риями.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наличие, надежность и результативность функционирования на проверяемых объектах внутреннего контроля, его способность обеспечивать в должной мере достижение запланированных результатов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7891"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зучаются и проверяются только те элементы системы контроля, в которых может существовать высокая степень риска их нен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дежности. Кроме того, при проверке необходимо учитывать влияние того или иного элемента системы контроля на достижение запланированных результатов.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если установлено, что система внутреннего контроля функционирует достаточно эффективно, можно предполагать, что конечные результаты, достигн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тые в проверяемой сфере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>или в работе проверяемого объекта, являются вполне удовлетворительными и не требуют специальной проверки.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5.4.4. При анализе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результатов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ского района</w:t>
      </w:r>
      <w:proofErr w:type="gramEnd"/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проверяемой сфере проводится сравнительная оценка фа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тических и запланированных результатов, при</w:t>
      </w:r>
      <w:r w:rsidR="001C7891" w:rsidRPr="0065653F">
        <w:rPr>
          <w:rFonts w:ascii="Times New Roman" w:eastAsia="Times New Roman" w:hAnsi="Times New Roman" w:cs="Times New Roman"/>
          <w:sz w:val="26"/>
          <w:szCs w:val="26"/>
        </w:rPr>
        <w:t xml:space="preserve"> этом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на начальном этапе проверяются и изуч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ются результаты работы, а не применявшиеся для их достижения методы или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цессы. Для такого подхода необходимы соответствующие критерии в целях кач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ственной и количественной оценки достигнутых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резул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татов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Если достигнутые результаты деятельности объекта проверки являются неуд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влетворительными, то есть установлено, что они не соответствуют уст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новленным критериям оценки эффективности, проверка должна быть продо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жена в той мере, в какой это необходимо для выявления конкретных причин, которые привели к неуд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влетворительным результатам.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Если в ходе проверки установлено, что результаты оказались удовлетворител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ными, это означает минимальный риск наличия серьезных недостатков в проверя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мой сфере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или в деятел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ности объекта проверки. В этом случае определяется наличие резервов для получ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ния более высоких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и формулируются соотве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ствующие рекомендации по повышению эффективности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5.4.5.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проверки и анализа отдельных аспектов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необходимо выбирать такие конкретные аспекты в проверяемой сфере или в деятельности объектов проверки, результаты проверки и анализа которых дают возможность не только сделать обобщенные 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воды об эффективности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рамках предмета аудита эффективности, но и могут быть использованы для пов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шения эффективности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 xml:space="preserve">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во всей проверяемой сфере или для совершенствования деятельности других организ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ций или учреждений в данной сфере.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Выбор конкретных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аспектов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мейского района</w:t>
      </w:r>
      <w:proofErr w:type="gramEnd"/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с учетом степени их влияния на результаты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проверяемой сфере или на деятел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ность объектов проверки и определяется целями и вопросами аудита эффективн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сти. Если в результате проверки и анализа выбранных аспектов выявлены серьезные недостатки и проблемы, это может быть веским основанием для вывода о неэффе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тивном использовании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рамках предм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та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5.4.6. Способы проведения аудита эффективности могут применяться в разли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ном сочетании в зависимости от поставленных целей. На основе выбранных спос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бов проведения аудита эффективности определяются методы осуществления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верки, сбора и анализа фактических данных и информации в соответствии с уст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новленными критериями оценки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5.5. Программа проведения аудита эффективности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5.5.1. По результатам предварительного изучения </w:t>
      </w:r>
      <w:r w:rsidR="00A81B96" w:rsidRPr="0065653F">
        <w:rPr>
          <w:rFonts w:ascii="Times New Roman" w:eastAsia="Times New Roman" w:hAnsi="Times New Roman" w:cs="Times New Roman"/>
          <w:b/>
          <w:sz w:val="26"/>
          <w:szCs w:val="26"/>
        </w:rPr>
        <w:t>сотрудник</w:t>
      </w:r>
      <w:r w:rsidR="00F83853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подготавливает и представляет </w:t>
      </w:r>
      <w:r w:rsidR="00873677" w:rsidRPr="0065653F"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48F5" w:rsidRPr="0065653F">
        <w:rPr>
          <w:rFonts w:ascii="Times New Roman" w:eastAsia="Times New Roman" w:hAnsi="Times New Roman" w:cs="Times New Roman"/>
          <w:sz w:val="26"/>
          <w:szCs w:val="26"/>
        </w:rPr>
        <w:t>Контрольно-с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четно</w:t>
      </w:r>
      <w:r w:rsidR="00873677" w:rsidRPr="0065653F">
        <w:rPr>
          <w:rFonts w:ascii="Times New Roman" w:eastAsia="Times New Roman" w:hAnsi="Times New Roman" w:cs="Times New Roman"/>
          <w:sz w:val="26"/>
          <w:szCs w:val="26"/>
        </w:rPr>
        <w:t>го органа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проект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граммы аудита эффективности, а также в случае необходимости аргументир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ванные предложения об уточнении или изменении его наименования и объе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тов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5.5.2. При разработке программы проведения аудита эффективности нео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ходимо руководствоваться соответствующими положениями стандарта финансового ко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троля, устанавливающего структуру, содержание и форму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граммы проведения контрольного мероприятия.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В программе проведения аудита эффективности в дополнение к содержанию указанной программы контрольного мероприятия по каждой его цели приводится (при их использовании) перечень установленных критериев оце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ки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415962" w:rsidRPr="0065653F" w:rsidRDefault="00415962" w:rsidP="00F85F0A">
      <w:pPr>
        <w:spacing w:before="120"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6. Проведение проверки на объектах, сбор и анализ фактических данных и информации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6.1. Сбор и анализ фактических данных и информации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6.1.1. Фактические данные и информация о результатах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собираются посредством провед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ния проверки деятельности объектов аудита эффективности, а также изучения документов и мат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риалов, имеющих отношение к его предмету, в том числе получаемых из других различных источников.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На основе анализа этих данных формируются доказательства, которые испол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зуются для того, чтобы: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определить, соответствуют ли результаты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и деятельности проверяемых объектов установленным крит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риям оценки эффективности;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обосновать заключения о выявленных недостатках и сделать выводы по резул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татам аудита эффективности;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выявить возможности для совершенствования деятельности проверяемых объе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тов и повышения эффективности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а также сформулировать соответствующие рекоменд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ции.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В составе доказательств также должны использоваться фактические данные и информация, собранные в процессе предварительного изучения предмета аудита эффективности и проверяемых объектов, полученных на этапе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ведения проверки.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6.1.2. </w:t>
      </w:r>
      <w:r w:rsidR="008C42F6" w:rsidRPr="0065653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оказательства, получаемые в ходе проведения аудита эффективности, должны убеждать в наличии недостатков в деятельности объектов проверки, кот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рые приводят к неэффективному использованию ими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Для того чтобы доказательства, используемые для обоснования заключений и выводов по результатам аудита эффективности, были убедительными, целесообра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но, чтобы они были получены из различных источников (финансовой и статистич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ской отчетности, первичных бухгалтерских и других док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ментов) и представлены в разнообразных формах, совокупность которых включает материальные, докуме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тальные, устные и аналитические доказ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тельства.</w:t>
      </w:r>
      <w:proofErr w:type="gramEnd"/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>Процесс сбора фактических данных должен быть организован таким образом, чтобы заключения и выводы по итогам аудита эффективности, сдела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ные на основе собранных доказательств, были способны выдержать критич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ский анализ.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6.1.3. Фактические данные и информация, полученные по результатам проверки на объектах, отражаются в актах, которые оформляются в соответствии с требован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ями стандарта финансового контроля, устанавливающего общие правила проведения контрольного мероприятия. Информация, собра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ная и составленная по результатам анализа документов и материалов, пол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ченных из других источников, фиксируется в рабочих документах.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6.2. Методы получения информации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6.2.1. Аудит эффективности может проводиться с использованием различных методов получения и анализа информации, выбор которых осуществляе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ся таким образом, чтобы их применение обеспечивало возможность получения исчерпыва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щих доказательств, позволяющих сделать обобщенные заключ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ния и выводы.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6.2.2. Источниками первичной информации могут быть фактические данные, п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лученные посредством проведения обследования, которое представл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ет собой метод сбора данных из различных источников, имеющих непосре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ственное отношение к предмету или деятельности объектов аудита эффекти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При решении вопроса о проведении обследования следует учитывать: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насколько данные, полученные в результате обследования, могут быть испол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зованы для соответствующих выводов по рассматриваемой проблеме;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наличие уже существующей информации по данной проблеме в других орган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зациях, занимающихся сбором соответствующих данных и имеющих результаты проведенных обследований, которые касаются предмета аудита э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фективности;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возможность осуществления такой выборки респондентов, которая позволит сделать обобщенные выводы относительно всей изучаемой проблемы;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наличие ресурсов, необходимых для проведения обследования.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Обследование может проводиться непосредственно </w:t>
      </w:r>
      <w:r w:rsidR="00CF673E" w:rsidRPr="0065653F">
        <w:rPr>
          <w:rFonts w:ascii="Times New Roman" w:eastAsia="Times New Roman" w:hAnsi="Times New Roman" w:cs="Times New Roman"/>
          <w:sz w:val="26"/>
          <w:szCs w:val="26"/>
        </w:rPr>
        <w:t xml:space="preserve">сотрудниками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или привл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ченными специалистами. Должны быть подготовлены соответству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щие формы и другие необходимые материалы, а также осуществлена обоснованная выборка об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ектов обследования. В рабочих документах необходимо четко описать методику, использованную в процессе обследования.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415962" w:rsidRPr="0065653F" w:rsidRDefault="00415962" w:rsidP="00F85F0A">
      <w:pPr>
        <w:spacing w:before="120"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7. Подготовка и оформление результатов аудита эффективности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7.1. Заключения и выводы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7.1.1. Подготовку результатов аудита эффективности необходимо начинать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всестороннего анализа и сравнения собранных фактических данных и 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формации (доказательств), которые зафиксированы в составленных в ходе проверки актах и рабочих документах, с утвержденными критериями оценки эффективности. По 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зультатам этого сравнения следует подготовить заключения, которые должны ук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зывать, в какой степени результаты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>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проверяемой сфере или деятельности объектов проверки соотве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ствуют критериям оценки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Если реальные результаты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проверяемой сфере и организация деятельности объектов проверки соо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ветствуют установленным критериям, это означает, что </w:t>
      </w:r>
      <w:r w:rsidR="00387355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армейского района</w:t>
      </w:r>
      <w:r w:rsidR="00387355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используются с достаточной степенью эффективности. Их нес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ответствие свидетельствует о наличии недостатков и необходимости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улучшения 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ганизации деятельности объектов проверки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по использованию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 В случае выявления недостатков заключения должны 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держать конкретные факты, свид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тельствующие о неэффективном использовании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в проверяемой сфере или объектами проверки.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7.1.2. При проведении сравнительного анализа и подготовке заключений по его результатам следует исходить только из полученных и собранных фактических да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ных, служащих надежными доказательствами сделанных заключений. На основе 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ключений формулируются соответствующие выводы по каждой цели аудита эффе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тивности, которые должны: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содержать характеристику и значимость выявленных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отклонений фактических результатов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проверя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мой сфере или деятельности объектов проверки от критериев оценки эффективн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сти, установленных в программе аудита эффективности;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определять причины выявленных недостатков, которые привели к неэффекти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ному использованию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, и последствия, 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торые эти недостатки влекут или могут повлечь за собой;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указывать ответственных должностных лиц, к компетенции которых относятся выявленные недостатки;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включать общую оценку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степени эффективности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та Красноармейского района</w:t>
      </w:r>
      <w:proofErr w:type="gramEnd"/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исходя из целей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Заключения о соответствии фактических результатов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проверяемой сфере или деятел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ности объектов проверки установленным критериям оценки эффективности, а также сделанные на их основе выводы подготавливаются в произвольной форме в составе рабочей док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ментации по проведению аудита эффективности.</w:t>
      </w:r>
      <w:proofErr w:type="gramEnd"/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7.1.3. Если в ходе проверки получены какие-либо фактические данные или выя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лены проблемы, которые не могут быть оценены с точки зрения утвержденных кр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териев оценки эффективности, следует провести дополн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тельное изучение вопроса, в процессе которого необходимо: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определить, имеют ли эти данные случайный характер или же они свидетел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ствуют о наличии общей или системной проблемы в проверяемой сфере или де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тельности объектов проверки;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оценить фактическое или возможное влияние данной проблемы на результаты использования 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0F6A9A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проверя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мой сфере или в деятельности объектов проверки;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>установить причины наличия данной проблемы, для того чтобы подготовить 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ответствующие рекомендации по ее решению;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проанализировать возможности устранения выявленной проблемы самим объе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том проверки, поскольку эта проблема может быть результатом действий или соб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тий, которые от него не зависят;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обсудить данную проблему с экспертами и руководством объекта прове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ки;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собрать при необходимости дополнительные фактические материалы.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На основе анализа собранного дополнительного материала определяются хара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тер, значимость и причины выявленных проблем, которые формулируются в выв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дах по результатам проверки. Если руководство объекта проверки знает о существ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вании этих проблем и предпринимает меры по их устранению, это следует учит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вать при формулировании выводов и соответству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щим образом отражать в отчете о результатах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7.2. Рекомендации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7.2.1. Подготовка рекомендаций является завершающей процедурой формиров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ния результатов аудита эффективности. В случае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если в ходе проверки выявлены недостатки, а сделанные выводы указывают на возможность сущ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ственно повысить качество и результаты работы объектов проверки, необходимо подготовить соотве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ствующие рекомендации для принятия мер по устранению этих недостатков, кот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рые включаются в отчет о результатах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Если результаты использования </w:t>
      </w:r>
      <w:r w:rsidR="00AA4F88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AA4F88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проверяемой сфере или объектами проверки соответствуют установленным крит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риям и могут быть признаны вполне удовлетворительными, это еще не означает, что использованы все имеющиеся возможности для более эффе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тивного использования </w:t>
      </w:r>
      <w:r w:rsidR="00AA4F88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Необходимо, основываясь на заключ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ниях и выводах, сделанных по результатам аудита эффективности, находить эти возможности и разрабатывать соответствующие рекомендации по совершенствов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нию деятельности объектов проверки в целях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повышения эффективности использ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вания </w:t>
      </w:r>
      <w:r w:rsidR="00AA4F88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7.2.2. Содержание рекомендаций должно соответствовать поставленным целям аудита эффективности и основываться на заключениях и выводах, сделанных по 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зультатам аудита эффективности. Рекомендации необходимо формулировать таким образом, чтобы они были: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направлены на устранение причин существования выявленного недостатка или проблемы;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обращены в адрес объектов проверки, государственных</w:t>
      </w:r>
      <w:r w:rsidR="00242813" w:rsidRPr="0065653F">
        <w:rPr>
          <w:rFonts w:ascii="Times New Roman" w:eastAsia="Times New Roman" w:hAnsi="Times New Roman" w:cs="Times New Roman"/>
          <w:sz w:val="26"/>
          <w:szCs w:val="26"/>
        </w:rPr>
        <w:t xml:space="preserve"> (муниципальных)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орг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нов, организаций и должностных лиц, в компетенцию и полномочия кот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рых входит их выполнение;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ориентированы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на принятие объектами контроля конкретных мер по устранению выявленных недостатков;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экономически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эффективными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, то есть расходы, связанные с их выполнен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ем, не должны превышать получаемую выгоду;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>направлены на получение результатов от их внедрения, которые можно оценить или измерить;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четкими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и простыми по форме.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7.2.3. Формулировки рекомендаций должны быть достаточно конкретными, но без излишней детализации. В рекомендациях, как правило, излагаются в общих че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тах конкретные вопросы, которым адресаты должны уделить внимание и рассмо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реть для принятия соответствующих решений. Достаточно лишь указать, что в принципе необходимо сделать объекту проверки или 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шестоящей организации для устранения недостатков и решения выявленных проблем. При этом содержание 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комендаций должно быть таким, чтобы можно было проверить их выполнение.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Вопрос о разработке конкретных практических мер по устранению нед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статков в деятельности объектов проверки и повышению эффективности использования </w:t>
      </w:r>
      <w:r w:rsidR="00AA4F88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, как правило, должен решаться неп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средственно их руководством. Между тем, если по результатам проверки установл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на необходимость осуществления очевидных мероприятий по повышению эффе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тивности использования </w:t>
      </w:r>
      <w:r w:rsidR="00AA4F88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, они должны быть рекомендованы руководству объекта прове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ки.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7.2.4. Количество рекомендаций определяется содержанием и масштабом аудита эффективности, но не должно быть большим. При их подготовке необходимо рук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водствоваться правилом, что лучше сделать немного, но наиболее важных рекоме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даций, чем предложить большое количество незначительных рекомендаций, кот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рые могут отвлекать внимание адресатов и пользователей отчетов от ключевых 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зультатов аудита эффективности.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7.3. Отчет о результатах аудита эффективности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7.3.1. Подготовка и оформление отчета о результатах аудита эффективности я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ляется завершающей процедурой его проведения, которая осуществляется в соо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ветствии с требованиями стандарта, устанавливающего структуру, требования к с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держанию и форму отчета о результатах контрольного мер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приятия.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Для того чтобы обеспечить надлежащее качество отчета о результатах аудита эффективности, его подготовку целесообразно осуществлять методом непрерывного составления. Перед началом проведения проверки необходимо подготовить общую схему отчета, основу которой могут составить результаты предварительного изуч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ния предмета и объектов проверки, а также программа аудита эффективности.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формируется предварительный проект отчета.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>7.3.2. Результаты аудита эффективности должны излагаться в отчете в соотве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ствии с поставленными целями и давать ответы на каждую из них на основе закл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чений и выводов, сделанных по итогам проверки. В отчете следует приводить наиболее существенные факты, свидетельствующие о неэффективном использов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нии </w:t>
      </w:r>
      <w:r w:rsidR="00387355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r w:rsidR="00E0695D" w:rsidRPr="0065653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а также указывать конкретные пр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чины и обнаруженные или возможные последствия 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явленных недостатков.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7.3.3.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Для более объективной оценки результатов использования </w:t>
      </w:r>
      <w:r w:rsidR="00AA4F88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та Красноармейского района</w:t>
      </w:r>
      <w:r w:rsidR="00AA4F88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 отчет о результатах аудита эффективн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сти следует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>включать не только выявленные недостатки, но и заслуживающие внимания дост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жения в проверяемой сфере и деятельности объектов проверки, информация о кот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рых могла бы быть использована другими государственными</w:t>
      </w:r>
      <w:r w:rsidR="00460E58" w:rsidRPr="0065653F">
        <w:rPr>
          <w:rFonts w:ascii="Times New Roman" w:eastAsia="Times New Roman" w:hAnsi="Times New Roman" w:cs="Times New Roman"/>
          <w:sz w:val="26"/>
          <w:szCs w:val="26"/>
        </w:rPr>
        <w:t xml:space="preserve"> (муниципальными)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ганами и организациями для совершенствования их деятельности в целях повыш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ния эффективности использования </w:t>
      </w:r>
      <w:r w:rsidR="00AA4F88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бюджета Красноармейского района</w:t>
      </w:r>
      <w:proofErr w:type="gramEnd"/>
      <w:r w:rsidRPr="006565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5962" w:rsidRPr="0065653F" w:rsidRDefault="00415962" w:rsidP="00F85F0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7.3.4. </w:t>
      </w:r>
      <w:proofErr w:type="gramStart"/>
      <w:r w:rsidRPr="0065653F">
        <w:rPr>
          <w:rFonts w:ascii="Times New Roman" w:eastAsia="Times New Roman" w:hAnsi="Times New Roman" w:cs="Times New Roman"/>
          <w:sz w:val="26"/>
          <w:szCs w:val="26"/>
        </w:rPr>
        <w:t>Одновременно с проектом отчета подготавливаются проекты соответств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ющих документов, содержащих основные выводы по результатам аудита эффекти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ности и рекомендации по повышению эффективности использования </w:t>
      </w:r>
      <w:r w:rsidR="00AA4F88" w:rsidRPr="0065653F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50C84" w:rsidRPr="0065653F">
        <w:rPr>
          <w:rFonts w:ascii="Times New Roman" w:eastAsia="Times New Roman" w:hAnsi="Times New Roman" w:cs="Times New Roman"/>
          <w:sz w:val="26"/>
          <w:szCs w:val="26"/>
        </w:rPr>
        <w:t>жета Красноармейского района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, в адрес руководителей проверенных объектов и о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ганов власти, в компетенции которых находи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ся решение поставленных вопросов, а также информационных писем в адрес государственных </w:t>
      </w:r>
      <w:r w:rsidR="00460E58" w:rsidRPr="0065653F">
        <w:rPr>
          <w:rFonts w:ascii="Times New Roman" w:eastAsia="Times New Roman" w:hAnsi="Times New Roman" w:cs="Times New Roman"/>
          <w:sz w:val="26"/>
          <w:szCs w:val="26"/>
        </w:rPr>
        <w:t xml:space="preserve">(муниципальных)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органов, организаций и учреждений, заи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>тересованных в результатах аудита эффективности.</w:t>
      </w:r>
      <w:proofErr w:type="gramEnd"/>
    </w:p>
    <w:p w:rsidR="00415962" w:rsidRPr="0065653F" w:rsidRDefault="00415962" w:rsidP="00022B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578C" w:rsidRPr="0065653F" w:rsidRDefault="00D0578C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65653F" w:rsidRDefault="0065653F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65653F" w:rsidRDefault="0065653F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65653F" w:rsidRDefault="0065653F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65653F" w:rsidRDefault="0065653F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65653F" w:rsidRDefault="0065653F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65653F" w:rsidRPr="0065653F" w:rsidRDefault="0065653F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086928" w:rsidRPr="0065653F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F6D8B" w:rsidRPr="0065653F" w:rsidRDefault="00CF6D8B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CF6D8B" w:rsidRPr="0065653F" w:rsidRDefault="00CF6D8B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460E58" w:rsidRPr="0065653F" w:rsidRDefault="00415962" w:rsidP="00C739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br/>
        <w:t>к стандарту</w:t>
      </w:r>
      <w:r w:rsidR="00460E58" w:rsidRPr="00656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6BBF" w:rsidRPr="0065653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Проведение аудита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br/>
        <w:t xml:space="preserve">эффективности использования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br/>
      </w:r>
      <w:r w:rsidR="00460E58" w:rsidRPr="0065653F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 w:rsidR="001B6BBF" w:rsidRPr="0065653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5653F">
        <w:rPr>
          <w:rFonts w:ascii="Times New Roman" w:eastAsia="Times New Roman" w:hAnsi="Times New Roman" w:cs="Times New Roman"/>
          <w:sz w:val="26"/>
          <w:szCs w:val="26"/>
        </w:rPr>
        <w:br/>
        <w:t xml:space="preserve">утвержденному </w:t>
      </w:r>
      <w:r w:rsidR="00460E58" w:rsidRPr="0065653F">
        <w:rPr>
          <w:rFonts w:ascii="Times New Roman" w:hAnsi="Times New Roman" w:cs="Times New Roman"/>
          <w:sz w:val="26"/>
          <w:szCs w:val="26"/>
        </w:rPr>
        <w:t xml:space="preserve">приказом </w:t>
      </w:r>
    </w:p>
    <w:p w:rsidR="00460E58" w:rsidRPr="0065653F" w:rsidRDefault="00460E58" w:rsidP="00C739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653F">
        <w:rPr>
          <w:rFonts w:ascii="Times New Roman" w:hAnsi="Times New Roman" w:cs="Times New Roman"/>
          <w:sz w:val="26"/>
          <w:szCs w:val="26"/>
        </w:rPr>
        <w:t xml:space="preserve">Контрольно-счетного органа </w:t>
      </w:r>
    </w:p>
    <w:p w:rsidR="00460E58" w:rsidRPr="0065653F" w:rsidRDefault="00460E58" w:rsidP="00C739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653F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460E58" w:rsidRPr="0065653F" w:rsidRDefault="00460E58" w:rsidP="00C739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653F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415962" w:rsidRPr="0065653F" w:rsidRDefault="00460E5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5653F">
        <w:rPr>
          <w:rFonts w:ascii="Times New Roman" w:hAnsi="Times New Roman" w:cs="Times New Roman"/>
          <w:sz w:val="26"/>
          <w:szCs w:val="26"/>
        </w:rPr>
        <w:t>от 22 июля 2015 года, № 9</w:t>
      </w:r>
      <w:r w:rsidR="00415962" w:rsidRPr="0065653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B6BBF" w:rsidRPr="0065653F" w:rsidRDefault="001B6BBF" w:rsidP="001B6B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4B56" w:rsidRPr="0065653F" w:rsidRDefault="00415962" w:rsidP="001B6B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ДЕЙСТВИЙ В ПРОЦЕССЕ ОРГАНИЗАЦИИ И </w:t>
      </w:r>
    </w:p>
    <w:p w:rsidR="00415962" w:rsidRPr="0065653F" w:rsidRDefault="00415962" w:rsidP="001B6B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653F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 АУДИТА ЭФФЕКТИВНОСТИ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7"/>
        <w:gridCol w:w="8915"/>
      </w:tblGrid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8915" w:type="dxa"/>
          </w:tcPr>
          <w:p w:rsidR="00C739D8" w:rsidRPr="0065653F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Предварительное изучение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915" w:type="dxa"/>
          </w:tcPr>
          <w:p w:rsidR="00C739D8" w:rsidRPr="0065653F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Оформить соответствующее распоряжение о проведен</w:t>
            </w:r>
            <w:proofErr w:type="gramStart"/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дита эффективн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сти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2F795C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915" w:type="dxa"/>
          </w:tcPr>
          <w:p w:rsidR="00C739D8" w:rsidRPr="0065653F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Составить план предварительного изучения, включающий: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перечень изучаемых объектов;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конкретные вопросы для изучения деятельности каждого объекта;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источники получения информации;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сроки изучения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957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распределение </w:t>
            </w:r>
            <w:r w:rsidR="0095748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конкретным вопросам и объектам из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чения;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957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сроки представления 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748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сотрудниками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материалов изучения и подготовки о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чета о предварительном изучении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915" w:type="dxa"/>
          </w:tcPr>
          <w:p w:rsidR="00C739D8" w:rsidRPr="0065653F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Создать папку (структуру файлов) рабочих документов для системат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собираемой информации в ходе аудита эффективности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915" w:type="dxa"/>
          </w:tcPr>
          <w:p w:rsidR="00C739D8" w:rsidRPr="0065653F" w:rsidRDefault="00C739D8" w:rsidP="00957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рабочее совещание </w:t>
            </w:r>
            <w:r w:rsidR="0095748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, обсудить на нем вопросы орган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зац</w:t>
            </w:r>
            <w:proofErr w:type="gramStart"/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дита эффективности</w:t>
            </w:r>
          </w:p>
        </w:tc>
      </w:tr>
      <w:tr w:rsidR="0020635E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915" w:type="dxa"/>
          </w:tcPr>
          <w:p w:rsidR="00C739D8" w:rsidRPr="0065653F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и направить объектам аудита эффективности уведомления о проведении контрольного мероприятия, а также запросы о предоста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лении необходимой информации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915" w:type="dxa"/>
          </w:tcPr>
          <w:p w:rsidR="00C739D8" w:rsidRPr="0065653F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Сформировать группу привлекаемых внешних экспертов, заключить с ними договоры.</w:t>
            </w:r>
          </w:p>
          <w:p w:rsidR="00C739D8" w:rsidRPr="0065653F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Определить список основных заинтересованных лиц, с которыми</w:t>
            </w:r>
          </w:p>
          <w:p w:rsidR="00C739D8" w:rsidRPr="0065653F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</w:t>
            </w:r>
            <w:r w:rsidR="0020635E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димо контактировать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15" w:type="dxa"/>
          </w:tcPr>
          <w:p w:rsidR="00C739D8" w:rsidRPr="0065653F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график командировок для изучения объектов проверки (при необходимости) и оформить командировочные удостоверения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15" w:type="dxa"/>
          </w:tcPr>
          <w:p w:rsidR="00C739D8" w:rsidRPr="0065653F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Осуществить в соответствии с планом сбор и анализ необходимой информ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ции о предмете и деятельности объектов аудита эффективности, включа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щей: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законодательные и иные нормативные правовые акты;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2F795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формы и направления использования 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 </w:t>
            </w:r>
            <w:r w:rsidR="00350C8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Красноарме</w:t>
            </w:r>
            <w:r w:rsidR="00350C8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350C8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района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отчеты и планы работы;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организационную структуру и условия работы объектов проверки;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AD2C5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результаты использования 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 </w:t>
            </w:r>
            <w:r w:rsidR="00350C8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Красноармейского рай</w:t>
            </w:r>
            <w:r w:rsidR="00350C8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350C8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основные риски;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C739D8" w:rsidRPr="0065653F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систему и механизмы внутреннего контроля</w:t>
            </w:r>
          </w:p>
        </w:tc>
      </w:tr>
      <w:tr w:rsidR="00C739D8" w:rsidRPr="0065653F" w:rsidTr="0020635E">
        <w:tc>
          <w:tcPr>
            <w:tcW w:w="797" w:type="dxa"/>
          </w:tcPr>
          <w:p w:rsidR="00C739D8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15" w:type="dxa"/>
          </w:tcPr>
          <w:p w:rsidR="00C739D8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Выяснить мнение и получить консультации основных заинтересова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ных лиц по проблемам, связанным с предметом аудита эффективности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(по возможности) встречи с руководителями и специалистами об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ъ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ектов проверки, на которых: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информировать их о теме и времени планируемой проверки;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выяснить, какие вопросы они считают ключевыми в деятельности организ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ции;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получить их мнение о существующих рисках и проблемах в решении сто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щих перед ними задач;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обсудить источники определения критериев и возможность их прим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нения для оценки эффективности в рамках данного аудита эффективн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сти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справку о результатах изучения предмета и объектов аудита эффективности, включающую краткое описание и характер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стику: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предмета проверки, состояния его законодательного и нормативного обе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печения;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выполнения задач и осуществления основных направлений деятельн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сти объектов проверки;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достижения запланированных целей и результатов в проверяемой сфере и деятельности объектов проверки;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существующих внешних и внутренних рисков;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возможных целей и потенциальных вопросов проверки;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предлагаемых критериев оценки эффективности;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подходов к проведению аудита эффективности и методов сбора фактич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данных и информации;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возможных недостатков и проблем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Выяснить мнение руководства объектов проверки в отношении крит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риев, выбранных для оценки </w:t>
            </w:r>
            <w:proofErr w:type="gramStart"/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эффективности использования </w:t>
            </w:r>
            <w:r w:rsidR="00AD2C55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 </w:t>
            </w:r>
            <w:r w:rsidR="00350C8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Красноармейского района</w:t>
            </w:r>
            <w:proofErr w:type="gramEnd"/>
            <w:r w:rsidR="00AD2C55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данного аудита эффекти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и утвердить программу проведения аудита эффективности, с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держащую: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основание для проведения аудита эффективности;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предмет аудита эффективности;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перечень объектов аудита эффективности;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проверяемый период;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срок проведения аудита эффективности;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цели аудита эффективности с перечнем вопросов и критериев оценки э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фективности по каждой из них;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краткое описание методов проведения проверки и сбора фактических да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ных для получения доказательств;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состав ответственных исполнителей;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20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срок представления отчета и других документов по результатам аудита э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фективности 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рабочий план проведения проверки и анализа, включа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щий: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наименование объектов аудита эффективности;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вопросы проверки и анализа на каждом объекте с указанием отве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исполнителей, сроков проведения и представления их резул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татов;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источники и методы сбора фактических данных и получения инфо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график выездов на объекты проверки и оформить командир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вочные удостоверения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8915" w:type="dxa"/>
          </w:tcPr>
          <w:p w:rsidR="001B6BBF" w:rsidRPr="0065653F" w:rsidRDefault="001B6BBF" w:rsidP="00384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рабочее совещание группы </w:t>
            </w:r>
            <w:r w:rsidR="003843E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и внешних экспертов, о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судить на нем вопросы проведения проверки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проверки на объектах, сбор и анализ фактических данных и и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формации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Осуществить проверку на объектах, собрать фактические данные в соотве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ствии с выбранными методами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анализ собранной информации для формирования доказ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тельств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Оформить акты по результатам проверки на объектах и рабочие док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менты по итогам анализа информации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оформление отчета о результатах аудита эффективности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заключения о соответствии фактических данных о резул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татах использования 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 </w:t>
            </w:r>
            <w:r w:rsidR="00350C8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Красноармейского района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в  проверяемой сфере и деятельности объектов проверки, полученных в процессе проверки и анализа, утвержденным критериям оценки эффе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тивности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при необходимости дополнительный сбор и анализ фактич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данных для уточнения или обоснования доказательств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8915" w:type="dxa"/>
          </w:tcPr>
          <w:p w:rsidR="001B6BBF" w:rsidRPr="0065653F" w:rsidRDefault="001B6BBF" w:rsidP="009B2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Определить причины выявленных недостатков и проблем в проверяемой сфере использования 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 </w:t>
            </w:r>
            <w:r w:rsidR="00350C8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Красноармейского района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и деятел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 объектов проверки и сформулировать выводы по каждой цели аудита эффективности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рекомендации по устранению выявленных в результате прове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 недостатков в целях </w:t>
            </w:r>
            <w:proofErr w:type="gramStart"/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повышения эффективности использов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ния 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 </w:t>
            </w:r>
            <w:r w:rsidR="00350C8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Красноармейского района</w:t>
            </w:r>
            <w:proofErr w:type="gramEnd"/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8915" w:type="dxa"/>
          </w:tcPr>
          <w:p w:rsidR="001B6BBF" w:rsidRPr="0065653F" w:rsidRDefault="001B6BBF" w:rsidP="0098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проект предварительного отчета о результатах аудита эффе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тивности, обсудить его на совещании группы </w:t>
            </w:r>
            <w:r w:rsidR="00987DC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и внешних эк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пертов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Внести в проект предварительного отчета необходимые изменения по р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зультатам его обсуждения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проекты отчета, представлений и информационных писем по результатам аудита эффективности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8915" w:type="dxa"/>
          </w:tcPr>
          <w:p w:rsidR="001B6BBF" w:rsidRPr="0065653F" w:rsidRDefault="001B6BBF" w:rsidP="009B2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проекты отчета, представлений и информационных  писем на ра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смотрение </w:t>
            </w:r>
            <w:r w:rsidR="009B29E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председателя Контрольно-счетного органа 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и доработать их с уч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том сделанных замечаний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8915" w:type="dxa"/>
          </w:tcPr>
          <w:p w:rsidR="001B6BBF" w:rsidRPr="0065653F" w:rsidRDefault="001B6BBF" w:rsidP="009B2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Представить окончательный отчет и другие документы, подготовле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по результатам аудита эффективности, на рассмотрение </w:t>
            </w:r>
            <w:r w:rsidR="009B29E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троль</w:t>
            </w:r>
            <w:r w:rsidR="009B29E4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но-счетного органа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915" w:type="dxa"/>
          </w:tcPr>
          <w:p w:rsidR="001B6BBF" w:rsidRPr="0065653F" w:rsidRDefault="009B29E4" w:rsidP="009B2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утверждения отчета</w:t>
            </w:r>
            <w:r w:rsidR="001B6BBF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8D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направить отчет о результатах аудита эффективности </w:t>
            </w:r>
            <w:r w:rsidR="008D00EA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Собранию деп</w:t>
            </w:r>
            <w:r w:rsidR="008D00EA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8D00EA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татов Красноармейского района </w:t>
            </w:r>
            <w:r w:rsidR="002963F8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направить представления и информационные письма соответствующим а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ресатам;</w:t>
            </w:r>
          </w:p>
        </w:tc>
      </w:tr>
      <w:tr w:rsidR="001B6BBF" w:rsidRPr="0065653F" w:rsidTr="0020635E">
        <w:tc>
          <w:tcPr>
            <w:tcW w:w="797" w:type="dxa"/>
          </w:tcPr>
          <w:p w:rsidR="001B6BBF" w:rsidRPr="0065653F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15" w:type="dxa"/>
          </w:tcPr>
          <w:p w:rsidR="001B6BBF" w:rsidRPr="0065653F" w:rsidRDefault="001B6BBF" w:rsidP="008D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подготовить сообщение о результатах аудита эффективности для средств массовой информации</w:t>
            </w:r>
            <w:r w:rsidR="002F795C" w:rsidRPr="00656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739D8" w:rsidRPr="0065653F" w:rsidRDefault="00C739D8" w:rsidP="003A5F0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C739D8" w:rsidRPr="0065653F" w:rsidSect="003A5F05">
      <w:headerReference w:type="default" r:id="rId8"/>
      <w:pgSz w:w="11906" w:h="16838"/>
      <w:pgMar w:top="993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41" w:rsidRDefault="004A7F41" w:rsidP="004E7B71">
      <w:pPr>
        <w:spacing w:after="0" w:line="240" w:lineRule="auto"/>
      </w:pPr>
      <w:r>
        <w:separator/>
      </w:r>
    </w:p>
  </w:endnote>
  <w:endnote w:type="continuationSeparator" w:id="0">
    <w:p w:rsidR="004A7F41" w:rsidRDefault="004A7F41" w:rsidP="004E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41" w:rsidRDefault="004A7F41" w:rsidP="004E7B71">
      <w:pPr>
        <w:spacing w:after="0" w:line="240" w:lineRule="auto"/>
      </w:pPr>
      <w:r>
        <w:separator/>
      </w:r>
    </w:p>
  </w:footnote>
  <w:footnote w:type="continuationSeparator" w:id="0">
    <w:p w:rsidR="004A7F41" w:rsidRDefault="004A7F41" w:rsidP="004E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F2" w:rsidRPr="00384FA8" w:rsidRDefault="004A7F41" w:rsidP="00384FA8">
    <w:pPr>
      <w:pStyle w:val="a8"/>
      <w:tabs>
        <w:tab w:val="clear" w:pos="9355"/>
        <w:tab w:val="center" w:pos="5032"/>
        <w:tab w:val="left" w:pos="5672"/>
        <w:tab w:val="left" w:pos="9170"/>
      </w:tabs>
      <w:rPr>
        <w:rFonts w:ascii="Times New Roman" w:hAnsi="Times New Roman" w:cs="Times New Roman"/>
        <w:sz w:val="24"/>
        <w:szCs w:val="24"/>
      </w:rPr>
    </w:pPr>
    <w:sdt>
      <w:sdtPr>
        <w:id w:val="21946268"/>
        <w:docPartObj>
          <w:docPartGallery w:val="Page Numbers (Top of Page)"/>
          <w:docPartUnique/>
        </w:docPartObj>
      </w:sdtPr>
      <w:sdtEndPr/>
      <w:sdtContent>
        <w:r w:rsidR="00332CF2">
          <w:tab/>
        </w:r>
        <w:r w:rsidR="00332CF2">
          <w:tab/>
        </w:r>
        <w:r w:rsidR="00332CF2">
          <w:fldChar w:fldCharType="begin"/>
        </w:r>
        <w:r w:rsidR="00332CF2">
          <w:instrText xml:space="preserve"> PAGE   \* MERGEFORMAT </w:instrText>
        </w:r>
        <w:r w:rsidR="00332CF2">
          <w:fldChar w:fldCharType="separate"/>
        </w:r>
        <w:r w:rsidR="00B9716F">
          <w:rPr>
            <w:noProof/>
          </w:rPr>
          <w:t>20</w:t>
        </w:r>
        <w:r w:rsidR="00332CF2">
          <w:rPr>
            <w:noProof/>
          </w:rPr>
          <w:fldChar w:fldCharType="end"/>
        </w:r>
      </w:sdtContent>
    </w:sdt>
    <w:r w:rsidR="00332CF2">
      <w:tab/>
    </w:r>
    <w:r w:rsidR="00332CF2">
      <w:tab/>
    </w:r>
  </w:p>
  <w:p w:rsidR="00332CF2" w:rsidRDefault="00332C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62"/>
    <w:rsid w:val="000035C1"/>
    <w:rsid w:val="000061FE"/>
    <w:rsid w:val="0001000D"/>
    <w:rsid w:val="00012A1F"/>
    <w:rsid w:val="00013D20"/>
    <w:rsid w:val="00014D6F"/>
    <w:rsid w:val="000157A5"/>
    <w:rsid w:val="00015FE0"/>
    <w:rsid w:val="0001733C"/>
    <w:rsid w:val="0002005B"/>
    <w:rsid w:val="00020D58"/>
    <w:rsid w:val="00020F46"/>
    <w:rsid w:val="00022BFD"/>
    <w:rsid w:val="00022C0B"/>
    <w:rsid w:val="00022EC7"/>
    <w:rsid w:val="00024874"/>
    <w:rsid w:val="00025E07"/>
    <w:rsid w:val="000303CE"/>
    <w:rsid w:val="0003379C"/>
    <w:rsid w:val="0003455F"/>
    <w:rsid w:val="000349C5"/>
    <w:rsid w:val="00034D9E"/>
    <w:rsid w:val="000365FC"/>
    <w:rsid w:val="000379AC"/>
    <w:rsid w:val="00040AA5"/>
    <w:rsid w:val="00042ABB"/>
    <w:rsid w:val="000436C4"/>
    <w:rsid w:val="000446CE"/>
    <w:rsid w:val="00044C5A"/>
    <w:rsid w:val="0004620E"/>
    <w:rsid w:val="0004747F"/>
    <w:rsid w:val="000475F9"/>
    <w:rsid w:val="0005063A"/>
    <w:rsid w:val="000520CD"/>
    <w:rsid w:val="000557F2"/>
    <w:rsid w:val="000559D3"/>
    <w:rsid w:val="00055FBD"/>
    <w:rsid w:val="0006026F"/>
    <w:rsid w:val="00060BC7"/>
    <w:rsid w:val="00062CDC"/>
    <w:rsid w:val="00063E55"/>
    <w:rsid w:val="0006465A"/>
    <w:rsid w:val="000673AD"/>
    <w:rsid w:val="0007002F"/>
    <w:rsid w:val="00070269"/>
    <w:rsid w:val="00071A05"/>
    <w:rsid w:val="00071CEF"/>
    <w:rsid w:val="00071D77"/>
    <w:rsid w:val="00072034"/>
    <w:rsid w:val="0007468A"/>
    <w:rsid w:val="00075379"/>
    <w:rsid w:val="0008129F"/>
    <w:rsid w:val="00082F1B"/>
    <w:rsid w:val="00083437"/>
    <w:rsid w:val="00085062"/>
    <w:rsid w:val="00086928"/>
    <w:rsid w:val="00086FD5"/>
    <w:rsid w:val="00090AD7"/>
    <w:rsid w:val="00091216"/>
    <w:rsid w:val="00091FD3"/>
    <w:rsid w:val="00093E5C"/>
    <w:rsid w:val="00094DE3"/>
    <w:rsid w:val="0009675E"/>
    <w:rsid w:val="000A2B21"/>
    <w:rsid w:val="000A3AC0"/>
    <w:rsid w:val="000A40B8"/>
    <w:rsid w:val="000B1833"/>
    <w:rsid w:val="000B1918"/>
    <w:rsid w:val="000B1A58"/>
    <w:rsid w:val="000B5503"/>
    <w:rsid w:val="000B6D3F"/>
    <w:rsid w:val="000C308B"/>
    <w:rsid w:val="000C3205"/>
    <w:rsid w:val="000C350E"/>
    <w:rsid w:val="000C577C"/>
    <w:rsid w:val="000C5903"/>
    <w:rsid w:val="000C6765"/>
    <w:rsid w:val="000C69E4"/>
    <w:rsid w:val="000C6BDD"/>
    <w:rsid w:val="000C7410"/>
    <w:rsid w:val="000D70BF"/>
    <w:rsid w:val="000D745B"/>
    <w:rsid w:val="000D7482"/>
    <w:rsid w:val="000E0361"/>
    <w:rsid w:val="000E05FE"/>
    <w:rsid w:val="000E16E7"/>
    <w:rsid w:val="000E3F69"/>
    <w:rsid w:val="000E4B93"/>
    <w:rsid w:val="000E663A"/>
    <w:rsid w:val="000F0ABB"/>
    <w:rsid w:val="000F1357"/>
    <w:rsid w:val="000F4038"/>
    <w:rsid w:val="000F438B"/>
    <w:rsid w:val="000F438C"/>
    <w:rsid w:val="000F6224"/>
    <w:rsid w:val="000F6A9A"/>
    <w:rsid w:val="000F7E87"/>
    <w:rsid w:val="00101396"/>
    <w:rsid w:val="001023F4"/>
    <w:rsid w:val="0010278D"/>
    <w:rsid w:val="001031E2"/>
    <w:rsid w:val="0010461F"/>
    <w:rsid w:val="00106477"/>
    <w:rsid w:val="0010697A"/>
    <w:rsid w:val="0010792F"/>
    <w:rsid w:val="0011162E"/>
    <w:rsid w:val="00111F77"/>
    <w:rsid w:val="001130EB"/>
    <w:rsid w:val="0011572A"/>
    <w:rsid w:val="00116213"/>
    <w:rsid w:val="0011629F"/>
    <w:rsid w:val="001168C5"/>
    <w:rsid w:val="00116F3A"/>
    <w:rsid w:val="00120716"/>
    <w:rsid w:val="00120AA3"/>
    <w:rsid w:val="00123C8C"/>
    <w:rsid w:val="001255DF"/>
    <w:rsid w:val="00133CC0"/>
    <w:rsid w:val="00133E73"/>
    <w:rsid w:val="0013448B"/>
    <w:rsid w:val="001362C5"/>
    <w:rsid w:val="00136CA3"/>
    <w:rsid w:val="00137BCD"/>
    <w:rsid w:val="00140892"/>
    <w:rsid w:val="00143FD7"/>
    <w:rsid w:val="00144231"/>
    <w:rsid w:val="00145FF5"/>
    <w:rsid w:val="00146AC8"/>
    <w:rsid w:val="00146B8D"/>
    <w:rsid w:val="001501E6"/>
    <w:rsid w:val="00151216"/>
    <w:rsid w:val="00156D12"/>
    <w:rsid w:val="00161ADC"/>
    <w:rsid w:val="001637C0"/>
    <w:rsid w:val="00166C4E"/>
    <w:rsid w:val="00167DFF"/>
    <w:rsid w:val="001707AB"/>
    <w:rsid w:val="0017249C"/>
    <w:rsid w:val="00175FC7"/>
    <w:rsid w:val="00176827"/>
    <w:rsid w:val="00177D40"/>
    <w:rsid w:val="001806FA"/>
    <w:rsid w:val="00182518"/>
    <w:rsid w:val="00184670"/>
    <w:rsid w:val="00191156"/>
    <w:rsid w:val="00191A25"/>
    <w:rsid w:val="0019276F"/>
    <w:rsid w:val="00193E67"/>
    <w:rsid w:val="00196522"/>
    <w:rsid w:val="00197F27"/>
    <w:rsid w:val="001A17A3"/>
    <w:rsid w:val="001A24FD"/>
    <w:rsid w:val="001A321C"/>
    <w:rsid w:val="001A5AA2"/>
    <w:rsid w:val="001A623B"/>
    <w:rsid w:val="001B3998"/>
    <w:rsid w:val="001B62C9"/>
    <w:rsid w:val="001B6738"/>
    <w:rsid w:val="001B6BBF"/>
    <w:rsid w:val="001C01CB"/>
    <w:rsid w:val="001C236E"/>
    <w:rsid w:val="001C33DE"/>
    <w:rsid w:val="001C3794"/>
    <w:rsid w:val="001C4027"/>
    <w:rsid w:val="001C47F3"/>
    <w:rsid w:val="001C5934"/>
    <w:rsid w:val="001C68C1"/>
    <w:rsid w:val="001C7891"/>
    <w:rsid w:val="001D09DA"/>
    <w:rsid w:val="001D513D"/>
    <w:rsid w:val="001D686C"/>
    <w:rsid w:val="001D7149"/>
    <w:rsid w:val="001E03F8"/>
    <w:rsid w:val="001F1DC4"/>
    <w:rsid w:val="001F1F68"/>
    <w:rsid w:val="001F4FB7"/>
    <w:rsid w:val="00200014"/>
    <w:rsid w:val="00200C69"/>
    <w:rsid w:val="00202297"/>
    <w:rsid w:val="0020453B"/>
    <w:rsid w:val="00205B77"/>
    <w:rsid w:val="00205EA2"/>
    <w:rsid w:val="0020635E"/>
    <w:rsid w:val="00211AC9"/>
    <w:rsid w:val="00213917"/>
    <w:rsid w:val="00213A23"/>
    <w:rsid w:val="00214B48"/>
    <w:rsid w:val="0021537F"/>
    <w:rsid w:val="0021702A"/>
    <w:rsid w:val="00217F7C"/>
    <w:rsid w:val="002226F1"/>
    <w:rsid w:val="0022492C"/>
    <w:rsid w:val="00231509"/>
    <w:rsid w:val="00232A39"/>
    <w:rsid w:val="002355D4"/>
    <w:rsid w:val="00236B05"/>
    <w:rsid w:val="0023794E"/>
    <w:rsid w:val="00240A1B"/>
    <w:rsid w:val="00241897"/>
    <w:rsid w:val="00241F2C"/>
    <w:rsid w:val="00242518"/>
    <w:rsid w:val="00242813"/>
    <w:rsid w:val="0024356E"/>
    <w:rsid w:val="00245F45"/>
    <w:rsid w:val="00246CA8"/>
    <w:rsid w:val="002508E0"/>
    <w:rsid w:val="00253174"/>
    <w:rsid w:val="002534AF"/>
    <w:rsid w:val="002534FA"/>
    <w:rsid w:val="00255241"/>
    <w:rsid w:val="00255B97"/>
    <w:rsid w:val="00256B13"/>
    <w:rsid w:val="00257989"/>
    <w:rsid w:val="002611D5"/>
    <w:rsid w:val="00262136"/>
    <w:rsid w:val="00262ED9"/>
    <w:rsid w:val="00267564"/>
    <w:rsid w:val="002735FC"/>
    <w:rsid w:val="002749D9"/>
    <w:rsid w:val="00275E29"/>
    <w:rsid w:val="00275F6A"/>
    <w:rsid w:val="00282729"/>
    <w:rsid w:val="00282942"/>
    <w:rsid w:val="0028654C"/>
    <w:rsid w:val="00290226"/>
    <w:rsid w:val="00291568"/>
    <w:rsid w:val="00291B9C"/>
    <w:rsid w:val="00292BCD"/>
    <w:rsid w:val="00292DF2"/>
    <w:rsid w:val="00292E98"/>
    <w:rsid w:val="0029448A"/>
    <w:rsid w:val="002944E6"/>
    <w:rsid w:val="002954E4"/>
    <w:rsid w:val="002963F8"/>
    <w:rsid w:val="00297F78"/>
    <w:rsid w:val="002A151A"/>
    <w:rsid w:val="002A2133"/>
    <w:rsid w:val="002A2705"/>
    <w:rsid w:val="002A5C1D"/>
    <w:rsid w:val="002A61B9"/>
    <w:rsid w:val="002A6D01"/>
    <w:rsid w:val="002A73AA"/>
    <w:rsid w:val="002A7939"/>
    <w:rsid w:val="002B1C3B"/>
    <w:rsid w:val="002B1DD3"/>
    <w:rsid w:val="002B215E"/>
    <w:rsid w:val="002B2DD1"/>
    <w:rsid w:val="002B32A9"/>
    <w:rsid w:val="002C0242"/>
    <w:rsid w:val="002C31C5"/>
    <w:rsid w:val="002C34A5"/>
    <w:rsid w:val="002C6D8A"/>
    <w:rsid w:val="002C71B3"/>
    <w:rsid w:val="002D2DDF"/>
    <w:rsid w:val="002D3179"/>
    <w:rsid w:val="002D648E"/>
    <w:rsid w:val="002D69C2"/>
    <w:rsid w:val="002E004B"/>
    <w:rsid w:val="002E1E43"/>
    <w:rsid w:val="002E27F6"/>
    <w:rsid w:val="002E2EB5"/>
    <w:rsid w:val="002E3BA8"/>
    <w:rsid w:val="002E3C5B"/>
    <w:rsid w:val="002E4362"/>
    <w:rsid w:val="002E4B0D"/>
    <w:rsid w:val="002E6C96"/>
    <w:rsid w:val="002E73F9"/>
    <w:rsid w:val="002E77A2"/>
    <w:rsid w:val="002F0285"/>
    <w:rsid w:val="002F1C27"/>
    <w:rsid w:val="002F1CD0"/>
    <w:rsid w:val="002F2321"/>
    <w:rsid w:val="002F2E86"/>
    <w:rsid w:val="002F38A5"/>
    <w:rsid w:val="002F4058"/>
    <w:rsid w:val="002F47D0"/>
    <w:rsid w:val="002F4B9F"/>
    <w:rsid w:val="002F5085"/>
    <w:rsid w:val="002F531F"/>
    <w:rsid w:val="002F5349"/>
    <w:rsid w:val="002F63B6"/>
    <w:rsid w:val="002F70F3"/>
    <w:rsid w:val="002F795C"/>
    <w:rsid w:val="002F7CC1"/>
    <w:rsid w:val="0030020B"/>
    <w:rsid w:val="003018F4"/>
    <w:rsid w:val="00302BA5"/>
    <w:rsid w:val="003038CD"/>
    <w:rsid w:val="0030448B"/>
    <w:rsid w:val="00304BB5"/>
    <w:rsid w:val="003117A5"/>
    <w:rsid w:val="00312C2B"/>
    <w:rsid w:val="003135EB"/>
    <w:rsid w:val="00314035"/>
    <w:rsid w:val="00320202"/>
    <w:rsid w:val="0032390C"/>
    <w:rsid w:val="00325B67"/>
    <w:rsid w:val="003277AA"/>
    <w:rsid w:val="0033128A"/>
    <w:rsid w:val="00332101"/>
    <w:rsid w:val="00332CF2"/>
    <w:rsid w:val="0033358F"/>
    <w:rsid w:val="00336D29"/>
    <w:rsid w:val="00336DD5"/>
    <w:rsid w:val="00336E2A"/>
    <w:rsid w:val="00341896"/>
    <w:rsid w:val="00342ACA"/>
    <w:rsid w:val="00342AD4"/>
    <w:rsid w:val="0034313B"/>
    <w:rsid w:val="0034651C"/>
    <w:rsid w:val="00346995"/>
    <w:rsid w:val="003507A8"/>
    <w:rsid w:val="00350C84"/>
    <w:rsid w:val="00351BEF"/>
    <w:rsid w:val="0035263D"/>
    <w:rsid w:val="00353095"/>
    <w:rsid w:val="003618B0"/>
    <w:rsid w:val="00362DD6"/>
    <w:rsid w:val="00365771"/>
    <w:rsid w:val="00365BFA"/>
    <w:rsid w:val="003661FD"/>
    <w:rsid w:val="00366B66"/>
    <w:rsid w:val="00366CA4"/>
    <w:rsid w:val="0037233E"/>
    <w:rsid w:val="00373178"/>
    <w:rsid w:val="00373C4A"/>
    <w:rsid w:val="00375B71"/>
    <w:rsid w:val="003843E4"/>
    <w:rsid w:val="00384FA8"/>
    <w:rsid w:val="00386A51"/>
    <w:rsid w:val="00387061"/>
    <w:rsid w:val="00387355"/>
    <w:rsid w:val="003925DA"/>
    <w:rsid w:val="00392CC2"/>
    <w:rsid w:val="003936D4"/>
    <w:rsid w:val="003948F5"/>
    <w:rsid w:val="00394DF1"/>
    <w:rsid w:val="00396E35"/>
    <w:rsid w:val="00397398"/>
    <w:rsid w:val="003A131D"/>
    <w:rsid w:val="003A1BB7"/>
    <w:rsid w:val="003A1F9B"/>
    <w:rsid w:val="003A383F"/>
    <w:rsid w:val="003A3C19"/>
    <w:rsid w:val="003A4747"/>
    <w:rsid w:val="003A5800"/>
    <w:rsid w:val="003A5F05"/>
    <w:rsid w:val="003A6609"/>
    <w:rsid w:val="003A6834"/>
    <w:rsid w:val="003B098F"/>
    <w:rsid w:val="003B1507"/>
    <w:rsid w:val="003B2864"/>
    <w:rsid w:val="003B39FA"/>
    <w:rsid w:val="003B3FDC"/>
    <w:rsid w:val="003B40F9"/>
    <w:rsid w:val="003B5B11"/>
    <w:rsid w:val="003B5F53"/>
    <w:rsid w:val="003C3F67"/>
    <w:rsid w:val="003C510E"/>
    <w:rsid w:val="003C7472"/>
    <w:rsid w:val="003D3333"/>
    <w:rsid w:val="003D4DA6"/>
    <w:rsid w:val="003D532F"/>
    <w:rsid w:val="003D6329"/>
    <w:rsid w:val="003D684C"/>
    <w:rsid w:val="003D6B2E"/>
    <w:rsid w:val="003D71CE"/>
    <w:rsid w:val="003E1C32"/>
    <w:rsid w:val="003E397E"/>
    <w:rsid w:val="003E3B7B"/>
    <w:rsid w:val="003E45A8"/>
    <w:rsid w:val="003E4FDB"/>
    <w:rsid w:val="003E57C0"/>
    <w:rsid w:val="003F2412"/>
    <w:rsid w:val="003F29DD"/>
    <w:rsid w:val="003F3090"/>
    <w:rsid w:val="003F34DF"/>
    <w:rsid w:val="003F4A00"/>
    <w:rsid w:val="003F64ED"/>
    <w:rsid w:val="003F6AE1"/>
    <w:rsid w:val="003F73A3"/>
    <w:rsid w:val="003F765A"/>
    <w:rsid w:val="003F7679"/>
    <w:rsid w:val="004024A5"/>
    <w:rsid w:val="00403D39"/>
    <w:rsid w:val="0040450B"/>
    <w:rsid w:val="0040471D"/>
    <w:rsid w:val="00406408"/>
    <w:rsid w:val="00410736"/>
    <w:rsid w:val="004113EA"/>
    <w:rsid w:val="00412F69"/>
    <w:rsid w:val="00414F5B"/>
    <w:rsid w:val="00415962"/>
    <w:rsid w:val="004159FA"/>
    <w:rsid w:val="00416453"/>
    <w:rsid w:val="00420B20"/>
    <w:rsid w:val="00422409"/>
    <w:rsid w:val="00422BD4"/>
    <w:rsid w:val="00422E34"/>
    <w:rsid w:val="00424B6C"/>
    <w:rsid w:val="00427FC6"/>
    <w:rsid w:val="00433E44"/>
    <w:rsid w:val="004343B0"/>
    <w:rsid w:val="00436B40"/>
    <w:rsid w:val="004379A6"/>
    <w:rsid w:val="00450C72"/>
    <w:rsid w:val="00451DE3"/>
    <w:rsid w:val="00452D50"/>
    <w:rsid w:val="00453D66"/>
    <w:rsid w:val="0045530F"/>
    <w:rsid w:val="0045565D"/>
    <w:rsid w:val="0045639D"/>
    <w:rsid w:val="004568B3"/>
    <w:rsid w:val="00460200"/>
    <w:rsid w:val="00460663"/>
    <w:rsid w:val="00460E58"/>
    <w:rsid w:val="00461338"/>
    <w:rsid w:val="00462364"/>
    <w:rsid w:val="004638AC"/>
    <w:rsid w:val="00465596"/>
    <w:rsid w:val="004656CB"/>
    <w:rsid w:val="00465E68"/>
    <w:rsid w:val="00467917"/>
    <w:rsid w:val="00474444"/>
    <w:rsid w:val="0047678D"/>
    <w:rsid w:val="004832E9"/>
    <w:rsid w:val="0048510B"/>
    <w:rsid w:val="00490304"/>
    <w:rsid w:val="00490AC1"/>
    <w:rsid w:val="00493B25"/>
    <w:rsid w:val="00493D52"/>
    <w:rsid w:val="004A03B6"/>
    <w:rsid w:val="004A1DB2"/>
    <w:rsid w:val="004A3911"/>
    <w:rsid w:val="004A3C1E"/>
    <w:rsid w:val="004A3EC6"/>
    <w:rsid w:val="004A7F41"/>
    <w:rsid w:val="004B59CC"/>
    <w:rsid w:val="004B5B41"/>
    <w:rsid w:val="004B6CB3"/>
    <w:rsid w:val="004C0568"/>
    <w:rsid w:val="004C0650"/>
    <w:rsid w:val="004C1432"/>
    <w:rsid w:val="004C228C"/>
    <w:rsid w:val="004C36EE"/>
    <w:rsid w:val="004C4B2D"/>
    <w:rsid w:val="004D0495"/>
    <w:rsid w:val="004D4113"/>
    <w:rsid w:val="004D5878"/>
    <w:rsid w:val="004E5AA8"/>
    <w:rsid w:val="004E5AB4"/>
    <w:rsid w:val="004E6584"/>
    <w:rsid w:val="004E7B71"/>
    <w:rsid w:val="004E7B75"/>
    <w:rsid w:val="004E7D5C"/>
    <w:rsid w:val="004F06B8"/>
    <w:rsid w:val="004F1C62"/>
    <w:rsid w:val="004F23BD"/>
    <w:rsid w:val="004F2C20"/>
    <w:rsid w:val="004F61A8"/>
    <w:rsid w:val="004F648D"/>
    <w:rsid w:val="004F6D45"/>
    <w:rsid w:val="004F737C"/>
    <w:rsid w:val="00500605"/>
    <w:rsid w:val="00501762"/>
    <w:rsid w:val="00502566"/>
    <w:rsid w:val="00502DC4"/>
    <w:rsid w:val="00504657"/>
    <w:rsid w:val="00507842"/>
    <w:rsid w:val="00507993"/>
    <w:rsid w:val="005125EE"/>
    <w:rsid w:val="00513D7C"/>
    <w:rsid w:val="00513E63"/>
    <w:rsid w:val="005141FC"/>
    <w:rsid w:val="00515C49"/>
    <w:rsid w:val="00520C87"/>
    <w:rsid w:val="00523CE6"/>
    <w:rsid w:val="0052497D"/>
    <w:rsid w:val="0052711E"/>
    <w:rsid w:val="00527E43"/>
    <w:rsid w:val="0053226E"/>
    <w:rsid w:val="00533F5F"/>
    <w:rsid w:val="00534A4B"/>
    <w:rsid w:val="005350A8"/>
    <w:rsid w:val="005379EB"/>
    <w:rsid w:val="00542669"/>
    <w:rsid w:val="00544B21"/>
    <w:rsid w:val="00544C8D"/>
    <w:rsid w:val="00545CD0"/>
    <w:rsid w:val="00546DE7"/>
    <w:rsid w:val="005511E3"/>
    <w:rsid w:val="005527C5"/>
    <w:rsid w:val="00555437"/>
    <w:rsid w:val="0055638D"/>
    <w:rsid w:val="00557350"/>
    <w:rsid w:val="00557F55"/>
    <w:rsid w:val="00560A65"/>
    <w:rsid w:val="005614FB"/>
    <w:rsid w:val="00563CEA"/>
    <w:rsid w:val="0056617E"/>
    <w:rsid w:val="0056649A"/>
    <w:rsid w:val="00567147"/>
    <w:rsid w:val="0057018A"/>
    <w:rsid w:val="005724F5"/>
    <w:rsid w:val="00574186"/>
    <w:rsid w:val="0057556A"/>
    <w:rsid w:val="00576A1E"/>
    <w:rsid w:val="00577CDD"/>
    <w:rsid w:val="00582DA1"/>
    <w:rsid w:val="005830BE"/>
    <w:rsid w:val="005841E4"/>
    <w:rsid w:val="005857FF"/>
    <w:rsid w:val="005865B0"/>
    <w:rsid w:val="0058726A"/>
    <w:rsid w:val="005875CE"/>
    <w:rsid w:val="005918B4"/>
    <w:rsid w:val="00591A64"/>
    <w:rsid w:val="005952A8"/>
    <w:rsid w:val="0059762D"/>
    <w:rsid w:val="005A08CC"/>
    <w:rsid w:val="005A1DCC"/>
    <w:rsid w:val="005A229A"/>
    <w:rsid w:val="005A56FB"/>
    <w:rsid w:val="005B1196"/>
    <w:rsid w:val="005B156B"/>
    <w:rsid w:val="005B43CC"/>
    <w:rsid w:val="005B74B9"/>
    <w:rsid w:val="005C172B"/>
    <w:rsid w:val="005C21B6"/>
    <w:rsid w:val="005C4BDC"/>
    <w:rsid w:val="005D0AE0"/>
    <w:rsid w:val="005D2E6A"/>
    <w:rsid w:val="005D2F95"/>
    <w:rsid w:val="005E0174"/>
    <w:rsid w:val="005E2629"/>
    <w:rsid w:val="005E3869"/>
    <w:rsid w:val="005E3D1D"/>
    <w:rsid w:val="005E4559"/>
    <w:rsid w:val="005E6055"/>
    <w:rsid w:val="005E6FAE"/>
    <w:rsid w:val="005F260E"/>
    <w:rsid w:val="005F2D83"/>
    <w:rsid w:val="005F3F35"/>
    <w:rsid w:val="005F56F5"/>
    <w:rsid w:val="005F5C69"/>
    <w:rsid w:val="005F74D5"/>
    <w:rsid w:val="00600CCE"/>
    <w:rsid w:val="006017EF"/>
    <w:rsid w:val="006027E7"/>
    <w:rsid w:val="006032A4"/>
    <w:rsid w:val="0060355F"/>
    <w:rsid w:val="006063F2"/>
    <w:rsid w:val="00606697"/>
    <w:rsid w:val="006066B1"/>
    <w:rsid w:val="00612950"/>
    <w:rsid w:val="00616B13"/>
    <w:rsid w:val="00625E7F"/>
    <w:rsid w:val="006310F1"/>
    <w:rsid w:val="00633933"/>
    <w:rsid w:val="00633A24"/>
    <w:rsid w:val="00635A32"/>
    <w:rsid w:val="00636E13"/>
    <w:rsid w:val="00636E47"/>
    <w:rsid w:val="00636E9F"/>
    <w:rsid w:val="00636ED0"/>
    <w:rsid w:val="0063705B"/>
    <w:rsid w:val="00637F5F"/>
    <w:rsid w:val="006404CE"/>
    <w:rsid w:val="00645469"/>
    <w:rsid w:val="00650697"/>
    <w:rsid w:val="00652666"/>
    <w:rsid w:val="0065653F"/>
    <w:rsid w:val="006565D0"/>
    <w:rsid w:val="00662FA0"/>
    <w:rsid w:val="00665EF5"/>
    <w:rsid w:val="006715FA"/>
    <w:rsid w:val="00671C0B"/>
    <w:rsid w:val="00676448"/>
    <w:rsid w:val="00676A74"/>
    <w:rsid w:val="00680922"/>
    <w:rsid w:val="0068461A"/>
    <w:rsid w:val="006850A2"/>
    <w:rsid w:val="0068650D"/>
    <w:rsid w:val="00686E82"/>
    <w:rsid w:val="00690E89"/>
    <w:rsid w:val="00695661"/>
    <w:rsid w:val="00696BA0"/>
    <w:rsid w:val="006A5B45"/>
    <w:rsid w:val="006A63DE"/>
    <w:rsid w:val="006A696E"/>
    <w:rsid w:val="006B07E0"/>
    <w:rsid w:val="006B2FA5"/>
    <w:rsid w:val="006B7169"/>
    <w:rsid w:val="006B72A5"/>
    <w:rsid w:val="006B776C"/>
    <w:rsid w:val="006C01F1"/>
    <w:rsid w:val="006C0374"/>
    <w:rsid w:val="006C36DF"/>
    <w:rsid w:val="006C3787"/>
    <w:rsid w:val="006C78D0"/>
    <w:rsid w:val="006C7D32"/>
    <w:rsid w:val="006D214E"/>
    <w:rsid w:val="006D28EB"/>
    <w:rsid w:val="006D2A31"/>
    <w:rsid w:val="006D3644"/>
    <w:rsid w:val="006D3A36"/>
    <w:rsid w:val="006D3D50"/>
    <w:rsid w:val="006D7BCB"/>
    <w:rsid w:val="006E1BAE"/>
    <w:rsid w:val="006E245B"/>
    <w:rsid w:val="006E53B0"/>
    <w:rsid w:val="006E73C4"/>
    <w:rsid w:val="006E7EAD"/>
    <w:rsid w:val="006F2910"/>
    <w:rsid w:val="006F2E01"/>
    <w:rsid w:val="006F3338"/>
    <w:rsid w:val="006F592F"/>
    <w:rsid w:val="006F61F3"/>
    <w:rsid w:val="006F74F8"/>
    <w:rsid w:val="0070122D"/>
    <w:rsid w:val="00703236"/>
    <w:rsid w:val="007034DC"/>
    <w:rsid w:val="007042F6"/>
    <w:rsid w:val="007043FF"/>
    <w:rsid w:val="00705AE8"/>
    <w:rsid w:val="00705E42"/>
    <w:rsid w:val="00706D98"/>
    <w:rsid w:val="007078DD"/>
    <w:rsid w:val="00707E66"/>
    <w:rsid w:val="007115D4"/>
    <w:rsid w:val="007119F6"/>
    <w:rsid w:val="00712142"/>
    <w:rsid w:val="00713AE8"/>
    <w:rsid w:val="00713DAA"/>
    <w:rsid w:val="00715113"/>
    <w:rsid w:val="00716427"/>
    <w:rsid w:val="00716AC9"/>
    <w:rsid w:val="007226CC"/>
    <w:rsid w:val="00723613"/>
    <w:rsid w:val="00725B9D"/>
    <w:rsid w:val="0072689D"/>
    <w:rsid w:val="00727887"/>
    <w:rsid w:val="007302D1"/>
    <w:rsid w:val="0073030D"/>
    <w:rsid w:val="00733164"/>
    <w:rsid w:val="00733796"/>
    <w:rsid w:val="0073538E"/>
    <w:rsid w:val="00735695"/>
    <w:rsid w:val="00740DE6"/>
    <w:rsid w:val="00741BE5"/>
    <w:rsid w:val="00742037"/>
    <w:rsid w:val="0074375F"/>
    <w:rsid w:val="007437ED"/>
    <w:rsid w:val="00743BE1"/>
    <w:rsid w:val="00743C7D"/>
    <w:rsid w:val="0074464A"/>
    <w:rsid w:val="00744756"/>
    <w:rsid w:val="007450BA"/>
    <w:rsid w:val="007457AC"/>
    <w:rsid w:val="0074661E"/>
    <w:rsid w:val="00750143"/>
    <w:rsid w:val="00750E68"/>
    <w:rsid w:val="007513B3"/>
    <w:rsid w:val="00751FDA"/>
    <w:rsid w:val="00752B73"/>
    <w:rsid w:val="00753292"/>
    <w:rsid w:val="00753401"/>
    <w:rsid w:val="00753B5A"/>
    <w:rsid w:val="00757A87"/>
    <w:rsid w:val="00761825"/>
    <w:rsid w:val="0076291E"/>
    <w:rsid w:val="00762CA3"/>
    <w:rsid w:val="00765D06"/>
    <w:rsid w:val="007719B0"/>
    <w:rsid w:val="007724A7"/>
    <w:rsid w:val="00772C7B"/>
    <w:rsid w:val="00774481"/>
    <w:rsid w:val="007767C3"/>
    <w:rsid w:val="00776952"/>
    <w:rsid w:val="00781EB7"/>
    <w:rsid w:val="0078290D"/>
    <w:rsid w:val="0078385A"/>
    <w:rsid w:val="00783BF4"/>
    <w:rsid w:val="00784348"/>
    <w:rsid w:val="007843F1"/>
    <w:rsid w:val="00784F03"/>
    <w:rsid w:val="00785E15"/>
    <w:rsid w:val="00785EAD"/>
    <w:rsid w:val="007860D2"/>
    <w:rsid w:val="00790C1E"/>
    <w:rsid w:val="00794EE7"/>
    <w:rsid w:val="00795A55"/>
    <w:rsid w:val="00796248"/>
    <w:rsid w:val="007A0556"/>
    <w:rsid w:val="007A2375"/>
    <w:rsid w:val="007A2FC3"/>
    <w:rsid w:val="007A57CA"/>
    <w:rsid w:val="007A58CD"/>
    <w:rsid w:val="007B20D9"/>
    <w:rsid w:val="007B5B8D"/>
    <w:rsid w:val="007C06E6"/>
    <w:rsid w:val="007C4947"/>
    <w:rsid w:val="007C6CA0"/>
    <w:rsid w:val="007D2A37"/>
    <w:rsid w:val="007D6857"/>
    <w:rsid w:val="007E09C8"/>
    <w:rsid w:val="007E12A4"/>
    <w:rsid w:val="007E1DF9"/>
    <w:rsid w:val="007E3837"/>
    <w:rsid w:val="007E4855"/>
    <w:rsid w:val="007E6029"/>
    <w:rsid w:val="007F0D0A"/>
    <w:rsid w:val="007F18CA"/>
    <w:rsid w:val="007F2C20"/>
    <w:rsid w:val="007F5574"/>
    <w:rsid w:val="00800DB4"/>
    <w:rsid w:val="00801896"/>
    <w:rsid w:val="00802D30"/>
    <w:rsid w:val="008032F6"/>
    <w:rsid w:val="00803A0A"/>
    <w:rsid w:val="00803F28"/>
    <w:rsid w:val="00805EBF"/>
    <w:rsid w:val="00805F59"/>
    <w:rsid w:val="0080741A"/>
    <w:rsid w:val="00807B62"/>
    <w:rsid w:val="00807E6C"/>
    <w:rsid w:val="00810B26"/>
    <w:rsid w:val="00810B59"/>
    <w:rsid w:val="008127FB"/>
    <w:rsid w:val="00812B4F"/>
    <w:rsid w:val="00812D3A"/>
    <w:rsid w:val="008131C1"/>
    <w:rsid w:val="00813F3A"/>
    <w:rsid w:val="0081526B"/>
    <w:rsid w:val="0082048F"/>
    <w:rsid w:val="008221E1"/>
    <w:rsid w:val="00823A32"/>
    <w:rsid w:val="00823F47"/>
    <w:rsid w:val="00827F63"/>
    <w:rsid w:val="0083088F"/>
    <w:rsid w:val="0083393B"/>
    <w:rsid w:val="00834D19"/>
    <w:rsid w:val="008369BA"/>
    <w:rsid w:val="008403C5"/>
    <w:rsid w:val="0084338C"/>
    <w:rsid w:val="00845038"/>
    <w:rsid w:val="0084505A"/>
    <w:rsid w:val="00851569"/>
    <w:rsid w:val="008524BB"/>
    <w:rsid w:val="00856788"/>
    <w:rsid w:val="008622CF"/>
    <w:rsid w:val="0086379A"/>
    <w:rsid w:val="00870578"/>
    <w:rsid w:val="0087240C"/>
    <w:rsid w:val="008729E9"/>
    <w:rsid w:val="00873677"/>
    <w:rsid w:val="00876423"/>
    <w:rsid w:val="008845E9"/>
    <w:rsid w:val="00886D71"/>
    <w:rsid w:val="008876E1"/>
    <w:rsid w:val="0088786E"/>
    <w:rsid w:val="00890141"/>
    <w:rsid w:val="00890FAE"/>
    <w:rsid w:val="008916A2"/>
    <w:rsid w:val="008922D5"/>
    <w:rsid w:val="0089363C"/>
    <w:rsid w:val="00893E5B"/>
    <w:rsid w:val="00894732"/>
    <w:rsid w:val="00894F7C"/>
    <w:rsid w:val="00895260"/>
    <w:rsid w:val="008A35DC"/>
    <w:rsid w:val="008A36AA"/>
    <w:rsid w:val="008A3BB6"/>
    <w:rsid w:val="008A6C9A"/>
    <w:rsid w:val="008B09A2"/>
    <w:rsid w:val="008B0BC3"/>
    <w:rsid w:val="008B1643"/>
    <w:rsid w:val="008B26F3"/>
    <w:rsid w:val="008B3CA0"/>
    <w:rsid w:val="008B7F36"/>
    <w:rsid w:val="008C155E"/>
    <w:rsid w:val="008C398F"/>
    <w:rsid w:val="008C406B"/>
    <w:rsid w:val="008C42F6"/>
    <w:rsid w:val="008C7377"/>
    <w:rsid w:val="008C7EBF"/>
    <w:rsid w:val="008D00EA"/>
    <w:rsid w:val="008D0800"/>
    <w:rsid w:val="008D2183"/>
    <w:rsid w:val="008D4462"/>
    <w:rsid w:val="008D49F6"/>
    <w:rsid w:val="008D6FEC"/>
    <w:rsid w:val="008D7BC8"/>
    <w:rsid w:val="008E235D"/>
    <w:rsid w:val="008E39FD"/>
    <w:rsid w:val="008F029F"/>
    <w:rsid w:val="008F08D1"/>
    <w:rsid w:val="008F1ADD"/>
    <w:rsid w:val="008F4CEC"/>
    <w:rsid w:val="008F4F73"/>
    <w:rsid w:val="008F6511"/>
    <w:rsid w:val="008F683A"/>
    <w:rsid w:val="00901AF8"/>
    <w:rsid w:val="00903CB5"/>
    <w:rsid w:val="00904943"/>
    <w:rsid w:val="00904FE8"/>
    <w:rsid w:val="00905BC4"/>
    <w:rsid w:val="0090602E"/>
    <w:rsid w:val="00907041"/>
    <w:rsid w:val="009074C8"/>
    <w:rsid w:val="00907A38"/>
    <w:rsid w:val="00907D7C"/>
    <w:rsid w:val="00910A8C"/>
    <w:rsid w:val="00913F9A"/>
    <w:rsid w:val="00916177"/>
    <w:rsid w:val="00921540"/>
    <w:rsid w:val="00922DC5"/>
    <w:rsid w:val="00924109"/>
    <w:rsid w:val="009244B4"/>
    <w:rsid w:val="00924B56"/>
    <w:rsid w:val="00924D5F"/>
    <w:rsid w:val="009257DB"/>
    <w:rsid w:val="00926104"/>
    <w:rsid w:val="00926D9A"/>
    <w:rsid w:val="009275D4"/>
    <w:rsid w:val="009300D7"/>
    <w:rsid w:val="00930C63"/>
    <w:rsid w:val="00930F9A"/>
    <w:rsid w:val="00941AA7"/>
    <w:rsid w:val="009432CB"/>
    <w:rsid w:val="009443F9"/>
    <w:rsid w:val="0094588C"/>
    <w:rsid w:val="00945C02"/>
    <w:rsid w:val="00946010"/>
    <w:rsid w:val="00947AF0"/>
    <w:rsid w:val="009523BC"/>
    <w:rsid w:val="00952512"/>
    <w:rsid w:val="00952F9B"/>
    <w:rsid w:val="009530B2"/>
    <w:rsid w:val="00953538"/>
    <w:rsid w:val="00953EB0"/>
    <w:rsid w:val="00957084"/>
    <w:rsid w:val="0095748C"/>
    <w:rsid w:val="00957498"/>
    <w:rsid w:val="00957FEF"/>
    <w:rsid w:val="00960F2F"/>
    <w:rsid w:val="00962137"/>
    <w:rsid w:val="00966F14"/>
    <w:rsid w:val="00967D60"/>
    <w:rsid w:val="00970B70"/>
    <w:rsid w:val="00971139"/>
    <w:rsid w:val="009725E4"/>
    <w:rsid w:val="00972736"/>
    <w:rsid w:val="00975182"/>
    <w:rsid w:val="00981776"/>
    <w:rsid w:val="00982AA1"/>
    <w:rsid w:val="00982AE7"/>
    <w:rsid w:val="009845C2"/>
    <w:rsid w:val="0098517D"/>
    <w:rsid w:val="00987DCC"/>
    <w:rsid w:val="009914D4"/>
    <w:rsid w:val="00992E46"/>
    <w:rsid w:val="0099521B"/>
    <w:rsid w:val="009956F6"/>
    <w:rsid w:val="00995FD3"/>
    <w:rsid w:val="00996E22"/>
    <w:rsid w:val="009A127B"/>
    <w:rsid w:val="009A159B"/>
    <w:rsid w:val="009A1BF1"/>
    <w:rsid w:val="009A2D91"/>
    <w:rsid w:val="009A3878"/>
    <w:rsid w:val="009A5CCB"/>
    <w:rsid w:val="009A6090"/>
    <w:rsid w:val="009A7382"/>
    <w:rsid w:val="009B2756"/>
    <w:rsid w:val="009B29E4"/>
    <w:rsid w:val="009B3CC2"/>
    <w:rsid w:val="009B40BD"/>
    <w:rsid w:val="009B5231"/>
    <w:rsid w:val="009B53BE"/>
    <w:rsid w:val="009B5CD9"/>
    <w:rsid w:val="009B797B"/>
    <w:rsid w:val="009C19D1"/>
    <w:rsid w:val="009C5B21"/>
    <w:rsid w:val="009C621F"/>
    <w:rsid w:val="009C7DA7"/>
    <w:rsid w:val="009D0B56"/>
    <w:rsid w:val="009D305F"/>
    <w:rsid w:val="009D4F15"/>
    <w:rsid w:val="009D630D"/>
    <w:rsid w:val="009D6591"/>
    <w:rsid w:val="009E1B70"/>
    <w:rsid w:val="009E29DC"/>
    <w:rsid w:val="009E2FBB"/>
    <w:rsid w:val="009E3004"/>
    <w:rsid w:val="009E3372"/>
    <w:rsid w:val="009E4BA0"/>
    <w:rsid w:val="009E5654"/>
    <w:rsid w:val="009E6E7B"/>
    <w:rsid w:val="009E7250"/>
    <w:rsid w:val="009F1472"/>
    <w:rsid w:val="009F2F3B"/>
    <w:rsid w:val="009F39CD"/>
    <w:rsid w:val="009F4C4E"/>
    <w:rsid w:val="009F6748"/>
    <w:rsid w:val="009F6AC2"/>
    <w:rsid w:val="009F7CD1"/>
    <w:rsid w:val="00A02048"/>
    <w:rsid w:val="00A02A35"/>
    <w:rsid w:val="00A02D40"/>
    <w:rsid w:val="00A03CB3"/>
    <w:rsid w:val="00A054AA"/>
    <w:rsid w:val="00A05692"/>
    <w:rsid w:val="00A200F1"/>
    <w:rsid w:val="00A22561"/>
    <w:rsid w:val="00A23D6E"/>
    <w:rsid w:val="00A26152"/>
    <w:rsid w:val="00A3036F"/>
    <w:rsid w:val="00A364C1"/>
    <w:rsid w:val="00A365B6"/>
    <w:rsid w:val="00A369EC"/>
    <w:rsid w:val="00A37766"/>
    <w:rsid w:val="00A423AE"/>
    <w:rsid w:val="00A42842"/>
    <w:rsid w:val="00A45D42"/>
    <w:rsid w:val="00A46B24"/>
    <w:rsid w:val="00A5225A"/>
    <w:rsid w:val="00A531AD"/>
    <w:rsid w:val="00A5410F"/>
    <w:rsid w:val="00A54B13"/>
    <w:rsid w:val="00A55B77"/>
    <w:rsid w:val="00A55CB7"/>
    <w:rsid w:val="00A56720"/>
    <w:rsid w:val="00A624C2"/>
    <w:rsid w:val="00A63308"/>
    <w:rsid w:val="00A64652"/>
    <w:rsid w:val="00A64EBF"/>
    <w:rsid w:val="00A737D6"/>
    <w:rsid w:val="00A73814"/>
    <w:rsid w:val="00A7420B"/>
    <w:rsid w:val="00A80E98"/>
    <w:rsid w:val="00A81B96"/>
    <w:rsid w:val="00A82FFA"/>
    <w:rsid w:val="00A83561"/>
    <w:rsid w:val="00A85CE5"/>
    <w:rsid w:val="00A87245"/>
    <w:rsid w:val="00A87A46"/>
    <w:rsid w:val="00A87C50"/>
    <w:rsid w:val="00A9321D"/>
    <w:rsid w:val="00A94A70"/>
    <w:rsid w:val="00A94F53"/>
    <w:rsid w:val="00A974FB"/>
    <w:rsid w:val="00AA144E"/>
    <w:rsid w:val="00AA2CC8"/>
    <w:rsid w:val="00AA4F88"/>
    <w:rsid w:val="00AA5ADF"/>
    <w:rsid w:val="00AB0E66"/>
    <w:rsid w:val="00AB14F0"/>
    <w:rsid w:val="00AB15EB"/>
    <w:rsid w:val="00AB5101"/>
    <w:rsid w:val="00AB55E5"/>
    <w:rsid w:val="00AB7EBF"/>
    <w:rsid w:val="00AC108E"/>
    <w:rsid w:val="00AC1C17"/>
    <w:rsid w:val="00AC3891"/>
    <w:rsid w:val="00AC455F"/>
    <w:rsid w:val="00AC5294"/>
    <w:rsid w:val="00AC6209"/>
    <w:rsid w:val="00AC6E81"/>
    <w:rsid w:val="00AD1168"/>
    <w:rsid w:val="00AD2C55"/>
    <w:rsid w:val="00AD343C"/>
    <w:rsid w:val="00AD4821"/>
    <w:rsid w:val="00AD5181"/>
    <w:rsid w:val="00AD6625"/>
    <w:rsid w:val="00AE1EBB"/>
    <w:rsid w:val="00AE241C"/>
    <w:rsid w:val="00AE3102"/>
    <w:rsid w:val="00AE4DCF"/>
    <w:rsid w:val="00AE62B9"/>
    <w:rsid w:val="00AE6ABF"/>
    <w:rsid w:val="00AE7C31"/>
    <w:rsid w:val="00AF1325"/>
    <w:rsid w:val="00AF140A"/>
    <w:rsid w:val="00AF29F2"/>
    <w:rsid w:val="00AF2F42"/>
    <w:rsid w:val="00AF4431"/>
    <w:rsid w:val="00AF4CA8"/>
    <w:rsid w:val="00AF527F"/>
    <w:rsid w:val="00AF6533"/>
    <w:rsid w:val="00AF6F52"/>
    <w:rsid w:val="00B022F4"/>
    <w:rsid w:val="00B04404"/>
    <w:rsid w:val="00B04AD4"/>
    <w:rsid w:val="00B050D4"/>
    <w:rsid w:val="00B05BC9"/>
    <w:rsid w:val="00B062F8"/>
    <w:rsid w:val="00B063AC"/>
    <w:rsid w:val="00B0696F"/>
    <w:rsid w:val="00B07131"/>
    <w:rsid w:val="00B10E6C"/>
    <w:rsid w:val="00B1147F"/>
    <w:rsid w:val="00B13564"/>
    <w:rsid w:val="00B13A0B"/>
    <w:rsid w:val="00B13B66"/>
    <w:rsid w:val="00B14C5D"/>
    <w:rsid w:val="00B21182"/>
    <w:rsid w:val="00B215E0"/>
    <w:rsid w:val="00B23162"/>
    <w:rsid w:val="00B24BC1"/>
    <w:rsid w:val="00B26792"/>
    <w:rsid w:val="00B270AD"/>
    <w:rsid w:val="00B27227"/>
    <w:rsid w:val="00B279E2"/>
    <w:rsid w:val="00B27C32"/>
    <w:rsid w:val="00B32F2C"/>
    <w:rsid w:val="00B34215"/>
    <w:rsid w:val="00B34415"/>
    <w:rsid w:val="00B34603"/>
    <w:rsid w:val="00B35DE8"/>
    <w:rsid w:val="00B36358"/>
    <w:rsid w:val="00B374B1"/>
    <w:rsid w:val="00B406E8"/>
    <w:rsid w:val="00B41ADC"/>
    <w:rsid w:val="00B42AC2"/>
    <w:rsid w:val="00B42EFD"/>
    <w:rsid w:val="00B43423"/>
    <w:rsid w:val="00B4363F"/>
    <w:rsid w:val="00B47A2B"/>
    <w:rsid w:val="00B47A8D"/>
    <w:rsid w:val="00B47EB4"/>
    <w:rsid w:val="00B508E1"/>
    <w:rsid w:val="00B5181F"/>
    <w:rsid w:val="00B51AD4"/>
    <w:rsid w:val="00B52146"/>
    <w:rsid w:val="00B52FAB"/>
    <w:rsid w:val="00B53652"/>
    <w:rsid w:val="00B5377F"/>
    <w:rsid w:val="00B5382A"/>
    <w:rsid w:val="00B53FD3"/>
    <w:rsid w:val="00B565D3"/>
    <w:rsid w:val="00B56830"/>
    <w:rsid w:val="00B60067"/>
    <w:rsid w:val="00B61E22"/>
    <w:rsid w:val="00B62D4C"/>
    <w:rsid w:val="00B72D0D"/>
    <w:rsid w:val="00B730A2"/>
    <w:rsid w:val="00B739BE"/>
    <w:rsid w:val="00B73DAF"/>
    <w:rsid w:val="00B747EF"/>
    <w:rsid w:val="00B7535D"/>
    <w:rsid w:val="00B76280"/>
    <w:rsid w:val="00B805B5"/>
    <w:rsid w:val="00B81710"/>
    <w:rsid w:val="00B8247A"/>
    <w:rsid w:val="00B83601"/>
    <w:rsid w:val="00B84542"/>
    <w:rsid w:val="00B856AD"/>
    <w:rsid w:val="00B87057"/>
    <w:rsid w:val="00B8776C"/>
    <w:rsid w:val="00B92A9A"/>
    <w:rsid w:val="00B92F97"/>
    <w:rsid w:val="00B9307C"/>
    <w:rsid w:val="00B94332"/>
    <w:rsid w:val="00B96A7A"/>
    <w:rsid w:val="00B9716F"/>
    <w:rsid w:val="00BA0008"/>
    <w:rsid w:val="00BA111F"/>
    <w:rsid w:val="00BA25E3"/>
    <w:rsid w:val="00BA28B0"/>
    <w:rsid w:val="00BA5FAF"/>
    <w:rsid w:val="00BA68DB"/>
    <w:rsid w:val="00BB0262"/>
    <w:rsid w:val="00BB19FE"/>
    <w:rsid w:val="00BB1F4F"/>
    <w:rsid w:val="00BB3ACE"/>
    <w:rsid w:val="00BB4577"/>
    <w:rsid w:val="00BB5466"/>
    <w:rsid w:val="00BC01E9"/>
    <w:rsid w:val="00BC029A"/>
    <w:rsid w:val="00BC3D43"/>
    <w:rsid w:val="00BC44D6"/>
    <w:rsid w:val="00BD095D"/>
    <w:rsid w:val="00BD45A2"/>
    <w:rsid w:val="00BD5205"/>
    <w:rsid w:val="00BD732F"/>
    <w:rsid w:val="00BE074A"/>
    <w:rsid w:val="00BE16C4"/>
    <w:rsid w:val="00BE2D8C"/>
    <w:rsid w:val="00BE33EB"/>
    <w:rsid w:val="00BE5EBC"/>
    <w:rsid w:val="00BE6909"/>
    <w:rsid w:val="00BF18C8"/>
    <w:rsid w:val="00BF1EFD"/>
    <w:rsid w:val="00BF3E3B"/>
    <w:rsid w:val="00BF4A5B"/>
    <w:rsid w:val="00BF5824"/>
    <w:rsid w:val="00BF7633"/>
    <w:rsid w:val="00BF79A8"/>
    <w:rsid w:val="00C0302E"/>
    <w:rsid w:val="00C0486A"/>
    <w:rsid w:val="00C05261"/>
    <w:rsid w:val="00C07259"/>
    <w:rsid w:val="00C11AC4"/>
    <w:rsid w:val="00C1347B"/>
    <w:rsid w:val="00C14503"/>
    <w:rsid w:val="00C14F79"/>
    <w:rsid w:val="00C171B4"/>
    <w:rsid w:val="00C17D31"/>
    <w:rsid w:val="00C21CD9"/>
    <w:rsid w:val="00C22B09"/>
    <w:rsid w:val="00C2392D"/>
    <w:rsid w:val="00C2564C"/>
    <w:rsid w:val="00C31DAA"/>
    <w:rsid w:val="00C4309A"/>
    <w:rsid w:val="00C46804"/>
    <w:rsid w:val="00C501E3"/>
    <w:rsid w:val="00C50715"/>
    <w:rsid w:val="00C52FCB"/>
    <w:rsid w:val="00C531DE"/>
    <w:rsid w:val="00C5332E"/>
    <w:rsid w:val="00C53C92"/>
    <w:rsid w:val="00C5468C"/>
    <w:rsid w:val="00C5652E"/>
    <w:rsid w:val="00C636D1"/>
    <w:rsid w:val="00C636F6"/>
    <w:rsid w:val="00C63E32"/>
    <w:rsid w:val="00C63E52"/>
    <w:rsid w:val="00C63E7E"/>
    <w:rsid w:val="00C6552C"/>
    <w:rsid w:val="00C66670"/>
    <w:rsid w:val="00C66ADF"/>
    <w:rsid w:val="00C67245"/>
    <w:rsid w:val="00C6758D"/>
    <w:rsid w:val="00C739D8"/>
    <w:rsid w:val="00C77E28"/>
    <w:rsid w:val="00C8221C"/>
    <w:rsid w:val="00C82E88"/>
    <w:rsid w:val="00C83858"/>
    <w:rsid w:val="00C91734"/>
    <w:rsid w:val="00C93B6A"/>
    <w:rsid w:val="00C93EF4"/>
    <w:rsid w:val="00C94AED"/>
    <w:rsid w:val="00C9650C"/>
    <w:rsid w:val="00C96CA3"/>
    <w:rsid w:val="00C96E20"/>
    <w:rsid w:val="00CA0420"/>
    <w:rsid w:val="00CA1F50"/>
    <w:rsid w:val="00CA27AF"/>
    <w:rsid w:val="00CA374A"/>
    <w:rsid w:val="00CA55B4"/>
    <w:rsid w:val="00CB08F0"/>
    <w:rsid w:val="00CB2044"/>
    <w:rsid w:val="00CB28AC"/>
    <w:rsid w:val="00CB33FE"/>
    <w:rsid w:val="00CB53C4"/>
    <w:rsid w:val="00CB69B9"/>
    <w:rsid w:val="00CB6EF9"/>
    <w:rsid w:val="00CC22DE"/>
    <w:rsid w:val="00CC4DC5"/>
    <w:rsid w:val="00CC722D"/>
    <w:rsid w:val="00CD3B42"/>
    <w:rsid w:val="00CD5363"/>
    <w:rsid w:val="00CE090F"/>
    <w:rsid w:val="00CE0E1D"/>
    <w:rsid w:val="00CE32F0"/>
    <w:rsid w:val="00CE41B8"/>
    <w:rsid w:val="00CE46CE"/>
    <w:rsid w:val="00CE62BB"/>
    <w:rsid w:val="00CE65BF"/>
    <w:rsid w:val="00CF2EEF"/>
    <w:rsid w:val="00CF422F"/>
    <w:rsid w:val="00CF673E"/>
    <w:rsid w:val="00CF6D8B"/>
    <w:rsid w:val="00CF7901"/>
    <w:rsid w:val="00D01D57"/>
    <w:rsid w:val="00D032D5"/>
    <w:rsid w:val="00D044C8"/>
    <w:rsid w:val="00D05283"/>
    <w:rsid w:val="00D0578C"/>
    <w:rsid w:val="00D06763"/>
    <w:rsid w:val="00D067E7"/>
    <w:rsid w:val="00D0737B"/>
    <w:rsid w:val="00D1127C"/>
    <w:rsid w:val="00D1221A"/>
    <w:rsid w:val="00D1270A"/>
    <w:rsid w:val="00D12FD5"/>
    <w:rsid w:val="00D132DC"/>
    <w:rsid w:val="00D14994"/>
    <w:rsid w:val="00D15430"/>
    <w:rsid w:val="00D21BB7"/>
    <w:rsid w:val="00D236D3"/>
    <w:rsid w:val="00D246F4"/>
    <w:rsid w:val="00D2506A"/>
    <w:rsid w:val="00D30BD7"/>
    <w:rsid w:val="00D31DA1"/>
    <w:rsid w:val="00D32794"/>
    <w:rsid w:val="00D333D7"/>
    <w:rsid w:val="00D34A74"/>
    <w:rsid w:val="00D34DAA"/>
    <w:rsid w:val="00D358AE"/>
    <w:rsid w:val="00D411C2"/>
    <w:rsid w:val="00D4167B"/>
    <w:rsid w:val="00D4266B"/>
    <w:rsid w:val="00D42FDE"/>
    <w:rsid w:val="00D43A2C"/>
    <w:rsid w:val="00D43B58"/>
    <w:rsid w:val="00D47612"/>
    <w:rsid w:val="00D47FE6"/>
    <w:rsid w:val="00D50F0E"/>
    <w:rsid w:val="00D517DB"/>
    <w:rsid w:val="00D534C8"/>
    <w:rsid w:val="00D5386B"/>
    <w:rsid w:val="00D53D99"/>
    <w:rsid w:val="00D562FC"/>
    <w:rsid w:val="00D61BC7"/>
    <w:rsid w:val="00D632F4"/>
    <w:rsid w:val="00D6410E"/>
    <w:rsid w:val="00D72A43"/>
    <w:rsid w:val="00D74151"/>
    <w:rsid w:val="00D741CE"/>
    <w:rsid w:val="00D74C4A"/>
    <w:rsid w:val="00D75ED1"/>
    <w:rsid w:val="00D80101"/>
    <w:rsid w:val="00D836D5"/>
    <w:rsid w:val="00D838EF"/>
    <w:rsid w:val="00D8447E"/>
    <w:rsid w:val="00D85063"/>
    <w:rsid w:val="00D863D6"/>
    <w:rsid w:val="00D8695A"/>
    <w:rsid w:val="00D9072F"/>
    <w:rsid w:val="00D9302E"/>
    <w:rsid w:val="00D95676"/>
    <w:rsid w:val="00D9612D"/>
    <w:rsid w:val="00D9707F"/>
    <w:rsid w:val="00DA00E8"/>
    <w:rsid w:val="00DA20DD"/>
    <w:rsid w:val="00DA32DD"/>
    <w:rsid w:val="00DA4198"/>
    <w:rsid w:val="00DA472F"/>
    <w:rsid w:val="00DA5635"/>
    <w:rsid w:val="00DA56D2"/>
    <w:rsid w:val="00DB1231"/>
    <w:rsid w:val="00DB1BAE"/>
    <w:rsid w:val="00DB31AD"/>
    <w:rsid w:val="00DB5040"/>
    <w:rsid w:val="00DC24F6"/>
    <w:rsid w:val="00DC4B98"/>
    <w:rsid w:val="00DC619E"/>
    <w:rsid w:val="00DC7B82"/>
    <w:rsid w:val="00DD497D"/>
    <w:rsid w:val="00DD4C83"/>
    <w:rsid w:val="00DD57BC"/>
    <w:rsid w:val="00DD6B61"/>
    <w:rsid w:val="00DE1EBE"/>
    <w:rsid w:val="00DE3747"/>
    <w:rsid w:val="00DE5FB3"/>
    <w:rsid w:val="00DE78C9"/>
    <w:rsid w:val="00DF1026"/>
    <w:rsid w:val="00DF48E6"/>
    <w:rsid w:val="00DF556A"/>
    <w:rsid w:val="00DF5B98"/>
    <w:rsid w:val="00DF78E7"/>
    <w:rsid w:val="00E02C8B"/>
    <w:rsid w:val="00E04BE4"/>
    <w:rsid w:val="00E04DCF"/>
    <w:rsid w:val="00E05A8C"/>
    <w:rsid w:val="00E0695D"/>
    <w:rsid w:val="00E10EC2"/>
    <w:rsid w:val="00E13431"/>
    <w:rsid w:val="00E142CC"/>
    <w:rsid w:val="00E15030"/>
    <w:rsid w:val="00E16BC2"/>
    <w:rsid w:val="00E20CC9"/>
    <w:rsid w:val="00E22E95"/>
    <w:rsid w:val="00E24E1E"/>
    <w:rsid w:val="00E305FB"/>
    <w:rsid w:val="00E321B1"/>
    <w:rsid w:val="00E32718"/>
    <w:rsid w:val="00E33A7F"/>
    <w:rsid w:val="00E352E3"/>
    <w:rsid w:val="00E37D6B"/>
    <w:rsid w:val="00E42460"/>
    <w:rsid w:val="00E42613"/>
    <w:rsid w:val="00E436DD"/>
    <w:rsid w:val="00E43872"/>
    <w:rsid w:val="00E43B2C"/>
    <w:rsid w:val="00E44303"/>
    <w:rsid w:val="00E45B16"/>
    <w:rsid w:val="00E46F47"/>
    <w:rsid w:val="00E51405"/>
    <w:rsid w:val="00E51D85"/>
    <w:rsid w:val="00E51E71"/>
    <w:rsid w:val="00E51F1A"/>
    <w:rsid w:val="00E536A3"/>
    <w:rsid w:val="00E5681E"/>
    <w:rsid w:val="00E56E8F"/>
    <w:rsid w:val="00E57878"/>
    <w:rsid w:val="00E600CF"/>
    <w:rsid w:val="00E610A5"/>
    <w:rsid w:val="00E62126"/>
    <w:rsid w:val="00E638AE"/>
    <w:rsid w:val="00E63A6D"/>
    <w:rsid w:val="00E641B9"/>
    <w:rsid w:val="00E65D3E"/>
    <w:rsid w:val="00E6723D"/>
    <w:rsid w:val="00E702C4"/>
    <w:rsid w:val="00E7494E"/>
    <w:rsid w:val="00E76789"/>
    <w:rsid w:val="00E77298"/>
    <w:rsid w:val="00E82E10"/>
    <w:rsid w:val="00E84368"/>
    <w:rsid w:val="00E87056"/>
    <w:rsid w:val="00E87D07"/>
    <w:rsid w:val="00E9124C"/>
    <w:rsid w:val="00E9139D"/>
    <w:rsid w:val="00E944D2"/>
    <w:rsid w:val="00E94F32"/>
    <w:rsid w:val="00E95272"/>
    <w:rsid w:val="00E952F5"/>
    <w:rsid w:val="00EA1269"/>
    <w:rsid w:val="00EA20C9"/>
    <w:rsid w:val="00EA35E8"/>
    <w:rsid w:val="00EA5AD4"/>
    <w:rsid w:val="00EA7AB0"/>
    <w:rsid w:val="00EB3A97"/>
    <w:rsid w:val="00EB60E8"/>
    <w:rsid w:val="00EB699F"/>
    <w:rsid w:val="00EC0A78"/>
    <w:rsid w:val="00EC5222"/>
    <w:rsid w:val="00EC5680"/>
    <w:rsid w:val="00EC5879"/>
    <w:rsid w:val="00EC631D"/>
    <w:rsid w:val="00EC69DE"/>
    <w:rsid w:val="00ED04CD"/>
    <w:rsid w:val="00ED0BE3"/>
    <w:rsid w:val="00ED38D8"/>
    <w:rsid w:val="00ED5E3F"/>
    <w:rsid w:val="00ED61BE"/>
    <w:rsid w:val="00EE6291"/>
    <w:rsid w:val="00EE724C"/>
    <w:rsid w:val="00EF2C76"/>
    <w:rsid w:val="00EF3DD9"/>
    <w:rsid w:val="00EF4EDB"/>
    <w:rsid w:val="00EF52EC"/>
    <w:rsid w:val="00EF7AF9"/>
    <w:rsid w:val="00F002FE"/>
    <w:rsid w:val="00F01D9C"/>
    <w:rsid w:val="00F03F23"/>
    <w:rsid w:val="00F07FBE"/>
    <w:rsid w:val="00F109F3"/>
    <w:rsid w:val="00F120CB"/>
    <w:rsid w:val="00F135AD"/>
    <w:rsid w:val="00F13CEC"/>
    <w:rsid w:val="00F14D61"/>
    <w:rsid w:val="00F1509A"/>
    <w:rsid w:val="00F168A8"/>
    <w:rsid w:val="00F20D3C"/>
    <w:rsid w:val="00F227CF"/>
    <w:rsid w:val="00F247BA"/>
    <w:rsid w:val="00F248D4"/>
    <w:rsid w:val="00F25F7D"/>
    <w:rsid w:val="00F273D2"/>
    <w:rsid w:val="00F274BE"/>
    <w:rsid w:val="00F3051A"/>
    <w:rsid w:val="00F33D59"/>
    <w:rsid w:val="00F3675C"/>
    <w:rsid w:val="00F36DDF"/>
    <w:rsid w:val="00F373B8"/>
    <w:rsid w:val="00F37FD8"/>
    <w:rsid w:val="00F41D05"/>
    <w:rsid w:val="00F421F2"/>
    <w:rsid w:val="00F423F0"/>
    <w:rsid w:val="00F42555"/>
    <w:rsid w:val="00F43560"/>
    <w:rsid w:val="00F44476"/>
    <w:rsid w:val="00F44A1A"/>
    <w:rsid w:val="00F461F4"/>
    <w:rsid w:val="00F4783E"/>
    <w:rsid w:val="00F50852"/>
    <w:rsid w:val="00F52124"/>
    <w:rsid w:val="00F540D7"/>
    <w:rsid w:val="00F544B6"/>
    <w:rsid w:val="00F57965"/>
    <w:rsid w:val="00F62954"/>
    <w:rsid w:val="00F64BB0"/>
    <w:rsid w:val="00F64C32"/>
    <w:rsid w:val="00F650E1"/>
    <w:rsid w:val="00F6712F"/>
    <w:rsid w:val="00F730A5"/>
    <w:rsid w:val="00F73B6E"/>
    <w:rsid w:val="00F73E3A"/>
    <w:rsid w:val="00F75A90"/>
    <w:rsid w:val="00F771DE"/>
    <w:rsid w:val="00F773C2"/>
    <w:rsid w:val="00F81F1D"/>
    <w:rsid w:val="00F81F3B"/>
    <w:rsid w:val="00F83853"/>
    <w:rsid w:val="00F84FC4"/>
    <w:rsid w:val="00F85F0A"/>
    <w:rsid w:val="00F900C1"/>
    <w:rsid w:val="00F93F9D"/>
    <w:rsid w:val="00F941A8"/>
    <w:rsid w:val="00F967E4"/>
    <w:rsid w:val="00F96ED0"/>
    <w:rsid w:val="00F96FEE"/>
    <w:rsid w:val="00FB6448"/>
    <w:rsid w:val="00FB7509"/>
    <w:rsid w:val="00FC04B4"/>
    <w:rsid w:val="00FC05DE"/>
    <w:rsid w:val="00FC0E6A"/>
    <w:rsid w:val="00FC10BD"/>
    <w:rsid w:val="00FC2943"/>
    <w:rsid w:val="00FC2EF2"/>
    <w:rsid w:val="00FC301E"/>
    <w:rsid w:val="00FC3CD6"/>
    <w:rsid w:val="00FC6859"/>
    <w:rsid w:val="00FD01EF"/>
    <w:rsid w:val="00FD2650"/>
    <w:rsid w:val="00FD2DD8"/>
    <w:rsid w:val="00FD2FA1"/>
    <w:rsid w:val="00FD517E"/>
    <w:rsid w:val="00FD6001"/>
    <w:rsid w:val="00FD7507"/>
    <w:rsid w:val="00FD7B6A"/>
    <w:rsid w:val="00FD7F34"/>
    <w:rsid w:val="00FE4377"/>
    <w:rsid w:val="00FE4AC0"/>
    <w:rsid w:val="00FE56C1"/>
    <w:rsid w:val="00FE769D"/>
    <w:rsid w:val="00FE7C7A"/>
    <w:rsid w:val="00FF085B"/>
    <w:rsid w:val="00FF0F97"/>
    <w:rsid w:val="00FF5C2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1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15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962"/>
    <w:rPr>
      <w:color w:val="0000FF"/>
      <w:u w:val="single"/>
    </w:rPr>
  </w:style>
  <w:style w:type="paragraph" w:customStyle="1" w:styleId="tekstvpr">
    <w:name w:val="tekstvpr"/>
    <w:basedOn w:val="a"/>
    <w:rsid w:val="004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4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15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9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A05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A0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E01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5E01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B71"/>
  </w:style>
  <w:style w:type="paragraph" w:styleId="aa">
    <w:name w:val="footer"/>
    <w:basedOn w:val="a"/>
    <w:link w:val="ab"/>
    <w:uiPriority w:val="99"/>
    <w:semiHidden/>
    <w:unhideWhenUsed/>
    <w:rsid w:val="004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B71"/>
  </w:style>
  <w:style w:type="table" w:styleId="ac">
    <w:name w:val="Table Grid"/>
    <w:basedOn w:val="a1"/>
    <w:uiPriority w:val="59"/>
    <w:rsid w:val="00C73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C73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1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15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962"/>
    <w:rPr>
      <w:color w:val="0000FF"/>
      <w:u w:val="single"/>
    </w:rPr>
  </w:style>
  <w:style w:type="paragraph" w:customStyle="1" w:styleId="tekstvpr">
    <w:name w:val="tekstvpr"/>
    <w:basedOn w:val="a"/>
    <w:rsid w:val="004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4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15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9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A05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A0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E01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5E01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B71"/>
  </w:style>
  <w:style w:type="paragraph" w:styleId="aa">
    <w:name w:val="footer"/>
    <w:basedOn w:val="a"/>
    <w:link w:val="ab"/>
    <w:uiPriority w:val="99"/>
    <w:semiHidden/>
    <w:unhideWhenUsed/>
    <w:rsid w:val="004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B71"/>
  </w:style>
  <w:style w:type="table" w:styleId="ac">
    <w:name w:val="Table Grid"/>
    <w:basedOn w:val="a1"/>
    <w:uiPriority w:val="59"/>
    <w:rsid w:val="00C73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C7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4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D31B-1873-4AEE-9CD3-5A23A325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7306</Words>
  <Characters>41646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ksho</cp:lastModifiedBy>
  <cp:revision>66</cp:revision>
  <cp:lastPrinted>2013-12-24T09:48:00Z</cp:lastPrinted>
  <dcterms:created xsi:type="dcterms:W3CDTF">2015-08-13T14:04:00Z</dcterms:created>
  <dcterms:modified xsi:type="dcterms:W3CDTF">2015-08-17T12:59:00Z</dcterms:modified>
</cp:coreProperties>
</file>