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183048">
              <w:rPr>
                <w:rFonts w:ascii="Times New Roman" w:hAnsi="Times New Roman" w:cs="Times New Roman"/>
              </w:rPr>
              <w:t>03.29</w:t>
            </w:r>
            <w:r w:rsidR="00890109">
              <w:rPr>
                <w:rFonts w:ascii="Times New Roman" w:hAnsi="Times New Roman" w:cs="Times New Roman"/>
              </w:rPr>
              <w:t xml:space="preserve">  № С-38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951F3C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F3C" w:rsidRPr="00376698" w:rsidRDefault="00951F3C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18304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43CC0">
              <w:rPr>
                <w:rFonts w:ascii="Times New Roman" w:hAnsi="Times New Roman" w:cs="Times New Roman"/>
              </w:rPr>
              <w:t>.0</w:t>
            </w:r>
            <w:r w:rsidR="00890109">
              <w:rPr>
                <w:rFonts w:ascii="Times New Roman" w:hAnsi="Times New Roman" w:cs="Times New Roman"/>
              </w:rPr>
              <w:t>3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890109">
              <w:rPr>
                <w:rFonts w:ascii="Times New Roman" w:hAnsi="Times New Roman" w:cs="Times New Roman"/>
              </w:rPr>
              <w:t>С-38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951F3C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C376C3">
      <w:pPr>
        <w:pStyle w:val="a5"/>
        <w:rPr>
          <w:b w:val="0"/>
          <w:szCs w:val="26"/>
          <w:lang w:val="ru-RU"/>
        </w:rPr>
      </w:pPr>
    </w:p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5B6798" w:rsidRPr="004714A3" w:rsidRDefault="005B6798" w:rsidP="00387C8C">
      <w:pPr>
        <w:pStyle w:val="a5"/>
        <w:rPr>
          <w:b w:val="0"/>
          <w:szCs w:val="26"/>
          <w:lang w:val="ru-RU"/>
        </w:rPr>
      </w:pPr>
    </w:p>
    <w:tbl>
      <w:tblPr>
        <w:tblW w:w="10545" w:type="dxa"/>
        <w:tblInd w:w="-34" w:type="dxa"/>
        <w:tblLook w:val="01E0" w:firstRow="1" w:lastRow="1" w:firstColumn="1" w:lastColumn="1" w:noHBand="0" w:noVBand="0"/>
      </w:tblPr>
      <w:tblGrid>
        <w:gridCol w:w="5812"/>
        <w:gridCol w:w="4733"/>
      </w:tblGrid>
      <w:tr w:rsidR="00831778" w:rsidRPr="004714A3" w:rsidTr="005B6798">
        <w:trPr>
          <w:trHeight w:val="638"/>
        </w:trPr>
        <w:tc>
          <w:tcPr>
            <w:tcW w:w="5812" w:type="dxa"/>
          </w:tcPr>
          <w:p w:rsidR="00831778" w:rsidRPr="001624CB" w:rsidRDefault="001624CB" w:rsidP="005B67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4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 в решение Собрания депутатов Красноармейского района Чувашской Республики от 21.12.2018 № 36/4 </w:t>
            </w:r>
            <w:r w:rsidR="005B67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«Об утверждении </w:t>
            </w:r>
            <w:proofErr w:type="gramStart"/>
            <w:r w:rsidR="005B67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Методик </w:t>
            </w:r>
            <w:r w:rsidRPr="001624CB">
              <w:rPr>
                <w:rFonts w:ascii="Times New Roman" w:hAnsi="Times New Roman" w:cs="Times New Roman"/>
                <w:b/>
                <w:sz w:val="26"/>
                <w:szCs w:val="26"/>
              </w:rPr>
              <w:t>расчетов распределения объема межбюджетных трансфертов</w:t>
            </w:r>
            <w:proofErr w:type="gramEnd"/>
            <w:r w:rsidRPr="001624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между бюджетами поселений Красноармейского района Чувашской Республики»</w:t>
            </w:r>
          </w:p>
        </w:tc>
        <w:tc>
          <w:tcPr>
            <w:tcW w:w="4733" w:type="dxa"/>
          </w:tcPr>
          <w:p w:rsidR="00831778" w:rsidRPr="001624CB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Default="00387C8C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6C3" w:rsidRPr="004714A3" w:rsidRDefault="00C376C3" w:rsidP="00C37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4CB" w:rsidRDefault="001624CB" w:rsidP="001624C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356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6 октября 2003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5A2356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</w:p>
    <w:p w:rsidR="001624CB" w:rsidRPr="003E6892" w:rsidRDefault="001624CB" w:rsidP="001624C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24CB" w:rsidRDefault="001624CB" w:rsidP="001624C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E689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E689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1624CB" w:rsidRDefault="001624CB" w:rsidP="001624C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24CB" w:rsidRPr="0084350B" w:rsidRDefault="001624CB" w:rsidP="001624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50B">
        <w:rPr>
          <w:rFonts w:ascii="Times New Roman" w:hAnsi="Times New Roman" w:cs="Times New Roman"/>
          <w:sz w:val="26"/>
          <w:szCs w:val="26"/>
        </w:rPr>
        <w:t xml:space="preserve">1. Внести в решение Собрания депутатов Красноармейского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4350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350B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4350B">
        <w:rPr>
          <w:rFonts w:ascii="Times New Roman" w:hAnsi="Times New Roman" w:cs="Times New Roman"/>
          <w:sz w:val="26"/>
          <w:szCs w:val="26"/>
        </w:rPr>
        <w:t xml:space="preserve"> № С-</w:t>
      </w:r>
      <w:r>
        <w:rPr>
          <w:rFonts w:ascii="Times New Roman" w:hAnsi="Times New Roman" w:cs="Times New Roman"/>
          <w:sz w:val="26"/>
          <w:szCs w:val="26"/>
        </w:rPr>
        <w:t>36/4</w:t>
      </w:r>
      <w:r w:rsidRPr="0084350B">
        <w:rPr>
          <w:rFonts w:ascii="Times New Roman" w:hAnsi="Times New Roman" w:cs="Times New Roman"/>
          <w:sz w:val="26"/>
          <w:szCs w:val="26"/>
        </w:rPr>
        <w:t xml:space="preserve"> «</w:t>
      </w:r>
      <w:r w:rsidRPr="0084350B">
        <w:rPr>
          <w:rFonts w:ascii="Times New Roman" w:hAnsi="Times New Roman" w:cs="Times New Roman"/>
          <w:color w:val="000000"/>
          <w:sz w:val="26"/>
          <w:szCs w:val="26"/>
        </w:rPr>
        <w:t>Об утверждении Методик расчетов распределения межбюджетных трансфертов между бюджетами поселений Красноармейского района Чувашской Республики»</w:t>
      </w:r>
      <w:r w:rsidRPr="0084350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1624CB" w:rsidRDefault="001624CB" w:rsidP="001624C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4350B">
        <w:rPr>
          <w:rFonts w:ascii="Times New Roman" w:hAnsi="Times New Roman" w:cs="Times New Roman"/>
          <w:sz w:val="26"/>
          <w:szCs w:val="26"/>
        </w:rPr>
        <w:t>1) пункт 1 дополнить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624CB" w:rsidRPr="00C05182" w:rsidRDefault="001624CB" w:rsidP="001624CB">
      <w:pPr>
        <w:ind w:firstLine="708"/>
        <w:rPr>
          <w:sz w:val="26"/>
          <w:szCs w:val="26"/>
        </w:rPr>
      </w:pPr>
      <w:r w:rsidRPr="0084350B">
        <w:rPr>
          <w:rFonts w:ascii="Times New Roman" w:hAnsi="Times New Roman" w:cs="Times New Roman"/>
          <w:sz w:val="26"/>
          <w:szCs w:val="26"/>
        </w:rPr>
        <w:t xml:space="preserve"> подпунктом 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84350B">
        <w:rPr>
          <w:rFonts w:ascii="Times New Roman" w:hAnsi="Times New Roman" w:cs="Times New Roman"/>
          <w:sz w:val="26"/>
          <w:szCs w:val="26"/>
        </w:rPr>
        <w:t>.:</w:t>
      </w:r>
    </w:p>
    <w:p w:rsidR="001624CB" w:rsidRDefault="001624CB" w:rsidP="001624CB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6CDA">
        <w:rPr>
          <w:rFonts w:ascii="Times New Roman" w:hAnsi="Times New Roman" w:cs="Times New Roman"/>
          <w:sz w:val="26"/>
          <w:szCs w:val="26"/>
        </w:rPr>
        <w:t xml:space="preserve"> «1.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696CDA">
        <w:rPr>
          <w:rFonts w:ascii="Times New Roman" w:hAnsi="Times New Roman" w:cs="Times New Roman"/>
          <w:sz w:val="26"/>
          <w:szCs w:val="26"/>
        </w:rPr>
        <w:t xml:space="preserve">. Методика </w:t>
      </w:r>
      <w:r w:rsidRPr="00696CDA">
        <w:rPr>
          <w:rFonts w:ascii="Times New Roman" w:eastAsia="Calibri" w:hAnsi="Times New Roman" w:cs="Times New Roman"/>
          <w:sz w:val="26"/>
          <w:szCs w:val="26"/>
        </w:rPr>
        <w:t xml:space="preserve">расчета распределения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иных межбюджетных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транфертов</w:t>
      </w:r>
      <w:proofErr w:type="spellEnd"/>
      <w:r w:rsidRPr="00696CDA">
        <w:rPr>
          <w:rFonts w:ascii="Times New Roman" w:eastAsia="Calibri" w:hAnsi="Times New Roman" w:cs="Times New Roman"/>
          <w:sz w:val="26"/>
          <w:szCs w:val="26"/>
        </w:rPr>
        <w:t xml:space="preserve"> из бюджета района бюджетам поселений </w:t>
      </w:r>
      <w:r w:rsidRPr="008808D9">
        <w:rPr>
          <w:rFonts w:ascii="Times New Roman" w:eastAsia="Calibri" w:hAnsi="Times New Roman" w:cs="Times New Roman"/>
          <w:sz w:val="26"/>
          <w:szCs w:val="26"/>
        </w:rPr>
        <w:t xml:space="preserve">на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 </w:t>
      </w:r>
      <w:r w:rsidRPr="00696CDA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696CDA">
        <w:rPr>
          <w:rFonts w:ascii="Times New Roman" w:hAnsi="Times New Roman" w:cs="Times New Roman"/>
          <w:sz w:val="26"/>
          <w:szCs w:val="26"/>
        </w:rPr>
        <w:t>)»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24CB" w:rsidRPr="00C05182" w:rsidRDefault="001624CB" w:rsidP="001624CB">
      <w:pPr>
        <w:ind w:firstLine="708"/>
        <w:rPr>
          <w:sz w:val="26"/>
          <w:szCs w:val="26"/>
        </w:rPr>
      </w:pPr>
      <w:r w:rsidRPr="0084350B">
        <w:rPr>
          <w:rFonts w:ascii="Times New Roman" w:hAnsi="Times New Roman" w:cs="Times New Roman"/>
          <w:sz w:val="26"/>
          <w:szCs w:val="26"/>
        </w:rPr>
        <w:t>подпунктом 1.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84350B">
        <w:rPr>
          <w:rFonts w:ascii="Times New Roman" w:hAnsi="Times New Roman" w:cs="Times New Roman"/>
          <w:sz w:val="26"/>
          <w:szCs w:val="26"/>
        </w:rPr>
        <w:t>.:</w:t>
      </w:r>
    </w:p>
    <w:p w:rsidR="001624CB" w:rsidRDefault="001624CB" w:rsidP="001624CB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6CDA">
        <w:rPr>
          <w:rFonts w:ascii="Times New Roman" w:hAnsi="Times New Roman" w:cs="Times New Roman"/>
          <w:sz w:val="26"/>
          <w:szCs w:val="26"/>
        </w:rPr>
        <w:t xml:space="preserve"> «1.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696CDA">
        <w:rPr>
          <w:rFonts w:ascii="Times New Roman" w:hAnsi="Times New Roman" w:cs="Times New Roman"/>
          <w:sz w:val="26"/>
          <w:szCs w:val="26"/>
        </w:rPr>
        <w:t xml:space="preserve">. Методика </w:t>
      </w:r>
      <w:r w:rsidRPr="00696CDA">
        <w:rPr>
          <w:rFonts w:ascii="Times New Roman" w:eastAsia="Calibri" w:hAnsi="Times New Roman" w:cs="Times New Roman"/>
          <w:sz w:val="26"/>
          <w:szCs w:val="26"/>
        </w:rPr>
        <w:t xml:space="preserve">расчета распределения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иных межбюджетных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транфертов</w:t>
      </w:r>
      <w:proofErr w:type="spellEnd"/>
      <w:r w:rsidRPr="00696CDA">
        <w:rPr>
          <w:rFonts w:ascii="Times New Roman" w:eastAsia="Calibri" w:hAnsi="Times New Roman" w:cs="Times New Roman"/>
          <w:sz w:val="26"/>
          <w:szCs w:val="26"/>
        </w:rPr>
        <w:t xml:space="preserve"> из бюджета района бюджетам поселений </w:t>
      </w:r>
      <w:r w:rsidRPr="008808D9">
        <w:rPr>
          <w:rFonts w:ascii="Times New Roman" w:eastAsia="Calibri" w:hAnsi="Times New Roman" w:cs="Times New Roman"/>
          <w:sz w:val="26"/>
          <w:szCs w:val="26"/>
        </w:rPr>
        <w:t xml:space="preserve">на реализацию мероприятий по благоустройству территории </w:t>
      </w:r>
      <w:r w:rsidRPr="00696CDA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696CDA">
        <w:rPr>
          <w:rFonts w:ascii="Times New Roman" w:hAnsi="Times New Roman" w:cs="Times New Roman"/>
          <w:sz w:val="26"/>
          <w:szCs w:val="26"/>
        </w:rPr>
        <w:t>)»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24CB" w:rsidRPr="00C05182" w:rsidRDefault="001624CB" w:rsidP="001624CB">
      <w:pPr>
        <w:ind w:firstLine="708"/>
        <w:rPr>
          <w:sz w:val="26"/>
          <w:szCs w:val="26"/>
        </w:rPr>
      </w:pPr>
      <w:r w:rsidRPr="0084350B">
        <w:rPr>
          <w:rFonts w:ascii="Times New Roman" w:hAnsi="Times New Roman" w:cs="Times New Roman"/>
          <w:sz w:val="26"/>
          <w:szCs w:val="26"/>
        </w:rPr>
        <w:t>подпунктом 1.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84350B">
        <w:rPr>
          <w:rFonts w:ascii="Times New Roman" w:hAnsi="Times New Roman" w:cs="Times New Roman"/>
          <w:sz w:val="26"/>
          <w:szCs w:val="26"/>
        </w:rPr>
        <w:t>.:</w:t>
      </w:r>
    </w:p>
    <w:p w:rsidR="001624CB" w:rsidRDefault="001624CB" w:rsidP="001624CB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6CDA">
        <w:rPr>
          <w:rFonts w:ascii="Times New Roman" w:hAnsi="Times New Roman" w:cs="Times New Roman"/>
          <w:sz w:val="26"/>
          <w:szCs w:val="26"/>
        </w:rPr>
        <w:t xml:space="preserve"> «1.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696CDA">
        <w:rPr>
          <w:rFonts w:ascii="Times New Roman" w:hAnsi="Times New Roman" w:cs="Times New Roman"/>
          <w:sz w:val="26"/>
          <w:szCs w:val="26"/>
        </w:rPr>
        <w:t xml:space="preserve">. Методика </w:t>
      </w:r>
      <w:r w:rsidRPr="00696CDA">
        <w:rPr>
          <w:rFonts w:ascii="Times New Roman" w:eastAsia="Calibri" w:hAnsi="Times New Roman" w:cs="Times New Roman"/>
          <w:sz w:val="26"/>
          <w:szCs w:val="26"/>
        </w:rPr>
        <w:t xml:space="preserve">расчета распределения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иных межбюджетных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транфертов</w:t>
      </w:r>
      <w:proofErr w:type="spellEnd"/>
      <w:r w:rsidRPr="00696CDA">
        <w:rPr>
          <w:rFonts w:ascii="Times New Roman" w:eastAsia="Calibri" w:hAnsi="Times New Roman" w:cs="Times New Roman"/>
          <w:sz w:val="26"/>
          <w:szCs w:val="26"/>
        </w:rPr>
        <w:t xml:space="preserve"> из бюджета района бюджетам поселений </w:t>
      </w:r>
      <w:r w:rsidRPr="008808D9">
        <w:rPr>
          <w:rFonts w:ascii="Times New Roman" w:eastAsia="Calibri" w:hAnsi="Times New Roman" w:cs="Times New Roman"/>
          <w:sz w:val="26"/>
          <w:szCs w:val="26"/>
        </w:rPr>
        <w:t xml:space="preserve">на осуществление строительных и ремонтных работ в целях обеспечения благоустройства территории </w:t>
      </w:r>
      <w:r w:rsidRPr="00696CDA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696CDA">
        <w:rPr>
          <w:rFonts w:ascii="Times New Roman" w:hAnsi="Times New Roman" w:cs="Times New Roman"/>
          <w:sz w:val="26"/>
          <w:szCs w:val="26"/>
        </w:rPr>
        <w:t>)»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0B0B" w:rsidRDefault="00890B0B" w:rsidP="001624CB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0B0B" w:rsidRDefault="00890B0B" w:rsidP="001624CB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24CB" w:rsidRDefault="00890B0B" w:rsidP="001624CB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624CB">
        <w:rPr>
          <w:rFonts w:ascii="Times New Roman" w:hAnsi="Times New Roman" w:cs="Times New Roman"/>
          <w:sz w:val="26"/>
          <w:szCs w:val="26"/>
        </w:rPr>
        <w:t>изложить в новой редакции подпункт 1.10. «</w:t>
      </w:r>
      <w:r w:rsidR="001624CB" w:rsidRPr="005A2356">
        <w:rPr>
          <w:rFonts w:ascii="Times New Roman" w:hAnsi="Times New Roman" w:cs="Times New Roman"/>
          <w:color w:val="000000"/>
          <w:sz w:val="26"/>
          <w:szCs w:val="26"/>
        </w:rPr>
        <w:t>Методика расчета объема иных межбюджетных трансфертов бюджетам поселений на обеспечение деятельности учреждений в сфере культурно-досугового обслу</w:t>
      </w:r>
      <w:r w:rsidR="001624CB">
        <w:rPr>
          <w:rFonts w:ascii="Times New Roman" w:hAnsi="Times New Roman" w:cs="Times New Roman"/>
          <w:color w:val="000000"/>
          <w:sz w:val="26"/>
          <w:szCs w:val="26"/>
        </w:rPr>
        <w:t>живания населения (приложение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24CB" w:rsidRPr="005A2356">
        <w:rPr>
          <w:rFonts w:ascii="Times New Roman" w:hAnsi="Times New Roman" w:cs="Times New Roman"/>
          <w:color w:val="000000"/>
          <w:sz w:val="26"/>
          <w:szCs w:val="26"/>
        </w:rPr>
        <w:t>10)</w:t>
      </w:r>
      <w:r w:rsidR="001624CB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1624CB" w:rsidRPr="00894D96">
        <w:rPr>
          <w:rFonts w:ascii="Times New Roman" w:hAnsi="Times New Roman" w:cs="Times New Roman"/>
          <w:sz w:val="26"/>
          <w:szCs w:val="26"/>
        </w:rPr>
        <w:t xml:space="preserve">согласно приложению к настоящему </w:t>
      </w:r>
      <w:r w:rsidR="001624CB">
        <w:rPr>
          <w:rFonts w:ascii="Times New Roman" w:hAnsi="Times New Roman" w:cs="Times New Roman"/>
          <w:sz w:val="26"/>
          <w:szCs w:val="26"/>
        </w:rPr>
        <w:t>р</w:t>
      </w:r>
      <w:r w:rsidR="001624CB" w:rsidRPr="00894D96">
        <w:rPr>
          <w:rFonts w:ascii="Times New Roman" w:hAnsi="Times New Roman" w:cs="Times New Roman"/>
          <w:sz w:val="26"/>
          <w:szCs w:val="26"/>
        </w:rPr>
        <w:t>ешению.</w:t>
      </w:r>
    </w:p>
    <w:p w:rsidR="001624CB" w:rsidRPr="002F1FDD" w:rsidRDefault="001624CB" w:rsidP="001624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F1F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F1FD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</w:t>
      </w:r>
      <w:r>
        <w:rPr>
          <w:rFonts w:ascii="Times New Roman" w:hAnsi="Times New Roman" w:cs="Times New Roman"/>
          <w:sz w:val="26"/>
          <w:szCs w:val="26"/>
        </w:rPr>
        <w:t xml:space="preserve">ложить </w:t>
      </w:r>
      <w:r w:rsidRPr="00140804">
        <w:rPr>
          <w:rFonts w:ascii="Times New Roman" w:hAnsi="Times New Roman" w:cs="Times New Roman"/>
          <w:sz w:val="26"/>
          <w:szCs w:val="26"/>
        </w:rPr>
        <w:t>на постоянную комиссию по вопросам экономической деятельности, бюджету, финансам, налогам и сборам Красноармейского района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Клементьев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Б.В.</w:t>
      </w:r>
      <w:r w:rsidRPr="00140804">
        <w:rPr>
          <w:rFonts w:ascii="Times New Roman" w:hAnsi="Times New Roman" w:cs="Times New Roman"/>
          <w:sz w:val="26"/>
          <w:szCs w:val="26"/>
        </w:rPr>
        <w:t>).</w:t>
      </w:r>
    </w:p>
    <w:p w:rsidR="001624CB" w:rsidRDefault="001624CB" w:rsidP="001624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8D9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Pr="007B38D9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в </w:t>
      </w:r>
      <w:r>
        <w:rPr>
          <w:rFonts w:ascii="Times New Roman" w:hAnsi="Times New Roman" w:cs="Times New Roman"/>
          <w:sz w:val="26"/>
          <w:szCs w:val="26"/>
        </w:rPr>
        <w:t>информационном издании</w:t>
      </w:r>
      <w:r w:rsidRPr="007B38D9">
        <w:rPr>
          <w:rFonts w:ascii="Times New Roman" w:hAnsi="Times New Roman" w:cs="Times New Roman"/>
          <w:sz w:val="26"/>
          <w:szCs w:val="26"/>
        </w:rPr>
        <w:t xml:space="preserve"> «Вестник Красноармейского района» 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B38D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624CB" w:rsidRDefault="001624CB" w:rsidP="001624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24CB" w:rsidRDefault="001624CB" w:rsidP="001624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24CB" w:rsidRPr="00894D96" w:rsidRDefault="001624CB" w:rsidP="001624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24CB" w:rsidRPr="003E6892" w:rsidRDefault="001624CB" w:rsidP="001624C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624CB" w:rsidRPr="003E6892" w:rsidRDefault="001624CB" w:rsidP="001624C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В.И. Петров</w:t>
      </w:r>
    </w:p>
    <w:p w:rsidR="001624CB" w:rsidRPr="00863A76" w:rsidRDefault="001624CB" w:rsidP="001624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624CB" w:rsidRPr="002F1FDD" w:rsidRDefault="001624CB" w:rsidP="001624CB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624CB" w:rsidRPr="002F1FDD" w:rsidRDefault="001624CB" w:rsidP="001624CB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1624CB" w:rsidRPr="002F1FDD" w:rsidRDefault="001624CB" w:rsidP="001624CB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1624CB" w:rsidRDefault="001624CB" w:rsidP="001624CB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F1FD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29.03.2019 </w:t>
      </w:r>
      <w:r w:rsidRPr="002F1FD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 С-38/</w:t>
      </w:r>
      <w:r w:rsidR="00951F3C">
        <w:rPr>
          <w:rFonts w:ascii="Times New Roman" w:hAnsi="Times New Roman" w:cs="Times New Roman"/>
          <w:sz w:val="26"/>
          <w:szCs w:val="26"/>
        </w:rPr>
        <w:t>5</w:t>
      </w:r>
    </w:p>
    <w:p w:rsidR="001624CB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863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624CB" w:rsidRPr="00863A76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863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624CB" w:rsidRPr="00294C1C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294C1C">
        <w:rPr>
          <w:rFonts w:ascii="Times New Roman" w:hAnsi="Times New Roman" w:cs="Times New Roman"/>
          <w:sz w:val="26"/>
          <w:szCs w:val="26"/>
        </w:rPr>
        <w:t>Приложение 10</w:t>
      </w:r>
    </w:p>
    <w:p w:rsidR="001624CB" w:rsidRPr="00294C1C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294C1C">
        <w:rPr>
          <w:rFonts w:ascii="Times New Roman" w:hAnsi="Times New Roman" w:cs="Times New Roman"/>
          <w:sz w:val="26"/>
          <w:szCs w:val="26"/>
        </w:rPr>
        <w:t>к решению Собрания депутатов Красноармейского района</w:t>
      </w:r>
    </w:p>
    <w:p w:rsidR="001624CB" w:rsidRPr="00294C1C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294C1C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1624CB" w:rsidRPr="00294C1C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294C1C">
        <w:rPr>
          <w:rFonts w:ascii="Times New Roman" w:hAnsi="Times New Roman" w:cs="Times New Roman"/>
          <w:sz w:val="26"/>
          <w:szCs w:val="26"/>
        </w:rPr>
        <w:t>от 21.12.2018  № С-36/4</w:t>
      </w:r>
    </w:p>
    <w:p w:rsidR="001624CB" w:rsidRPr="00294C1C" w:rsidRDefault="001624CB" w:rsidP="001624CB">
      <w:pPr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624CB" w:rsidRDefault="001624CB" w:rsidP="001624CB">
      <w:pPr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CB" w:rsidRPr="008B3D50" w:rsidRDefault="001624CB" w:rsidP="001624CB">
      <w:pPr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624CB" w:rsidRPr="008B3D50" w:rsidRDefault="001624CB" w:rsidP="001624CB">
      <w:pPr>
        <w:widowControl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B3D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МЕТОДИКА</w:t>
      </w:r>
    </w:p>
    <w:p w:rsidR="001624CB" w:rsidRPr="008B3D50" w:rsidRDefault="001624CB" w:rsidP="001624CB">
      <w:pPr>
        <w:widowControl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B3D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расчета объема иных межбюджетных трансфертов бюджетам поселений на обеспечение деятельности учреждений в сфере культурно-досугового обслуживания населения</w:t>
      </w:r>
    </w:p>
    <w:p w:rsidR="001624CB" w:rsidRPr="008B3D50" w:rsidRDefault="001624CB" w:rsidP="001624CB">
      <w:pPr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24CB" w:rsidRPr="008B3D50" w:rsidRDefault="001624CB" w:rsidP="001624CB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D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Настоящая Методика определяет порядок расчета размера иных межбюджетных трансфертов из бюджета Красноармейского района бюджетам поселений (далее – иные межбюджетные трансферты) на обеспечение деятельности учреждений в сфере культурно-досугового обслуживания населения. </w:t>
      </w:r>
    </w:p>
    <w:p w:rsidR="001624CB" w:rsidRPr="008B3D50" w:rsidRDefault="001624CB" w:rsidP="001624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D50">
        <w:rPr>
          <w:rFonts w:ascii="Times New Roman" w:hAnsi="Times New Roman" w:cs="Times New Roman"/>
          <w:sz w:val="26"/>
          <w:szCs w:val="26"/>
        </w:rPr>
        <w:t>2. Объем иного межбюджетного трансферта, выделяемого бюджету i-</w:t>
      </w:r>
      <w:proofErr w:type="spellStart"/>
      <w:r w:rsidRPr="008B3D5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B3D50"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района, определяется по формуле:</w:t>
      </w:r>
    </w:p>
    <w:p w:rsidR="001624CB" w:rsidRPr="008B3D50" w:rsidRDefault="001624CB" w:rsidP="001624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24CB" w:rsidRPr="008B3D50" w:rsidRDefault="001624CB" w:rsidP="001624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3D50">
        <w:rPr>
          <w:rFonts w:ascii="Times New Roman" w:hAnsi="Times New Roman" w:cs="Times New Roman"/>
          <w:sz w:val="26"/>
          <w:szCs w:val="26"/>
        </w:rPr>
        <w:t>ИМТ</w:t>
      </w:r>
      <w:proofErr w:type="gramStart"/>
      <w:r w:rsidRPr="008B3D50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B3D50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B3D50">
        <w:rPr>
          <w:rFonts w:ascii="Times New Roman" w:hAnsi="Times New Roman" w:cs="Times New Roman"/>
          <w:sz w:val="26"/>
          <w:szCs w:val="26"/>
        </w:rPr>
        <w:t>ИМТмр</w:t>
      </w:r>
      <w:proofErr w:type="spellEnd"/>
      <w:r w:rsidRPr="008B3D50">
        <w:rPr>
          <w:rFonts w:ascii="Times New Roman" w:hAnsi="Times New Roman" w:cs="Times New Roman"/>
          <w:sz w:val="26"/>
          <w:szCs w:val="26"/>
        </w:rPr>
        <w:t xml:space="preserve">* </w:t>
      </w:r>
      <w:r w:rsidRPr="008B3D50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8B3D50">
        <w:rPr>
          <w:rFonts w:ascii="Times New Roman" w:hAnsi="Times New Roman" w:cs="Times New Roman"/>
          <w:sz w:val="26"/>
          <w:szCs w:val="26"/>
        </w:rPr>
        <w:t xml:space="preserve">i / </w:t>
      </w:r>
      <w:r w:rsidRPr="008B3D50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8B3D50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1624CB" w:rsidRPr="008B3D50" w:rsidRDefault="001624CB" w:rsidP="001624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3D50">
        <w:rPr>
          <w:rFonts w:ascii="Times New Roman" w:hAnsi="Times New Roman" w:cs="Times New Roman"/>
          <w:sz w:val="26"/>
          <w:szCs w:val="26"/>
        </w:rPr>
        <w:t>ИМТ</w:t>
      </w:r>
      <w:proofErr w:type="gramStart"/>
      <w:r w:rsidRPr="008B3D50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B3D50">
        <w:rPr>
          <w:rFonts w:ascii="Times New Roman" w:hAnsi="Times New Roman" w:cs="Times New Roman"/>
          <w:sz w:val="26"/>
          <w:szCs w:val="26"/>
        </w:rPr>
        <w:t xml:space="preserve"> – размер иного межбюджетного трансферта, предоставляемого бюджету i-</w:t>
      </w:r>
      <w:proofErr w:type="spellStart"/>
      <w:r w:rsidRPr="008B3D5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B3D50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1624CB" w:rsidRPr="007A7344" w:rsidRDefault="001624CB" w:rsidP="001624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7344">
        <w:rPr>
          <w:rFonts w:ascii="Times New Roman" w:hAnsi="Times New Roman" w:cs="Times New Roman"/>
          <w:sz w:val="26"/>
          <w:szCs w:val="26"/>
        </w:rPr>
        <w:t>ИМТмр</w:t>
      </w:r>
      <w:proofErr w:type="spellEnd"/>
      <w:r w:rsidRPr="007A7344">
        <w:rPr>
          <w:rFonts w:ascii="Times New Roman" w:hAnsi="Times New Roman" w:cs="Times New Roman"/>
          <w:sz w:val="26"/>
          <w:szCs w:val="26"/>
        </w:rPr>
        <w:t xml:space="preserve"> - общий объем иного межбюджетного трансферта на реализацию мероприятий за счет средств бюджета Красноармейского района;</w:t>
      </w:r>
    </w:p>
    <w:p w:rsidR="001624CB" w:rsidRPr="007A7344" w:rsidRDefault="001624CB" w:rsidP="001624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344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7A7344">
        <w:rPr>
          <w:rFonts w:ascii="Times New Roman" w:hAnsi="Times New Roman" w:cs="Times New Roman"/>
          <w:sz w:val="26"/>
          <w:szCs w:val="26"/>
        </w:rPr>
        <w:t>i – заявленная финансовая потребность i-</w:t>
      </w:r>
      <w:proofErr w:type="spellStart"/>
      <w:r w:rsidRPr="007A73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A7344">
        <w:rPr>
          <w:rFonts w:ascii="Times New Roman" w:hAnsi="Times New Roman" w:cs="Times New Roman"/>
          <w:sz w:val="26"/>
          <w:szCs w:val="26"/>
        </w:rPr>
        <w:t xml:space="preserve"> сельского поселения, связанная с реализацией мероприятий;</w:t>
      </w:r>
    </w:p>
    <w:p w:rsidR="001624CB" w:rsidRPr="007A7344" w:rsidRDefault="001624CB" w:rsidP="001624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344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7A7344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7A7344">
        <w:rPr>
          <w:rFonts w:ascii="Times New Roman" w:hAnsi="Times New Roman" w:cs="Times New Roman"/>
          <w:sz w:val="26"/>
          <w:szCs w:val="26"/>
        </w:rPr>
        <w:t>общая</w:t>
      </w:r>
      <w:proofErr w:type="gramEnd"/>
      <w:r w:rsidRPr="007A7344">
        <w:rPr>
          <w:rFonts w:ascii="Times New Roman" w:hAnsi="Times New Roman" w:cs="Times New Roman"/>
          <w:sz w:val="26"/>
          <w:szCs w:val="26"/>
        </w:rPr>
        <w:t xml:space="preserve"> заявленная финансовая потребность сельских поселений на реализацию мероприятий.</w:t>
      </w:r>
    </w:p>
    <w:p w:rsidR="001624CB" w:rsidRDefault="001624CB" w:rsidP="001624CB">
      <w:pPr>
        <w:widowControl/>
        <w:autoSpaceDN/>
        <w:adjustRightInd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624CB" w:rsidRPr="00712D90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1624CB" w:rsidRPr="00712D90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1624CB" w:rsidRPr="00712D90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1624CB" w:rsidRPr="00863A76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4CB" w:rsidRPr="00863A76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4CB" w:rsidRPr="00863A76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4CB" w:rsidRPr="00863A76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4CB" w:rsidRPr="00863A76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4CB" w:rsidRPr="00863A76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4CB" w:rsidRPr="00863A76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4CB" w:rsidRPr="00863A76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4CB" w:rsidRPr="00863A76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4CB" w:rsidRPr="00863A76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4CB" w:rsidRPr="00863A76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4CB" w:rsidRPr="00863A76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4CB" w:rsidRPr="00863A76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4CB" w:rsidRPr="00863A76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4CB" w:rsidRDefault="001624CB" w:rsidP="001624CB">
      <w:pPr>
        <w:shd w:val="clear" w:color="auto" w:fill="FFFFFF"/>
        <w:spacing w:line="256" w:lineRule="exact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3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1624CB" w:rsidRDefault="001624CB" w:rsidP="001624CB">
      <w:pPr>
        <w:shd w:val="clear" w:color="auto" w:fill="FFFFFF"/>
        <w:spacing w:line="256" w:lineRule="exact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1624CB" w:rsidRPr="00863A76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863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Pr="00863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624CB" w:rsidRPr="00294C1C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294C1C">
        <w:rPr>
          <w:rFonts w:ascii="Times New Roman" w:hAnsi="Times New Roman" w:cs="Times New Roman"/>
          <w:sz w:val="26"/>
          <w:szCs w:val="26"/>
        </w:rPr>
        <w:t>Приложение 1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1624CB" w:rsidRPr="00294C1C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294C1C">
        <w:rPr>
          <w:rFonts w:ascii="Times New Roman" w:hAnsi="Times New Roman" w:cs="Times New Roman"/>
          <w:sz w:val="26"/>
          <w:szCs w:val="26"/>
        </w:rPr>
        <w:t>к решению Собрания депутатов Красноармейского района</w:t>
      </w:r>
    </w:p>
    <w:p w:rsidR="001624CB" w:rsidRPr="00294C1C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294C1C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1624CB" w:rsidRPr="00294C1C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294C1C">
        <w:rPr>
          <w:rFonts w:ascii="Times New Roman" w:hAnsi="Times New Roman" w:cs="Times New Roman"/>
          <w:sz w:val="26"/>
          <w:szCs w:val="26"/>
        </w:rPr>
        <w:t>от 21.12.2018  № С-36/4</w:t>
      </w:r>
    </w:p>
    <w:p w:rsidR="001624CB" w:rsidRPr="00294C1C" w:rsidRDefault="001624CB" w:rsidP="001624CB">
      <w:pPr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624CB" w:rsidRPr="00863A76" w:rsidRDefault="001624CB" w:rsidP="001624CB">
      <w:pPr>
        <w:shd w:val="clear" w:color="auto" w:fill="FFFFFF"/>
        <w:spacing w:line="256" w:lineRule="exact"/>
        <w:ind w:left="567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624CB" w:rsidRPr="00712D90" w:rsidRDefault="001624CB" w:rsidP="001624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24CB" w:rsidRPr="00712D90" w:rsidRDefault="001624CB" w:rsidP="001624CB">
      <w:pPr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712D90">
        <w:rPr>
          <w:rFonts w:ascii="Times New Roman" w:hAnsi="Times New Roman" w:cs="Times New Roman"/>
          <w:b/>
          <w:spacing w:val="-3"/>
          <w:sz w:val="26"/>
          <w:szCs w:val="26"/>
        </w:rPr>
        <w:t>МЕТОДИКА</w:t>
      </w: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2D90">
        <w:rPr>
          <w:rFonts w:ascii="Times New Roman" w:eastAsia="Calibri" w:hAnsi="Times New Roman" w:cs="Times New Roman"/>
          <w:b/>
          <w:sz w:val="26"/>
          <w:szCs w:val="26"/>
        </w:rPr>
        <w:t xml:space="preserve">расчета распределения иных межбюджетных </w:t>
      </w:r>
      <w:proofErr w:type="spellStart"/>
      <w:r w:rsidRPr="00712D90">
        <w:rPr>
          <w:rFonts w:ascii="Times New Roman" w:eastAsia="Calibri" w:hAnsi="Times New Roman" w:cs="Times New Roman"/>
          <w:b/>
          <w:sz w:val="26"/>
          <w:szCs w:val="26"/>
        </w:rPr>
        <w:t>транфертов</w:t>
      </w:r>
      <w:proofErr w:type="spellEnd"/>
      <w:r w:rsidRPr="00712D90">
        <w:rPr>
          <w:rFonts w:ascii="Times New Roman" w:eastAsia="Calibri" w:hAnsi="Times New Roman" w:cs="Times New Roman"/>
          <w:b/>
          <w:sz w:val="26"/>
          <w:szCs w:val="26"/>
        </w:rPr>
        <w:t xml:space="preserve"> из бюджета района бюджетам поселений на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</w: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Pr="00EA1AAD" w:rsidRDefault="001624CB" w:rsidP="001624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AA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A1AAD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Собрания депутатов Красноармейского района о бюджете Красноармейского района на очередной финансовый год и на плановый период иные межбюджетные </w:t>
      </w:r>
      <w:r w:rsidRPr="005332A2">
        <w:rPr>
          <w:rFonts w:ascii="Times New Roman" w:hAnsi="Times New Roman" w:cs="Times New Roman"/>
          <w:sz w:val="26"/>
          <w:szCs w:val="26"/>
        </w:rPr>
        <w:t xml:space="preserve">трансферты </w:t>
      </w:r>
      <w:r w:rsidRPr="005332A2">
        <w:rPr>
          <w:rFonts w:ascii="Times New Roman" w:eastAsia="Calibri" w:hAnsi="Times New Roman" w:cs="Times New Roman"/>
          <w:sz w:val="26"/>
          <w:szCs w:val="26"/>
        </w:rPr>
        <w:t>на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</w:r>
      <w:r w:rsidRPr="005332A2">
        <w:rPr>
          <w:rFonts w:ascii="Times New Roman" w:hAnsi="Times New Roman" w:cs="Times New Roman"/>
          <w:sz w:val="26"/>
          <w:szCs w:val="26"/>
        </w:rPr>
        <w:t xml:space="preserve"> предоставляются бюджетам сельских поселений в виде иных межбюджетных трансфертов</w:t>
      </w:r>
      <w:r w:rsidRPr="00EA1AAD">
        <w:rPr>
          <w:rFonts w:ascii="Times New Roman" w:hAnsi="Times New Roman" w:cs="Times New Roman"/>
          <w:sz w:val="26"/>
          <w:szCs w:val="26"/>
        </w:rPr>
        <w:t xml:space="preserve"> (далее – иные межбюджетные трансферты).</w:t>
      </w:r>
      <w:proofErr w:type="gramEnd"/>
    </w:p>
    <w:p w:rsidR="001624CB" w:rsidRPr="007A7344" w:rsidRDefault="001624CB" w:rsidP="001624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7A7344">
        <w:rPr>
          <w:rFonts w:ascii="Times New Roman" w:hAnsi="Times New Roman" w:cs="Times New Roman"/>
          <w:sz w:val="26"/>
          <w:szCs w:val="26"/>
        </w:rPr>
        <w:t>. Объем иного межбюджетного трансферта, выделяемого бюджету i-</w:t>
      </w:r>
      <w:proofErr w:type="spellStart"/>
      <w:r w:rsidRPr="007A73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A7344"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района, определяется по формуле:</w:t>
      </w:r>
    </w:p>
    <w:p w:rsidR="001624CB" w:rsidRPr="007A7344" w:rsidRDefault="001624CB" w:rsidP="001624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24CB" w:rsidRPr="007A7344" w:rsidRDefault="001624CB" w:rsidP="001624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7344">
        <w:rPr>
          <w:rFonts w:ascii="Times New Roman" w:hAnsi="Times New Roman" w:cs="Times New Roman"/>
          <w:sz w:val="26"/>
          <w:szCs w:val="26"/>
        </w:rPr>
        <w:t>ИМТ</w:t>
      </w:r>
      <w:proofErr w:type="gramStart"/>
      <w:r w:rsidRPr="007A7344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7A7344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7A7344">
        <w:rPr>
          <w:rFonts w:ascii="Times New Roman" w:hAnsi="Times New Roman" w:cs="Times New Roman"/>
          <w:sz w:val="26"/>
          <w:szCs w:val="26"/>
        </w:rPr>
        <w:t>ИМТмр</w:t>
      </w:r>
      <w:proofErr w:type="spellEnd"/>
      <w:r w:rsidRPr="007A7344">
        <w:rPr>
          <w:rFonts w:ascii="Times New Roman" w:hAnsi="Times New Roman" w:cs="Times New Roman"/>
          <w:sz w:val="26"/>
          <w:szCs w:val="26"/>
        </w:rPr>
        <w:t xml:space="preserve">* </w:t>
      </w:r>
      <w:r w:rsidRPr="007A7344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7A7344">
        <w:rPr>
          <w:rFonts w:ascii="Times New Roman" w:hAnsi="Times New Roman" w:cs="Times New Roman"/>
          <w:sz w:val="26"/>
          <w:szCs w:val="26"/>
        </w:rPr>
        <w:t xml:space="preserve">i / </w:t>
      </w:r>
      <w:r w:rsidRPr="007A7344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7A7344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1624CB" w:rsidRPr="007A7344" w:rsidRDefault="001624CB" w:rsidP="001624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7344">
        <w:rPr>
          <w:rFonts w:ascii="Times New Roman" w:hAnsi="Times New Roman" w:cs="Times New Roman"/>
          <w:sz w:val="26"/>
          <w:szCs w:val="26"/>
        </w:rPr>
        <w:t>ИМТ</w:t>
      </w:r>
      <w:proofErr w:type="gramStart"/>
      <w:r w:rsidRPr="007A7344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7A7344">
        <w:rPr>
          <w:rFonts w:ascii="Times New Roman" w:hAnsi="Times New Roman" w:cs="Times New Roman"/>
          <w:sz w:val="26"/>
          <w:szCs w:val="26"/>
        </w:rPr>
        <w:t xml:space="preserve"> – размер иного межбюджетного трансферта, предоставляемого бюджету i-</w:t>
      </w:r>
      <w:proofErr w:type="spellStart"/>
      <w:r w:rsidRPr="007A73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A7344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1624CB" w:rsidRPr="007A7344" w:rsidRDefault="001624CB" w:rsidP="001624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7344">
        <w:rPr>
          <w:rFonts w:ascii="Times New Roman" w:hAnsi="Times New Roman" w:cs="Times New Roman"/>
          <w:sz w:val="26"/>
          <w:szCs w:val="26"/>
        </w:rPr>
        <w:t>ИМТмр</w:t>
      </w:r>
      <w:proofErr w:type="spellEnd"/>
      <w:r w:rsidRPr="007A7344">
        <w:rPr>
          <w:rFonts w:ascii="Times New Roman" w:hAnsi="Times New Roman" w:cs="Times New Roman"/>
          <w:sz w:val="26"/>
          <w:szCs w:val="26"/>
        </w:rPr>
        <w:t xml:space="preserve"> - общий объем иного межбюджетного трансферта на реализацию мероприятий за счет средств бюджета Красноармейского района;</w:t>
      </w:r>
    </w:p>
    <w:p w:rsidR="001624CB" w:rsidRPr="007A7344" w:rsidRDefault="001624CB" w:rsidP="001624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344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7A7344">
        <w:rPr>
          <w:rFonts w:ascii="Times New Roman" w:hAnsi="Times New Roman" w:cs="Times New Roman"/>
          <w:sz w:val="26"/>
          <w:szCs w:val="26"/>
        </w:rPr>
        <w:t>i – заявленная финансовая потребность i-</w:t>
      </w:r>
      <w:proofErr w:type="spellStart"/>
      <w:r w:rsidRPr="007A734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A7344">
        <w:rPr>
          <w:rFonts w:ascii="Times New Roman" w:hAnsi="Times New Roman" w:cs="Times New Roman"/>
          <w:sz w:val="26"/>
          <w:szCs w:val="26"/>
        </w:rPr>
        <w:t xml:space="preserve"> сельского поселения, связанная с реализацией мероприятий;</w:t>
      </w:r>
    </w:p>
    <w:p w:rsidR="001624CB" w:rsidRPr="007A7344" w:rsidRDefault="001624CB" w:rsidP="001624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344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7A7344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7A7344">
        <w:rPr>
          <w:rFonts w:ascii="Times New Roman" w:hAnsi="Times New Roman" w:cs="Times New Roman"/>
          <w:sz w:val="26"/>
          <w:szCs w:val="26"/>
        </w:rPr>
        <w:t>общая</w:t>
      </w:r>
      <w:proofErr w:type="gramEnd"/>
      <w:r w:rsidRPr="007A7344">
        <w:rPr>
          <w:rFonts w:ascii="Times New Roman" w:hAnsi="Times New Roman" w:cs="Times New Roman"/>
          <w:sz w:val="26"/>
          <w:szCs w:val="26"/>
        </w:rPr>
        <w:t xml:space="preserve"> заявленная финансовая потребность сельских поселений на реализацию мероприятий.</w:t>
      </w:r>
    </w:p>
    <w:p w:rsidR="001624CB" w:rsidRDefault="001624CB" w:rsidP="001624CB">
      <w:pPr>
        <w:widowControl/>
        <w:autoSpaceDN/>
        <w:adjustRightInd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Pr="00863A76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863A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Pr="00863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624CB" w:rsidRPr="00294C1C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294C1C">
        <w:rPr>
          <w:rFonts w:ascii="Times New Roman" w:hAnsi="Times New Roman" w:cs="Times New Roman"/>
          <w:sz w:val="26"/>
          <w:szCs w:val="26"/>
        </w:rPr>
        <w:t>Приложение 1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1624CB" w:rsidRPr="00294C1C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294C1C">
        <w:rPr>
          <w:rFonts w:ascii="Times New Roman" w:hAnsi="Times New Roman" w:cs="Times New Roman"/>
          <w:sz w:val="26"/>
          <w:szCs w:val="26"/>
        </w:rPr>
        <w:t>к решению Собрания депутатов Красноармейского района</w:t>
      </w:r>
    </w:p>
    <w:p w:rsidR="001624CB" w:rsidRPr="00294C1C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294C1C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1624CB" w:rsidRPr="00294C1C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294C1C">
        <w:rPr>
          <w:rFonts w:ascii="Times New Roman" w:hAnsi="Times New Roman" w:cs="Times New Roman"/>
          <w:sz w:val="26"/>
          <w:szCs w:val="26"/>
        </w:rPr>
        <w:t>от 21.12.2018  № С-36/4</w:t>
      </w:r>
    </w:p>
    <w:p w:rsidR="001624CB" w:rsidRPr="00294C1C" w:rsidRDefault="001624CB" w:rsidP="001624CB">
      <w:pPr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624CB" w:rsidRPr="00863A76" w:rsidRDefault="001624CB" w:rsidP="001624CB">
      <w:pPr>
        <w:shd w:val="clear" w:color="auto" w:fill="FFFFFF"/>
        <w:spacing w:line="256" w:lineRule="exact"/>
        <w:ind w:left="567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624CB" w:rsidRPr="00712D90" w:rsidRDefault="001624CB" w:rsidP="001624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24CB" w:rsidRPr="00712D90" w:rsidRDefault="001624CB" w:rsidP="001624CB">
      <w:pPr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712D90">
        <w:rPr>
          <w:rFonts w:ascii="Times New Roman" w:hAnsi="Times New Roman" w:cs="Times New Roman"/>
          <w:b/>
          <w:spacing w:val="-3"/>
          <w:sz w:val="26"/>
          <w:szCs w:val="26"/>
        </w:rPr>
        <w:t>МЕТОДИКА</w:t>
      </w: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0E3C">
        <w:rPr>
          <w:rFonts w:ascii="Times New Roman" w:eastAsia="Calibri" w:hAnsi="Times New Roman" w:cs="Times New Roman"/>
          <w:b/>
          <w:sz w:val="26"/>
          <w:szCs w:val="26"/>
        </w:rPr>
        <w:t xml:space="preserve">расчета распределения иных межбюджетных </w:t>
      </w:r>
      <w:proofErr w:type="spellStart"/>
      <w:r w:rsidRPr="002D0E3C">
        <w:rPr>
          <w:rFonts w:ascii="Times New Roman" w:eastAsia="Calibri" w:hAnsi="Times New Roman" w:cs="Times New Roman"/>
          <w:b/>
          <w:sz w:val="26"/>
          <w:szCs w:val="26"/>
        </w:rPr>
        <w:t>транфертов</w:t>
      </w:r>
      <w:proofErr w:type="spellEnd"/>
      <w:r w:rsidRPr="002D0E3C">
        <w:rPr>
          <w:rFonts w:ascii="Times New Roman" w:eastAsia="Calibri" w:hAnsi="Times New Roman" w:cs="Times New Roman"/>
          <w:b/>
          <w:sz w:val="26"/>
          <w:szCs w:val="26"/>
        </w:rPr>
        <w:t xml:space="preserve"> из бюджета района бюджетам поселений на реализацию мероприятий по благоустройству территории</w:t>
      </w: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Pr="00822B41" w:rsidRDefault="001624CB" w:rsidP="001624CB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2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Настоящая Методика определяет порядок расчета размера иных межбюджетных трансфертов из бюджета Красноармейского района бюджетам поселений (далее – иные межбюджетные трансферты) </w:t>
      </w:r>
      <w:r w:rsidRPr="00822B41">
        <w:rPr>
          <w:rFonts w:ascii="Times New Roman" w:eastAsia="Calibri" w:hAnsi="Times New Roman" w:cs="Times New Roman"/>
          <w:sz w:val="26"/>
          <w:szCs w:val="26"/>
        </w:rPr>
        <w:t>на реализацию мероприятий по благоустройству территории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(организация сбора бытовых отходов и мусора)</w:t>
      </w:r>
      <w:r w:rsidRPr="00822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1624CB" w:rsidRPr="00A00681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2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Иные межбюджетные трансферты предоставляются для финансового обеспечения исполнения расходных обязательств, возникающих при реализации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мероприятий </w:t>
      </w:r>
      <w:r w:rsidRPr="00822B41">
        <w:rPr>
          <w:rFonts w:ascii="Times New Roman" w:eastAsia="Calibri" w:hAnsi="Times New Roman" w:cs="Times New Roman"/>
          <w:sz w:val="26"/>
          <w:szCs w:val="26"/>
        </w:rPr>
        <w:t>по благоустройству территории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(организация сбора бытовых отходов и мусора) </w:t>
      </w:r>
      <w:r w:rsidRPr="00A00681">
        <w:rPr>
          <w:rFonts w:ascii="Times New Roman" w:hAnsi="Times New Roman" w:cs="Times New Roman"/>
          <w:color w:val="000000" w:themeColor="text1"/>
          <w:sz w:val="26"/>
          <w:szCs w:val="26"/>
        </w:rPr>
        <w:t>(далее - мероприяти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00681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1624CB" w:rsidRPr="00E724DE" w:rsidRDefault="001624CB" w:rsidP="001624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 Объем </w:t>
      </w:r>
      <w:proofErr w:type="gram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иных межбюджетных трансфертов, предоставляемых бюджетам </w:t>
      </w:r>
      <w:r w:rsidRPr="00E724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поселений </w:t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>определяется</w:t>
      </w:r>
      <w:proofErr w:type="gramEnd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формуле:</w:t>
      </w:r>
    </w:p>
    <w:p w:rsidR="001624CB" w:rsidRPr="00E724DE" w:rsidRDefault="001624CB" w:rsidP="001624CB">
      <w:pPr>
        <w:tabs>
          <w:tab w:val="left" w:pos="709"/>
        </w:tabs>
        <w:ind w:firstLine="540"/>
        <w:jc w:val="both"/>
        <w:rPr>
          <w:color w:val="000000" w:themeColor="text1"/>
          <w:sz w:val="26"/>
          <w:szCs w:val="26"/>
        </w:rPr>
      </w:pPr>
    </w:p>
    <w:p w:rsidR="001624CB" w:rsidRPr="00E724DE" w:rsidRDefault="001624CB" w:rsidP="001624C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24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Si</w:t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</w:t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So</w:t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 По </w:t>
      </w:r>
      <w:proofErr w:type="gram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  </w:t>
      </w:r>
      <w:proofErr w:type="spell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>Пi</w:t>
      </w:r>
      <w:proofErr w:type="spellEnd"/>
      <w:proofErr w:type="gramEnd"/>
    </w:p>
    <w:p w:rsidR="001624CB" w:rsidRPr="00E724DE" w:rsidRDefault="001624CB" w:rsidP="001624CB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24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Si</w:t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объем иных межбюджетных трансфертов бюджету </w:t>
      </w:r>
      <w:proofErr w:type="spell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proofErr w:type="spellEnd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proofErr w:type="spellEnd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поселения, рублей;</w:t>
      </w:r>
    </w:p>
    <w:p w:rsidR="001624CB" w:rsidRPr="00E724DE" w:rsidRDefault="001624CB" w:rsidP="001624C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So</w:t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общий объем иных межбюджетных трансфертов бюджета Красноармейского района Чувашской Республики, рублей;</w:t>
      </w:r>
    </w:p>
    <w:p w:rsidR="001624CB" w:rsidRPr="00E724DE" w:rsidRDefault="001624CB" w:rsidP="001624C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По – общее количество необходимых мест (площадок) накопления,  </w:t>
      </w:r>
      <w:proofErr w:type="spellStart"/>
      <w:proofErr w:type="gram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>ед</w:t>
      </w:r>
      <w:proofErr w:type="spellEnd"/>
      <w:proofErr w:type="gramEnd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624CB" w:rsidRPr="00E724DE" w:rsidRDefault="001624CB" w:rsidP="001624CB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proofErr w:type="spellEnd"/>
      <w:proofErr w:type="gramEnd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количество необходимых мест (площадок) накопления </w:t>
      </w:r>
      <w:proofErr w:type="spell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proofErr w:type="spellEnd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proofErr w:type="spellEnd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заявке,</w:t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ед.</w:t>
      </w:r>
    </w:p>
    <w:p w:rsidR="001624CB" w:rsidRPr="00712D90" w:rsidRDefault="001624CB" w:rsidP="001624C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Pr="00294C1C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294C1C">
        <w:rPr>
          <w:rFonts w:ascii="Times New Roman" w:hAnsi="Times New Roman" w:cs="Times New Roman"/>
          <w:sz w:val="26"/>
          <w:szCs w:val="26"/>
        </w:rPr>
        <w:t>Приложение 1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1624CB" w:rsidRPr="00294C1C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294C1C">
        <w:rPr>
          <w:rFonts w:ascii="Times New Roman" w:hAnsi="Times New Roman" w:cs="Times New Roman"/>
          <w:sz w:val="26"/>
          <w:szCs w:val="26"/>
        </w:rPr>
        <w:t>к решению Собрания депутатов Красноармейского района</w:t>
      </w:r>
    </w:p>
    <w:p w:rsidR="001624CB" w:rsidRPr="00294C1C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294C1C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1624CB" w:rsidRPr="00294C1C" w:rsidRDefault="001624CB" w:rsidP="001624CB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294C1C">
        <w:rPr>
          <w:rFonts w:ascii="Times New Roman" w:hAnsi="Times New Roman" w:cs="Times New Roman"/>
          <w:sz w:val="26"/>
          <w:szCs w:val="26"/>
        </w:rPr>
        <w:t>от 21.12.2018  № С-36/4</w:t>
      </w:r>
    </w:p>
    <w:p w:rsidR="001624CB" w:rsidRPr="00294C1C" w:rsidRDefault="001624CB" w:rsidP="001624CB">
      <w:pPr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624CB" w:rsidRPr="00863A76" w:rsidRDefault="001624CB" w:rsidP="001624CB">
      <w:pPr>
        <w:shd w:val="clear" w:color="auto" w:fill="FFFFFF"/>
        <w:spacing w:line="256" w:lineRule="exact"/>
        <w:ind w:left="567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624CB" w:rsidRPr="00712D90" w:rsidRDefault="001624CB" w:rsidP="001624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24CB" w:rsidRPr="00712D90" w:rsidRDefault="001624CB" w:rsidP="001624CB">
      <w:pPr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712D90">
        <w:rPr>
          <w:rFonts w:ascii="Times New Roman" w:hAnsi="Times New Roman" w:cs="Times New Roman"/>
          <w:b/>
          <w:spacing w:val="-3"/>
          <w:sz w:val="26"/>
          <w:szCs w:val="26"/>
        </w:rPr>
        <w:t>МЕТОДИКА</w:t>
      </w: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53F3">
        <w:rPr>
          <w:rFonts w:ascii="Times New Roman" w:eastAsia="Calibri" w:hAnsi="Times New Roman" w:cs="Times New Roman"/>
          <w:b/>
          <w:sz w:val="26"/>
          <w:szCs w:val="26"/>
        </w:rPr>
        <w:t>на осуществление строительных и ремонтных работ в целях обеспечения благоустройства территории</w:t>
      </w:r>
    </w:p>
    <w:p w:rsidR="001624CB" w:rsidRDefault="001624CB" w:rsidP="001624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CB" w:rsidRPr="00BF5F25" w:rsidRDefault="001624CB" w:rsidP="001624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F25">
        <w:rPr>
          <w:rFonts w:ascii="Times New Roman" w:hAnsi="Times New Roman" w:cs="Times New Roman"/>
          <w:sz w:val="26"/>
          <w:szCs w:val="26"/>
        </w:rPr>
        <w:t xml:space="preserve">1. Распределение средств между бюджетами поселений Красноармейского района Чувашской Республики осуществляется исходя из уровня бюджетной обеспеченности поселений Красноармейского района Чувашской Республики и количества расположенных на территории поселений Красноармейского района Чувашской Республики многоквартирных домов, включенных в республиканскую программу капитального ремонта общего имущества в многоквартирных домах.           </w:t>
      </w:r>
    </w:p>
    <w:p w:rsidR="001624CB" w:rsidRPr="00BF5F25" w:rsidRDefault="001624CB" w:rsidP="001624CB">
      <w:pPr>
        <w:widowControl/>
        <w:autoSpaceDE/>
        <w:autoSpaceDN/>
        <w:adjustRightInd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F25">
        <w:rPr>
          <w:rFonts w:ascii="Times New Roman" w:hAnsi="Times New Roman" w:cs="Times New Roman"/>
          <w:sz w:val="26"/>
          <w:szCs w:val="26"/>
        </w:rPr>
        <w:t>2. Распределение средств между бюджетами поселений Красноармейского района Чувашской Республики осуществляется по формуле</w:t>
      </w:r>
    </w:p>
    <w:p w:rsidR="001624CB" w:rsidRPr="00BF5F25" w:rsidRDefault="001624CB" w:rsidP="001624C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24CB" w:rsidRPr="00BF5F25" w:rsidRDefault="001624CB" w:rsidP="001624C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F25"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4095332A" wp14:editId="36D8A92D">
            <wp:extent cx="2125980" cy="701040"/>
            <wp:effectExtent l="0" t="0" r="762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CB" w:rsidRPr="00BF5F25" w:rsidRDefault="001624CB" w:rsidP="001624C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24CB" w:rsidRPr="00BF5F25" w:rsidRDefault="001624CB" w:rsidP="001624CB">
      <w:pPr>
        <w:widowControl/>
        <w:autoSpaceDE/>
        <w:autoSpaceDN/>
        <w:adjustRightInd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F25">
        <w:rPr>
          <w:rFonts w:ascii="Times New Roman" w:hAnsi="Times New Roman" w:cs="Times New Roman"/>
          <w:sz w:val="26"/>
          <w:szCs w:val="26"/>
        </w:rPr>
        <w:t>где:</w:t>
      </w:r>
    </w:p>
    <w:p w:rsidR="001624CB" w:rsidRPr="00BF5F25" w:rsidRDefault="001624CB" w:rsidP="001624CB">
      <w:pPr>
        <w:widowControl/>
        <w:autoSpaceDE/>
        <w:autoSpaceDN/>
        <w:adjustRightInd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5F25">
        <w:rPr>
          <w:rFonts w:ascii="Times New Roman" w:hAnsi="Times New Roman" w:cs="Times New Roman"/>
          <w:sz w:val="26"/>
          <w:szCs w:val="26"/>
        </w:rPr>
        <w:t>С</w:t>
      </w:r>
      <w:r w:rsidRPr="00BF5F25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BF5F25">
        <w:rPr>
          <w:rFonts w:ascii="Times New Roman" w:hAnsi="Times New Roman" w:cs="Times New Roman"/>
          <w:sz w:val="26"/>
          <w:szCs w:val="26"/>
        </w:rPr>
        <w:t xml:space="preserve"> – размер сре</w:t>
      </w:r>
      <w:proofErr w:type="gramStart"/>
      <w:r w:rsidRPr="00BF5F25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BF5F25">
        <w:rPr>
          <w:rFonts w:ascii="Times New Roman" w:hAnsi="Times New Roman" w:cs="Times New Roman"/>
          <w:sz w:val="26"/>
          <w:szCs w:val="26"/>
        </w:rPr>
        <w:t xml:space="preserve">я предоставления </w:t>
      </w:r>
      <w:proofErr w:type="spellStart"/>
      <w:r w:rsidRPr="00BF5F2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BF5F25">
        <w:rPr>
          <w:rFonts w:ascii="Times New Roman" w:hAnsi="Times New Roman" w:cs="Times New Roman"/>
          <w:sz w:val="26"/>
          <w:szCs w:val="26"/>
        </w:rPr>
        <w:t xml:space="preserve">-му поселению Красноармейского района Чувашской Республики; </w:t>
      </w:r>
    </w:p>
    <w:p w:rsidR="001624CB" w:rsidRPr="00BF5F25" w:rsidRDefault="001624CB" w:rsidP="001624CB">
      <w:pPr>
        <w:widowControl/>
        <w:autoSpaceDE/>
        <w:autoSpaceDN/>
        <w:adjustRightInd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5F25">
        <w:rPr>
          <w:rFonts w:ascii="Times New Roman" w:hAnsi="Times New Roman" w:cs="Times New Roman"/>
          <w:sz w:val="26"/>
          <w:szCs w:val="26"/>
        </w:rPr>
        <w:t>С</w:t>
      </w:r>
      <w:r w:rsidRPr="00BF5F25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 w:rsidRPr="00BF5F25">
        <w:rPr>
          <w:rFonts w:ascii="Times New Roman" w:hAnsi="Times New Roman" w:cs="Times New Roman"/>
          <w:sz w:val="26"/>
          <w:szCs w:val="26"/>
        </w:rPr>
        <w:t xml:space="preserve"> – общий размер бюджетных ассигнований, предусмотренный в  бюджете Красноармейского района Чувашской Республики на текущий финансовый год; </w:t>
      </w:r>
    </w:p>
    <w:p w:rsidR="001624CB" w:rsidRPr="00BF5F25" w:rsidRDefault="001624CB" w:rsidP="001624CB">
      <w:pPr>
        <w:widowControl/>
        <w:autoSpaceDE/>
        <w:autoSpaceDN/>
        <w:adjustRightInd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5F25">
        <w:rPr>
          <w:rFonts w:ascii="Times New Roman" w:hAnsi="Times New Roman" w:cs="Times New Roman"/>
          <w:sz w:val="26"/>
          <w:szCs w:val="26"/>
        </w:rPr>
        <w:t>К</w:t>
      </w:r>
      <w:r w:rsidRPr="00BF5F25">
        <w:rPr>
          <w:rFonts w:ascii="Times New Roman" w:hAnsi="Times New Roman" w:cs="Times New Roman"/>
          <w:sz w:val="26"/>
          <w:szCs w:val="26"/>
          <w:vertAlign w:val="subscript"/>
        </w:rPr>
        <w:t>мкд</w:t>
      </w:r>
      <w:proofErr w:type="spellEnd"/>
      <w:r w:rsidRPr="00BF5F25">
        <w:rPr>
          <w:rFonts w:ascii="Times New Roman" w:hAnsi="Times New Roman" w:cs="Times New Roman"/>
          <w:sz w:val="26"/>
          <w:szCs w:val="26"/>
        </w:rPr>
        <w:t xml:space="preserve"> – количество расположенных на территории </w:t>
      </w:r>
      <w:proofErr w:type="spellStart"/>
      <w:r w:rsidRPr="00BF5F2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BF5F25">
        <w:rPr>
          <w:rFonts w:ascii="Times New Roman" w:hAnsi="Times New Roman" w:cs="Times New Roman"/>
          <w:sz w:val="26"/>
          <w:szCs w:val="26"/>
        </w:rPr>
        <w:t>-го поселения Красноармейского района Чувашской Республики многоквартирных домов, включенных в республиканскую программу капитального ремонта общего имущества в многоквартирных домах;</w:t>
      </w:r>
    </w:p>
    <w:p w:rsidR="001624CB" w:rsidRPr="00BF5F25" w:rsidRDefault="001624CB" w:rsidP="001624CB">
      <w:pPr>
        <w:widowControl/>
        <w:autoSpaceDE/>
        <w:autoSpaceDN/>
        <w:adjustRightInd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F25">
        <w:rPr>
          <w:rFonts w:ascii="Times New Roman" w:hAnsi="Times New Roman" w:cs="Times New Roman"/>
          <w:sz w:val="26"/>
          <w:szCs w:val="26"/>
        </w:rPr>
        <w:t>∑</w:t>
      </w:r>
      <w:proofErr w:type="spellStart"/>
      <w:r w:rsidRPr="00BF5F25">
        <w:rPr>
          <w:rFonts w:ascii="Times New Roman" w:hAnsi="Times New Roman" w:cs="Times New Roman"/>
          <w:sz w:val="26"/>
          <w:szCs w:val="26"/>
        </w:rPr>
        <w:t>К</w:t>
      </w:r>
      <w:r w:rsidRPr="00BF5F25">
        <w:rPr>
          <w:rFonts w:ascii="Times New Roman" w:hAnsi="Times New Roman" w:cs="Times New Roman"/>
          <w:sz w:val="26"/>
          <w:szCs w:val="26"/>
          <w:vertAlign w:val="subscript"/>
        </w:rPr>
        <w:t>мкд</w:t>
      </w:r>
      <w:proofErr w:type="spellEnd"/>
      <w:r w:rsidRPr="00BF5F25">
        <w:rPr>
          <w:rFonts w:ascii="Times New Roman" w:hAnsi="Times New Roman" w:cs="Times New Roman"/>
          <w:sz w:val="26"/>
          <w:szCs w:val="26"/>
        </w:rPr>
        <w:t xml:space="preserve"> – количество многоквартирных домов, включенных в республиканскую программу капитального ремонта общего имущества в многоквартирных домах, расположенных на территориях поселений Красноармейского района Чувашской Республики, между которыми распределяются субсидии;</w:t>
      </w:r>
    </w:p>
    <w:p w:rsidR="001624CB" w:rsidRPr="00BF5F25" w:rsidRDefault="001624CB" w:rsidP="001624CB">
      <w:pPr>
        <w:widowControl/>
        <w:autoSpaceDE/>
        <w:autoSpaceDN/>
        <w:adjustRightInd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5F25">
        <w:rPr>
          <w:rFonts w:ascii="Times New Roman" w:hAnsi="Times New Roman" w:cs="Times New Roman"/>
          <w:sz w:val="26"/>
          <w:szCs w:val="26"/>
        </w:rPr>
        <w:t>К</w:t>
      </w:r>
      <w:r w:rsidRPr="00BF5F25">
        <w:rPr>
          <w:rFonts w:ascii="Times New Roman" w:hAnsi="Times New Roman" w:cs="Times New Roman"/>
          <w:sz w:val="26"/>
          <w:szCs w:val="26"/>
          <w:vertAlign w:val="subscript"/>
        </w:rPr>
        <w:t>на</w:t>
      </w:r>
      <w:proofErr w:type="gramStart"/>
      <w:r w:rsidRPr="00BF5F25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BF5F25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BF5F25">
        <w:rPr>
          <w:rFonts w:ascii="Times New Roman" w:hAnsi="Times New Roman" w:cs="Times New Roman"/>
          <w:sz w:val="26"/>
          <w:szCs w:val="26"/>
        </w:rPr>
        <w:t xml:space="preserve"> численность населения i-</w:t>
      </w:r>
      <w:proofErr w:type="spellStart"/>
      <w:r w:rsidRPr="00BF5F25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BF5F25">
        <w:rPr>
          <w:rFonts w:ascii="Times New Roman" w:hAnsi="Times New Roman" w:cs="Times New Roman"/>
          <w:sz w:val="26"/>
          <w:szCs w:val="26"/>
        </w:rPr>
        <w:t xml:space="preserve"> поселения Красноармейского района Чувашской Республики;</w:t>
      </w:r>
    </w:p>
    <w:p w:rsidR="001624CB" w:rsidRPr="00863A76" w:rsidRDefault="001624CB" w:rsidP="001624CB">
      <w:pPr>
        <w:widowControl/>
        <w:autoSpaceDE/>
        <w:autoSpaceDN/>
        <w:adjustRightInd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F25">
        <w:rPr>
          <w:rFonts w:ascii="Times New Roman" w:hAnsi="Times New Roman" w:cs="Times New Roman"/>
          <w:sz w:val="26"/>
          <w:szCs w:val="26"/>
        </w:rPr>
        <w:t>∑</w:t>
      </w:r>
      <w:proofErr w:type="spellStart"/>
      <w:r w:rsidRPr="00BF5F25">
        <w:rPr>
          <w:rFonts w:ascii="Times New Roman" w:hAnsi="Times New Roman" w:cs="Times New Roman"/>
          <w:sz w:val="26"/>
          <w:szCs w:val="26"/>
        </w:rPr>
        <w:t>К</w:t>
      </w:r>
      <w:r w:rsidRPr="00BF5F25">
        <w:rPr>
          <w:rFonts w:ascii="Times New Roman" w:hAnsi="Times New Roman" w:cs="Times New Roman"/>
          <w:sz w:val="26"/>
          <w:szCs w:val="26"/>
          <w:vertAlign w:val="subscript"/>
        </w:rPr>
        <w:t>на</w:t>
      </w:r>
      <w:proofErr w:type="gramStart"/>
      <w:r w:rsidRPr="00BF5F25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BF5F25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BF5F25">
        <w:rPr>
          <w:rFonts w:ascii="Times New Roman" w:hAnsi="Times New Roman" w:cs="Times New Roman"/>
          <w:sz w:val="26"/>
          <w:szCs w:val="26"/>
        </w:rPr>
        <w:t xml:space="preserve"> общая численность населения поселения Красноармейского района Чувашской Республики.</w:t>
      </w:r>
    </w:p>
    <w:p w:rsidR="001624CB" w:rsidRPr="00863A76" w:rsidRDefault="001624CB" w:rsidP="001624C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624CB" w:rsidRPr="00863A76" w:rsidRDefault="001624CB" w:rsidP="001624C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624CB" w:rsidRPr="00863A76" w:rsidRDefault="001624CB" w:rsidP="001624C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sectPr w:rsidR="001624CB" w:rsidRPr="00863A76" w:rsidSect="00890B0B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4">
    <w:nsid w:val="7658515A"/>
    <w:multiLevelType w:val="hybridMultilevel"/>
    <w:tmpl w:val="7510842E"/>
    <w:lvl w:ilvl="0" w:tplc="6F00F51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123C5F"/>
    <w:rsid w:val="001446F1"/>
    <w:rsid w:val="00144DB0"/>
    <w:rsid w:val="00151F09"/>
    <w:rsid w:val="001624CB"/>
    <w:rsid w:val="00170777"/>
    <w:rsid w:val="00183048"/>
    <w:rsid w:val="001B3CFA"/>
    <w:rsid w:val="001C45E1"/>
    <w:rsid w:val="001D3B4E"/>
    <w:rsid w:val="001D4056"/>
    <w:rsid w:val="001D5A79"/>
    <w:rsid w:val="001E3990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6698"/>
    <w:rsid w:val="00387C8C"/>
    <w:rsid w:val="003B1ED9"/>
    <w:rsid w:val="003B4AE1"/>
    <w:rsid w:val="003B50B5"/>
    <w:rsid w:val="003E12DC"/>
    <w:rsid w:val="003E6892"/>
    <w:rsid w:val="0040130A"/>
    <w:rsid w:val="00436B39"/>
    <w:rsid w:val="00441BC8"/>
    <w:rsid w:val="00462D2B"/>
    <w:rsid w:val="004714A3"/>
    <w:rsid w:val="00474A65"/>
    <w:rsid w:val="00485CA8"/>
    <w:rsid w:val="00497673"/>
    <w:rsid w:val="004B739C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B6798"/>
    <w:rsid w:val="005C44BB"/>
    <w:rsid w:val="005E61EF"/>
    <w:rsid w:val="005E6640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9AB"/>
    <w:rsid w:val="00795010"/>
    <w:rsid w:val="007B1D9C"/>
    <w:rsid w:val="007F130E"/>
    <w:rsid w:val="00831778"/>
    <w:rsid w:val="00843CC0"/>
    <w:rsid w:val="008558AA"/>
    <w:rsid w:val="00860095"/>
    <w:rsid w:val="00863A76"/>
    <w:rsid w:val="008721A0"/>
    <w:rsid w:val="008826CB"/>
    <w:rsid w:val="00890109"/>
    <w:rsid w:val="00890B0B"/>
    <w:rsid w:val="00896BE7"/>
    <w:rsid w:val="008C3784"/>
    <w:rsid w:val="008D2DDE"/>
    <w:rsid w:val="00921118"/>
    <w:rsid w:val="009375A5"/>
    <w:rsid w:val="009500F6"/>
    <w:rsid w:val="00951F3C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8D0"/>
    <w:rsid w:val="00B55CF0"/>
    <w:rsid w:val="00B77D7D"/>
    <w:rsid w:val="00B93C6D"/>
    <w:rsid w:val="00BC13CE"/>
    <w:rsid w:val="00BC2AC8"/>
    <w:rsid w:val="00BE550E"/>
    <w:rsid w:val="00C22D13"/>
    <w:rsid w:val="00C257FA"/>
    <w:rsid w:val="00C376C3"/>
    <w:rsid w:val="00C70272"/>
    <w:rsid w:val="00C75F0F"/>
    <w:rsid w:val="00C81A03"/>
    <w:rsid w:val="00C96A37"/>
    <w:rsid w:val="00CC48DE"/>
    <w:rsid w:val="00CC4EAF"/>
    <w:rsid w:val="00CC5E08"/>
    <w:rsid w:val="00CD1ECB"/>
    <w:rsid w:val="00D20097"/>
    <w:rsid w:val="00D23250"/>
    <w:rsid w:val="00D266A3"/>
    <w:rsid w:val="00D55E08"/>
    <w:rsid w:val="00D61E3C"/>
    <w:rsid w:val="00D726F3"/>
    <w:rsid w:val="00DB2008"/>
    <w:rsid w:val="00DB3F9C"/>
    <w:rsid w:val="00DF0C8E"/>
    <w:rsid w:val="00E01F20"/>
    <w:rsid w:val="00E66035"/>
    <w:rsid w:val="00E67544"/>
    <w:rsid w:val="00E7057D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E022-E6AA-48DD-B0DB-2437D237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5</cp:revision>
  <cp:lastPrinted>2019-03-28T11:12:00Z</cp:lastPrinted>
  <dcterms:created xsi:type="dcterms:W3CDTF">2019-03-28T11:13:00Z</dcterms:created>
  <dcterms:modified xsi:type="dcterms:W3CDTF">2019-03-29T09:05:00Z</dcterms:modified>
</cp:coreProperties>
</file>