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Look w:val="0000"/>
      </w:tblPr>
      <w:tblGrid>
        <w:gridCol w:w="3544"/>
        <w:gridCol w:w="1701"/>
        <w:gridCol w:w="3969"/>
      </w:tblGrid>
      <w:tr w:rsidR="006A6847" w:rsidTr="00740B00">
        <w:trPr>
          <w:trHeight w:val="2649"/>
        </w:trPr>
        <w:tc>
          <w:tcPr>
            <w:tcW w:w="3544" w:type="dxa"/>
          </w:tcPr>
          <w:p w:rsidR="006A6847" w:rsidRDefault="006A6847" w:rsidP="00740B00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</w:p>
          <w:p w:rsidR="006A6847" w:rsidRDefault="006A6847" w:rsidP="00740B00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6A6847" w:rsidRDefault="006A6847" w:rsidP="00740B00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b w:val="0"/>
                <w:i w:val="0"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>
              <w:rPr>
                <w:b w:val="0"/>
                <w:i w:val="0"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>
              <w:rPr>
                <w:b w:val="0"/>
                <w:i w:val="0"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</w:p>
          <w:p w:rsidR="006A6847" w:rsidRDefault="006A6847" w:rsidP="00740B0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администраций</w:t>
            </w:r>
            <w:r>
              <w:rPr>
                <w:b w:val="0"/>
                <w:i w:val="0"/>
                <w:sz w:val="22"/>
                <w:szCs w:val="22"/>
              </w:rPr>
              <w:t>ĕ</w:t>
            </w:r>
            <w:proofErr w:type="spellEnd"/>
          </w:p>
          <w:p w:rsidR="006A6847" w:rsidRDefault="006A6847" w:rsidP="00740B0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</w:p>
          <w:p w:rsidR="006A6847" w:rsidRDefault="006A6847" w:rsidP="00740B00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  <w:r>
              <w:t>Й</w:t>
            </w:r>
            <w:r>
              <w:rPr>
                <w:rFonts w:ascii="Times New Roman Chuv" w:hAnsi="Times New Roman Chuv"/>
              </w:rPr>
              <w:t xml:space="preserve"> </w:t>
            </w:r>
            <w:proofErr w:type="gramStart"/>
            <w:r>
              <w:rPr>
                <w:rFonts w:ascii="Times New Roman Chuv" w:hAnsi="Times New Roman Chuv"/>
              </w:rPr>
              <w:t>Ы</w:t>
            </w:r>
            <w:proofErr w:type="gramEnd"/>
            <w:r>
              <w:rPr>
                <w:rFonts w:ascii="Times New Roman Chuv" w:hAnsi="Times New Roman Chuv"/>
              </w:rPr>
              <w:t xml:space="preserve"> Ш </w:t>
            </w:r>
            <w:r>
              <w:t>Ǎ</w:t>
            </w:r>
            <w:r>
              <w:rPr>
                <w:rFonts w:ascii="Times New Roman Chuv" w:hAnsi="Times New Roman Chuv"/>
              </w:rPr>
              <w:t xml:space="preserve"> Н У</w:t>
            </w:r>
          </w:p>
          <w:p w:rsidR="006A6847" w:rsidRDefault="006A6847" w:rsidP="00740B00">
            <w:pPr>
              <w:spacing w:line="220" w:lineRule="exact"/>
              <w:rPr>
                <w:rFonts w:ascii="Times New Roman Chuv" w:hAnsi="Times New Roman Chuv"/>
                <w:i w:val="0"/>
                <w:sz w:val="24"/>
              </w:rPr>
            </w:pPr>
          </w:p>
          <w:p w:rsidR="006A6847" w:rsidRDefault="006A6847" w:rsidP="00740B00">
            <w:pPr>
              <w:spacing w:line="220" w:lineRule="exact"/>
              <w:ind w:left="600"/>
              <w:rPr>
                <w:bCs/>
                <w:i w:val="0"/>
              </w:rPr>
            </w:pPr>
            <w:r>
              <w:rPr>
                <w:bCs/>
                <w:i w:val="0"/>
                <w:sz w:val="22"/>
              </w:rPr>
              <w:t xml:space="preserve">                   № </w:t>
            </w:r>
          </w:p>
          <w:p w:rsidR="006A6847" w:rsidRDefault="006A6847" w:rsidP="00740B00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</w:rPr>
            </w:pPr>
          </w:p>
          <w:p w:rsidR="006A6847" w:rsidRDefault="006A6847" w:rsidP="00740B00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b w:val="0"/>
                <w:i w:val="0"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>
              <w:rPr>
                <w:b w:val="0"/>
                <w:i w:val="0"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6A6847" w:rsidRDefault="006A6847" w:rsidP="00740B00">
            <w:pPr>
              <w:spacing w:line="220" w:lineRule="exact"/>
              <w:rPr>
                <w:rFonts w:ascii="Arial Cyr Chuv" w:hAnsi="Arial Cyr Chuv"/>
                <w:i w:val="0"/>
                <w:sz w:val="24"/>
                <w:szCs w:val="24"/>
              </w:rPr>
            </w:pPr>
            <w:r>
              <w:rPr>
                <w:rFonts w:ascii="Arial Cyr Chuv" w:hAnsi="Arial Cyr Chuv"/>
                <w:i w:val="0"/>
              </w:rPr>
              <w:t xml:space="preserve">                                                                                                                      </w:t>
            </w:r>
          </w:p>
          <w:p w:rsidR="006A6847" w:rsidRPr="007749F3" w:rsidRDefault="006A6847" w:rsidP="00740B00">
            <w:pPr>
              <w:spacing w:line="220" w:lineRule="exact"/>
              <w:rPr>
                <w:b w:val="0"/>
                <w:i w:val="0"/>
                <w:sz w:val="24"/>
              </w:rPr>
            </w:pPr>
            <w:r w:rsidRPr="007749F3">
              <w:rPr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6A6847" w:rsidRPr="000649A3" w:rsidRDefault="006A6847" w:rsidP="00740B00">
            <w:pPr>
              <w:spacing w:line="220" w:lineRule="exact"/>
              <w:rPr>
                <w:rFonts w:ascii="Arial Cyr Chuv" w:hAnsi="Arial Cyr Chuv"/>
                <w:i w:val="0"/>
                <w:sz w:val="22"/>
              </w:rPr>
            </w:pPr>
            <w:r w:rsidRPr="000649A3">
              <w:rPr>
                <w:i w:val="0"/>
                <w:sz w:val="24"/>
              </w:rPr>
              <w:t xml:space="preserve">                                                                        </w:t>
            </w:r>
          </w:p>
        </w:tc>
        <w:tc>
          <w:tcPr>
            <w:tcW w:w="1701" w:type="dxa"/>
          </w:tcPr>
          <w:p w:rsidR="006A6847" w:rsidRDefault="006A6847" w:rsidP="00740B00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6A6847" w:rsidRDefault="006A6847" w:rsidP="00740B00">
            <w:pPr>
              <w:ind w:hanging="783"/>
              <w:rPr>
                <w:b w:val="0"/>
                <w:i w:val="0"/>
                <w:sz w:val="22"/>
              </w:rPr>
            </w:pPr>
          </w:p>
          <w:p w:rsidR="006A6847" w:rsidRDefault="006A6847" w:rsidP="00740B00">
            <w:pPr>
              <w:ind w:hanging="783"/>
              <w:rPr>
                <w:b w:val="0"/>
                <w:i w:val="0"/>
                <w:sz w:val="22"/>
              </w:rPr>
            </w:pPr>
          </w:p>
          <w:p w:rsidR="006A6847" w:rsidRDefault="006A6847" w:rsidP="00740B00">
            <w:pPr>
              <w:ind w:hanging="783"/>
              <w:rPr>
                <w:b w:val="0"/>
                <w:i w:val="0"/>
              </w:rPr>
            </w:pPr>
          </w:p>
          <w:p w:rsidR="006A6847" w:rsidRDefault="006A6847" w:rsidP="00740B00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6A6847" w:rsidRDefault="006A6847" w:rsidP="00740B00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6A6847" w:rsidRPr="00597D49" w:rsidRDefault="006A6847" w:rsidP="00740B00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  <w:r w:rsidRPr="00597D49">
              <w:rPr>
                <w:b w:val="0"/>
                <w:i w:val="0"/>
                <w:sz w:val="22"/>
              </w:rPr>
              <w:t>Чувашская  Республика</w:t>
            </w:r>
          </w:p>
          <w:p w:rsidR="006A6847" w:rsidRPr="00597D49" w:rsidRDefault="006A6847" w:rsidP="00740B00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Администрация</w:t>
            </w:r>
          </w:p>
          <w:p w:rsidR="006A6847" w:rsidRPr="00597D49" w:rsidRDefault="006A6847" w:rsidP="00740B00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  <w:r w:rsidRPr="00597D49">
              <w:rPr>
                <w:b w:val="0"/>
                <w:i w:val="0"/>
                <w:sz w:val="22"/>
              </w:rPr>
              <w:t>Мариинско-Посадского</w:t>
            </w:r>
          </w:p>
          <w:p w:rsidR="006A6847" w:rsidRPr="00597D49" w:rsidRDefault="006A6847" w:rsidP="00740B00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  <w:r w:rsidRPr="00597D49">
              <w:rPr>
                <w:b w:val="0"/>
                <w:i w:val="0"/>
                <w:sz w:val="22"/>
              </w:rPr>
              <w:t>района</w:t>
            </w:r>
          </w:p>
          <w:p w:rsidR="006A6847" w:rsidRPr="00597D49" w:rsidRDefault="006A6847" w:rsidP="00740B00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6A6847" w:rsidRPr="00240CF6" w:rsidRDefault="006A6847" w:rsidP="00740B00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240CF6">
              <w:rPr>
                <w:i w:val="0"/>
                <w:sz w:val="24"/>
                <w:szCs w:val="24"/>
              </w:rPr>
              <w:t>П</w:t>
            </w:r>
            <w:proofErr w:type="gramEnd"/>
            <w:r w:rsidRPr="00240CF6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6A6847" w:rsidRPr="00597D49" w:rsidRDefault="006A6847" w:rsidP="00740B00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6A6847" w:rsidRPr="00597D49" w:rsidRDefault="001514EA" w:rsidP="00740B00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>29.03.2019</w:t>
            </w:r>
            <w:r w:rsidR="006A6847">
              <w:rPr>
                <w:bCs/>
                <w:i w:val="0"/>
                <w:sz w:val="22"/>
              </w:rPr>
              <w:t xml:space="preserve">   </w:t>
            </w:r>
            <w:r w:rsidR="006A6847" w:rsidRPr="00597D49">
              <w:rPr>
                <w:bCs/>
                <w:i w:val="0"/>
                <w:sz w:val="22"/>
              </w:rPr>
              <w:t xml:space="preserve">№ </w:t>
            </w:r>
            <w:r>
              <w:rPr>
                <w:bCs/>
                <w:i w:val="0"/>
                <w:sz w:val="22"/>
              </w:rPr>
              <w:t>207</w:t>
            </w:r>
          </w:p>
          <w:p w:rsidR="006A6847" w:rsidRPr="00597D49" w:rsidRDefault="006A6847" w:rsidP="00740B00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6A6847" w:rsidRPr="00597D49" w:rsidRDefault="006A6847" w:rsidP="00740B00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  <w:r w:rsidRPr="00597D49">
              <w:rPr>
                <w:b w:val="0"/>
                <w:i w:val="0"/>
                <w:sz w:val="22"/>
              </w:rPr>
              <w:t>г. Мариинский  Посад</w:t>
            </w:r>
          </w:p>
          <w:p w:rsidR="006A6847" w:rsidRDefault="006A6847" w:rsidP="00740B00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6A6847" w:rsidRDefault="006A6847" w:rsidP="00740B00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  <w:p w:rsidR="006A6847" w:rsidRDefault="006A6847" w:rsidP="00740B00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6A6847" w:rsidRDefault="006A6847" w:rsidP="006A6847">
      <w:pPr>
        <w:widowControl w:val="0"/>
        <w:jc w:val="both"/>
        <w:rPr>
          <w:i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14"/>
      </w:tblGrid>
      <w:tr w:rsidR="006A6847" w:rsidRPr="009B7E8B" w:rsidTr="00740B00">
        <w:trPr>
          <w:trHeight w:val="1456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6A6847" w:rsidRPr="009B7E8B" w:rsidRDefault="006A6847" w:rsidP="00740B00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9B7E8B">
              <w:rPr>
                <w:b w:val="0"/>
                <w:bCs/>
                <w:i w:val="0"/>
                <w:sz w:val="24"/>
                <w:szCs w:val="24"/>
              </w:rPr>
              <w:t>О внесении изменений в постановление администрации Мариинско-Посадского р</w:t>
            </w:r>
            <w:r>
              <w:rPr>
                <w:b w:val="0"/>
                <w:bCs/>
                <w:i w:val="0"/>
                <w:sz w:val="24"/>
                <w:szCs w:val="24"/>
              </w:rPr>
              <w:t>айона Чувашской Республики от 04.12.2018 № 856</w:t>
            </w:r>
            <w:r w:rsidRPr="009B7E8B">
              <w:rPr>
                <w:b w:val="0"/>
                <w:bCs/>
                <w:i w:val="0"/>
                <w:sz w:val="24"/>
                <w:szCs w:val="24"/>
              </w:rPr>
              <w:t xml:space="preserve"> «Об утверждении муниципальной программы </w:t>
            </w:r>
            <w:r w:rsidRPr="009B7E8B">
              <w:rPr>
                <w:b w:val="0"/>
                <w:bCs/>
                <w:i w:val="0"/>
                <w:color w:val="000000"/>
                <w:sz w:val="24"/>
                <w:szCs w:val="24"/>
              </w:rPr>
              <w:t>Мариинско-Посадского района</w:t>
            </w:r>
            <w:r w:rsidRPr="009B7E8B">
              <w:rPr>
                <w:b w:val="0"/>
                <w:bCs/>
                <w:i w:val="0"/>
                <w:sz w:val="24"/>
                <w:szCs w:val="24"/>
              </w:rPr>
              <w:t xml:space="preserve"> Чувашской Республики «Формирование современной городской среды» на 2018-2022 годы» </w:t>
            </w:r>
          </w:p>
        </w:tc>
      </w:tr>
    </w:tbl>
    <w:p w:rsidR="006A6847" w:rsidRPr="009B7E8B" w:rsidRDefault="006A6847" w:rsidP="006A6847">
      <w:pPr>
        <w:autoSpaceDE w:val="0"/>
        <w:autoSpaceDN w:val="0"/>
        <w:adjustRightInd w:val="0"/>
        <w:jc w:val="center"/>
        <w:rPr>
          <w:b w:val="0"/>
          <w:bCs/>
          <w:i w:val="0"/>
          <w:sz w:val="24"/>
          <w:szCs w:val="24"/>
        </w:rPr>
      </w:pPr>
      <w:r w:rsidRPr="009B7E8B">
        <w:rPr>
          <w:b w:val="0"/>
          <w:bCs/>
          <w:i w:val="0"/>
          <w:sz w:val="24"/>
          <w:szCs w:val="24"/>
        </w:rPr>
        <w:t xml:space="preserve"> </w:t>
      </w:r>
    </w:p>
    <w:p w:rsidR="006A6847" w:rsidRPr="009B7E8B" w:rsidRDefault="006A6847" w:rsidP="006A6847">
      <w:pPr>
        <w:autoSpaceDE w:val="0"/>
        <w:autoSpaceDN w:val="0"/>
        <w:adjustRightInd w:val="0"/>
        <w:ind w:firstLine="567"/>
        <w:contextualSpacing/>
        <w:jc w:val="both"/>
        <w:rPr>
          <w:b w:val="0"/>
          <w:i w:val="0"/>
          <w:color w:val="000000"/>
          <w:kern w:val="24"/>
          <w:sz w:val="24"/>
          <w:szCs w:val="24"/>
        </w:rPr>
      </w:pPr>
      <w:proofErr w:type="gramStart"/>
      <w:r w:rsidRPr="009B7E8B">
        <w:rPr>
          <w:b w:val="0"/>
          <w:i w:val="0"/>
          <w:color w:val="000000"/>
          <w:sz w:val="24"/>
          <w:szCs w:val="24"/>
        </w:rPr>
        <w:t xml:space="preserve">В соответствии со статьей 16 Федерального закона от 06.10.2003 г. №131 «Об общих принципах организации местного самоуправления в Российской Федерации», ст. 179 </w:t>
      </w:r>
      <w:r w:rsidRPr="009B7E8B">
        <w:rPr>
          <w:b w:val="0"/>
          <w:i w:val="0"/>
          <w:color w:val="000000"/>
          <w:kern w:val="24"/>
          <w:sz w:val="24"/>
          <w:szCs w:val="24"/>
        </w:rPr>
        <w:t>Бюджетного кодекса Российской Федерации, согласно Постановлению Правительства Ро</w:t>
      </w:r>
      <w:r>
        <w:rPr>
          <w:b w:val="0"/>
          <w:i w:val="0"/>
          <w:color w:val="000000"/>
          <w:kern w:val="24"/>
          <w:sz w:val="24"/>
          <w:szCs w:val="24"/>
        </w:rPr>
        <w:t xml:space="preserve">ссийской Федерации от 09 февраля 2019 г. № 106 «О внесении изменений в приложение № 15 к государственной программе РФ «Обеспечение доступным и комфортным жильем и коммунальными услугами граждан РФ» </w:t>
      </w:r>
      <w:r w:rsidRPr="009B7E8B">
        <w:rPr>
          <w:b w:val="0"/>
          <w:i w:val="0"/>
          <w:color w:val="000000"/>
          <w:kern w:val="24"/>
          <w:sz w:val="24"/>
          <w:szCs w:val="24"/>
        </w:rPr>
        <w:t>администрация Мариинско-Посадского района</w:t>
      </w:r>
      <w:proofErr w:type="gramEnd"/>
      <w:r w:rsidRPr="009B7E8B">
        <w:rPr>
          <w:b w:val="0"/>
          <w:i w:val="0"/>
          <w:color w:val="000000"/>
          <w:kern w:val="24"/>
          <w:sz w:val="24"/>
          <w:szCs w:val="24"/>
        </w:rPr>
        <w:t xml:space="preserve"> Чувашской Республики  постановляет:</w:t>
      </w:r>
    </w:p>
    <w:p w:rsidR="006A6847" w:rsidRDefault="006A6847" w:rsidP="006A6847">
      <w:pPr>
        <w:spacing w:before="100" w:after="100"/>
        <w:ind w:firstLine="567"/>
        <w:contextualSpacing/>
        <w:jc w:val="both"/>
        <w:rPr>
          <w:b w:val="0"/>
          <w:i w:val="0"/>
          <w:color w:val="000000"/>
          <w:kern w:val="24"/>
          <w:sz w:val="24"/>
          <w:szCs w:val="24"/>
        </w:rPr>
      </w:pPr>
      <w:r w:rsidRPr="009B7E8B">
        <w:rPr>
          <w:b w:val="0"/>
          <w:i w:val="0"/>
          <w:color w:val="000000"/>
          <w:kern w:val="24"/>
          <w:sz w:val="24"/>
          <w:szCs w:val="24"/>
        </w:rPr>
        <w:t xml:space="preserve">1. Внести следующие изменения в постановление администрации Мариинско-Посадского района Чувашской Республики от </w:t>
      </w:r>
      <w:r>
        <w:rPr>
          <w:b w:val="0"/>
          <w:i w:val="0"/>
          <w:color w:val="000000"/>
          <w:kern w:val="24"/>
          <w:sz w:val="24"/>
          <w:szCs w:val="24"/>
        </w:rPr>
        <w:t>04.12.2018 г. № 856</w:t>
      </w:r>
      <w:r w:rsidRPr="009B7E8B">
        <w:rPr>
          <w:b w:val="0"/>
          <w:i w:val="0"/>
          <w:color w:val="000000"/>
          <w:kern w:val="24"/>
          <w:sz w:val="24"/>
          <w:szCs w:val="24"/>
        </w:rPr>
        <w:t xml:space="preserve"> «Об утверждении муници</w:t>
      </w:r>
      <w:r>
        <w:rPr>
          <w:b w:val="0"/>
          <w:i w:val="0"/>
          <w:color w:val="000000"/>
          <w:kern w:val="24"/>
          <w:sz w:val="24"/>
          <w:szCs w:val="24"/>
        </w:rPr>
        <w:t xml:space="preserve">пальной программы </w:t>
      </w:r>
      <w:r w:rsidRPr="009B7E8B">
        <w:rPr>
          <w:b w:val="0"/>
          <w:i w:val="0"/>
          <w:color w:val="000000"/>
          <w:kern w:val="24"/>
          <w:sz w:val="24"/>
          <w:szCs w:val="24"/>
        </w:rPr>
        <w:t>Мариинско-Посадского района Чувашской Республики «Формирование современной городской среды» на 2018-2022 годы:</w:t>
      </w:r>
    </w:p>
    <w:p w:rsidR="006A6847" w:rsidRDefault="006A6847" w:rsidP="006A6847">
      <w:pPr>
        <w:spacing w:before="100" w:after="100"/>
        <w:ind w:firstLine="567"/>
        <w:contextualSpacing/>
        <w:jc w:val="both"/>
        <w:rPr>
          <w:b w:val="0"/>
          <w:i w:val="0"/>
          <w:color w:val="000000"/>
          <w:kern w:val="24"/>
          <w:sz w:val="24"/>
          <w:szCs w:val="24"/>
        </w:rPr>
      </w:pPr>
      <w:r>
        <w:rPr>
          <w:b w:val="0"/>
          <w:i w:val="0"/>
          <w:color w:val="000000"/>
          <w:kern w:val="24"/>
          <w:sz w:val="24"/>
          <w:szCs w:val="24"/>
        </w:rPr>
        <w:t>1) В паспорте программы срок реализации изложить в следующей редакции:</w:t>
      </w:r>
    </w:p>
    <w:p w:rsidR="006A6847" w:rsidRPr="009B7E8B" w:rsidRDefault="006A6847" w:rsidP="006A6847">
      <w:pPr>
        <w:spacing w:before="100" w:after="100"/>
        <w:ind w:firstLine="567"/>
        <w:contextualSpacing/>
        <w:jc w:val="both"/>
        <w:rPr>
          <w:b w:val="0"/>
          <w:i w:val="0"/>
          <w:color w:val="000000"/>
          <w:kern w:val="24"/>
          <w:sz w:val="24"/>
          <w:szCs w:val="24"/>
        </w:rPr>
      </w:pPr>
      <w:r>
        <w:rPr>
          <w:b w:val="0"/>
          <w:i w:val="0"/>
          <w:color w:val="000000"/>
          <w:kern w:val="24"/>
          <w:sz w:val="24"/>
          <w:szCs w:val="24"/>
        </w:rPr>
        <w:t>«Срок реализации программы 2018-2024 гг.</w:t>
      </w:r>
    </w:p>
    <w:p w:rsidR="006A6847" w:rsidRPr="00007C0B" w:rsidRDefault="006A6847" w:rsidP="006A6847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007C0B">
        <w:rPr>
          <w:rFonts w:ascii="Times New Roman" w:hAnsi="Times New Roman" w:cs="Times New Roman"/>
          <w:color w:val="000000"/>
          <w:kern w:val="24"/>
          <w:sz w:val="24"/>
          <w:szCs w:val="24"/>
        </w:rPr>
        <w:t>2)</w:t>
      </w:r>
      <w:r>
        <w:rPr>
          <w:b/>
          <w:i/>
          <w:color w:val="000000"/>
          <w:kern w:val="24"/>
          <w:sz w:val="24"/>
          <w:szCs w:val="24"/>
        </w:rPr>
        <w:t xml:space="preserve"> «</w:t>
      </w:r>
      <w:r w:rsidRPr="00007C0B">
        <w:rPr>
          <w:rFonts w:ascii="Times New Roman" w:hAnsi="Times New Roman" w:cs="Times New Roman"/>
          <w:sz w:val="24"/>
          <w:szCs w:val="24"/>
        </w:rPr>
        <w:t>Раздел 3. План реализации и обобщенная характеристика основных мероприятий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6A6847" w:rsidRPr="00007C0B" w:rsidRDefault="006A6847" w:rsidP="006A68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C0B">
        <w:rPr>
          <w:rFonts w:ascii="Times New Roman" w:hAnsi="Times New Roman" w:cs="Times New Roman"/>
          <w:sz w:val="24"/>
          <w:szCs w:val="24"/>
        </w:rPr>
        <w:t>Мероприятия по реализации программы определяют основные положения для достижения целей и задач, а также нормативно-правовые акты, принимаемые на муниципальном уровне.</w:t>
      </w:r>
    </w:p>
    <w:p w:rsidR="006A6847" w:rsidRPr="00007C0B" w:rsidRDefault="006A6847" w:rsidP="006A6847">
      <w:pPr>
        <w:widowControl w:val="0"/>
        <w:autoSpaceDE w:val="0"/>
        <w:autoSpaceDN w:val="0"/>
        <w:adjustRightInd w:val="0"/>
        <w:ind w:right="-185" w:firstLine="567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В целях реализации мероприятий настоящей программы установлены следующие требования: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1) минимальный перечень работ по благоустройству дворовых территорий многоквартирных домов: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- ремонт дворовых проездов;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- обеспечение освещения дворовых территорий;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- установка урн (в соответствии с образцами, установленными в приложении № 3);</w:t>
      </w:r>
    </w:p>
    <w:p w:rsidR="006A6847" w:rsidRPr="00007C0B" w:rsidRDefault="006A6847" w:rsidP="006A6847">
      <w:pPr>
        <w:widowControl w:val="0"/>
        <w:autoSpaceDE w:val="0"/>
        <w:autoSpaceDN w:val="0"/>
        <w:adjustRightInd w:val="0"/>
        <w:ind w:right="-185"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 xml:space="preserve">- установка скамеек (в соответствии с образцами, установленными в приложении № 3); </w:t>
      </w:r>
    </w:p>
    <w:p w:rsidR="006A6847" w:rsidRPr="00007C0B" w:rsidRDefault="006A6847" w:rsidP="006A6847">
      <w:pPr>
        <w:widowControl w:val="0"/>
        <w:autoSpaceDE w:val="0"/>
        <w:autoSpaceDN w:val="0"/>
        <w:adjustRightInd w:val="0"/>
        <w:ind w:right="-185"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 xml:space="preserve">(Под дворовой территорией понимается совокупность территорий, прилегающих к многоквартирным домам, 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домам.) 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lastRenderedPageBreak/>
        <w:t>2) дополнительный перечень работ по благоустройству дворовых территорий многоквартирных домов: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- оборудование детских площадок;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- оборудование спортивных площадок;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- оборудование автомобильных парковок;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- озеленение территорий;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- организация вертикальной планировки;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- устройство контейнерных площадок;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- устройство тротуаров;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 xml:space="preserve">- ремонт тротуаров; 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3)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устанавливается в размере 250 чел/часов трудового участия;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4) 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устанавливается в размере 3 % от стоимости предполагаемых к выполнению работ (</w:t>
      </w:r>
      <w:r w:rsidRPr="00007C0B">
        <w:rPr>
          <w:b w:val="0"/>
          <w:i w:val="0"/>
          <w:color w:val="111111"/>
          <w:sz w:val="24"/>
          <w:szCs w:val="24"/>
        </w:rPr>
        <w:t>такое условие распространяется на дворовые территории, включенные в соответствующую программу до 01.01.2019)</w:t>
      </w:r>
      <w:r w:rsidRPr="00007C0B">
        <w:rPr>
          <w:b w:val="0"/>
          <w:i w:val="0"/>
          <w:sz w:val="24"/>
          <w:szCs w:val="24"/>
        </w:rPr>
        <w:t>;</w:t>
      </w:r>
    </w:p>
    <w:p w:rsidR="006A6847" w:rsidRPr="00007C0B" w:rsidRDefault="006A6847" w:rsidP="006A6847">
      <w:pPr>
        <w:ind w:firstLine="567"/>
        <w:jc w:val="both"/>
        <w:rPr>
          <w:b w:val="0"/>
          <w:i w:val="0"/>
          <w:color w:val="111111"/>
          <w:sz w:val="24"/>
          <w:szCs w:val="24"/>
          <w:shd w:val="clear" w:color="auto" w:fill="FDFDFD"/>
        </w:rPr>
      </w:pPr>
      <w:r w:rsidRPr="00007C0B">
        <w:rPr>
          <w:b w:val="0"/>
          <w:i w:val="0"/>
          <w:color w:val="111111"/>
          <w:sz w:val="24"/>
          <w:szCs w:val="24"/>
          <w:shd w:val="clear" w:color="auto" w:fill="FDFDFD"/>
        </w:rPr>
        <w:t xml:space="preserve">Дворовые </w:t>
      </w:r>
      <w:proofErr w:type="gramStart"/>
      <w:r w:rsidRPr="00007C0B">
        <w:rPr>
          <w:b w:val="0"/>
          <w:i w:val="0"/>
          <w:color w:val="111111"/>
          <w:sz w:val="24"/>
          <w:szCs w:val="24"/>
          <w:shd w:val="clear" w:color="auto" w:fill="FDFDFD"/>
        </w:rPr>
        <w:t>территории</w:t>
      </w:r>
      <w:proofErr w:type="gramEnd"/>
      <w:r w:rsidRPr="00007C0B">
        <w:rPr>
          <w:b w:val="0"/>
          <w:i w:val="0"/>
          <w:color w:val="111111"/>
          <w:sz w:val="24"/>
          <w:szCs w:val="24"/>
          <w:shd w:val="clear" w:color="auto" w:fill="FDFDFD"/>
        </w:rPr>
        <w:t xml:space="preserve"> включенные в муниципальную программу после 20.02.2019 года (начало действия постановления Правительства РФ №106) установлен дополнительное условие </w:t>
      </w:r>
      <w:proofErr w:type="spellStart"/>
      <w:r w:rsidRPr="00007C0B">
        <w:rPr>
          <w:b w:val="0"/>
          <w:i w:val="0"/>
          <w:color w:val="111111"/>
          <w:sz w:val="24"/>
          <w:szCs w:val="24"/>
          <w:shd w:val="clear" w:color="auto" w:fill="FDFDFD"/>
        </w:rPr>
        <w:t>софинансирования</w:t>
      </w:r>
      <w:proofErr w:type="spellEnd"/>
      <w:r w:rsidRPr="00007C0B">
        <w:rPr>
          <w:b w:val="0"/>
          <w:i w:val="0"/>
          <w:color w:val="111111"/>
          <w:sz w:val="24"/>
          <w:szCs w:val="24"/>
          <w:shd w:val="clear" w:color="auto" w:fill="FDFDFD"/>
        </w:rPr>
        <w:t xml:space="preserve"> дополнительных видов работ по благоустройству из средств федерального бюджета – </w:t>
      </w:r>
      <w:proofErr w:type="spellStart"/>
      <w:r w:rsidRPr="00007C0B">
        <w:rPr>
          <w:b w:val="0"/>
          <w:i w:val="0"/>
          <w:color w:val="111111"/>
          <w:sz w:val="24"/>
          <w:szCs w:val="24"/>
          <w:shd w:val="clear" w:color="auto" w:fill="FDFDFD"/>
        </w:rPr>
        <w:t>софинансирование</w:t>
      </w:r>
      <w:proofErr w:type="spellEnd"/>
      <w:r w:rsidRPr="00007C0B">
        <w:rPr>
          <w:b w:val="0"/>
          <w:i w:val="0"/>
          <w:color w:val="111111"/>
          <w:sz w:val="24"/>
          <w:szCs w:val="24"/>
          <w:shd w:val="clear" w:color="auto" w:fill="FDFDFD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Условие на </w:t>
      </w:r>
      <w:proofErr w:type="spellStart"/>
      <w:r w:rsidRPr="00007C0B">
        <w:rPr>
          <w:b w:val="0"/>
          <w:i w:val="0"/>
          <w:color w:val="111111"/>
          <w:sz w:val="24"/>
          <w:szCs w:val="24"/>
          <w:shd w:val="clear" w:color="auto" w:fill="FDFDFD"/>
        </w:rPr>
        <w:t>софинансирование</w:t>
      </w:r>
      <w:proofErr w:type="spellEnd"/>
      <w:r w:rsidRPr="00007C0B">
        <w:rPr>
          <w:b w:val="0"/>
          <w:i w:val="0"/>
          <w:color w:val="111111"/>
          <w:sz w:val="24"/>
          <w:szCs w:val="24"/>
          <w:shd w:val="clear" w:color="auto" w:fill="FDFDFD"/>
        </w:rPr>
        <w:t xml:space="preserve"> собственников помещений многоквартирного дома работ по благоустройству распространяется только на дополнительные виды работ. Размер </w:t>
      </w:r>
      <w:proofErr w:type="spellStart"/>
      <w:r w:rsidRPr="00007C0B">
        <w:rPr>
          <w:b w:val="0"/>
          <w:i w:val="0"/>
          <w:color w:val="111111"/>
          <w:sz w:val="24"/>
          <w:szCs w:val="24"/>
          <w:shd w:val="clear" w:color="auto" w:fill="FDFDFD"/>
        </w:rPr>
        <w:t>софинансирования</w:t>
      </w:r>
      <w:proofErr w:type="spellEnd"/>
      <w:r w:rsidRPr="00007C0B">
        <w:rPr>
          <w:b w:val="0"/>
          <w:i w:val="0"/>
          <w:color w:val="111111"/>
          <w:sz w:val="24"/>
          <w:szCs w:val="24"/>
          <w:shd w:val="clear" w:color="auto" w:fill="FDFDFD"/>
        </w:rPr>
        <w:t xml:space="preserve"> собственников помещений многоквартирного дома рассчитывается от стоимости выполнения дополнительных видов работ по благоустройству дворовых территорий.</w:t>
      </w:r>
    </w:p>
    <w:p w:rsidR="006A6847" w:rsidRPr="00007C0B" w:rsidRDefault="006A6847" w:rsidP="006A6847">
      <w:pPr>
        <w:ind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color w:val="111111"/>
          <w:sz w:val="24"/>
          <w:szCs w:val="24"/>
          <w:shd w:val="clear" w:color="auto" w:fill="FDFDFD"/>
        </w:rPr>
        <w:t xml:space="preserve">Также 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007C0B">
        <w:rPr>
          <w:b w:val="0"/>
          <w:i w:val="0"/>
          <w:color w:val="111111"/>
          <w:sz w:val="24"/>
          <w:szCs w:val="24"/>
          <w:shd w:val="clear" w:color="auto" w:fill="FDFDFD"/>
        </w:rPr>
        <w:t>софинансирования</w:t>
      </w:r>
      <w:proofErr w:type="spellEnd"/>
      <w:r w:rsidRPr="00007C0B">
        <w:rPr>
          <w:b w:val="0"/>
          <w:i w:val="0"/>
          <w:color w:val="111111"/>
          <w:sz w:val="24"/>
          <w:szCs w:val="24"/>
          <w:shd w:val="clear" w:color="auto" w:fill="FDFDFD"/>
        </w:rPr>
        <w:t xml:space="preserve"> работ по благоустройству дворовых территорий в соответствии с дополнительным перечнем работ по благоустройству </w:t>
      </w:r>
      <w:proofErr w:type="spellStart"/>
      <w:r w:rsidRPr="00007C0B">
        <w:rPr>
          <w:b w:val="0"/>
          <w:i w:val="0"/>
          <w:color w:val="111111"/>
          <w:sz w:val="24"/>
          <w:szCs w:val="24"/>
          <w:shd w:val="clear" w:color="auto" w:fill="FDFDFD"/>
        </w:rPr>
        <w:t>софинансируются</w:t>
      </w:r>
      <w:proofErr w:type="spellEnd"/>
      <w:r w:rsidRPr="00007C0B">
        <w:rPr>
          <w:b w:val="0"/>
          <w:i w:val="0"/>
          <w:color w:val="111111"/>
          <w:sz w:val="24"/>
          <w:szCs w:val="24"/>
          <w:shd w:val="clear" w:color="auto" w:fill="FDFDFD"/>
        </w:rPr>
        <w:t xml:space="preserve"> из федерального бюджета:</w:t>
      </w:r>
    </w:p>
    <w:p w:rsidR="006A6847" w:rsidRPr="00007C0B" w:rsidRDefault="006A6847" w:rsidP="006A6847">
      <w:pPr>
        <w:shd w:val="clear" w:color="auto" w:fill="FDFDFD"/>
        <w:ind w:firstLine="567"/>
        <w:jc w:val="both"/>
        <w:textAlignment w:val="baseline"/>
        <w:rPr>
          <w:b w:val="0"/>
          <w:i w:val="0"/>
          <w:color w:val="111111"/>
          <w:sz w:val="24"/>
          <w:szCs w:val="24"/>
        </w:rPr>
      </w:pPr>
      <w:r w:rsidRPr="00007C0B">
        <w:rPr>
          <w:b w:val="0"/>
          <w:i w:val="0"/>
          <w:color w:val="111111"/>
          <w:sz w:val="24"/>
          <w:szCs w:val="24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6A6847" w:rsidRPr="00007C0B" w:rsidRDefault="006A6847" w:rsidP="006A684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007C0B">
        <w:rPr>
          <w:rFonts w:ascii="Times New Roman" w:hAnsi="Times New Roman" w:cs="Times New Roman"/>
          <w:sz w:val="24"/>
        </w:rPr>
        <w:t xml:space="preserve">5)  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рассчитанный в соответствии с действующими нормативами расчета сметной стоимости в строительстве (ТЕР, </w:t>
      </w:r>
      <w:proofErr w:type="spellStart"/>
      <w:r w:rsidRPr="00007C0B">
        <w:rPr>
          <w:rFonts w:ascii="Times New Roman" w:hAnsi="Times New Roman" w:cs="Times New Roman"/>
          <w:sz w:val="24"/>
        </w:rPr>
        <w:t>ТЕРр</w:t>
      </w:r>
      <w:proofErr w:type="spellEnd"/>
      <w:r w:rsidRPr="00007C0B">
        <w:rPr>
          <w:rFonts w:ascii="Times New Roman" w:hAnsi="Times New Roman" w:cs="Times New Roman"/>
          <w:sz w:val="24"/>
        </w:rPr>
        <w:t xml:space="preserve"> по Чувашской Республике):</w:t>
      </w:r>
    </w:p>
    <w:p w:rsidR="006A6847" w:rsidRPr="00007C0B" w:rsidRDefault="006A6847" w:rsidP="006A684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007C0B">
        <w:rPr>
          <w:rFonts w:ascii="Times New Roman" w:hAnsi="Times New Roman" w:cs="Times New Roman"/>
          <w:sz w:val="24"/>
        </w:rPr>
        <w:t>- ремонт дворовых проездов (стоимость ремонта 1 кв. м. проезда составляет 1620,0 рублей);</w:t>
      </w:r>
    </w:p>
    <w:p w:rsidR="006A6847" w:rsidRPr="00007C0B" w:rsidRDefault="006A6847" w:rsidP="006A684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007C0B">
        <w:rPr>
          <w:rFonts w:ascii="Times New Roman" w:hAnsi="Times New Roman" w:cs="Times New Roman"/>
          <w:sz w:val="24"/>
        </w:rPr>
        <w:t>- обеспечение освещения дворовых территорий (стоимость установки 1 фонарного столба с энергосберегающим светильником – 18 860,0 руб., стоимость прокладки 10 м. кабеля СИП – 906,0 руб.);</w:t>
      </w:r>
    </w:p>
    <w:p w:rsidR="006A6847" w:rsidRPr="00007C0B" w:rsidRDefault="006A6847" w:rsidP="006A684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007C0B">
        <w:rPr>
          <w:rFonts w:ascii="Times New Roman" w:hAnsi="Times New Roman" w:cs="Times New Roman"/>
          <w:sz w:val="24"/>
        </w:rPr>
        <w:t>- стоимость установки 1 урны составляет – 2643,0 руб.;</w:t>
      </w:r>
    </w:p>
    <w:p w:rsidR="006A6847" w:rsidRPr="00007C0B" w:rsidRDefault="006A6847" w:rsidP="006A684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007C0B">
        <w:rPr>
          <w:rFonts w:ascii="Times New Roman" w:hAnsi="Times New Roman" w:cs="Times New Roman"/>
          <w:sz w:val="24"/>
        </w:rPr>
        <w:t>- стоимость установки 1 скамейки составляет – 5950,0 руб.;</w:t>
      </w:r>
    </w:p>
    <w:p w:rsidR="006A6847" w:rsidRPr="00007C0B" w:rsidRDefault="006A6847" w:rsidP="006A684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007C0B">
        <w:rPr>
          <w:rFonts w:ascii="Times New Roman" w:hAnsi="Times New Roman" w:cs="Times New Roman"/>
          <w:sz w:val="24"/>
        </w:rPr>
        <w:t>- стоимость ремонта 1 кв.м. тротуара составляет – 950,0 руб.;</w:t>
      </w:r>
    </w:p>
    <w:p w:rsidR="006A6847" w:rsidRPr="00007C0B" w:rsidRDefault="006A6847" w:rsidP="006A684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007C0B">
        <w:rPr>
          <w:rFonts w:ascii="Times New Roman" w:hAnsi="Times New Roman" w:cs="Times New Roman"/>
          <w:sz w:val="24"/>
        </w:rPr>
        <w:t>- стоимость устройства 1 кв. м. тротуаров составляет – 1420,0 руб.;</w:t>
      </w:r>
    </w:p>
    <w:p w:rsidR="006A6847" w:rsidRPr="00007C0B" w:rsidRDefault="006A6847" w:rsidP="006A684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007C0B">
        <w:rPr>
          <w:rFonts w:ascii="Times New Roman" w:hAnsi="Times New Roman" w:cs="Times New Roman"/>
          <w:sz w:val="24"/>
        </w:rPr>
        <w:t>- стоимость ремонта 1 кв. м. автомобильной парковки составляет – 1620,0 руб.;</w:t>
      </w:r>
    </w:p>
    <w:p w:rsidR="006A6847" w:rsidRPr="00007C0B" w:rsidRDefault="006A6847" w:rsidP="006A684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007C0B">
        <w:rPr>
          <w:rFonts w:ascii="Times New Roman" w:hAnsi="Times New Roman" w:cs="Times New Roman"/>
          <w:sz w:val="24"/>
        </w:rPr>
        <w:t>- стоимость устройства 1 кв. м. автомобильной парковки составляет – 3213,0 руб.;</w:t>
      </w:r>
    </w:p>
    <w:p w:rsidR="006A6847" w:rsidRPr="00007C0B" w:rsidRDefault="006A6847" w:rsidP="006A684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007C0B">
        <w:rPr>
          <w:rFonts w:ascii="Times New Roman" w:hAnsi="Times New Roman" w:cs="Times New Roman"/>
          <w:sz w:val="24"/>
        </w:rPr>
        <w:lastRenderedPageBreak/>
        <w:t>- стоимость оборудования 1 детской площадки составляет – 120080,0 руб.;</w:t>
      </w:r>
    </w:p>
    <w:p w:rsidR="006A6847" w:rsidRPr="00007C0B" w:rsidRDefault="006A6847" w:rsidP="006A684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007C0B">
        <w:rPr>
          <w:rFonts w:ascii="Times New Roman" w:hAnsi="Times New Roman" w:cs="Times New Roman"/>
          <w:sz w:val="24"/>
        </w:rPr>
        <w:t>- стоимость оборудования 1 спортивной площадки составляет – 165922,0 руб.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6) порядок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устанавливается нормативно-правовым актом администрации Мариинско-Посадского городского поселения Мариинско-Посадского района Чувашской Республики;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 xml:space="preserve">7) порядок разработки, обсуждения с заинтересованными лицами и утверждения </w:t>
      </w:r>
      <w:proofErr w:type="spellStart"/>
      <w:proofErr w:type="gramStart"/>
      <w:r w:rsidRPr="00007C0B">
        <w:rPr>
          <w:b w:val="0"/>
          <w:i w:val="0"/>
          <w:sz w:val="24"/>
          <w:szCs w:val="24"/>
        </w:rPr>
        <w:t>дизайн-проектов</w:t>
      </w:r>
      <w:proofErr w:type="spellEnd"/>
      <w:proofErr w:type="gramEnd"/>
      <w:r w:rsidRPr="00007C0B">
        <w:rPr>
          <w:b w:val="0"/>
          <w:i w:val="0"/>
          <w:sz w:val="24"/>
          <w:szCs w:val="24"/>
        </w:rPr>
        <w:t xml:space="preserve"> благоустройства дворовой территории: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 xml:space="preserve">- разработка </w:t>
      </w:r>
      <w:proofErr w:type="spellStart"/>
      <w:proofErr w:type="gramStart"/>
      <w:r w:rsidRPr="00007C0B">
        <w:rPr>
          <w:b w:val="0"/>
          <w:i w:val="0"/>
          <w:sz w:val="24"/>
          <w:szCs w:val="24"/>
        </w:rPr>
        <w:t>дизайн-проекта</w:t>
      </w:r>
      <w:proofErr w:type="spellEnd"/>
      <w:proofErr w:type="gramEnd"/>
      <w:r w:rsidRPr="00007C0B">
        <w:rPr>
          <w:b w:val="0"/>
          <w:i w:val="0"/>
          <w:sz w:val="24"/>
          <w:szCs w:val="24"/>
        </w:rPr>
        <w:t xml:space="preserve"> осуществляется администрацией Мариинско-Посадского городского поселения Мариинско-Посадского района с привлечением проектных организаций и согласовывается с представителями заинтересованных лиц, уполномоченных на согласование </w:t>
      </w:r>
      <w:proofErr w:type="spellStart"/>
      <w:r w:rsidRPr="00007C0B">
        <w:rPr>
          <w:b w:val="0"/>
          <w:i w:val="0"/>
          <w:sz w:val="24"/>
          <w:szCs w:val="24"/>
        </w:rPr>
        <w:t>дизайн-проектов</w:t>
      </w:r>
      <w:proofErr w:type="spellEnd"/>
      <w:r w:rsidRPr="00007C0B">
        <w:rPr>
          <w:b w:val="0"/>
          <w:i w:val="0"/>
          <w:sz w:val="24"/>
          <w:szCs w:val="24"/>
        </w:rPr>
        <w:t xml:space="preserve"> проекта благоустройства дворовой территории, включенной в муниципальную программу;  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 xml:space="preserve">Содержание дизайн - проекта зависит от вида и состава планируемых работ. Это может быть как проектная, сметная документация или упрощенный вариант в виде изображения дворовой территории с описанием  работ и  мероприятий, предлагаемых к выполнению, а также перечень объектов благоустройства, предлагаемых к размещению на соответствующей территории. 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 xml:space="preserve">Стоимость выполняемых работ в рамках </w:t>
      </w:r>
      <w:proofErr w:type="spellStart"/>
      <w:r w:rsidRPr="00007C0B">
        <w:rPr>
          <w:b w:val="0"/>
          <w:i w:val="0"/>
          <w:sz w:val="24"/>
          <w:szCs w:val="24"/>
        </w:rPr>
        <w:t>дизайн-проекта</w:t>
      </w:r>
      <w:proofErr w:type="spellEnd"/>
      <w:r w:rsidRPr="00007C0B">
        <w:rPr>
          <w:b w:val="0"/>
          <w:i w:val="0"/>
          <w:sz w:val="24"/>
          <w:szCs w:val="24"/>
        </w:rPr>
        <w:t xml:space="preserve"> рассчитывается в соответствии с действующими нормативами расчета сметной стоимости в строительстве (ТЕР, </w:t>
      </w:r>
      <w:proofErr w:type="spellStart"/>
      <w:r w:rsidRPr="00007C0B">
        <w:rPr>
          <w:b w:val="0"/>
          <w:i w:val="0"/>
          <w:sz w:val="24"/>
          <w:szCs w:val="24"/>
        </w:rPr>
        <w:t>ТЕРр</w:t>
      </w:r>
      <w:proofErr w:type="spellEnd"/>
      <w:r w:rsidRPr="00007C0B">
        <w:rPr>
          <w:b w:val="0"/>
          <w:i w:val="0"/>
          <w:sz w:val="24"/>
          <w:szCs w:val="24"/>
        </w:rPr>
        <w:t xml:space="preserve">  по Чувашской Республике) и не может превышать нормативную </w:t>
      </w:r>
      <w:proofErr w:type="gramStart"/>
      <w:r w:rsidRPr="00007C0B">
        <w:rPr>
          <w:b w:val="0"/>
          <w:i w:val="0"/>
          <w:sz w:val="24"/>
          <w:szCs w:val="24"/>
        </w:rPr>
        <w:t>стоимость</w:t>
      </w:r>
      <w:proofErr w:type="gramEnd"/>
      <w:r w:rsidRPr="00007C0B">
        <w:rPr>
          <w:b w:val="0"/>
          <w:i w:val="0"/>
          <w:sz w:val="24"/>
          <w:szCs w:val="24"/>
        </w:rPr>
        <w:t xml:space="preserve"> установленную в пункте 5 настоящего Раздела; 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 xml:space="preserve">После согласования с заинтересованными лицами, уполномоченными на согласование </w:t>
      </w:r>
      <w:proofErr w:type="spellStart"/>
      <w:proofErr w:type="gramStart"/>
      <w:r w:rsidRPr="00007C0B">
        <w:rPr>
          <w:b w:val="0"/>
          <w:i w:val="0"/>
          <w:sz w:val="24"/>
          <w:szCs w:val="24"/>
        </w:rPr>
        <w:t>дизайн-проектов</w:t>
      </w:r>
      <w:proofErr w:type="spellEnd"/>
      <w:proofErr w:type="gramEnd"/>
      <w:r w:rsidRPr="00007C0B">
        <w:rPr>
          <w:b w:val="0"/>
          <w:i w:val="0"/>
          <w:sz w:val="24"/>
          <w:szCs w:val="24"/>
        </w:rPr>
        <w:t xml:space="preserve"> благоустройства дворовой территории,  проект утверждается к реализации.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 xml:space="preserve">8) разработка </w:t>
      </w:r>
      <w:proofErr w:type="spellStart"/>
      <w:proofErr w:type="gramStart"/>
      <w:r w:rsidRPr="00007C0B">
        <w:rPr>
          <w:b w:val="0"/>
          <w:i w:val="0"/>
          <w:sz w:val="24"/>
          <w:szCs w:val="24"/>
        </w:rPr>
        <w:t>дизайн-проектов</w:t>
      </w:r>
      <w:proofErr w:type="spellEnd"/>
      <w:proofErr w:type="gramEnd"/>
      <w:r w:rsidRPr="00007C0B">
        <w:rPr>
          <w:b w:val="0"/>
          <w:i w:val="0"/>
          <w:sz w:val="24"/>
          <w:szCs w:val="24"/>
        </w:rPr>
        <w:t xml:space="preserve"> благоустройства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007C0B">
        <w:rPr>
          <w:b w:val="0"/>
          <w:i w:val="0"/>
          <w:sz w:val="24"/>
          <w:szCs w:val="24"/>
        </w:rPr>
        <w:t>маломобильных</w:t>
      </w:r>
      <w:proofErr w:type="spellEnd"/>
      <w:r w:rsidRPr="00007C0B">
        <w:rPr>
          <w:b w:val="0"/>
          <w:i w:val="0"/>
          <w:sz w:val="24"/>
          <w:szCs w:val="24"/>
        </w:rPr>
        <w:t xml:space="preserve"> групп населения. 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 xml:space="preserve">9) перечень общественных территорий, подлежащих благоустройству в </w:t>
      </w:r>
      <w:r w:rsidRPr="00007C0B">
        <w:rPr>
          <w:b w:val="0"/>
          <w:i w:val="0"/>
          <w:color w:val="000000"/>
          <w:sz w:val="24"/>
          <w:szCs w:val="24"/>
        </w:rPr>
        <w:t xml:space="preserve">2018-2024 </w:t>
      </w:r>
      <w:r w:rsidRPr="00007C0B">
        <w:rPr>
          <w:b w:val="0"/>
          <w:i w:val="0"/>
          <w:sz w:val="24"/>
          <w:szCs w:val="24"/>
        </w:rPr>
        <w:t>годах,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в порядке, установленном постановлением администрации Мариинско-Посадского городского поселения Мариинско-Посадского района Чувашской Республики, указывается в Приложении № 4;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color w:val="00000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10) адресный перечень многоквартирных домов, дворовые территории которых будут отобраны в соответствии с требованиями, установленными  «П</w:t>
      </w:r>
      <w:r w:rsidRPr="00007C0B">
        <w:rPr>
          <w:b w:val="0"/>
          <w:i w:val="0"/>
          <w:color w:val="000000"/>
          <w:sz w:val="24"/>
          <w:szCs w:val="24"/>
        </w:rPr>
        <w:t>орядком  и сроками предоставления, рассмотрения и оценки предложений заинтересованных лиц о включении дворовой территории в муниципальную программу на 2018-2024 годы» и подлежат благоустройству в 2018-2024 годах, указывается в Приложении № 5;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color w:val="000000"/>
          <w:sz w:val="24"/>
          <w:szCs w:val="24"/>
        </w:rPr>
      </w:pPr>
      <w:r w:rsidRPr="00007C0B">
        <w:rPr>
          <w:b w:val="0"/>
          <w:i w:val="0"/>
          <w:color w:val="000000"/>
          <w:sz w:val="24"/>
          <w:szCs w:val="24"/>
        </w:rPr>
        <w:t>11) Муниципальное образование имеет право: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proofErr w:type="gramStart"/>
      <w:r w:rsidRPr="00007C0B">
        <w:rPr>
          <w:b w:val="0"/>
          <w:i w:val="0"/>
          <w:color w:val="000000"/>
          <w:sz w:val="24"/>
          <w:szCs w:val="24"/>
        </w:rPr>
        <w:t xml:space="preserve">- </w:t>
      </w:r>
      <w:r w:rsidRPr="00007C0B">
        <w:rPr>
          <w:b w:val="0"/>
          <w:i w:val="0"/>
          <w:sz w:val="24"/>
          <w:szCs w:val="24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007C0B">
        <w:rPr>
          <w:b w:val="0"/>
          <w:i w:val="0"/>
          <w:sz w:val="24"/>
          <w:szCs w:val="24"/>
        </w:rPr>
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lastRenderedPageBreak/>
        <w:t>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12) Муниципальная программа должна предусмотреть: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 xml:space="preserve">-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007C0B">
        <w:rPr>
          <w:b w:val="0"/>
          <w:i w:val="0"/>
          <w:sz w:val="24"/>
          <w:szCs w:val="24"/>
        </w:rPr>
        <w:t>софинансируются</w:t>
      </w:r>
      <w:proofErr w:type="spellEnd"/>
      <w:r w:rsidRPr="00007C0B">
        <w:rPr>
          <w:b w:val="0"/>
          <w:i w:val="0"/>
          <w:sz w:val="24"/>
          <w:szCs w:val="24"/>
        </w:rPr>
        <w:t xml:space="preserve"> из бюджета субъекта Российской Федерации;</w:t>
      </w:r>
    </w:p>
    <w:p w:rsidR="006A6847" w:rsidRPr="00007C0B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-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</w:p>
    <w:p w:rsidR="006A6847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r w:rsidRPr="00007C0B">
        <w:rPr>
          <w:b w:val="0"/>
          <w:i w:val="0"/>
          <w:sz w:val="24"/>
          <w:szCs w:val="24"/>
        </w:rPr>
        <w:t>13) Обеспечить привлечение к выполнению работ по благоустройству дворовых территорий студенческих строительных отрядов.</w:t>
      </w:r>
    </w:p>
    <w:p w:rsidR="006A6847" w:rsidRPr="00E224FE" w:rsidRDefault="006A6847" w:rsidP="006A6847">
      <w:pPr>
        <w:widowControl w:val="0"/>
        <w:autoSpaceDE w:val="0"/>
        <w:autoSpaceDN w:val="0"/>
        <w:ind w:firstLine="567"/>
        <w:jc w:val="both"/>
        <w:rPr>
          <w:b w:val="0"/>
          <w:i w:val="0"/>
          <w:sz w:val="24"/>
          <w:szCs w:val="24"/>
        </w:rPr>
      </w:pPr>
      <w:r w:rsidRPr="009B7E8B">
        <w:rPr>
          <w:b w:val="0"/>
          <w:i w:val="0"/>
          <w:spacing w:val="-20"/>
          <w:kern w:val="24"/>
          <w:sz w:val="24"/>
          <w:szCs w:val="24"/>
        </w:rPr>
        <w:t xml:space="preserve">2.  </w:t>
      </w:r>
      <w:proofErr w:type="gramStart"/>
      <w:r w:rsidRPr="009B7E8B">
        <w:rPr>
          <w:b w:val="0"/>
          <w:i w:val="0"/>
          <w:spacing w:val="-20"/>
          <w:kern w:val="24"/>
          <w:sz w:val="24"/>
          <w:szCs w:val="24"/>
        </w:rPr>
        <w:t>Разместить</w:t>
      </w:r>
      <w:proofErr w:type="gramEnd"/>
      <w:r w:rsidRPr="009B7E8B">
        <w:rPr>
          <w:b w:val="0"/>
          <w:i w:val="0"/>
          <w:spacing w:val="-20"/>
          <w:kern w:val="24"/>
          <w:sz w:val="24"/>
          <w:szCs w:val="24"/>
        </w:rPr>
        <w:t xml:space="preserve"> данное постановление на официальном сайте администрации </w:t>
      </w:r>
      <w:r>
        <w:rPr>
          <w:b w:val="0"/>
          <w:i w:val="0"/>
          <w:spacing w:val="-20"/>
          <w:kern w:val="24"/>
          <w:sz w:val="24"/>
          <w:szCs w:val="24"/>
        </w:rPr>
        <w:t xml:space="preserve">Мариинско-Посадского района </w:t>
      </w:r>
      <w:r w:rsidRPr="009B7E8B">
        <w:rPr>
          <w:b w:val="0"/>
          <w:i w:val="0"/>
          <w:spacing w:val="-20"/>
          <w:kern w:val="24"/>
          <w:sz w:val="24"/>
          <w:szCs w:val="24"/>
        </w:rPr>
        <w:t>и опубликовать его в муниципальной газете «Посадский вестник».</w:t>
      </w:r>
    </w:p>
    <w:p w:rsidR="006A6847" w:rsidRPr="009B7E8B" w:rsidRDefault="006A6847" w:rsidP="006A6847">
      <w:pPr>
        <w:spacing w:before="100" w:after="100"/>
        <w:ind w:firstLine="567"/>
        <w:contextualSpacing/>
        <w:jc w:val="both"/>
        <w:rPr>
          <w:b w:val="0"/>
          <w:i w:val="0"/>
          <w:spacing w:val="-20"/>
          <w:kern w:val="24"/>
          <w:sz w:val="24"/>
          <w:szCs w:val="24"/>
        </w:rPr>
      </w:pPr>
      <w:r w:rsidRPr="009B7E8B">
        <w:rPr>
          <w:b w:val="0"/>
          <w:i w:val="0"/>
          <w:spacing w:val="-20"/>
          <w:kern w:val="24"/>
          <w:sz w:val="24"/>
          <w:szCs w:val="24"/>
        </w:rPr>
        <w:t>3. Контроль исполнения настоящего постановления оставляю за собой.</w:t>
      </w:r>
    </w:p>
    <w:p w:rsidR="006A6847" w:rsidRPr="009B7E8B" w:rsidRDefault="006A6847" w:rsidP="006A6847">
      <w:pPr>
        <w:spacing w:before="100" w:after="100"/>
        <w:ind w:firstLine="567"/>
        <w:contextualSpacing/>
        <w:jc w:val="both"/>
        <w:rPr>
          <w:b w:val="0"/>
          <w:i w:val="0"/>
          <w:spacing w:val="-20"/>
          <w:kern w:val="24"/>
          <w:sz w:val="24"/>
          <w:szCs w:val="24"/>
        </w:rPr>
      </w:pPr>
      <w:r w:rsidRPr="009B7E8B">
        <w:rPr>
          <w:b w:val="0"/>
          <w:i w:val="0"/>
          <w:spacing w:val="-20"/>
          <w:kern w:val="24"/>
          <w:sz w:val="24"/>
          <w:szCs w:val="24"/>
        </w:rPr>
        <w:t>4. Постановление вступает в силу со дня его подписания.</w:t>
      </w:r>
    </w:p>
    <w:p w:rsidR="006A6847" w:rsidRPr="009B7E8B" w:rsidRDefault="006A6847" w:rsidP="006A6847">
      <w:pPr>
        <w:spacing w:before="100" w:after="100"/>
        <w:contextualSpacing/>
        <w:jc w:val="both"/>
        <w:rPr>
          <w:spacing w:val="-20"/>
          <w:kern w:val="24"/>
        </w:rPr>
      </w:pPr>
    </w:p>
    <w:p w:rsidR="006A6847" w:rsidRPr="00746A94" w:rsidRDefault="006A6847" w:rsidP="006A6847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</w:p>
    <w:p w:rsidR="006A6847" w:rsidRPr="00746A94" w:rsidRDefault="006A6847" w:rsidP="006A6847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</w:p>
    <w:p w:rsidR="006A6847" w:rsidRPr="00746A94" w:rsidRDefault="006A6847" w:rsidP="006A6847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746A94">
        <w:rPr>
          <w:b w:val="0"/>
          <w:i w:val="0"/>
          <w:sz w:val="24"/>
          <w:szCs w:val="24"/>
        </w:rPr>
        <w:t>Глава администрации</w:t>
      </w:r>
    </w:p>
    <w:p w:rsidR="006A6847" w:rsidRPr="00746A94" w:rsidRDefault="006A6847" w:rsidP="006A6847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746A94">
        <w:rPr>
          <w:b w:val="0"/>
          <w:i w:val="0"/>
          <w:sz w:val="24"/>
          <w:szCs w:val="24"/>
        </w:rPr>
        <w:t>Мариинско-Посадского  района                                                                    А.А.Мясников</w:t>
      </w:r>
    </w:p>
    <w:p w:rsidR="003D6BCA" w:rsidRDefault="003D6BCA"/>
    <w:sectPr w:rsidR="003D6BCA" w:rsidSect="003D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847"/>
    <w:rsid w:val="001514EA"/>
    <w:rsid w:val="001B5E18"/>
    <w:rsid w:val="003D6BCA"/>
    <w:rsid w:val="004A757B"/>
    <w:rsid w:val="006A6847"/>
    <w:rsid w:val="00C42CD3"/>
    <w:rsid w:val="00D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47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6847"/>
    <w:pPr>
      <w:keepNext/>
      <w:outlineLvl w:val="0"/>
    </w:pPr>
    <w:rPr>
      <w:b w:val="0"/>
      <w:i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8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A68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1747</Words>
  <Characters>9964</Characters>
  <Application>Microsoft Office Word</Application>
  <DocSecurity>0</DocSecurity>
  <Lines>83</Lines>
  <Paragraphs>23</Paragraphs>
  <ScaleCrop>false</ScaleCrop>
  <Company>1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construc2</dc:creator>
  <cp:keywords/>
  <dc:description/>
  <cp:lastModifiedBy>marpos_org2</cp:lastModifiedBy>
  <cp:revision>3</cp:revision>
  <dcterms:created xsi:type="dcterms:W3CDTF">2019-03-29T10:52:00Z</dcterms:created>
  <dcterms:modified xsi:type="dcterms:W3CDTF">2019-05-16T11:28:00Z</dcterms:modified>
</cp:coreProperties>
</file>