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C5" w:rsidRDefault="001F66C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66C5" w:rsidRDefault="001F66C5">
      <w:pPr>
        <w:pStyle w:val="ConsPlusNormal"/>
        <w:jc w:val="both"/>
        <w:outlineLvl w:val="0"/>
      </w:pPr>
    </w:p>
    <w:p w:rsidR="001F66C5" w:rsidRDefault="001F66C5">
      <w:pPr>
        <w:pStyle w:val="ConsPlusNormal"/>
        <w:outlineLvl w:val="0"/>
      </w:pPr>
      <w:r>
        <w:t>Зарегистрировано в Минюсте России 11 марта 2016 г. N 41390</w:t>
      </w:r>
    </w:p>
    <w:p w:rsidR="001F66C5" w:rsidRDefault="001F6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Title"/>
        <w:jc w:val="center"/>
      </w:pPr>
      <w:r>
        <w:t>МИНИСТЕРСТВО ЗДРАВООХРАНЕНИЯ РОССИЙСКОЙ ФЕДЕРАЦИИ</w:t>
      </w:r>
    </w:p>
    <w:p w:rsidR="001F66C5" w:rsidRDefault="001F66C5">
      <w:pPr>
        <w:pStyle w:val="ConsPlusTitle"/>
        <w:jc w:val="center"/>
      </w:pPr>
    </w:p>
    <w:p w:rsidR="001F66C5" w:rsidRDefault="001F66C5">
      <w:pPr>
        <w:pStyle w:val="ConsPlusTitle"/>
        <w:jc w:val="center"/>
      </w:pPr>
      <w:r>
        <w:t>ПРИКАЗ</w:t>
      </w:r>
    </w:p>
    <w:p w:rsidR="001F66C5" w:rsidRDefault="001F66C5">
      <w:pPr>
        <w:pStyle w:val="ConsPlusTitle"/>
        <w:jc w:val="center"/>
      </w:pPr>
      <w:r>
        <w:t>от 18 декабря 2015 г. N 933н</w:t>
      </w:r>
    </w:p>
    <w:p w:rsidR="001F66C5" w:rsidRDefault="001F66C5">
      <w:pPr>
        <w:pStyle w:val="ConsPlusTitle"/>
        <w:jc w:val="center"/>
      </w:pPr>
    </w:p>
    <w:p w:rsidR="001F66C5" w:rsidRDefault="001F66C5">
      <w:pPr>
        <w:pStyle w:val="ConsPlusTitle"/>
        <w:jc w:val="center"/>
      </w:pPr>
      <w:r>
        <w:t>О ПОРЯДКЕ</w:t>
      </w:r>
    </w:p>
    <w:p w:rsidR="001F66C5" w:rsidRDefault="001F66C5">
      <w:pPr>
        <w:pStyle w:val="ConsPlusTitle"/>
        <w:jc w:val="center"/>
      </w:pPr>
      <w:r>
        <w:t>ПРОВЕДЕНИЯ МЕДИЦИНСКОГО ОСВИДЕТЕЛЬСТВОВАНИЯ НА СОСТОЯНИЕ</w:t>
      </w:r>
    </w:p>
    <w:p w:rsidR="001F66C5" w:rsidRDefault="001F66C5">
      <w:pPr>
        <w:pStyle w:val="ConsPlusTitle"/>
        <w:jc w:val="center"/>
      </w:pPr>
      <w:r>
        <w:t>ОПЬЯНЕНИЯ (АЛКОГОЛЬНОГО, НАРКОТИЧЕСКОГО</w:t>
      </w:r>
    </w:p>
    <w:p w:rsidR="001F66C5" w:rsidRDefault="001F66C5">
      <w:pPr>
        <w:pStyle w:val="ConsPlusTitle"/>
        <w:jc w:val="center"/>
      </w:pPr>
      <w:r>
        <w:t>ИЛИ ИНОГО ТОКСИЧЕСКОГО)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14</w:t>
        </w:r>
      </w:hyperlink>
      <w:r>
        <w:t xml:space="preserve"> и </w:t>
      </w:r>
      <w:hyperlink r:id="rId6" w:history="1">
        <w:r>
          <w:rPr>
            <w:color w:val="0000FF"/>
          </w:rPr>
          <w:t>65</w:t>
        </w:r>
      </w:hyperlink>
      <w:r>
        <w:t xml:space="preserve"> Федерального закона от 21 ноября 2011 г. N 323-ФЗ "Об основах охраны</w:t>
      </w:r>
      <w:bookmarkStart w:id="0" w:name="_GoBack"/>
      <w:bookmarkEnd w:id="0"/>
      <w:r>
        <w:t xml:space="preserve">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4397) приказываю: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1. Утвердить:</w:t>
      </w:r>
    </w:p>
    <w:p w:rsidR="001F66C5" w:rsidRDefault="001F66C5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Порядок</w:t>
        </w:r>
      </w:hyperlink>
      <w:r>
        <w:t xml:space="preserve"> проведения медицинского освидетельствования на состояние опьянения (алкогольного, наркотического или иного токсического)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1F66C5" w:rsidRDefault="001F66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6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6C5" w:rsidRDefault="001F66C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F66C5" w:rsidRDefault="001F66C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третий пункта 1 </w:t>
            </w:r>
            <w:hyperlink w:anchor="P3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июня 2016 года.</w:t>
            </w:r>
          </w:p>
        </w:tc>
      </w:tr>
    </w:tbl>
    <w:bookmarkStart w:id="1" w:name="P19"/>
    <w:bookmarkEnd w:id="1"/>
    <w:p w:rsidR="001F66C5" w:rsidRDefault="001F66C5">
      <w:pPr>
        <w:pStyle w:val="ConsPlusNormal"/>
        <w:spacing w:before="280"/>
        <w:ind w:firstLine="540"/>
        <w:jc w:val="both"/>
      </w:pPr>
      <w:r w:rsidRPr="00AE7224">
        <w:rPr>
          <w:color w:val="0000FF"/>
        </w:rPr>
        <w:fldChar w:fldCharType="begin"/>
      </w:r>
      <w:r w:rsidRPr="00AE7224">
        <w:rPr>
          <w:color w:val="0000FF"/>
        </w:rPr>
        <w:instrText xml:space="preserve"> HYPERLINK \l "P297" </w:instrText>
      </w:r>
      <w:r w:rsidRPr="00AE7224">
        <w:rPr>
          <w:color w:val="0000FF"/>
        </w:rPr>
        <w:fldChar w:fldCharType="separate"/>
      </w:r>
      <w:r>
        <w:rPr>
          <w:color w:val="0000FF"/>
        </w:rPr>
        <w:t>форму</w:t>
      </w:r>
      <w:r w:rsidRPr="00AE7224">
        <w:rPr>
          <w:color w:val="0000FF"/>
        </w:rPr>
        <w:fldChar w:fldCharType="end"/>
      </w:r>
      <w:r>
        <w:t xml:space="preserve"> Акта медицинского освидетельствования на состояние опьянения (алкогольного, наркотического или иного токсического) согласно </w:t>
      </w:r>
      <w:proofErr w:type="gramStart"/>
      <w:r>
        <w:t>приложению</w:t>
      </w:r>
      <w:proofErr w:type="gramEnd"/>
      <w:r>
        <w:t xml:space="preserve"> N 2;</w:t>
      </w:r>
    </w:p>
    <w:p w:rsidR="001F66C5" w:rsidRDefault="001F66C5">
      <w:pPr>
        <w:pStyle w:val="ConsPlusNormal"/>
        <w:spacing w:before="220"/>
        <w:ind w:firstLine="540"/>
        <w:jc w:val="both"/>
      </w:pPr>
      <w:hyperlink w:anchor="P457" w:history="1">
        <w:r>
          <w:rPr>
            <w:color w:val="0000FF"/>
          </w:rPr>
          <w:t>форму</w:t>
        </w:r>
      </w:hyperlink>
      <w:r>
        <w:t xml:space="preserve"> журнала регистрации медицинских освидетельствований на состояние опьянения (алкогольного, наркотического или иного токсического)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F66C5" w:rsidRDefault="001F66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6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6C5" w:rsidRDefault="001F66C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F66C5" w:rsidRDefault="001F66C5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 в части признания утратившим силу </w:t>
            </w:r>
            <w:hyperlink r:id="rId7" w:history="1">
              <w:r>
                <w:rPr>
                  <w:color w:val="0000FF"/>
                </w:rPr>
                <w:t>приложения N 1</w:t>
              </w:r>
            </w:hyperlink>
            <w:r>
              <w:rPr>
                <w:color w:val="392C69"/>
              </w:rPr>
              <w:t xml:space="preserve"> к Приказу Минздрава России от 14.07.2003 N 308 </w:t>
            </w:r>
            <w:hyperlink w:anchor="P3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июня 2016 года.</w:t>
            </w:r>
          </w:p>
        </w:tc>
      </w:tr>
    </w:tbl>
    <w:bookmarkStart w:id="2" w:name="P24"/>
    <w:bookmarkEnd w:id="2"/>
    <w:p w:rsidR="001F66C5" w:rsidRDefault="001F66C5">
      <w:pPr>
        <w:pStyle w:val="ConsPlusNormal"/>
        <w:spacing w:before="280"/>
        <w:ind w:firstLine="540"/>
        <w:jc w:val="both"/>
      </w:pPr>
      <w:r w:rsidRPr="00AE7224">
        <w:rPr>
          <w:color w:val="0000FF"/>
        </w:rPr>
        <w:fldChar w:fldCharType="begin"/>
      </w:r>
      <w:r w:rsidRPr="00AE7224">
        <w:rPr>
          <w:color w:val="0000FF"/>
        </w:rPr>
        <w:instrText xml:space="preserve"> HYPERLINK "consultantplus://offline/ref=D588AE7A67CA72C3F59A410F22A935C4280BCFB33B46131E283435E326D4B4BB84D0F588D9D6FA4D0D0E303ADD094F4615E11888895CF1C06D3DK" </w:instrText>
      </w:r>
      <w:r w:rsidRPr="00AE7224">
        <w:rPr>
          <w:color w:val="0000FF"/>
        </w:rPr>
        <w:fldChar w:fldCharType="separate"/>
      </w:r>
      <w:r>
        <w:rPr>
          <w:color w:val="0000FF"/>
        </w:rPr>
        <w:t>приложения N 1</w:t>
      </w:r>
      <w:r w:rsidRPr="00AE7224">
        <w:rPr>
          <w:color w:val="0000FF"/>
        </w:rPr>
        <w:fldChar w:fldCharType="end"/>
      </w:r>
      <w:r>
        <w:t xml:space="preserve"> - </w:t>
      </w:r>
      <w:hyperlink r:id="rId8" w:history="1">
        <w:r>
          <w:rPr>
            <w:color w:val="0000FF"/>
          </w:rPr>
          <w:t>6</w:t>
        </w:r>
      </w:hyperlink>
      <w:r>
        <w:t xml:space="preserve">, </w:t>
      </w:r>
      <w:hyperlink r:id="rId9" w:history="1">
        <w:r>
          <w:rPr>
            <w:color w:val="0000FF"/>
          </w:rPr>
          <w:t>9</w:t>
        </w:r>
      </w:hyperlink>
      <w: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21 июля 2003 г., регистрационный N 4913);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сентября 2004 г. N 115 "О внесении дополнения в приказ Министерства здравоохранения Российской Федерации от 14 июля 2003 г. N 308" (зарегистрирован Министерством юстиции Российской Федерации 28 сентября 2004 г., регистрационный N 6045);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10 января 2006 г. N 1 "О внесении изменений в приказ Министерства здравоохранения Российской Федерации от 14 июля 2003 г. N 308" (зарегистрирован Министерством юстиции Российской Федерации 14 февраля 2006 г., регистрационный N 7492);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июля 2009 г. N 512н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20 августа 2009 г., регистрационный N 14566);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февраля 2010 г. N 85н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18 марта 2010 г., регистрационный N 16662);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25 августа 2010 г. N 723н "О внесении изменения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308" (зарегистрирован Министерством юстиции Российской Федерации 23 сентября 2010 г., регистрационный N 18533);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25 августа 2010 г. N 724н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средством, утвержденную приказом Министерства здравоохранения Российской Федерации от 14 июля 2003 г. N 308" (зарегистрирован Министерством юстиции Российской Федерации 13 октября 2010 г., регистрационный N 18705);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марта 2014 г. N 98н "О внесении изменения в приложение N 3 к приказу Министерства здравоохранения Российской Федерации от 14 июля 2003 г. N 308" (зарегистрирован Министерством юстиции Российской Федерации 16 июля 2014 г., регистрационный N 33110).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3. </w:t>
      </w:r>
      <w:hyperlink w:anchor="P19" w:history="1">
        <w:r>
          <w:rPr>
            <w:color w:val="0000FF"/>
          </w:rPr>
          <w:t>Абзац третий пункта 1</w:t>
        </w:r>
      </w:hyperlink>
      <w:r>
        <w:t xml:space="preserve"> и </w:t>
      </w:r>
      <w:hyperlink w:anchor="P24" w:history="1">
        <w:r>
          <w:rPr>
            <w:color w:val="0000FF"/>
          </w:rPr>
          <w:t>пункт 2</w:t>
        </w:r>
      </w:hyperlink>
      <w:r>
        <w:t xml:space="preserve"> настоящего приказа в части признания утратившим силу </w:t>
      </w:r>
      <w:hyperlink r:id="rId17" w:history="1">
        <w:r>
          <w:rPr>
            <w:color w:val="0000FF"/>
          </w:rPr>
          <w:t>приложения N 1</w:t>
        </w:r>
      </w:hyperlink>
      <w: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вступают в силу с 1 июня 2016 года.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</w:pPr>
      <w:r>
        <w:t>Министр</w:t>
      </w:r>
    </w:p>
    <w:p w:rsidR="001F66C5" w:rsidRDefault="001F66C5">
      <w:pPr>
        <w:pStyle w:val="ConsPlusNormal"/>
        <w:jc w:val="right"/>
      </w:pPr>
      <w:r>
        <w:t>В.И.СКВОРЦОВА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  <w:outlineLvl w:val="0"/>
      </w:pPr>
      <w:r>
        <w:t>Приложение N 1</w:t>
      </w:r>
    </w:p>
    <w:p w:rsidR="001F66C5" w:rsidRDefault="001F66C5">
      <w:pPr>
        <w:pStyle w:val="ConsPlusNormal"/>
        <w:jc w:val="right"/>
      </w:pPr>
      <w:r>
        <w:t>к приказу Министерства здравоохранения</w:t>
      </w:r>
    </w:p>
    <w:p w:rsidR="001F66C5" w:rsidRDefault="001F66C5">
      <w:pPr>
        <w:pStyle w:val="ConsPlusNormal"/>
        <w:jc w:val="right"/>
      </w:pPr>
      <w:r>
        <w:t>Российской Федерации</w:t>
      </w:r>
    </w:p>
    <w:p w:rsidR="001F66C5" w:rsidRDefault="001F66C5">
      <w:pPr>
        <w:pStyle w:val="ConsPlusNormal"/>
        <w:jc w:val="right"/>
      </w:pPr>
      <w:r>
        <w:t>от 18 декабря 2015 г. N 933н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Title"/>
        <w:jc w:val="center"/>
      </w:pPr>
      <w:bookmarkStart w:id="4" w:name="P46"/>
      <w:bookmarkEnd w:id="4"/>
      <w:r>
        <w:t>ПОРЯДОК</w:t>
      </w:r>
    </w:p>
    <w:p w:rsidR="001F66C5" w:rsidRDefault="001F66C5">
      <w:pPr>
        <w:pStyle w:val="ConsPlusTitle"/>
        <w:jc w:val="center"/>
      </w:pPr>
      <w:r>
        <w:t>ПРОВЕДЕНИЯ МЕДИЦИНСКОГО ОСВИДЕТЕЛЬСТВОВАНИЯ НА СОСТОЯНИЕ</w:t>
      </w:r>
    </w:p>
    <w:p w:rsidR="001F66C5" w:rsidRDefault="001F66C5">
      <w:pPr>
        <w:pStyle w:val="ConsPlusTitle"/>
        <w:jc w:val="center"/>
      </w:pPr>
      <w:r>
        <w:t>ОПЬЯНЕНИЯ (АЛКОГОЛЬНОГО, НАРКОТИЧЕСКОГО</w:t>
      </w:r>
    </w:p>
    <w:p w:rsidR="001F66C5" w:rsidRDefault="001F66C5">
      <w:pPr>
        <w:pStyle w:val="ConsPlusTitle"/>
        <w:jc w:val="center"/>
      </w:pPr>
      <w:r>
        <w:t>ИЛИ ИНОГО ТОКСИЧЕСКОГО)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1"/>
      </w:pPr>
      <w:r>
        <w:t>I. Общие положения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1. Настоящий Порядок регулирует вопросы проведения медицинского освидетельствования на состояние опьянения (далее - медицинское освидетельствование).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2.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proofErr w:type="spellStart"/>
      <w:r>
        <w:t>психоактивных</w:t>
      </w:r>
      <w:proofErr w:type="spellEnd"/>
      <w:r>
        <w:t xml:space="preserve"> &lt;1&gt;, одурманивающих или иных вызывающих опьянение веществ в случаях, установленных законодательством Российской Федерации.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Статья 1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2015, N 6, ст. 885).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3.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</w:t>
      </w:r>
      <w:hyperlink w:anchor="P172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5" w:name="P59"/>
      <w:bookmarkEnd w:id="5"/>
      <w:r>
        <w:t>4.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а) осмотр врачом-специалистом (фельдшером);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б) исследование выдыхаемого воздуха на наличие алкоголя;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в) определение наличия </w:t>
      </w:r>
      <w:proofErr w:type="spellStart"/>
      <w:r>
        <w:t>психоактивных</w:t>
      </w:r>
      <w:proofErr w:type="spellEnd"/>
      <w:r>
        <w:t xml:space="preserve"> веществ в моче;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г) исследование уровня </w:t>
      </w:r>
      <w:proofErr w:type="spellStart"/>
      <w:r>
        <w:t>психоактивных</w:t>
      </w:r>
      <w:proofErr w:type="spellEnd"/>
      <w:r>
        <w:t xml:space="preserve"> веществ в моче;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д) исследование уровня </w:t>
      </w:r>
      <w:proofErr w:type="spellStart"/>
      <w:r>
        <w:t>психоактивных</w:t>
      </w:r>
      <w:proofErr w:type="spellEnd"/>
      <w:r>
        <w:t xml:space="preserve"> веществ в крови.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Примечание: осмотр врачом-специалистом проводится врачом-психиатром-наркологом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медицинского освидетельствования по программе, предусмотренной </w:t>
      </w:r>
      <w:hyperlink r:id="rId19" w:history="1">
        <w:r>
          <w:rPr>
            <w:color w:val="0000FF"/>
          </w:rPr>
          <w:t>приложением N 7</w:t>
        </w:r>
      </w:hyperlink>
      <w: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21 июля 2003 г., </w:t>
      </w:r>
      <w:r>
        <w:lastRenderedPageBreak/>
        <w:t>регистрационный N 4913).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1"/>
      </w:pPr>
      <w:r>
        <w:t>II. Основания для проведения</w:t>
      </w:r>
    </w:p>
    <w:p w:rsidR="001F66C5" w:rsidRDefault="001F66C5">
      <w:pPr>
        <w:pStyle w:val="ConsPlusNormal"/>
        <w:jc w:val="center"/>
      </w:pPr>
      <w:r>
        <w:t>медицинского освидетельствования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bookmarkStart w:id="6" w:name="P70"/>
      <w:bookmarkEnd w:id="6"/>
      <w:r>
        <w:t>5. Медицинское освидетельствование проводится в отношении: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1) лица, которое управляет транспортным средством, - на основании </w:t>
      </w:r>
      <w:hyperlink r:id="rId20" w:history="1">
        <w:r>
          <w:rPr>
            <w:color w:val="0000FF"/>
          </w:rPr>
          <w:t>протокола</w:t>
        </w:r>
      </w:hyperlink>
      <w:r>
        <w:t xml:space="preserve"> о направлении на медицинское освидетельствование, составленного в соответствии с требованиями </w:t>
      </w:r>
      <w:hyperlink r:id="rId21" w:history="1">
        <w:r>
          <w:rPr>
            <w:color w:val="0000FF"/>
          </w:rPr>
          <w:t>статьи 27.12</w:t>
        </w:r>
      </w:hyperlink>
      <w: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инспекции;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8" w:name="P72"/>
      <w:bookmarkEnd w:id="8"/>
      <w:r>
        <w:t xml:space="preserve">2) лица, совершившего административное правонарушение (за исключением лиц, указанных в </w:t>
      </w:r>
      <w:hyperlink r:id="rId22" w:history="1">
        <w:r>
          <w:rPr>
            <w:color w:val="0000FF"/>
          </w:rPr>
          <w:t>частях 1</w:t>
        </w:r>
      </w:hyperlink>
      <w:r>
        <w:t xml:space="preserve"> и </w:t>
      </w:r>
      <w:hyperlink r:id="rId23" w:history="1">
        <w:r>
          <w:rPr>
            <w:color w:val="0000FF"/>
          </w:rPr>
          <w:t>1.1 статьи 27.12</w:t>
        </w:r>
      </w:hyperlink>
      <w: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hyperlink r:id="rId24" w:history="1">
        <w:r>
          <w:rPr>
            <w:color w:val="0000FF"/>
          </w:rPr>
          <w:t>статьей 28.3</w:t>
        </w:r>
      </w:hyperlink>
      <w:r>
        <w:t xml:space="preserve"> Кодекса Российской Федерации об административных правонарушениях &lt;1&gt;;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&lt;1&gt; В соответствии со </w:t>
      </w:r>
      <w:hyperlink r:id="rId25" w:history="1">
        <w:r>
          <w:rPr>
            <w:color w:val="0000FF"/>
          </w:rPr>
          <w:t>статьей 27.12.1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2014, N 30, ст. 4228) и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января 2015 г. N 37 "Об утверждении Правил направления на медицинское освидетельствование на состояние опьянения лиц, совершивших административные правонарушения" (Собрание законодательства Российской Федерации, 2015, N 5, ст. 817).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3)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- на основании направления должностных лиц, уполномоченных составлять протоколы об административных правонарушениях &lt;1&gt;;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7" w:history="1">
        <w:r>
          <w:rPr>
            <w:color w:val="0000FF"/>
          </w:rPr>
          <w:t>частью 2 статьи 27.12.1</w:t>
        </w:r>
      </w:hyperlink>
      <w:r>
        <w:t xml:space="preserve"> Кодекса Российской Федерации об административных правонарушениях и с </w:t>
      </w:r>
      <w:hyperlink r:id="rId28" w:history="1">
        <w:r>
          <w:rPr>
            <w:color w:val="0000FF"/>
          </w:rPr>
          <w:t>пунктом 14 части 1 статьи 13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N 27, ст. 3881).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bookmarkStart w:id="9" w:name="P80"/>
      <w:bookmarkEnd w:id="9"/>
      <w:r>
        <w:t xml:space="preserve">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</w:t>
      </w:r>
      <w:hyperlink r:id="rId29" w:history="1">
        <w:r>
          <w:rPr>
            <w:color w:val="0000FF"/>
          </w:rPr>
          <w:t>приложения N 6</w:t>
        </w:r>
      </w:hyperlink>
      <w:r>
        <w:t xml:space="preserve"> к дисциплинарному уставу Вооруженных Сил Российской Федерации должностным лицом воинской части, гарнизона или органа военной полиции &lt;1&gt;;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lastRenderedPageBreak/>
        <w:t xml:space="preserve">&lt;1&gt; В соответствии с </w:t>
      </w:r>
      <w:hyperlink r:id="rId30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31" w:history="1">
        <w:r>
          <w:rPr>
            <w:color w:val="0000FF"/>
          </w:rPr>
          <w:t>11 статьи 28.7</w:t>
        </w:r>
      </w:hyperlink>
      <w:r>
        <w:t xml:space="preserve"> Федерального закона от 27 мая 1998 г. N 76-ФЗ "О статусе военнослужащих" (Собрание законодательства Российской Федерации, 1998, N 22, ст. 2331).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5) работника, появившегося на работе с признаками опьянения, - на основании направления работодателя;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6) безработного, явившегося на перерегистрацию с признаками опьянения, - на основании направления органа службы занятости &lt;1&gt;;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&lt;1&gt; В соответствии со </w:t>
      </w:r>
      <w:hyperlink r:id="rId32" w:history="1">
        <w:r>
          <w:rPr>
            <w:color w:val="0000FF"/>
          </w:rPr>
          <w:t>статьей 35</w:t>
        </w:r>
      </w:hyperlink>
      <w:r>
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1999, N 18, ст. 2211; N 29, ст. 3696; 2003, N 2, ст. 160; 2008, N 52, ст. 6242; 2009, N 23, ст. 2761; 2011, N 49, ст. 7039).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7) 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- на основании его письменного заявления &lt;1&gt;;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 xml:space="preserve">8) несовершеннолетнего, не достигшего возраста пятнадцати лет (за исключением случая, установленного </w:t>
      </w:r>
      <w:hyperlink w:anchor="P91" w:history="1">
        <w:r>
          <w:rPr>
            <w:color w:val="0000FF"/>
          </w:rPr>
          <w:t>подпунктом 9</w:t>
        </w:r>
      </w:hyperlink>
      <w:r>
        <w:t xml:space="preserve"> настоящего пункта, а также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- на основании письменного заявления одного из его родителей или иного </w:t>
      </w:r>
      <w:hyperlink r:id="rId33" w:history="1">
        <w:r>
          <w:rPr>
            <w:color w:val="0000FF"/>
          </w:rPr>
          <w:t>законного представителя</w:t>
        </w:r>
      </w:hyperlink>
      <w:r>
        <w:t xml:space="preserve"> &lt;1&gt;;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- на основании письменного заявления одного из его родителей или иного законного представителя &lt;1&gt;;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>10) 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родителей или иного законного представителя &lt;1&gt;.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3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6. </w:t>
      </w:r>
      <w:hyperlink r:id="rId35" w:history="1">
        <w:r>
          <w:rPr>
            <w:color w:val="0000FF"/>
          </w:rPr>
          <w:t>Критериями</w:t>
        </w:r>
      </w:hyperlink>
      <w: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36" w:history="1">
        <w:r>
          <w:rPr>
            <w:color w:val="0000FF"/>
          </w:rPr>
          <w:t>частях 1</w:t>
        </w:r>
      </w:hyperlink>
      <w:r>
        <w:t xml:space="preserve"> и </w:t>
      </w:r>
      <w:hyperlink r:id="rId37" w:history="1">
        <w:r>
          <w:rPr>
            <w:color w:val="0000FF"/>
          </w:rPr>
          <w:t>1.1 статьи 27.12</w:t>
        </w:r>
      </w:hyperlink>
      <w: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а) запах алкоголя изо рта;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б) неустойчивость позы и шаткость походки;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lastRenderedPageBreak/>
        <w:t>в) нарушение речи;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г) резкое изменение окраски кожных покровов лица.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1"/>
      </w:pPr>
      <w:r>
        <w:t>III. Порядок проведения медицинского освидетельствования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7. Медицинское освидетельствование проводится при наличии у лица, в отношении которого оно проводится (далее - </w:t>
      </w:r>
      <w:proofErr w:type="spellStart"/>
      <w:r>
        <w:t>освидетельствуемый</w:t>
      </w:r>
      <w:proofErr w:type="spellEnd"/>
      <w:r>
        <w:t xml:space="preserve">),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</w:t>
      </w:r>
      <w:hyperlink w:anchor="P7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1F66C5" w:rsidRDefault="001F66C5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Законный представитель</w:t>
        </w:r>
      </w:hyperlink>
      <w:r>
        <w:t xml:space="preserve"> </w:t>
      </w:r>
      <w:proofErr w:type="spellStart"/>
      <w:r>
        <w:t>освидетельствуемого</w:t>
      </w:r>
      <w:proofErr w:type="spellEnd"/>
      <w:r>
        <w:t xml:space="preserve"> в случае подачи им письменного заявления в соответствии с </w:t>
      </w:r>
      <w:hyperlink w:anchor="P90" w:history="1">
        <w:r>
          <w:rPr>
            <w:color w:val="0000FF"/>
          </w:rPr>
          <w:t>подпунктами 8</w:t>
        </w:r>
      </w:hyperlink>
      <w:r>
        <w:t xml:space="preserve"> - </w:t>
      </w:r>
      <w:hyperlink w:anchor="P92" w:history="1">
        <w:r>
          <w:rPr>
            <w:color w:val="0000FF"/>
          </w:rPr>
          <w:t>10 пункта 5</w:t>
        </w:r>
      </w:hyperlink>
      <w:r>
        <w:t xml:space="preserve"> настоящего Порядка предъявляет </w:t>
      </w:r>
      <w:hyperlink r:id="rId39" w:history="1">
        <w:r>
          <w:rPr>
            <w:color w:val="0000FF"/>
          </w:rPr>
          <w:t>документ</w:t>
        </w:r>
      </w:hyperlink>
      <w:r>
        <w:t xml:space="preserve">, удостоверяющий личность. Законный представитель (кроме родителя) предъявляет также документ, подтверждающий назначение опекуном (попечителем) </w:t>
      </w:r>
      <w:proofErr w:type="spellStart"/>
      <w:r>
        <w:t>освидетельствуемого</w:t>
      </w:r>
      <w:proofErr w:type="spellEnd"/>
      <w:r>
        <w:t>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8.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w:anchor="P297" w:history="1">
        <w:r>
          <w:rPr>
            <w:color w:val="0000FF"/>
          </w:rPr>
          <w:t>приложением N 2</w:t>
        </w:r>
      </w:hyperlink>
      <w:r>
        <w:t xml:space="preserve"> к настоящему приказу (далее - Акт).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9. После указания в </w:t>
      </w:r>
      <w:hyperlink w:anchor="P297" w:history="1">
        <w:r>
          <w:rPr>
            <w:color w:val="0000FF"/>
          </w:rPr>
          <w:t>Акте</w:t>
        </w:r>
      </w:hyperlink>
      <w:r>
        <w:t xml:space="preserve"> персональных данных </w:t>
      </w:r>
      <w:proofErr w:type="spellStart"/>
      <w:r>
        <w:t>освидетельствуемого</w:t>
      </w:r>
      <w:proofErr w:type="spellEnd"/>
      <w: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w:anchor="P201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10.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 &lt;1&gt;,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Статья 20</w:t>
        </w:r>
      </w:hyperlink>
      <w: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3021; 2014, N 30, ст. 4255).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11.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</w:t>
      </w:r>
      <w:hyperlink w:anchor="P297" w:history="1">
        <w:r>
          <w:rPr>
            <w:color w:val="0000FF"/>
          </w:rPr>
          <w:t>Акте</w:t>
        </w:r>
      </w:hyperlink>
      <w:r>
        <w:t xml:space="preserve"> в миллиграммах на один литр выдыхаемого воздуха на основании показаний используемого технического средства измерения.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w:anchor="P393" w:history="1">
        <w:r>
          <w:rPr>
            <w:color w:val="0000FF"/>
          </w:rPr>
          <w:t>подпункте 13.1</w:t>
        </w:r>
      </w:hyperlink>
      <w:r>
        <w:t xml:space="preserve"> Акта, повторного - в </w:t>
      </w:r>
      <w:hyperlink w:anchor="P402" w:history="1">
        <w:r>
          <w:rPr>
            <w:color w:val="0000FF"/>
          </w:rPr>
          <w:t>подпункте 13.2</w:t>
        </w:r>
      </w:hyperlink>
      <w:r>
        <w:t xml:space="preserve"> Акта.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При отрицательном результате первого исследования выдыхаемого воздуха повторное </w:t>
      </w:r>
      <w:r>
        <w:lastRenderedPageBreak/>
        <w:t xml:space="preserve">исследование выдыхаемого воздуха на наличие алкоголя не проводится, о чем делается запись в </w:t>
      </w:r>
      <w:hyperlink w:anchor="P402" w:history="1">
        <w:r>
          <w:rPr>
            <w:color w:val="0000FF"/>
          </w:rPr>
          <w:t>подпункте 13.2</w:t>
        </w:r>
      </w:hyperlink>
      <w:r>
        <w:t xml:space="preserve"> Акта.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12. При медицинском освидетельствовании лиц, указанных в </w:t>
      </w:r>
      <w:hyperlink w:anchor="P71" w:history="1">
        <w:r>
          <w:rPr>
            <w:color w:val="0000FF"/>
          </w:rPr>
          <w:t>подпункте 1 пункта 5</w:t>
        </w:r>
      </w:hyperlink>
      <w:r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При медицинском освидетельствовании лиц, указанных в </w:t>
      </w:r>
      <w:hyperlink w:anchor="P7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92" w:history="1">
        <w:r>
          <w:rPr>
            <w:color w:val="0000FF"/>
          </w:rPr>
          <w:t>10 пункта 5</w:t>
        </w:r>
      </w:hyperlink>
      <w:r>
        <w:t xml:space="preserve"> настоящего Порядка, при наличии не менее трех клинических признаков опьянения, предусмотренных </w:t>
      </w:r>
      <w:hyperlink w:anchor="P201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13. Направление на химико-токсикологические исследования (учетная </w:t>
      </w:r>
      <w:hyperlink r:id="rId41" w:history="1">
        <w:r>
          <w:rPr>
            <w:color w:val="0000FF"/>
          </w:rPr>
          <w:t>форма N 452/у-06</w:t>
        </w:r>
      </w:hyperlink>
      <w:r>
        <w:t xml:space="preserve">) (далее - Направление) заполняется по форме и в </w:t>
      </w:r>
      <w:hyperlink r:id="rId42" w:history="1">
        <w:r>
          <w:rPr>
            <w:color w:val="0000FF"/>
          </w:rPr>
          <w:t>порядке</w:t>
        </w:r>
      </w:hyperlink>
      <w:r>
        <w:t>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При этом должностным лицам, указанным в </w:t>
      </w:r>
      <w:hyperlink w:anchor="P7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0" w:history="1">
        <w:r>
          <w:rPr>
            <w:color w:val="0000FF"/>
          </w:rPr>
          <w:t>4 пункта 5</w:t>
        </w:r>
      </w:hyperlink>
      <w:r>
        <w:t xml:space="preserve">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</w:t>
      </w:r>
      <w:hyperlink w:anchor="P201" w:history="1">
        <w:r>
          <w:rPr>
            <w:color w:val="0000FF"/>
          </w:rPr>
          <w:t>приложением N 2</w:t>
        </w:r>
      </w:hyperlink>
      <w:r>
        <w:t xml:space="preserve">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</w:t>
      </w:r>
      <w:proofErr w:type="spellStart"/>
      <w:r>
        <w:t>освидетельствуемому</w:t>
      </w:r>
      <w:proofErr w:type="spellEnd"/>
      <w:r>
        <w:t xml:space="preserve"> (его законному представителю).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1"/>
      </w:pPr>
      <w:r>
        <w:t>IV. Порядок оформления результатов</w:t>
      </w:r>
    </w:p>
    <w:p w:rsidR="001F66C5" w:rsidRDefault="001F66C5">
      <w:pPr>
        <w:pStyle w:val="ConsPlusNormal"/>
        <w:jc w:val="center"/>
      </w:pPr>
      <w:r>
        <w:t>медицинского освидетельствования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14. На основании </w:t>
      </w:r>
      <w:proofErr w:type="gramStart"/>
      <w:r>
        <w:t>результатов</w:t>
      </w:r>
      <w:proofErr w:type="gramEnd"/>
      <w: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Порядка, выносится одно из следующих медицинских заключений о состоянии </w:t>
      </w:r>
      <w:proofErr w:type="spellStart"/>
      <w:r>
        <w:t>освидетельствуемого</w:t>
      </w:r>
      <w:proofErr w:type="spellEnd"/>
      <w:r>
        <w:t xml:space="preserve"> на момент проведения медицинского освидетельствования (далее - медицинское заключение):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1) установлено состояние опьянения;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2) состояние опьянения не установлено;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3) от медицинского освидетельствования </w:t>
      </w:r>
      <w:proofErr w:type="spellStart"/>
      <w:r>
        <w:t>освидетельствуемый</w:t>
      </w:r>
      <w:proofErr w:type="spellEnd"/>
      <w:r>
        <w:t xml:space="preserve"> (законный представитель </w:t>
      </w:r>
      <w:proofErr w:type="spellStart"/>
      <w:r>
        <w:t>освидетельствуемого</w:t>
      </w:r>
      <w:proofErr w:type="spellEnd"/>
      <w:r>
        <w:t>) отказался.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15. Медицинское заключение "установлено состояние опьянения" выносится в случае освидетельствовании лиц, указанных в </w:t>
      </w:r>
      <w:hyperlink w:anchor="P71" w:history="1">
        <w:r>
          <w:rPr>
            <w:color w:val="0000FF"/>
          </w:rPr>
          <w:t>подпункте 1 пункта 5</w:t>
        </w:r>
      </w:hyperlink>
      <w:r>
        <w:t xml:space="preserve">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lastRenderedPageBreak/>
        <w:t xml:space="preserve">16. Медицинское заключение "состояние опьянения не установлено" выносится в случае освидетельствования лиц, указанных в </w:t>
      </w:r>
      <w:hyperlink w:anchor="P71" w:history="1">
        <w:r>
          <w:rPr>
            <w:color w:val="0000FF"/>
          </w:rPr>
          <w:t>подпункте 1 пункта 5</w:t>
        </w:r>
      </w:hyperlink>
      <w:r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17. Медицинское заключение "установлено состояние опьянения" выносится в случае освидетельствования лиц, указанных в </w:t>
      </w:r>
      <w:hyperlink w:anchor="P7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92" w:history="1">
        <w:r>
          <w:rPr>
            <w:color w:val="0000FF"/>
          </w:rPr>
          <w:t>10 пункта 5</w:t>
        </w:r>
      </w:hyperlink>
      <w:r>
        <w:t xml:space="preserve"> настоящего Порядка, при наличии не менее трех клинических признаков опьянения, предусмотренных </w:t>
      </w:r>
      <w:hyperlink w:anchor="P201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</w:t>
      </w:r>
      <w:hyperlink w:anchor="P201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18. Медицинское заключение "состояние опьянения не установлено" выносится в случае освидетельствования лиц, указанных в </w:t>
      </w:r>
      <w:hyperlink w:anchor="P7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92" w:history="1">
        <w:r>
          <w:rPr>
            <w:color w:val="0000FF"/>
          </w:rPr>
          <w:t>10 пункта 5</w:t>
        </w:r>
      </w:hyperlink>
      <w:r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19. Медицинское заключение "от медицинского освидетельствования отказался" выносится в случаях: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1) отказа </w:t>
      </w:r>
      <w:proofErr w:type="spellStart"/>
      <w:r>
        <w:t>освидетельствуемого</w:t>
      </w:r>
      <w:proofErr w:type="spellEnd"/>
      <w:r>
        <w:t xml:space="preserve"> от проведения медицинского освидетельствования (до начала его проведения);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2) отказа </w:t>
      </w:r>
      <w:proofErr w:type="spellStart"/>
      <w:r>
        <w:t>освидетельствуемого</w:t>
      </w:r>
      <w:proofErr w:type="spellEnd"/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w:anchor="P59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3) фальсификации выдоха;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4) фальсификации пробы биологического объекта (мочи).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В этих случаях медицинское освидетельствование и заполнение </w:t>
      </w:r>
      <w:hyperlink w:anchor="P297" w:history="1">
        <w:r>
          <w:rPr>
            <w:color w:val="0000FF"/>
          </w:rPr>
          <w:t>Акта</w:t>
        </w:r>
      </w:hyperlink>
      <w:r>
        <w:t xml:space="preserve"> прекращаются, в Журнале и в </w:t>
      </w:r>
      <w:hyperlink w:anchor="P437" w:history="1">
        <w:r>
          <w:rPr>
            <w:color w:val="0000FF"/>
          </w:rPr>
          <w:t>пункте 17</w:t>
        </w:r>
      </w:hyperlink>
      <w:r>
        <w:t xml:space="preserve"> Акта делается запись "от медицинского освидетельствования отказался".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20. Медицинское заключение и дата его вынесения указываются в </w:t>
      </w:r>
      <w:hyperlink w:anchor="P437" w:history="1">
        <w:r>
          <w:rPr>
            <w:color w:val="0000FF"/>
          </w:rPr>
          <w:t>пункте 17</w:t>
        </w:r>
      </w:hyperlink>
      <w:r>
        <w:t xml:space="preserve"> Акта.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</w:t>
      </w:r>
      <w:hyperlink w:anchor="P411" w:history="1">
        <w:r>
          <w:rPr>
            <w:color w:val="0000FF"/>
          </w:rPr>
          <w:t>пункте 14</w:t>
        </w:r>
      </w:hyperlink>
      <w:r>
        <w:t xml:space="preserve"> Акта указываются наименования наркотических средств,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</w:t>
      </w:r>
      <w:r>
        <w:lastRenderedPageBreak/>
        <w:t xml:space="preserve">психотропных веществ указывается в соответствии с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 &lt;1&gt;.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1998, N 27, ст. 3198; 2006, N 29, ст. 3253; 2010, N 3, ст. 314; N 17, ст. 2100; N 24, ст. 3035; N 28, ст. 3703; N 31, ст. 4271; N 45, ст. 5864; N 50, ст. 6696; 2011, N 10, ст. 1390; N 12, ст. 1635; N 29, ст. 4466; N 42, ст. 5921; N 51, ст. 7534; 2012, N 10, ст. 1232; N 11, ст. 1295; N 22, ст. 2864; N 41, ст. 5625; N 49, ст. 6861; 2013, N 9, ст. 953; N 29, ст. 3962; N 37, ст. 4706; N 46, ст. 5943; 2014, N 14, ст. 1626; N 23, ст. 2987; N 27, ст. 3763; N 44, ст. 6068; N 51, ст. 7430; 2015, N 11, ст. 1593; N 16, ст. 2368; N 20, ст. 2914; N 28, ст. 423; 2015, N 42, ст. 5805.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В случае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в </w:t>
      </w:r>
      <w:hyperlink w:anchor="P437" w:history="1">
        <w:r>
          <w:rPr>
            <w:color w:val="0000FF"/>
          </w:rPr>
          <w:t>пункте 17</w:t>
        </w:r>
      </w:hyperlink>
      <w:r>
        <w:t xml:space="preserve">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21. При медицинском освидетельствовании лиц, указанных в </w:t>
      </w:r>
      <w:hyperlink w:anchor="P71" w:history="1">
        <w:r>
          <w:rPr>
            <w:color w:val="0000FF"/>
          </w:rPr>
          <w:t>подпункте 1 пункта 5</w:t>
        </w:r>
      </w:hyperlink>
      <w:r>
        <w:t xml:space="preserve"> настоящего Порядка, в случаях обнаружения при медицинском освидетельствовании в пробе биологического объекта аналогов наркотических средств и (или)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веществ, химических веществ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 медицинское заключение не выносится, при этом </w:t>
      </w:r>
      <w:hyperlink w:anchor="P437" w:history="1">
        <w:r>
          <w:rPr>
            <w:color w:val="0000FF"/>
          </w:rPr>
          <w:t>пункт 17</w:t>
        </w:r>
      </w:hyperlink>
      <w:r>
        <w:t xml:space="preserve"> Акта перечеркивается, а в </w:t>
      </w:r>
      <w:hyperlink w:anchor="P411" w:history="1">
        <w:r>
          <w:rPr>
            <w:color w:val="0000FF"/>
          </w:rPr>
          <w:t>пункте 14</w:t>
        </w:r>
      </w:hyperlink>
      <w:r>
        <w:t xml:space="preserve"> Акта указываются наименования и концентрация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22. При наличии сведений о том, что </w:t>
      </w:r>
      <w:proofErr w:type="spellStart"/>
      <w:r>
        <w:t>освидетельствуемый</w:t>
      </w:r>
      <w:proofErr w:type="spellEnd"/>
      <w:r>
        <w:t xml:space="preserve"> принимает по назначению врача лекарственные препараты для медицинского применения, в том числе подтвержденных выпиской из медицинской документации, представленной </w:t>
      </w:r>
      <w:proofErr w:type="spellStart"/>
      <w:r>
        <w:t>освидетельствуемым</w:t>
      </w:r>
      <w:proofErr w:type="spellEnd"/>
      <w:r>
        <w:t xml:space="preserve"> (его законным представителем), указанные сведения, включая источник их получения, вносятся в </w:t>
      </w:r>
      <w:hyperlink w:anchor="P427" w:history="1">
        <w:r>
          <w:rPr>
            <w:color w:val="0000FF"/>
          </w:rPr>
          <w:t>пункт 15</w:t>
        </w:r>
      </w:hyperlink>
      <w:r>
        <w:t xml:space="preserve"> Акта.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13" w:name="P146"/>
      <w:bookmarkEnd w:id="13"/>
      <w:r>
        <w:t xml:space="preserve">23. 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</w:t>
      </w:r>
      <w:hyperlink w:anchor="P457" w:history="1">
        <w:r>
          <w:rPr>
            <w:color w:val="0000FF"/>
          </w:rPr>
          <w:t>приложением N 3</w:t>
        </w:r>
      </w:hyperlink>
      <w:r>
        <w:t xml:space="preserve"> к настоящему приказу (далее - Журнал).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14" w:name="P147"/>
      <w:bookmarkEnd w:id="14"/>
      <w:r>
        <w:t xml:space="preserve">При медицинском освидетельствовании на основании направления работодателя, органа, службы занятости или по личному обращению </w:t>
      </w:r>
      <w:proofErr w:type="spellStart"/>
      <w:r>
        <w:t>освидетельствуемого</w:t>
      </w:r>
      <w:proofErr w:type="spellEnd"/>
      <w:r>
        <w:t xml:space="preserve"> (его законного представителя) Акт заполняется в двух экземплярах.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24. При заполнении </w:t>
      </w:r>
      <w:hyperlink w:anchor="P297" w:history="1">
        <w:r>
          <w:rPr>
            <w:color w:val="0000FF"/>
          </w:rPr>
          <w:t>Акта</w:t>
        </w:r>
      </w:hyperlink>
      <w:r>
        <w:t xml:space="preserve"> и </w:t>
      </w:r>
      <w:hyperlink w:anchor="P457" w:history="1">
        <w:r>
          <w:rPr>
            <w:color w:val="0000FF"/>
          </w:rPr>
          <w:t>Журнала</w:t>
        </w:r>
      </w:hyperlink>
      <w:r>
        <w:t xml:space="preserve"> персональные данные </w:t>
      </w:r>
      <w:proofErr w:type="spellStart"/>
      <w:r>
        <w:t>освидетельствуемого</w:t>
      </w:r>
      <w:proofErr w:type="spellEnd"/>
      <w:r>
        <w:t xml:space="preserve"> указываются на основании </w:t>
      </w:r>
      <w:hyperlink r:id="rId44" w:history="1">
        <w:r>
          <w:rPr>
            <w:color w:val="0000FF"/>
          </w:rPr>
          <w:t>документа</w:t>
        </w:r>
      </w:hyperlink>
      <w:r>
        <w:t xml:space="preserve">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</w:t>
      </w:r>
      <w:r>
        <w:lastRenderedPageBreak/>
        <w:t xml:space="preserve">письменного направления (заявления) лиц, указанных в </w:t>
      </w:r>
      <w:hyperlink w:anchor="P70" w:history="1">
        <w:r>
          <w:rPr>
            <w:color w:val="0000FF"/>
          </w:rPr>
          <w:t>пункте 5</w:t>
        </w:r>
      </w:hyperlink>
      <w:r>
        <w:t xml:space="preserve"> настоящего Порядка, что отмечается в Акте.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25. </w:t>
      </w:r>
      <w:hyperlink w:anchor="P297" w:history="1">
        <w:r>
          <w:rPr>
            <w:color w:val="0000FF"/>
          </w:rPr>
          <w:t>Акт</w:t>
        </w:r>
      </w:hyperlink>
      <w:r>
        <w:t xml:space="preserve"> может заполняться в письменной или в электронной форме.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 ручкой синего, фиолетового или черного цвета либо с применением печатающих устройств.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Если проведение медицинского освидетельствования в объеме, установленном настоящим Порядком, не представляется возможным из-за состояния </w:t>
      </w:r>
      <w:proofErr w:type="spellStart"/>
      <w:r>
        <w:t>освидетельствуемого</w:t>
      </w:r>
      <w:proofErr w:type="spellEnd"/>
      <w:r>
        <w:t xml:space="preserve">, в </w:t>
      </w:r>
      <w:hyperlink w:anchor="P297" w:history="1">
        <w:r>
          <w:rPr>
            <w:color w:val="0000FF"/>
          </w:rPr>
          <w:t>Акте</w:t>
        </w:r>
      </w:hyperlink>
      <w:r>
        <w:t xml:space="preserve"> указываются причины невыполнения того или иного исследования.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Незаполненные пункты Акта перечеркиваются, экземпляры Акта выдаются в соответствии с </w:t>
      </w:r>
      <w:hyperlink w:anchor="P155" w:history="1">
        <w:r>
          <w:rPr>
            <w:color w:val="0000FF"/>
          </w:rPr>
          <w:t>пунктом 27</w:t>
        </w:r>
      </w:hyperlink>
      <w:r>
        <w:t xml:space="preserve"> настоящего Порядка.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26. Страницы </w:t>
      </w:r>
      <w:hyperlink w:anchor="P297" w:history="1">
        <w:r>
          <w:rPr>
            <w:color w:val="0000FF"/>
          </w:rPr>
          <w:t>Акта</w:t>
        </w:r>
      </w:hyperlink>
      <w:r>
        <w:t xml:space="preserve"> должны быть пронумерованы.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:rsidR="001F66C5" w:rsidRDefault="001F66C5">
      <w:pPr>
        <w:pStyle w:val="ConsPlusNormal"/>
        <w:spacing w:before="220"/>
        <w:ind w:firstLine="540"/>
        <w:jc w:val="both"/>
      </w:pPr>
      <w:bookmarkStart w:id="15" w:name="P155"/>
      <w:bookmarkEnd w:id="15"/>
      <w:r>
        <w:t>27. По завершении медицинского освидетельствования и оформления его результатов: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1) в случае, указанном в </w:t>
      </w:r>
      <w:hyperlink w:anchor="P146" w:history="1">
        <w:r>
          <w:rPr>
            <w:color w:val="0000FF"/>
          </w:rPr>
          <w:t>абзаце первом пункта 23</w:t>
        </w:r>
      </w:hyperlink>
      <w:r>
        <w:t xml:space="preserve"> настоящего Порядка, первый экземпляр </w:t>
      </w:r>
      <w:hyperlink w:anchor="P297" w:history="1">
        <w:r>
          <w:rPr>
            <w:color w:val="0000FF"/>
          </w:rPr>
          <w:t>Акта</w:t>
        </w:r>
      </w:hyperlink>
      <w:r>
        <w:t xml:space="preserve"> выдается должностному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</w:t>
      </w:r>
      <w:proofErr w:type="spellStart"/>
      <w:r>
        <w:t>освидетельствуемому</w:t>
      </w:r>
      <w:proofErr w:type="spellEnd"/>
      <w:r>
        <w:t>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2) в случае, указанном в </w:t>
      </w:r>
      <w:hyperlink w:anchor="P147" w:history="1">
        <w:r>
          <w:rPr>
            <w:color w:val="0000FF"/>
          </w:rPr>
          <w:t>абзаце втором пункта 23</w:t>
        </w:r>
      </w:hyperlink>
      <w:r>
        <w:t xml:space="preserve"> настоящего Порядка, первый экземпляр Акта выдается </w:t>
      </w:r>
      <w:proofErr w:type="spellStart"/>
      <w:r>
        <w:t>освидетельствуемому</w:t>
      </w:r>
      <w:proofErr w:type="spellEnd"/>
      <w:r>
        <w:t xml:space="preserve"> (его законному или иному уполномоченному представителю), второй экземпляр Акта хранится в медицинской организации (ее обособленном структурном подразделении), в которой было вынесено окончательное медицинское заключение.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  <w:outlineLvl w:val="1"/>
      </w:pPr>
      <w:r>
        <w:t>Приложение N 1</w:t>
      </w:r>
    </w:p>
    <w:p w:rsidR="001F66C5" w:rsidRDefault="001F66C5">
      <w:pPr>
        <w:pStyle w:val="ConsPlusNormal"/>
        <w:jc w:val="right"/>
      </w:pPr>
      <w:r>
        <w:t>к Порядку проведения медицинского</w:t>
      </w:r>
    </w:p>
    <w:p w:rsidR="001F66C5" w:rsidRDefault="001F66C5">
      <w:pPr>
        <w:pStyle w:val="ConsPlusNormal"/>
        <w:jc w:val="right"/>
      </w:pPr>
      <w:r>
        <w:t>освидетельствования на состояние</w:t>
      </w:r>
    </w:p>
    <w:p w:rsidR="001F66C5" w:rsidRDefault="001F66C5">
      <w:pPr>
        <w:pStyle w:val="ConsPlusNormal"/>
        <w:jc w:val="right"/>
      </w:pPr>
      <w:r>
        <w:t>опьянения (алкогольного, наркотического</w:t>
      </w:r>
    </w:p>
    <w:p w:rsidR="001F66C5" w:rsidRDefault="001F66C5">
      <w:pPr>
        <w:pStyle w:val="ConsPlusNormal"/>
        <w:jc w:val="right"/>
      </w:pPr>
      <w:r>
        <w:t>или иного токсического), утвержденному</w:t>
      </w:r>
    </w:p>
    <w:p w:rsidR="001F66C5" w:rsidRDefault="001F66C5">
      <w:pPr>
        <w:pStyle w:val="ConsPlusNormal"/>
        <w:jc w:val="right"/>
      </w:pPr>
      <w:r>
        <w:t>приказом Министерства здравоохранения</w:t>
      </w:r>
    </w:p>
    <w:p w:rsidR="001F66C5" w:rsidRDefault="001F66C5">
      <w:pPr>
        <w:pStyle w:val="ConsPlusNormal"/>
        <w:jc w:val="right"/>
      </w:pPr>
      <w:r>
        <w:t>Российской Федерации</w:t>
      </w:r>
    </w:p>
    <w:p w:rsidR="001F66C5" w:rsidRDefault="001F66C5">
      <w:pPr>
        <w:pStyle w:val="ConsPlusNormal"/>
        <w:jc w:val="right"/>
      </w:pPr>
      <w:r>
        <w:t>от 18 декабря 2015 г. N 933н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</w:pPr>
      <w:bookmarkStart w:id="16" w:name="P172"/>
      <w:bookmarkEnd w:id="16"/>
      <w:r>
        <w:t>ТРЕБОВАНИЯ</w:t>
      </w:r>
    </w:p>
    <w:p w:rsidR="001F66C5" w:rsidRDefault="001F66C5">
      <w:pPr>
        <w:pStyle w:val="ConsPlusNormal"/>
        <w:jc w:val="center"/>
      </w:pPr>
      <w:r>
        <w:t>К ПЕРЕДВИЖНОМУ ПУНКТУ (АВТОМОБИЛЮ) ДЛЯ ПРОВЕДЕНИЯ</w:t>
      </w:r>
    </w:p>
    <w:p w:rsidR="001F66C5" w:rsidRDefault="001F66C5">
      <w:pPr>
        <w:pStyle w:val="ConsPlusNormal"/>
        <w:jc w:val="center"/>
      </w:pPr>
      <w:r>
        <w:t>МЕДИЦИНСКОГО ОСВИДЕТЕЛЬСТВОВАНИЯ НА СОСТОЯНИЕ ОПЬЯНЕНИЯ</w:t>
      </w:r>
    </w:p>
    <w:p w:rsidR="001F66C5" w:rsidRDefault="001F66C5">
      <w:pPr>
        <w:pStyle w:val="ConsPlusNormal"/>
        <w:jc w:val="center"/>
      </w:pPr>
      <w:r>
        <w:t>ЛИЦ, КОТОРЫЕ УПРАВЛЯЮТ ТРАНСПОРТНЫМ СРЕДСТВОМ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lastRenderedPageBreak/>
        <w:t>1. Передвижной пункт (автомобиль) для проведения медицинского освидетельствования (далее - ППМО) должен обеспечивать работу персонала при температурах окружающего воздуха от -45 до +40 °C и относительной влажности 80% при температуре окружающего воздуха +20 °C.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2. Высота салона должна быть не менее 1,85 м.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3. Салон ППМО должен быть оснащен резиновой дорожкой шириной 0,6 м и длиной не менее 3 м для проведения пробы на устойчивость походки.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4. В ППМО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5. Электропитание салона должно осуществляться от внешней сети 220 В, 50 Гц на оборудованной стоянке или от бортовой сети базового шасси.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6. Общий уровень освещенности салона должен быть не менее 100 </w:t>
      </w:r>
      <w:proofErr w:type="spellStart"/>
      <w:r>
        <w:t>лк</w:t>
      </w:r>
      <w:proofErr w:type="spellEnd"/>
      <w:r>
        <w:t xml:space="preserve">, оборудован дополнительным направленным светильником, обеспечивающим освещенность не менее 600 </w:t>
      </w:r>
      <w:proofErr w:type="spellStart"/>
      <w:r>
        <w:t>лк</w:t>
      </w:r>
      <w:proofErr w:type="spellEnd"/>
      <w:r>
        <w:t xml:space="preserve"> с диаметром светового пятна 200 мм на уровне рабочего места персонала ППМО.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7. Предельно допустимая концентрация летучих горючих веществ в салоне ППМО должна быть не более 15 мкг/л при работающем двигателе базового шасси и включенных системах жизнеобеспечения салона ППМО.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8. В салоне ППМО должны быть предусмотрены два рабочих сиденья для медицинского персонала, сиденье для </w:t>
      </w:r>
      <w:proofErr w:type="spellStart"/>
      <w:r>
        <w:t>освидетельствуемого</w:t>
      </w:r>
      <w:proofErr w:type="spellEnd"/>
      <w:r>
        <w:t xml:space="preserve"> и рабочий стол для оформления Актов и заполнения Журнала.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9. Салон ППМО должен быть оборудован умывальником с запасом чистой воды не менее 7 л и емкостью для сбора отработанной воды объемом не менее 10 л, биотуалетом, съемным пластмассовым (герметичным) мусоросборником не менее 30 л, а также бортовым холодильником объемом не менее 10 л для хранения биологических проб.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10. В салоне должна быть обеспечена возможность размещения: прибора для количественного определения алкоголя в выдыхаемом воздухе (1 </w:t>
      </w:r>
      <w:proofErr w:type="spellStart"/>
      <w:r>
        <w:t>шт</w:t>
      </w:r>
      <w:proofErr w:type="spellEnd"/>
      <w:r>
        <w:t xml:space="preserve">); анализатора для химико-токсикологических исследований (1 </w:t>
      </w:r>
      <w:proofErr w:type="spellStart"/>
      <w:r>
        <w:t>шт</w:t>
      </w:r>
      <w:proofErr w:type="spellEnd"/>
      <w:r>
        <w:t xml:space="preserve">); контейнеров для сбора мочи с измерением температуры и </w:t>
      </w:r>
      <w:proofErr w:type="spellStart"/>
      <w:r>
        <w:t>pH</w:t>
      </w:r>
      <w:proofErr w:type="spellEnd"/>
      <w:r>
        <w:t xml:space="preserve">, пробирок вакуумных для сбора мочи, держателей для переноса мочи в пробирку (50 </w:t>
      </w:r>
      <w:proofErr w:type="spellStart"/>
      <w:r>
        <w:t>шт</w:t>
      </w:r>
      <w:proofErr w:type="spellEnd"/>
      <w:r>
        <w:t xml:space="preserve">); резиновых перчаток (не менее 20 пар); термометров для измерения температуры тела (2 </w:t>
      </w:r>
      <w:proofErr w:type="spellStart"/>
      <w:r>
        <w:t>шт</w:t>
      </w:r>
      <w:proofErr w:type="spellEnd"/>
      <w:r>
        <w:t xml:space="preserve">); тонометров механических (2 </w:t>
      </w:r>
      <w:proofErr w:type="spellStart"/>
      <w:r>
        <w:t>шт</w:t>
      </w:r>
      <w:proofErr w:type="spellEnd"/>
      <w:r>
        <w:t xml:space="preserve">); фонендоскопов (2 </w:t>
      </w:r>
      <w:proofErr w:type="spellStart"/>
      <w:r>
        <w:t>шт</w:t>
      </w:r>
      <w:proofErr w:type="spellEnd"/>
      <w:r>
        <w:t xml:space="preserve">); молоточка неврологического (1 </w:t>
      </w:r>
      <w:proofErr w:type="spellStart"/>
      <w:r>
        <w:t>шт</w:t>
      </w:r>
      <w:proofErr w:type="spellEnd"/>
      <w:r>
        <w:t>); комплекта средств для дезинфекции салона; средств связи; документов, используемых при проведении медицинского освидетельствования, в том числе бланков Актов.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  <w:outlineLvl w:val="1"/>
      </w:pPr>
      <w:r>
        <w:t>Приложение N 2</w:t>
      </w:r>
    </w:p>
    <w:p w:rsidR="001F66C5" w:rsidRDefault="001F66C5">
      <w:pPr>
        <w:pStyle w:val="ConsPlusNormal"/>
        <w:jc w:val="right"/>
      </w:pPr>
      <w:r>
        <w:t>к Порядку проведения медицинского</w:t>
      </w:r>
    </w:p>
    <w:p w:rsidR="001F66C5" w:rsidRDefault="001F66C5">
      <w:pPr>
        <w:pStyle w:val="ConsPlusNormal"/>
        <w:jc w:val="right"/>
      </w:pPr>
      <w:r>
        <w:t>освидетельствования на состояние</w:t>
      </w:r>
    </w:p>
    <w:p w:rsidR="001F66C5" w:rsidRDefault="001F66C5">
      <w:pPr>
        <w:pStyle w:val="ConsPlusNormal"/>
        <w:jc w:val="right"/>
      </w:pPr>
      <w:r>
        <w:t>опьянения (алкогольного, наркотического</w:t>
      </w:r>
    </w:p>
    <w:p w:rsidR="001F66C5" w:rsidRDefault="001F66C5">
      <w:pPr>
        <w:pStyle w:val="ConsPlusNormal"/>
        <w:jc w:val="right"/>
      </w:pPr>
      <w:r>
        <w:t>или иного токсического), утвержденному</w:t>
      </w:r>
    </w:p>
    <w:p w:rsidR="001F66C5" w:rsidRDefault="001F66C5">
      <w:pPr>
        <w:pStyle w:val="ConsPlusNormal"/>
        <w:jc w:val="right"/>
      </w:pPr>
      <w:r>
        <w:t>приказом Министерства здравоохранения</w:t>
      </w:r>
    </w:p>
    <w:p w:rsidR="001F66C5" w:rsidRDefault="001F66C5">
      <w:pPr>
        <w:pStyle w:val="ConsPlusNormal"/>
        <w:jc w:val="right"/>
      </w:pPr>
      <w:r>
        <w:t>Российской Федерации</w:t>
      </w:r>
    </w:p>
    <w:p w:rsidR="001F66C5" w:rsidRDefault="001F66C5">
      <w:pPr>
        <w:pStyle w:val="ConsPlusNormal"/>
        <w:jc w:val="right"/>
      </w:pPr>
      <w:r>
        <w:t>от 18 декабря 2015 г. N 933н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</w:pPr>
      <w:bookmarkStart w:id="17" w:name="P201"/>
      <w:bookmarkEnd w:id="17"/>
      <w:r>
        <w:t>КЛИНИЧЕСКИЕ ПРИЗНАКИ ОПЬЯНЕНИЯ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2"/>
      </w:pPr>
      <w:r>
        <w:t>I. Изменения психической деятельности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1. 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2. Заторможенность, сонливость или возбуждение.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3. Эмоциональная неустойчивость.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4. Ускорение или замедление темпа мышления.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2"/>
      </w:pPr>
      <w:r>
        <w:t>II. Изменения вегетативно-сосудистых реакций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 xml:space="preserve">5. Гиперемия или бледность, мраморность кожных покровов, </w:t>
      </w:r>
      <w:proofErr w:type="spellStart"/>
      <w:r>
        <w:t>акроцианоз</w:t>
      </w:r>
      <w:proofErr w:type="spellEnd"/>
      <w:r>
        <w:t>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Инъецированность</w:t>
      </w:r>
      <w:proofErr w:type="spellEnd"/>
      <w:r>
        <w:t xml:space="preserve"> склер, гиперемия или бледность видимых слизистых.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7. Сухость кожных покровов, слизистых или </w:t>
      </w:r>
      <w:proofErr w:type="spellStart"/>
      <w:r>
        <w:t>гипергидроз</w:t>
      </w:r>
      <w:proofErr w:type="spellEnd"/>
      <w:r>
        <w:t>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8. Учащение или замедление дыхания.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9. Тахикардия или брадикардия.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10. Сужение или расширение зрачков.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11. Вялая реакция зрачков на свет.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  <w:outlineLvl w:val="2"/>
      </w:pPr>
      <w:r>
        <w:t>III. Нарушения двигательной сферы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12. Двигательное возбуждение или заторможенность.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13. Пошатывание при ходьбе с быстрыми поворотами.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14. Неустойчивость в позе </w:t>
      </w:r>
      <w:proofErr w:type="spellStart"/>
      <w:r>
        <w:t>Ромберга</w:t>
      </w:r>
      <w:proofErr w:type="spellEnd"/>
      <w:r>
        <w:t>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15. Ошибки при выполнении </w:t>
      </w:r>
      <w:proofErr w:type="spellStart"/>
      <w:r>
        <w:t>координаторных</w:t>
      </w:r>
      <w:proofErr w:type="spellEnd"/>
      <w:r>
        <w:t xml:space="preserve"> проб.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16. Тремор век и (или) языка, рук.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17. Нарушения речи в виде дизартрии.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  <w:outlineLvl w:val="1"/>
      </w:pPr>
      <w:r>
        <w:t>Приложение N 3</w:t>
      </w:r>
    </w:p>
    <w:p w:rsidR="001F66C5" w:rsidRDefault="001F66C5">
      <w:pPr>
        <w:pStyle w:val="ConsPlusNormal"/>
        <w:jc w:val="right"/>
      </w:pPr>
      <w:r>
        <w:t>к Порядку проведения медицинского</w:t>
      </w:r>
    </w:p>
    <w:p w:rsidR="001F66C5" w:rsidRDefault="001F66C5">
      <w:pPr>
        <w:pStyle w:val="ConsPlusNormal"/>
        <w:jc w:val="right"/>
      </w:pPr>
      <w:r>
        <w:t>освидетельствования на состояние</w:t>
      </w:r>
    </w:p>
    <w:p w:rsidR="001F66C5" w:rsidRDefault="001F66C5">
      <w:pPr>
        <w:pStyle w:val="ConsPlusNormal"/>
        <w:jc w:val="right"/>
      </w:pPr>
      <w:r>
        <w:t>опьянения (алкогольного, наркотического</w:t>
      </w:r>
    </w:p>
    <w:p w:rsidR="001F66C5" w:rsidRDefault="001F66C5">
      <w:pPr>
        <w:pStyle w:val="ConsPlusNormal"/>
        <w:jc w:val="right"/>
      </w:pPr>
      <w:r>
        <w:t>или иного токсического), утвержденному</w:t>
      </w:r>
    </w:p>
    <w:p w:rsidR="001F66C5" w:rsidRDefault="001F66C5">
      <w:pPr>
        <w:pStyle w:val="ConsPlusNormal"/>
        <w:jc w:val="right"/>
      </w:pPr>
      <w:r>
        <w:t>приказом Министерства здравоохранения</w:t>
      </w:r>
    </w:p>
    <w:p w:rsidR="001F66C5" w:rsidRDefault="001F66C5">
      <w:pPr>
        <w:pStyle w:val="ConsPlusNormal"/>
        <w:jc w:val="right"/>
      </w:pPr>
      <w:r>
        <w:t>Российской Федерации</w:t>
      </w:r>
    </w:p>
    <w:p w:rsidR="001F66C5" w:rsidRDefault="001F66C5">
      <w:pPr>
        <w:pStyle w:val="ConsPlusNormal"/>
        <w:jc w:val="right"/>
      </w:pPr>
      <w:r>
        <w:t>от 18 декабря 2015 г. N 933н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center"/>
      </w:pPr>
      <w:r>
        <w:t>ПРАВИЛА</w:t>
      </w:r>
    </w:p>
    <w:p w:rsidR="001F66C5" w:rsidRDefault="001F66C5">
      <w:pPr>
        <w:pStyle w:val="ConsPlusNormal"/>
        <w:jc w:val="center"/>
      </w:pPr>
      <w:r>
        <w:t>ПРОВЕДЕНИЯ ХИМИКО-ТОКСИКОЛОГИЧЕСКИХ ИССЛЕДОВАНИЙ</w:t>
      </w:r>
    </w:p>
    <w:p w:rsidR="001F66C5" w:rsidRDefault="001F66C5">
      <w:pPr>
        <w:pStyle w:val="ConsPlusNormal"/>
        <w:jc w:val="center"/>
      </w:pPr>
      <w:r>
        <w:t>ПРИ МЕДИЦИНСКОМ ОСВИДЕТЕЛЬСТВОВАНИИ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1. Настоящие Правила определяют порядок проведения химико-токсикологических исследований при медицинском освидетельствовании.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2. Химико-токсикологические исследования отобранных проб биологических объектов проводятся в месте отбора биологической пробы, в клинико-диагностических или химико-токсикологических лабораториях наркологических диспансеров (наркологических больниц) или иных медицинских организаций, имеющих лицензии на осуществление медицинской деятельности, предусматривающей выполнение работ (услуг) по клинической лабораторной диагностике или 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3.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аналоги: опиаты, растительные и синтетические </w:t>
      </w:r>
      <w:proofErr w:type="spellStart"/>
      <w:r>
        <w:t>каннабиноиды</w:t>
      </w:r>
      <w:proofErr w:type="spellEnd"/>
      <w:r>
        <w:t xml:space="preserve">, </w:t>
      </w:r>
      <w:proofErr w:type="spellStart"/>
      <w:r>
        <w:t>фенилалкиламины</w:t>
      </w:r>
      <w:proofErr w:type="spellEnd"/>
      <w:r>
        <w:t xml:space="preserve"> (</w:t>
      </w:r>
      <w:proofErr w:type="spellStart"/>
      <w:r>
        <w:t>амфетамин</w:t>
      </w:r>
      <w:proofErr w:type="spellEnd"/>
      <w:r>
        <w:t xml:space="preserve">, </w:t>
      </w:r>
      <w:proofErr w:type="spellStart"/>
      <w:r>
        <w:t>метамфетамин</w:t>
      </w:r>
      <w:proofErr w:type="spellEnd"/>
      <w:r>
        <w:t xml:space="preserve">), синтетические </w:t>
      </w:r>
      <w:proofErr w:type="spellStart"/>
      <w:r>
        <w:t>катиноны</w:t>
      </w:r>
      <w:proofErr w:type="spellEnd"/>
      <w:r>
        <w:t xml:space="preserve">, кокаин, </w:t>
      </w:r>
      <w:proofErr w:type="spellStart"/>
      <w:r>
        <w:t>метадон</w:t>
      </w:r>
      <w:proofErr w:type="spellEnd"/>
      <w:r>
        <w:t xml:space="preserve">, </w:t>
      </w:r>
      <w:proofErr w:type="spellStart"/>
      <w:r>
        <w:t>бензодиазепины</w:t>
      </w:r>
      <w:proofErr w:type="spellEnd"/>
      <w:r>
        <w:t>, барбитураты, этанол и его суррогаты.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Химико-токсикологические исследования проводятся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4.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5. В целях исключения фальсификации биологического объекта мочи в течение первых пяти минут после его отбора проводится измерение: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 °C);</w:t>
      </w:r>
    </w:p>
    <w:p w:rsidR="001F66C5" w:rsidRDefault="001F66C5">
      <w:pPr>
        <w:pStyle w:val="ConsPlusNormal"/>
        <w:spacing w:before="220"/>
        <w:ind w:firstLine="540"/>
        <w:jc w:val="both"/>
      </w:pPr>
      <w:proofErr w:type="spellStart"/>
      <w:r>
        <w:t>pH</w:t>
      </w:r>
      <w:proofErr w:type="spellEnd"/>
      <w:r>
        <w:t xml:space="preserve"> биологического объекта (мочи) с помощью </w:t>
      </w:r>
      <w:proofErr w:type="spellStart"/>
      <w:r>
        <w:t>pH</w:t>
      </w:r>
      <w:proofErr w:type="spellEnd"/>
      <w:r>
        <w:t xml:space="preserve">-метра или универсальной индикаторной бумаги (в норме </w:t>
      </w:r>
      <w:proofErr w:type="spellStart"/>
      <w:r>
        <w:t>pH</w:t>
      </w:r>
      <w:proofErr w:type="spellEnd"/>
      <w:r>
        <w:t xml:space="preserve"> должен быть в пределах 4 - 8);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относительной плотности (в норме относительная плотность в пределах 1.008 - 1.025);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содержания </w:t>
      </w:r>
      <w:proofErr w:type="spellStart"/>
      <w:r>
        <w:t>креатинина</w:t>
      </w:r>
      <w:proofErr w:type="spellEnd"/>
      <w:r>
        <w:t xml:space="preserve"> методом иммунной хроматографии (в норме содержание </w:t>
      </w:r>
      <w:proofErr w:type="spellStart"/>
      <w:r>
        <w:t>креатинина</w:t>
      </w:r>
      <w:proofErr w:type="spellEnd"/>
      <w:r>
        <w:t xml:space="preserve"> должно быть в пределах 4,4 - 17,7 </w:t>
      </w:r>
      <w:proofErr w:type="spellStart"/>
      <w:r>
        <w:t>ммоль</w:t>
      </w:r>
      <w:proofErr w:type="spellEnd"/>
      <w:r>
        <w:t>/</w:t>
      </w:r>
      <w:proofErr w:type="spellStart"/>
      <w:r>
        <w:t>сут</w:t>
      </w:r>
      <w:proofErr w:type="spellEnd"/>
      <w:r>
        <w:t>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6. При наличии у 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lastRenderedPageBreak/>
        <w:t xml:space="preserve">7. Перед проколом кожа </w:t>
      </w:r>
      <w:proofErr w:type="spellStart"/>
      <w:r>
        <w:t>освидетельствуемого</w:t>
      </w:r>
      <w:proofErr w:type="spellEnd"/>
      <w:r>
        <w:t xml:space="preserve">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8. Химико-токсикологические исследования пробы биологического объекта (мочи) проводятся в два этапа: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Химико-токсикологические исследования пробы биологического объекта (крови) проводятся в один этап подтверждающими методами исследования.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9.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10. 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 опьянение средств (веществ), второй этап химико-токсикологического исследования не проводится.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второй этап химико-токсикологического исследования подтверждающими методами. Срок доставки образца биологического объекта (мочи) в медицинскую организацию, проводящую подтверждающие исследования, не должен превышать десяти рабочих дней с момента отбора биологического объекта (мочи).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11. Подтверждающие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12. 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химических веществ, в том числе лекарственных препаратов для </w:t>
      </w:r>
      <w:r>
        <w:lastRenderedPageBreak/>
        <w:t>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 в биологическом объекте (моче, крови) вызывающих опьянение средств (веществ) с указанием выявленного средства (вещества).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пробе биологического объекта (моче, крови) вызывающих опьянение средств (веществ).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13. В лаборатории обеспечивается хранение проб биологических объектов (мочи, крови) в течение трех месяцев с момента проведения подтверждающих химико-токсикологических исследований, а полученных масс-спектров на электронных носителях - в течение пяти лет.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14. Результаты химико-токсикологических исследований отражаются в справке о результатах химико-токсикологических исследований (учетная </w:t>
      </w:r>
      <w:hyperlink r:id="rId45" w:history="1">
        <w:r>
          <w:rPr>
            <w:color w:val="0000FF"/>
          </w:rPr>
          <w:t>форма N 454/у-06</w:t>
        </w:r>
      </w:hyperlink>
      <w:r>
        <w:t xml:space="preserve">), которая оформляется по форме и в </w:t>
      </w:r>
      <w:hyperlink r:id="rId46" w:history="1">
        <w:r>
          <w:rPr>
            <w:color w:val="0000FF"/>
          </w:rPr>
          <w:t>порядке</w:t>
        </w:r>
      </w:hyperlink>
      <w:r>
        <w:t>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7544), и представляется в медицинскую организацию, направившую в лабораторию пробу биологического объекта (мочи, крови).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По желанию </w:t>
      </w:r>
      <w:proofErr w:type="spellStart"/>
      <w:r>
        <w:t>освидетельствуемого</w:t>
      </w:r>
      <w:proofErr w:type="spellEnd"/>
      <w:r>
        <w:t xml:space="preserve"> в организации, проводившей медицинское освидетельствование, ему выдается копия справки о результатах химико-токсикологических исследований.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  <w:outlineLvl w:val="0"/>
      </w:pPr>
      <w:r>
        <w:t>Приложение N 2</w:t>
      </w:r>
    </w:p>
    <w:p w:rsidR="001F66C5" w:rsidRDefault="001F66C5">
      <w:pPr>
        <w:pStyle w:val="ConsPlusNormal"/>
        <w:jc w:val="right"/>
      </w:pPr>
      <w:r>
        <w:t>к приказу Министерства здравоохранения</w:t>
      </w:r>
    </w:p>
    <w:p w:rsidR="001F66C5" w:rsidRDefault="001F66C5">
      <w:pPr>
        <w:pStyle w:val="ConsPlusNormal"/>
        <w:jc w:val="right"/>
      </w:pPr>
      <w:r>
        <w:t>Российской Федерации</w:t>
      </w:r>
    </w:p>
    <w:p w:rsidR="001F66C5" w:rsidRDefault="001F66C5">
      <w:pPr>
        <w:pStyle w:val="ConsPlusNormal"/>
        <w:jc w:val="right"/>
      </w:pPr>
      <w:r>
        <w:t>от 18 декабря 2015 г. N 933н</w:t>
      </w:r>
    </w:p>
    <w:p w:rsidR="001F66C5" w:rsidRDefault="001F66C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6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6C5" w:rsidRDefault="001F66C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F66C5" w:rsidRDefault="001F66C5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</w:t>
            </w:r>
            <w:hyperlink w:anchor="P32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июня 2016 года.</w:t>
            </w:r>
          </w:p>
        </w:tc>
      </w:tr>
    </w:tbl>
    <w:p w:rsidR="001F66C5" w:rsidRDefault="001F66C5">
      <w:pPr>
        <w:pStyle w:val="ConsPlusNormal"/>
        <w:spacing w:before="280"/>
        <w:jc w:val="right"/>
      </w:pPr>
      <w:r>
        <w:t>Форма</w:t>
      </w:r>
    </w:p>
    <w:p w:rsidR="001F66C5" w:rsidRDefault="001F66C5">
      <w:pPr>
        <w:pStyle w:val="ConsPlusNormal"/>
        <w:jc w:val="both"/>
      </w:pPr>
    </w:p>
    <w:p w:rsidR="001F66C5" w:rsidRDefault="001F66C5">
      <w:pPr>
        <w:sectPr w:rsidR="001F66C5" w:rsidSect="0050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7"/>
        <w:gridCol w:w="4818"/>
      </w:tblGrid>
      <w:tr w:rsidR="001F66C5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1F66C5" w:rsidRDefault="001F66C5">
            <w:pPr>
              <w:pStyle w:val="ConsPlusNormal"/>
              <w:jc w:val="center"/>
            </w:pPr>
            <w:r>
              <w:lastRenderedPageBreak/>
              <w:t>______________________________________</w:t>
            </w:r>
          </w:p>
          <w:p w:rsidR="001F66C5" w:rsidRDefault="001F66C5">
            <w:pPr>
              <w:pStyle w:val="ConsPlusNormal"/>
              <w:jc w:val="center"/>
            </w:pPr>
            <w:r>
              <w:t>______________________________________</w:t>
            </w:r>
          </w:p>
          <w:p w:rsidR="001F66C5" w:rsidRDefault="001F66C5">
            <w:pPr>
              <w:pStyle w:val="ConsPlusNormal"/>
              <w:jc w:val="center"/>
            </w:pPr>
            <w:r>
              <w:t>______________________________________</w:t>
            </w:r>
          </w:p>
          <w:p w:rsidR="001F66C5" w:rsidRDefault="001F66C5">
            <w:pPr>
              <w:pStyle w:val="ConsPlusNormal"/>
              <w:jc w:val="center"/>
            </w:pPr>
            <w:r>
              <w:t>(наименование медицинской организации, адрес местонахождения, номер и дата получения лицензии на право проведения медицинского освидетельствования на состояние опьянения (алкогольного, наркотического или иного токсического)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6C5" w:rsidRDefault="001F66C5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1F66C5" w:rsidRDefault="001F66C5">
            <w:pPr>
              <w:pStyle w:val="ConsPlusNormal"/>
              <w:jc w:val="center"/>
            </w:pPr>
            <w:r>
              <w:t>Учетная форма N 307/у-05</w:t>
            </w:r>
          </w:p>
          <w:p w:rsidR="001F66C5" w:rsidRDefault="001F66C5">
            <w:pPr>
              <w:pStyle w:val="ConsPlusNormal"/>
              <w:jc w:val="center"/>
            </w:pPr>
            <w:r>
              <w:t>Утверждена приказом Министерства</w:t>
            </w:r>
          </w:p>
          <w:p w:rsidR="001F66C5" w:rsidRDefault="001F66C5">
            <w:pPr>
              <w:pStyle w:val="ConsPlusNormal"/>
              <w:jc w:val="center"/>
            </w:pPr>
            <w:r>
              <w:t>здравоохранения Российской Федерации</w:t>
            </w:r>
          </w:p>
          <w:p w:rsidR="001F66C5" w:rsidRDefault="001F66C5">
            <w:pPr>
              <w:pStyle w:val="ConsPlusNormal"/>
              <w:jc w:val="center"/>
            </w:pPr>
            <w:r>
              <w:t>от 18 декабря 2015 г. N 933н</w:t>
            </w:r>
          </w:p>
        </w:tc>
      </w:tr>
    </w:tbl>
    <w:p w:rsidR="001F66C5" w:rsidRDefault="001F66C5">
      <w:pPr>
        <w:sectPr w:rsidR="001F66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nformat"/>
        <w:jc w:val="both"/>
      </w:pPr>
      <w:bookmarkStart w:id="18" w:name="P297"/>
      <w:bookmarkEnd w:id="18"/>
      <w:r>
        <w:t xml:space="preserve">                                    Акт</w:t>
      </w:r>
    </w:p>
    <w:p w:rsidR="001F66C5" w:rsidRDefault="001F66C5">
      <w:pPr>
        <w:pStyle w:val="ConsPlusNonformat"/>
        <w:jc w:val="both"/>
      </w:pPr>
      <w:r>
        <w:t xml:space="preserve">          медицинского освидетельствования на состояние опьянения</w:t>
      </w:r>
    </w:p>
    <w:p w:rsidR="001F66C5" w:rsidRDefault="001F66C5">
      <w:pPr>
        <w:pStyle w:val="ConsPlusNonformat"/>
        <w:jc w:val="both"/>
      </w:pPr>
      <w:r>
        <w:t xml:space="preserve">           (алкогольного, наркотического или иного токсического)</w:t>
      </w:r>
    </w:p>
    <w:p w:rsidR="001F66C5" w:rsidRDefault="001F66C5">
      <w:pPr>
        <w:pStyle w:val="ConsPlusNonformat"/>
        <w:jc w:val="both"/>
      </w:pPr>
      <w:r>
        <w:t xml:space="preserve">                               N __________</w:t>
      </w:r>
    </w:p>
    <w:p w:rsidR="001F66C5" w:rsidRDefault="001F66C5">
      <w:pPr>
        <w:pStyle w:val="ConsPlusNonformat"/>
        <w:jc w:val="both"/>
      </w:pPr>
    </w:p>
    <w:p w:rsidR="001F66C5" w:rsidRDefault="001F66C5">
      <w:pPr>
        <w:pStyle w:val="ConsPlusNonformat"/>
        <w:jc w:val="both"/>
      </w:pPr>
      <w:r>
        <w:t>"__" _______ 20__ г.</w:t>
      </w:r>
    </w:p>
    <w:p w:rsidR="001F66C5" w:rsidRDefault="001F66C5">
      <w:pPr>
        <w:pStyle w:val="ConsPlusNonformat"/>
        <w:jc w:val="both"/>
      </w:pPr>
    </w:p>
    <w:p w:rsidR="001F66C5" w:rsidRDefault="001F66C5">
      <w:pPr>
        <w:pStyle w:val="ConsPlusNonformat"/>
        <w:jc w:val="both"/>
      </w:pPr>
      <w:r>
        <w:t xml:space="preserve">1. Сведения об </w:t>
      </w:r>
      <w:proofErr w:type="spellStart"/>
      <w:r>
        <w:t>освидетельствуемом</w:t>
      </w:r>
      <w:proofErr w:type="spellEnd"/>
      <w:r>
        <w:t xml:space="preserve"> лице:</w:t>
      </w:r>
    </w:p>
    <w:p w:rsidR="001F66C5" w:rsidRDefault="001F66C5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F66C5" w:rsidRDefault="001F66C5">
      <w:pPr>
        <w:pStyle w:val="ConsPlusNonformat"/>
        <w:jc w:val="both"/>
      </w:pPr>
      <w:r>
        <w:t>Дата рождения _____________________________________________________________</w:t>
      </w:r>
    </w:p>
    <w:p w:rsidR="001F66C5" w:rsidRDefault="001F66C5">
      <w:pPr>
        <w:pStyle w:val="ConsPlusNonformat"/>
        <w:jc w:val="both"/>
      </w:pPr>
      <w:r>
        <w:t>Адрес места жительства 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Сведения об </w:t>
      </w:r>
      <w:proofErr w:type="spellStart"/>
      <w:r>
        <w:t>освидетельствуемом</w:t>
      </w:r>
      <w:proofErr w:type="spellEnd"/>
      <w:r>
        <w:t xml:space="preserve"> лице заполнены на основании 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2. Основание для медицинского освидетельствования</w:t>
      </w:r>
    </w:p>
    <w:p w:rsidR="001F66C5" w:rsidRDefault="001F66C5">
      <w:pPr>
        <w:pStyle w:val="ConsPlusNonformat"/>
        <w:jc w:val="both"/>
      </w:pPr>
      <w:r>
        <w:t>(</w:t>
      </w:r>
      <w:proofErr w:type="gramStart"/>
      <w:r>
        <w:t>протокол  о</w:t>
      </w:r>
      <w:proofErr w:type="gramEnd"/>
      <w:r>
        <w:t xml:space="preserve">  направлении  на  медицинское  освидетельствование, письменное</w:t>
      </w:r>
    </w:p>
    <w:p w:rsidR="001F66C5" w:rsidRDefault="001F66C5">
      <w:pPr>
        <w:pStyle w:val="ConsPlusNonformat"/>
        <w:jc w:val="both"/>
      </w:pPr>
      <w:proofErr w:type="gramStart"/>
      <w:r>
        <w:t>направление  работодателя</w:t>
      </w:r>
      <w:proofErr w:type="gramEnd"/>
      <w:r>
        <w:t>,  личное  заявление,  фамилия, имя, отчество (при</w:t>
      </w:r>
    </w:p>
    <w:p w:rsidR="001F66C5" w:rsidRDefault="001F66C5">
      <w:pPr>
        <w:pStyle w:val="ConsPlusNonformat"/>
        <w:jc w:val="both"/>
      </w:pPr>
      <w:proofErr w:type="gramStart"/>
      <w:r>
        <w:t xml:space="preserve">наличии)   </w:t>
      </w:r>
      <w:proofErr w:type="gramEnd"/>
      <w:r>
        <w:t xml:space="preserve">  должностного     лица,     направившего     на     медицинское</w:t>
      </w:r>
    </w:p>
    <w:p w:rsidR="001F66C5" w:rsidRDefault="001F66C5">
      <w:pPr>
        <w:pStyle w:val="ConsPlusNonformat"/>
        <w:jc w:val="both"/>
      </w:pPr>
      <w:r>
        <w:t>освидетельствование)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3.  </w:t>
      </w:r>
      <w:proofErr w:type="gramStart"/>
      <w:r>
        <w:t>Наименование  структурного</w:t>
      </w:r>
      <w:proofErr w:type="gramEnd"/>
      <w:r>
        <w:t xml:space="preserve">  подразделения  медицинской  организации,  в</w:t>
      </w:r>
    </w:p>
    <w:p w:rsidR="001F66C5" w:rsidRDefault="001F66C5">
      <w:pPr>
        <w:pStyle w:val="ConsPlusNonformat"/>
        <w:jc w:val="both"/>
      </w:pPr>
      <w:r>
        <w:t>котором проводится медицинское освидетельствование 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4. Дата и точное время начала медицинского освидетельствования 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5.  Кем освидетельствован (должность, фамилия и инициалы врача (фельдшера),</w:t>
      </w:r>
    </w:p>
    <w:p w:rsidR="001F66C5" w:rsidRDefault="001F66C5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прохождении  подготовки  по  вопросам  проведения медицинского</w:t>
      </w:r>
    </w:p>
    <w:p w:rsidR="001F66C5" w:rsidRDefault="001F66C5">
      <w:pPr>
        <w:pStyle w:val="ConsPlusNonformat"/>
        <w:jc w:val="both"/>
      </w:pPr>
      <w:proofErr w:type="gramStart"/>
      <w:r>
        <w:t xml:space="preserve">освидетельствования:   </w:t>
      </w:r>
      <w:proofErr w:type="gramEnd"/>
      <w:r>
        <w:t>наименование  медицинской  организации, дата  выдачи</w:t>
      </w:r>
    </w:p>
    <w:p w:rsidR="001F66C5" w:rsidRDefault="001F66C5">
      <w:pPr>
        <w:pStyle w:val="ConsPlusNonformat"/>
        <w:jc w:val="both"/>
      </w:pPr>
      <w:r>
        <w:t>документа) 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6.  Внешний вид </w:t>
      </w:r>
      <w:proofErr w:type="spellStart"/>
      <w:r>
        <w:t>освидетельствуемого</w:t>
      </w:r>
      <w:proofErr w:type="spellEnd"/>
      <w:r>
        <w:t xml:space="preserve"> (наличие видимых повреждений, следов от</w:t>
      </w:r>
    </w:p>
    <w:p w:rsidR="001F66C5" w:rsidRDefault="001F66C5">
      <w:pPr>
        <w:pStyle w:val="ConsPlusNonformat"/>
        <w:jc w:val="both"/>
      </w:pPr>
      <w:r>
        <w:t>инъекций) 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7. Жалобы </w:t>
      </w:r>
      <w:proofErr w:type="spellStart"/>
      <w:r>
        <w:t>освидетельствуемого</w:t>
      </w:r>
      <w:proofErr w:type="spellEnd"/>
      <w:r>
        <w:t xml:space="preserve"> на свое состояние 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8. Изменения психической деятельности </w:t>
      </w:r>
      <w:proofErr w:type="spellStart"/>
      <w:r>
        <w:t>освидетельствуемого</w:t>
      </w:r>
      <w:proofErr w:type="spellEnd"/>
      <w:r>
        <w:t xml:space="preserve"> 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результат пробы </w:t>
      </w:r>
      <w:proofErr w:type="spellStart"/>
      <w:r>
        <w:t>Шульте</w:t>
      </w:r>
      <w:proofErr w:type="spellEnd"/>
      <w:r>
        <w:t xml:space="preserve"> 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9. Вегетативно-сосудистые реакции </w:t>
      </w:r>
      <w:proofErr w:type="spellStart"/>
      <w:r>
        <w:t>освидетельствуемого</w:t>
      </w:r>
      <w:proofErr w:type="spellEnd"/>
      <w:r>
        <w:t xml:space="preserve"> 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lastRenderedPageBreak/>
        <w:t>зрачки (сужены, расширены, в норме) 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реакция на свет (живая, вялая) 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склеры 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нистагм 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10. Двигательная сфера </w:t>
      </w:r>
      <w:proofErr w:type="spellStart"/>
      <w:r>
        <w:t>освидетельствуемого</w:t>
      </w:r>
      <w:proofErr w:type="spellEnd"/>
      <w:r>
        <w:t xml:space="preserve"> 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речь 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походка 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устойчивость в позе </w:t>
      </w:r>
      <w:proofErr w:type="spellStart"/>
      <w:r>
        <w:t>Ромберга</w:t>
      </w:r>
      <w:proofErr w:type="spellEnd"/>
      <w:r>
        <w:t xml:space="preserve"> (устойчив, неустойчив) 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точность выполнения координационных проб 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результат пробы </w:t>
      </w:r>
      <w:proofErr w:type="spellStart"/>
      <w:r>
        <w:t>Ташена</w:t>
      </w:r>
      <w:proofErr w:type="spellEnd"/>
      <w:r>
        <w:t xml:space="preserve"> 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11.   Наличие   заболеваний   нервной   </w:t>
      </w:r>
      <w:proofErr w:type="gramStart"/>
      <w:r>
        <w:t>системы,  психических</w:t>
      </w:r>
      <w:proofErr w:type="gramEnd"/>
      <w:r>
        <w:t xml:space="preserve">  расстройств,</w:t>
      </w:r>
    </w:p>
    <w:p w:rsidR="001F66C5" w:rsidRDefault="001F66C5">
      <w:pPr>
        <w:pStyle w:val="ConsPlusNonformat"/>
        <w:jc w:val="both"/>
      </w:pPr>
      <w:r>
        <w:t xml:space="preserve">перенесенных травм (со слов </w:t>
      </w:r>
      <w:proofErr w:type="spellStart"/>
      <w:r>
        <w:t>освидетельствуемого</w:t>
      </w:r>
      <w:proofErr w:type="spellEnd"/>
      <w:r>
        <w:t>) 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12.  </w:t>
      </w:r>
      <w:proofErr w:type="gramStart"/>
      <w:r>
        <w:t>Сведения  о</w:t>
      </w:r>
      <w:proofErr w:type="gramEnd"/>
      <w:r>
        <w:t xml:space="preserve">  последнем  употреблении  алкоголя, лекарственных средств,</w:t>
      </w:r>
    </w:p>
    <w:p w:rsidR="001F66C5" w:rsidRDefault="001F66C5">
      <w:pPr>
        <w:pStyle w:val="ConsPlusNonformat"/>
        <w:jc w:val="both"/>
      </w:pPr>
      <w:r>
        <w:t xml:space="preserve">наркотических средств и психотропных веществ (со </w:t>
      </w:r>
      <w:proofErr w:type="gramStart"/>
      <w:r>
        <w:t xml:space="preserve">слов  </w:t>
      </w:r>
      <w:proofErr w:type="spellStart"/>
      <w:r>
        <w:t>освидетельствуемого</w:t>
      </w:r>
      <w:proofErr w:type="spellEnd"/>
      <w:proofErr w:type="gramEnd"/>
      <w:r>
        <w:t>)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 xml:space="preserve">13. Наличие алкоголя в выдыхаемом воздухе </w:t>
      </w:r>
      <w:proofErr w:type="spellStart"/>
      <w:r>
        <w:t>освидетельствуемого</w:t>
      </w:r>
      <w:proofErr w:type="spellEnd"/>
    </w:p>
    <w:p w:rsidR="001F66C5" w:rsidRDefault="001F66C5">
      <w:pPr>
        <w:pStyle w:val="ConsPlusNonformat"/>
        <w:jc w:val="both"/>
      </w:pPr>
      <w:bookmarkStart w:id="19" w:name="P393"/>
      <w:bookmarkEnd w:id="19"/>
      <w:r>
        <w:t xml:space="preserve">13.1.   </w:t>
      </w:r>
      <w:proofErr w:type="gramStart"/>
      <w:r>
        <w:t>Время  первого</w:t>
      </w:r>
      <w:proofErr w:type="gramEnd"/>
      <w:r>
        <w:t xml:space="preserve">  исследования,  наименование  технического  средства</w:t>
      </w:r>
    </w:p>
    <w:p w:rsidR="001F66C5" w:rsidRDefault="001F66C5">
      <w:pPr>
        <w:pStyle w:val="ConsPlusNonformat"/>
        <w:jc w:val="both"/>
      </w:pPr>
      <w:proofErr w:type="gramStart"/>
      <w:r>
        <w:t xml:space="preserve">измерения,   </w:t>
      </w:r>
      <w:proofErr w:type="gramEnd"/>
      <w:r>
        <w:t>его  заводской  номер,  дата  последней  поверки,  погрешность</w:t>
      </w:r>
    </w:p>
    <w:p w:rsidR="001F66C5" w:rsidRDefault="001F66C5">
      <w:pPr>
        <w:pStyle w:val="ConsPlusNonformat"/>
        <w:jc w:val="both"/>
      </w:pPr>
      <w:r>
        <w:t>технического средства измерения, результат исследования 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bookmarkStart w:id="20" w:name="P402"/>
      <w:bookmarkEnd w:id="20"/>
      <w:r>
        <w:t xml:space="preserve">13.2.  </w:t>
      </w:r>
      <w:proofErr w:type="gramStart"/>
      <w:r>
        <w:t>Второе  исследование</w:t>
      </w:r>
      <w:proofErr w:type="gramEnd"/>
      <w:r>
        <w:t xml:space="preserve">  через  15  -  20  минут:  время  исследования,</w:t>
      </w:r>
    </w:p>
    <w:p w:rsidR="001F66C5" w:rsidRDefault="001F66C5">
      <w:pPr>
        <w:pStyle w:val="ConsPlusNonformat"/>
        <w:jc w:val="both"/>
      </w:pPr>
      <w:proofErr w:type="gramStart"/>
      <w:r>
        <w:t>результат  исследования</w:t>
      </w:r>
      <w:proofErr w:type="gramEnd"/>
      <w:r>
        <w:t xml:space="preserve">  (наименование технического средства измерения, его</w:t>
      </w:r>
    </w:p>
    <w:p w:rsidR="001F66C5" w:rsidRDefault="001F66C5">
      <w:pPr>
        <w:pStyle w:val="ConsPlusNonformat"/>
        <w:jc w:val="both"/>
      </w:pPr>
      <w:proofErr w:type="gramStart"/>
      <w:r>
        <w:t>заводской  номер</w:t>
      </w:r>
      <w:proofErr w:type="gramEnd"/>
      <w:r>
        <w:t>, дата последней поверки, погрешность технического средства</w:t>
      </w:r>
    </w:p>
    <w:p w:rsidR="001F66C5" w:rsidRDefault="001F66C5">
      <w:pPr>
        <w:pStyle w:val="ConsPlusNonformat"/>
        <w:jc w:val="both"/>
      </w:pPr>
      <w:proofErr w:type="gramStart"/>
      <w:r>
        <w:t>измерения  указываются</w:t>
      </w:r>
      <w:proofErr w:type="gramEnd"/>
      <w:r>
        <w:t xml:space="preserve"> в случае использования другого технического средства</w:t>
      </w:r>
    </w:p>
    <w:p w:rsidR="001F66C5" w:rsidRDefault="001F66C5">
      <w:pPr>
        <w:pStyle w:val="ConsPlusNonformat"/>
        <w:jc w:val="both"/>
      </w:pPr>
      <w:r>
        <w:t>измерения) 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bookmarkStart w:id="21" w:name="P411"/>
      <w:bookmarkEnd w:id="21"/>
      <w:r>
        <w:t xml:space="preserve">14. Время отбора биологического объекта у </w:t>
      </w:r>
      <w:proofErr w:type="spellStart"/>
      <w:r>
        <w:t>освидетельствуемого</w:t>
      </w:r>
      <w:proofErr w:type="spellEnd"/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proofErr w:type="gramStart"/>
      <w:r>
        <w:t>Результаты  химико</w:t>
      </w:r>
      <w:proofErr w:type="gramEnd"/>
      <w:r>
        <w:t>-токсикологических  исследований  биологических  объектов</w:t>
      </w:r>
    </w:p>
    <w:p w:rsidR="001F66C5" w:rsidRDefault="001F66C5">
      <w:pPr>
        <w:pStyle w:val="ConsPlusNonformat"/>
        <w:jc w:val="both"/>
      </w:pPr>
      <w:r>
        <w:t>(</w:t>
      </w:r>
      <w:proofErr w:type="gramStart"/>
      <w:r>
        <w:t>название  лаборатории</w:t>
      </w:r>
      <w:proofErr w:type="gramEnd"/>
      <w:r>
        <w:t>, методы исследований, результаты исследований, номер</w:t>
      </w:r>
    </w:p>
    <w:p w:rsidR="001F66C5" w:rsidRDefault="001F66C5">
      <w:pPr>
        <w:pStyle w:val="ConsPlusNonformat"/>
        <w:jc w:val="both"/>
      </w:pPr>
      <w:r>
        <w:t>справки о результатах химико-токсикологических исследований) 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bookmarkStart w:id="22" w:name="P427"/>
      <w:bookmarkEnd w:id="22"/>
      <w:r>
        <w:t xml:space="preserve">15.  </w:t>
      </w:r>
      <w:proofErr w:type="gramStart"/>
      <w:r>
        <w:t>Другие  данные</w:t>
      </w:r>
      <w:proofErr w:type="gramEnd"/>
      <w:r>
        <w:t xml:space="preserve">  медицинского  осмотра  или  представленных  документов</w:t>
      </w:r>
    </w:p>
    <w:p w:rsidR="001F66C5" w:rsidRDefault="001F66C5">
      <w:pPr>
        <w:pStyle w:val="ConsPlusNonformat"/>
        <w:jc w:val="both"/>
      </w:pPr>
      <w:r>
        <w:t>(указать, какие, дату проведенных медицинских вмешательств)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16. Дата и точное время окончания медицинского освидетельствования 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bookmarkStart w:id="23" w:name="P437"/>
      <w:bookmarkEnd w:id="23"/>
      <w:r>
        <w:t>17. Медицинское заключение, дата его вынесения 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___________________________________________________________________________</w:t>
      </w:r>
    </w:p>
    <w:p w:rsidR="001F66C5" w:rsidRDefault="001F66C5">
      <w:pPr>
        <w:pStyle w:val="ConsPlusNonformat"/>
        <w:jc w:val="both"/>
      </w:pPr>
      <w:r>
        <w:t>18. Подпись врача (фельдшера)</w:t>
      </w:r>
    </w:p>
    <w:p w:rsidR="001F66C5" w:rsidRDefault="001F66C5">
      <w:pPr>
        <w:pStyle w:val="ConsPlusNonformat"/>
        <w:jc w:val="both"/>
      </w:pPr>
    </w:p>
    <w:p w:rsidR="001F66C5" w:rsidRDefault="001F66C5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  <w:outlineLvl w:val="0"/>
      </w:pPr>
      <w:r>
        <w:t>Приложение N 3</w:t>
      </w:r>
    </w:p>
    <w:p w:rsidR="001F66C5" w:rsidRDefault="001F66C5">
      <w:pPr>
        <w:pStyle w:val="ConsPlusNormal"/>
        <w:jc w:val="right"/>
      </w:pPr>
      <w:r>
        <w:t>к приказу Министерства здравоохранения</w:t>
      </w:r>
    </w:p>
    <w:p w:rsidR="001F66C5" w:rsidRDefault="001F66C5">
      <w:pPr>
        <w:pStyle w:val="ConsPlusNormal"/>
        <w:jc w:val="right"/>
      </w:pPr>
      <w:r>
        <w:t>Российской Федерации</w:t>
      </w:r>
    </w:p>
    <w:p w:rsidR="001F66C5" w:rsidRDefault="001F66C5">
      <w:pPr>
        <w:pStyle w:val="ConsPlusNormal"/>
        <w:jc w:val="right"/>
      </w:pPr>
      <w:r>
        <w:t>от 18 декабря 2015 г. N 933н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</w:pPr>
      <w:r>
        <w:t>Форма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Title"/>
        <w:jc w:val="center"/>
      </w:pPr>
      <w:bookmarkStart w:id="24" w:name="P457"/>
      <w:bookmarkEnd w:id="24"/>
      <w:r>
        <w:t>Журнал</w:t>
      </w:r>
    </w:p>
    <w:p w:rsidR="001F66C5" w:rsidRDefault="001F66C5">
      <w:pPr>
        <w:pStyle w:val="ConsPlusTitle"/>
        <w:jc w:val="center"/>
      </w:pPr>
      <w:r>
        <w:t>регистрации медицинских освидетельствований на состояние</w:t>
      </w:r>
    </w:p>
    <w:p w:rsidR="001F66C5" w:rsidRDefault="001F66C5">
      <w:pPr>
        <w:pStyle w:val="ConsPlusTitle"/>
        <w:jc w:val="center"/>
      </w:pPr>
      <w:r>
        <w:t>опьянения (алкогольного, наркотического</w:t>
      </w:r>
    </w:p>
    <w:p w:rsidR="001F66C5" w:rsidRDefault="001F66C5">
      <w:pPr>
        <w:pStyle w:val="ConsPlusTitle"/>
        <w:jc w:val="center"/>
      </w:pPr>
      <w:r>
        <w:t>или иного токсического)</w:t>
      </w:r>
    </w:p>
    <w:p w:rsidR="001F66C5" w:rsidRDefault="001F66C5">
      <w:pPr>
        <w:pStyle w:val="ConsPlusNormal"/>
        <w:jc w:val="both"/>
      </w:pPr>
    </w:p>
    <w:p w:rsidR="001F66C5" w:rsidRDefault="001F66C5">
      <w:pPr>
        <w:sectPr w:rsidR="001F66C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2154"/>
        <w:gridCol w:w="1871"/>
        <w:gridCol w:w="3513"/>
      </w:tblGrid>
      <w:tr w:rsidR="001F66C5">
        <w:tc>
          <w:tcPr>
            <w:tcW w:w="454" w:type="dxa"/>
          </w:tcPr>
          <w:p w:rsidR="001F66C5" w:rsidRDefault="001F66C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1F66C5" w:rsidRDefault="001F66C5">
            <w:pPr>
              <w:pStyle w:val="ConsPlusNormal"/>
              <w:jc w:val="center"/>
            </w:pPr>
            <w:r>
              <w:t>Дата медицинского освидетельствования</w:t>
            </w:r>
          </w:p>
        </w:tc>
        <w:tc>
          <w:tcPr>
            <w:tcW w:w="2154" w:type="dxa"/>
          </w:tcPr>
          <w:p w:rsidR="001F66C5" w:rsidRDefault="001F66C5">
            <w:pPr>
              <w:pStyle w:val="ConsPlusNormal"/>
              <w:jc w:val="center"/>
            </w:pPr>
            <w:r>
              <w:t>Кем направлен на освидетельствование, реквизиты протокола (направления, заявления)</w:t>
            </w:r>
          </w:p>
        </w:tc>
        <w:tc>
          <w:tcPr>
            <w:tcW w:w="1871" w:type="dxa"/>
          </w:tcPr>
          <w:p w:rsidR="001F66C5" w:rsidRDefault="001F66C5">
            <w:pPr>
              <w:pStyle w:val="ConsPlusNormal"/>
              <w:jc w:val="center"/>
            </w:pPr>
            <w:r>
              <w:t xml:space="preserve">Фамилия, инициалы, дата рождения и адрес места жительства </w:t>
            </w:r>
            <w:proofErr w:type="spellStart"/>
            <w:r>
              <w:t>освидетельствуемого</w:t>
            </w:r>
            <w:proofErr w:type="spellEnd"/>
          </w:p>
        </w:tc>
        <w:tc>
          <w:tcPr>
            <w:tcW w:w="3513" w:type="dxa"/>
          </w:tcPr>
          <w:p w:rsidR="001F66C5" w:rsidRDefault="001F66C5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proofErr w:type="spellStart"/>
            <w:r>
              <w:t>освидетельствуемого</w:t>
            </w:r>
            <w:proofErr w:type="spellEnd"/>
            <w:r>
              <w:t xml:space="preserve"> (при его отсутствии номер протокола о направлении лица на медицинское освидетельствование (направление, заявление)</w:t>
            </w:r>
          </w:p>
        </w:tc>
      </w:tr>
      <w:tr w:rsidR="001F66C5">
        <w:tc>
          <w:tcPr>
            <w:tcW w:w="454" w:type="dxa"/>
          </w:tcPr>
          <w:p w:rsidR="001F66C5" w:rsidRDefault="001F66C5">
            <w:pPr>
              <w:pStyle w:val="ConsPlusNormal"/>
              <w:jc w:val="center"/>
            </w:pPr>
            <w:bookmarkStart w:id="25" w:name="P467"/>
            <w:bookmarkEnd w:id="25"/>
            <w:r>
              <w:t>1</w:t>
            </w:r>
          </w:p>
        </w:tc>
        <w:tc>
          <w:tcPr>
            <w:tcW w:w="1644" w:type="dxa"/>
          </w:tcPr>
          <w:p w:rsidR="001F66C5" w:rsidRDefault="001F6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F66C5" w:rsidRDefault="001F6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1F66C5" w:rsidRDefault="001F6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3" w:type="dxa"/>
          </w:tcPr>
          <w:p w:rsidR="001F66C5" w:rsidRDefault="001F66C5">
            <w:pPr>
              <w:pStyle w:val="ConsPlusNormal"/>
              <w:jc w:val="center"/>
            </w:pPr>
            <w:r>
              <w:t>5</w:t>
            </w:r>
          </w:p>
        </w:tc>
      </w:tr>
      <w:tr w:rsidR="001F66C5">
        <w:tc>
          <w:tcPr>
            <w:tcW w:w="454" w:type="dxa"/>
          </w:tcPr>
          <w:p w:rsidR="001F66C5" w:rsidRDefault="001F66C5">
            <w:pPr>
              <w:pStyle w:val="ConsPlusNormal"/>
            </w:pPr>
          </w:p>
        </w:tc>
        <w:tc>
          <w:tcPr>
            <w:tcW w:w="1644" w:type="dxa"/>
          </w:tcPr>
          <w:p w:rsidR="001F66C5" w:rsidRDefault="001F66C5">
            <w:pPr>
              <w:pStyle w:val="ConsPlusNormal"/>
            </w:pPr>
          </w:p>
        </w:tc>
        <w:tc>
          <w:tcPr>
            <w:tcW w:w="2154" w:type="dxa"/>
          </w:tcPr>
          <w:p w:rsidR="001F66C5" w:rsidRDefault="001F66C5">
            <w:pPr>
              <w:pStyle w:val="ConsPlusNormal"/>
            </w:pPr>
          </w:p>
        </w:tc>
        <w:tc>
          <w:tcPr>
            <w:tcW w:w="1871" w:type="dxa"/>
          </w:tcPr>
          <w:p w:rsidR="001F66C5" w:rsidRDefault="001F66C5">
            <w:pPr>
              <w:pStyle w:val="ConsPlusNormal"/>
            </w:pPr>
          </w:p>
        </w:tc>
        <w:tc>
          <w:tcPr>
            <w:tcW w:w="3513" w:type="dxa"/>
          </w:tcPr>
          <w:p w:rsidR="001F66C5" w:rsidRDefault="001F66C5">
            <w:pPr>
              <w:pStyle w:val="ConsPlusNormal"/>
            </w:pPr>
          </w:p>
        </w:tc>
      </w:tr>
      <w:tr w:rsidR="001F66C5">
        <w:tc>
          <w:tcPr>
            <w:tcW w:w="454" w:type="dxa"/>
          </w:tcPr>
          <w:p w:rsidR="001F66C5" w:rsidRDefault="001F66C5">
            <w:pPr>
              <w:pStyle w:val="ConsPlusNormal"/>
            </w:pPr>
          </w:p>
        </w:tc>
        <w:tc>
          <w:tcPr>
            <w:tcW w:w="1644" w:type="dxa"/>
          </w:tcPr>
          <w:p w:rsidR="001F66C5" w:rsidRDefault="001F66C5">
            <w:pPr>
              <w:pStyle w:val="ConsPlusNormal"/>
            </w:pPr>
          </w:p>
        </w:tc>
        <w:tc>
          <w:tcPr>
            <w:tcW w:w="2154" w:type="dxa"/>
          </w:tcPr>
          <w:p w:rsidR="001F66C5" w:rsidRDefault="001F66C5">
            <w:pPr>
              <w:pStyle w:val="ConsPlusNormal"/>
            </w:pPr>
          </w:p>
        </w:tc>
        <w:tc>
          <w:tcPr>
            <w:tcW w:w="1871" w:type="dxa"/>
          </w:tcPr>
          <w:p w:rsidR="001F66C5" w:rsidRDefault="001F66C5">
            <w:pPr>
              <w:pStyle w:val="ConsPlusNormal"/>
            </w:pPr>
          </w:p>
        </w:tc>
        <w:tc>
          <w:tcPr>
            <w:tcW w:w="3513" w:type="dxa"/>
          </w:tcPr>
          <w:p w:rsidR="001F66C5" w:rsidRDefault="001F66C5">
            <w:pPr>
              <w:pStyle w:val="ConsPlusNormal"/>
            </w:pPr>
          </w:p>
        </w:tc>
      </w:tr>
    </w:tbl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right"/>
      </w:pPr>
      <w:r>
        <w:t>продолжение Журнала</w:t>
      </w:r>
    </w:p>
    <w:p w:rsidR="001F66C5" w:rsidRDefault="001F66C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175"/>
        <w:gridCol w:w="3118"/>
      </w:tblGrid>
      <w:tr w:rsidR="001F66C5">
        <w:tc>
          <w:tcPr>
            <w:tcW w:w="3345" w:type="dxa"/>
          </w:tcPr>
          <w:p w:rsidR="001F66C5" w:rsidRDefault="001F66C5">
            <w:pPr>
              <w:pStyle w:val="ConsPlusNormal"/>
              <w:jc w:val="center"/>
            </w:pPr>
            <w:r>
              <w:t>Заключение по результатам медицинского освидетельствования, результаты химико-токсикологических исследований пробы биологического объекта</w:t>
            </w:r>
          </w:p>
        </w:tc>
        <w:tc>
          <w:tcPr>
            <w:tcW w:w="3175" w:type="dxa"/>
          </w:tcPr>
          <w:p w:rsidR="001F66C5" w:rsidRDefault="001F66C5">
            <w:pPr>
              <w:pStyle w:val="ConsPlusNormal"/>
              <w:jc w:val="center"/>
            </w:pPr>
            <w:r>
              <w:t>Фамилия, инициалы, должность и номер служебного удостоверения (при наличии) и подпись лица, получившего акт медицинского освидетельствования</w:t>
            </w:r>
          </w:p>
        </w:tc>
        <w:tc>
          <w:tcPr>
            <w:tcW w:w="3118" w:type="dxa"/>
          </w:tcPr>
          <w:p w:rsidR="001F66C5" w:rsidRDefault="001F66C5">
            <w:pPr>
              <w:pStyle w:val="ConsPlusNormal"/>
              <w:jc w:val="center"/>
            </w:pPr>
            <w:r>
              <w:t>Фамилия, инициалы и подпись медицинского работника, проводившего медицинское освидетельствование</w:t>
            </w:r>
          </w:p>
        </w:tc>
      </w:tr>
      <w:tr w:rsidR="001F66C5">
        <w:tc>
          <w:tcPr>
            <w:tcW w:w="3345" w:type="dxa"/>
          </w:tcPr>
          <w:p w:rsidR="001F66C5" w:rsidRDefault="001F6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1F66C5" w:rsidRDefault="001F66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1F66C5" w:rsidRDefault="001F66C5">
            <w:pPr>
              <w:pStyle w:val="ConsPlusNormal"/>
              <w:jc w:val="center"/>
            </w:pPr>
            <w:r>
              <w:t>8</w:t>
            </w:r>
          </w:p>
        </w:tc>
      </w:tr>
      <w:tr w:rsidR="001F66C5">
        <w:tc>
          <w:tcPr>
            <w:tcW w:w="3345" w:type="dxa"/>
          </w:tcPr>
          <w:p w:rsidR="001F66C5" w:rsidRDefault="001F66C5">
            <w:pPr>
              <w:pStyle w:val="ConsPlusNormal"/>
            </w:pPr>
          </w:p>
        </w:tc>
        <w:tc>
          <w:tcPr>
            <w:tcW w:w="3175" w:type="dxa"/>
          </w:tcPr>
          <w:p w:rsidR="001F66C5" w:rsidRDefault="001F66C5">
            <w:pPr>
              <w:pStyle w:val="ConsPlusNormal"/>
            </w:pPr>
          </w:p>
        </w:tc>
        <w:tc>
          <w:tcPr>
            <w:tcW w:w="3118" w:type="dxa"/>
          </w:tcPr>
          <w:p w:rsidR="001F66C5" w:rsidRDefault="001F66C5">
            <w:pPr>
              <w:pStyle w:val="ConsPlusNormal"/>
            </w:pPr>
          </w:p>
        </w:tc>
      </w:tr>
      <w:tr w:rsidR="001F66C5">
        <w:tc>
          <w:tcPr>
            <w:tcW w:w="3345" w:type="dxa"/>
          </w:tcPr>
          <w:p w:rsidR="001F66C5" w:rsidRDefault="001F66C5">
            <w:pPr>
              <w:pStyle w:val="ConsPlusNormal"/>
            </w:pPr>
          </w:p>
        </w:tc>
        <w:tc>
          <w:tcPr>
            <w:tcW w:w="3175" w:type="dxa"/>
          </w:tcPr>
          <w:p w:rsidR="001F66C5" w:rsidRDefault="001F66C5">
            <w:pPr>
              <w:pStyle w:val="ConsPlusNormal"/>
            </w:pPr>
          </w:p>
        </w:tc>
        <w:tc>
          <w:tcPr>
            <w:tcW w:w="3118" w:type="dxa"/>
          </w:tcPr>
          <w:p w:rsidR="001F66C5" w:rsidRDefault="001F66C5">
            <w:pPr>
              <w:pStyle w:val="ConsPlusNormal"/>
            </w:pPr>
          </w:p>
        </w:tc>
      </w:tr>
    </w:tbl>
    <w:p w:rsidR="001F66C5" w:rsidRDefault="001F66C5">
      <w:pPr>
        <w:sectPr w:rsidR="001F66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ind w:firstLine="540"/>
        <w:jc w:val="both"/>
      </w:pPr>
      <w:r>
        <w:t>Примечания: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1. Форма "Журнал регистрации медицинских освидетельствований на состояние опьянения (алкогольного, наркотического или иного токсического)" (далее - Журнал) ведется в медицинских организациях (их обособленных структурных подразделениях), осуществляющих медицинское освидетельствование на состояние опьянения (алкогольного, наркотического или иного токсического) (далее - медицинское освидетельствование).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2. Журнал заполняется медицинским работником, участвующим в проведении медицинского освидетельствования.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3. Листы Журнала нумеруются, прошнуровываются и скрепляются подписью руководителя (уполномоченного заместителя руководителя) и печатью медицинской организации, в которой проводится медицинское освидетельствование.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4. В процессе работы с Журналом обеспечиваются условия его хранения, исключающие доступ к журналу посторонних лиц.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5. Заполненный Журнал заверяется подписью руководителя (уполномоченного заместителя руководителя) медицинской организации и хранится в течение 3 лет.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6. Нумерация проводимых медицинских освидетельствований начинается с 1 января каждого года.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7. При использовании </w:t>
      </w:r>
      <w:hyperlink w:anchor="P297" w:history="1">
        <w:r>
          <w:rPr>
            <w:color w:val="0000FF"/>
          </w:rPr>
          <w:t>Актов</w:t>
        </w:r>
      </w:hyperlink>
      <w:r>
        <w:t xml:space="preserve"> медицинского освидетельствования на состояние опьянения (алкогольного, наркотического или иного токсического) (далее - Акт), изготовленных типографским способом со сквозной нумерацией, типографский номер Акта также указывается в </w:t>
      </w:r>
      <w:hyperlink w:anchor="P467" w:history="1">
        <w:r>
          <w:rPr>
            <w:color w:val="0000FF"/>
          </w:rPr>
          <w:t>графе 1</w:t>
        </w:r>
      </w:hyperlink>
      <w:r>
        <w:t xml:space="preserve"> Журнала.</w:t>
      </w:r>
    </w:p>
    <w:p w:rsidR="001F66C5" w:rsidRDefault="001F66C5">
      <w:pPr>
        <w:pStyle w:val="ConsPlusNormal"/>
        <w:spacing w:before="220"/>
        <w:ind w:firstLine="540"/>
        <w:jc w:val="both"/>
      </w:pPr>
      <w:r>
        <w:t xml:space="preserve">Допускается ведение нескольких Журналов в зависимости от категорий </w:t>
      </w:r>
      <w:proofErr w:type="spellStart"/>
      <w:r>
        <w:t>освидетельствуемых</w:t>
      </w:r>
      <w:proofErr w:type="spellEnd"/>
      <w:r>
        <w:t xml:space="preserve">, указанных в </w:t>
      </w:r>
      <w:hyperlink w:anchor="P70" w:history="1">
        <w:r>
          <w:rPr>
            <w:color w:val="0000FF"/>
          </w:rPr>
          <w:t>пункте 5</w:t>
        </w:r>
      </w:hyperlink>
      <w: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предусмотренного приложением N 1 к приказу Министерства здравоохранения Российской Федерации от 18 декабря 2015 г. N 933н.</w:t>
      </w: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jc w:val="both"/>
      </w:pPr>
    </w:p>
    <w:p w:rsidR="001F66C5" w:rsidRDefault="001F6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6B3" w:rsidRDefault="00C816B3"/>
    <w:sectPr w:rsidR="00C816B3" w:rsidSect="00AE72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C5"/>
    <w:rsid w:val="001F66C5"/>
    <w:rsid w:val="00C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8583-634C-4D69-B519-888FA83A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6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6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8AE7A67CA72C3F59A410F22A935C42804CCB33741131E283435E326D4B4BB84D0F588D9D6FB4D0B0E303ADD094F4615E11888895CF1C06D3DK" TargetMode="External"/><Relationship Id="rId13" Type="http://schemas.openxmlformats.org/officeDocument/2006/relationships/hyperlink" Target="consultantplus://offline/ref=D588AE7A67CA72C3F59A410F22A935C4200ACCB73A4B4E14206D39E121DBEBBE83C1F589DAC8FB421607646A6930K" TargetMode="External"/><Relationship Id="rId18" Type="http://schemas.openxmlformats.org/officeDocument/2006/relationships/hyperlink" Target="consultantplus://offline/ref=D588AE7A67CA72C3F59A410F22A935C42B0ACCB83645131E283435E326D4B4BB84D0F588D9D6FB44080E303ADD094F4615E11888895CF1C06D3DK" TargetMode="External"/><Relationship Id="rId26" Type="http://schemas.openxmlformats.org/officeDocument/2006/relationships/hyperlink" Target="consultantplus://offline/ref=D588AE7A67CA72C3F59A410F22A935C42805CEB73E49131E283435E326D4B4BB84D0F588D9D6FB45000E303ADD094F4615E11888895CF1C06D3DK" TargetMode="External"/><Relationship Id="rId39" Type="http://schemas.openxmlformats.org/officeDocument/2006/relationships/hyperlink" Target="consultantplus://offline/ref=D588AE7A67CA72C3F59A410F22A935C42806C3B23B44131E283435E326D4B4BB96D0AD84D9D5E5450F1B666B98653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88AE7A67CA72C3F59A410F22A935C42A03CCB43A48131E283435E326D4B4BB84D0F588D9D2FA4C010E303ADD094F4615E11888895CF1C06D3DK" TargetMode="External"/><Relationship Id="rId34" Type="http://schemas.openxmlformats.org/officeDocument/2006/relationships/hyperlink" Target="consultantplus://offline/ref=D588AE7A67CA72C3F59A410F22A935C42A00CFB63844131E283435E326D4B4BB84D0F588D9D6F9400C0E303ADD094F4615E11888895CF1C06D3DK" TargetMode="External"/><Relationship Id="rId42" Type="http://schemas.openxmlformats.org/officeDocument/2006/relationships/hyperlink" Target="consultantplus://offline/ref=D588AE7A67CA72C3F59A410F22A935C42C0ACDB73C4B4E14206D39E121DBEBAC8399F989D9D2F8470351352FCC51424508FF1F91955EF06C38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588AE7A67CA72C3F59A410F22A935C4280BCFB43E40131E283435E326D4B4BB84D0F588D9D6FA4D0D0E303ADD094F4615E11888895CF1C06D3DK" TargetMode="External"/><Relationship Id="rId12" Type="http://schemas.openxmlformats.org/officeDocument/2006/relationships/hyperlink" Target="consultantplus://offline/ref=D588AE7A67CA72C3F59A410F22A935C42002C3B5384B4E14206D39E121DBEBBE83C1F589DAC8FB421607646A6930K" TargetMode="External"/><Relationship Id="rId17" Type="http://schemas.openxmlformats.org/officeDocument/2006/relationships/hyperlink" Target="consultantplus://offline/ref=D588AE7A67CA72C3F59A410F22A935C4280BCFB43E40131E283435E326D4B4BB84D0F588D9D6FA4D0D0E303ADD094F4615E11888895CF1C06D3DK" TargetMode="External"/><Relationship Id="rId25" Type="http://schemas.openxmlformats.org/officeDocument/2006/relationships/hyperlink" Target="consultantplus://offline/ref=D588AE7A67CA72C3F59A410F22A935C42A03CCB43A48131E283435E326D4B4BB84D0F58CDFD4F24E5C54203E945C415816F8068D975F6F38K" TargetMode="External"/><Relationship Id="rId33" Type="http://schemas.openxmlformats.org/officeDocument/2006/relationships/hyperlink" Target="consultantplus://offline/ref=D588AE7A67CA72C3F59A410F22A935C4200BCCB63E4B4E14206D39E121DBEBAC8399F989D9D6FB410351352FCC51424508FF1F91955EF06C38K" TargetMode="External"/><Relationship Id="rId38" Type="http://schemas.openxmlformats.org/officeDocument/2006/relationships/hyperlink" Target="consultantplus://offline/ref=D588AE7A67CA72C3F59A410F22A935C4200BCCB63E4B4E14206D39E121DBEBAC8399F989D9D6FB410351352FCC51424508FF1F91955EF06C38K" TargetMode="External"/><Relationship Id="rId46" Type="http://schemas.openxmlformats.org/officeDocument/2006/relationships/hyperlink" Target="consultantplus://offline/ref=D588AE7A67CA72C3F59A410F22A935C42C0ACDB73C4B4E14206D39E121DBEBAC8399F989D9D2FC430351352FCC51424508FF1F91955EF06C3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88AE7A67CA72C3F59A410F22A935C42804CFB93E46131E283435E326D4B4BB96D0AD84D9D5E5450F1B666B986535K" TargetMode="External"/><Relationship Id="rId20" Type="http://schemas.openxmlformats.org/officeDocument/2006/relationships/hyperlink" Target="consultantplus://offline/ref=D588AE7A67CA72C3F59A410F22A935C42E0BCEB4384B4E14206D39E121DBEBAC8399F989D9D6F8410351352FCC51424508FF1F91955EF06C38K" TargetMode="External"/><Relationship Id="rId29" Type="http://schemas.openxmlformats.org/officeDocument/2006/relationships/hyperlink" Target="consultantplus://offline/ref=D588AE7A67CA72C3F59A410F22A935C42A03C2B73941131E283435E326D4B4BB84D0F588D9D5F8450B0E303ADD094F4615E11888895CF1C06D3DK" TargetMode="External"/><Relationship Id="rId41" Type="http://schemas.openxmlformats.org/officeDocument/2006/relationships/hyperlink" Target="consultantplus://offline/ref=D588AE7A67CA72C3F59A410F22A935C42C0ACDB73C4B4E14206D39E121DBEBAC8399F989D9D2F9470351352FCC51424508FF1F91955EF06C3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8AE7A67CA72C3F59A410F22A935C42A00CFB63844131E283435E326D4B4BB84D0F588D9D6FD460D0E303ADD094F4615E11888895CF1C06D3DK" TargetMode="External"/><Relationship Id="rId11" Type="http://schemas.openxmlformats.org/officeDocument/2006/relationships/hyperlink" Target="consultantplus://offline/ref=D588AE7A67CA72C3F59A410F22A935C42C0ACEB63C4B4E14206D39E121DBEBBE83C1F589DAC8FB421607646A6930K" TargetMode="External"/><Relationship Id="rId24" Type="http://schemas.openxmlformats.org/officeDocument/2006/relationships/hyperlink" Target="consultantplus://offline/ref=D588AE7A67CA72C3F59A410F22A935C42A03CCB43A48131E283435E326D4B4BB84D0F588D9D4FE4C0D0E303ADD094F4615E11888895CF1C06D3DK" TargetMode="External"/><Relationship Id="rId32" Type="http://schemas.openxmlformats.org/officeDocument/2006/relationships/hyperlink" Target="consultantplus://offline/ref=D588AE7A67CA72C3F59A410F22A935C42A02CAB83A45131E283435E326D4B4BB84D0F58AD9D3F01159413166995F5C4611E11A8F966537K" TargetMode="External"/><Relationship Id="rId37" Type="http://schemas.openxmlformats.org/officeDocument/2006/relationships/hyperlink" Target="consultantplus://offline/ref=D588AE7A67CA72C3F59A410F22A935C42A03CCB43A48131E283435E326D4B4BB84D0F58DDAD0FD4E5C54203E945C415816F8068D975F6F38K" TargetMode="External"/><Relationship Id="rId40" Type="http://schemas.openxmlformats.org/officeDocument/2006/relationships/hyperlink" Target="consultantplus://offline/ref=D588AE7A67CA72C3F59A410F22A935C4280AC8B73B48131E283435E326D4B4BB84D0F588D9D6FA4C080E303ADD094F4615E11888895CF1C06D3DK" TargetMode="External"/><Relationship Id="rId45" Type="http://schemas.openxmlformats.org/officeDocument/2006/relationships/hyperlink" Target="consultantplus://offline/ref=D588AE7A67CA72C3F59A410F22A935C42C0ACDB73C4B4E14206D39E121DBEBAC8399F989D9D2FD470351352FCC51424508FF1F91955EF06C38K" TargetMode="External"/><Relationship Id="rId5" Type="http://schemas.openxmlformats.org/officeDocument/2006/relationships/hyperlink" Target="consultantplus://offline/ref=D588AE7A67CA72C3F59A410F22A935C42A00CFB63844131E283435E326D4B4BB84D0F588D9D7FA460F0E303ADD094F4615E11888895CF1C06D3DK" TargetMode="External"/><Relationship Id="rId15" Type="http://schemas.openxmlformats.org/officeDocument/2006/relationships/hyperlink" Target="consultantplus://offline/ref=D588AE7A67CA72C3F59A410F22A935C42802CFB73943131E283435E326D4B4BB96D0AD84D9D5E5450F1B666B986535K" TargetMode="External"/><Relationship Id="rId23" Type="http://schemas.openxmlformats.org/officeDocument/2006/relationships/hyperlink" Target="consultantplus://offline/ref=D588AE7A67CA72C3F59A410F22A935C42A03CCB43A48131E283435E326D4B4BB84D0F58DDAD0FD4E5C54203E945C415816F8068D975F6F38K" TargetMode="External"/><Relationship Id="rId28" Type="http://schemas.openxmlformats.org/officeDocument/2006/relationships/hyperlink" Target="consultantplus://offline/ref=D588AE7A67CA72C3F59A410F22A935C42A00CBB53C47131E283435E326D4B4BB84D0F588D9D6FA40090E303ADD094F4615E11888895CF1C06D3DK" TargetMode="External"/><Relationship Id="rId36" Type="http://schemas.openxmlformats.org/officeDocument/2006/relationships/hyperlink" Target="consultantplus://offline/ref=D588AE7A67CA72C3F59A410F22A935C42A03CCB43A48131E283435E326D4B4BB84D0F588D9D2F945080E303ADD094F4615E11888895CF1C06D3DK" TargetMode="External"/><Relationship Id="rId10" Type="http://schemas.openxmlformats.org/officeDocument/2006/relationships/hyperlink" Target="consultantplus://offline/ref=D588AE7A67CA72C3F59A410F22A935C42D0BCFB83B4B4E14206D39E121DBEBBE83C1F589DAC8FB421607646A6930K" TargetMode="External"/><Relationship Id="rId19" Type="http://schemas.openxmlformats.org/officeDocument/2006/relationships/hyperlink" Target="consultantplus://offline/ref=D588AE7A67CA72C3F59A410F22A935C4280BCFB43E40131E283435E326D4B4BB84D0F588D9D6FB4C090E303ADD094F4615E11888895CF1C06D3DK" TargetMode="External"/><Relationship Id="rId31" Type="http://schemas.openxmlformats.org/officeDocument/2006/relationships/hyperlink" Target="consultantplus://offline/ref=D588AE7A67CA72C3F59A410F22A935C42A00CFB63A45131E283435E326D4B4BB84D0F588D9D6FD47080E303ADD094F4615E11888895CF1C06D3DK" TargetMode="External"/><Relationship Id="rId44" Type="http://schemas.openxmlformats.org/officeDocument/2006/relationships/hyperlink" Target="consultantplus://offline/ref=D588AE7A67CA72C3F59A410F22A935C42806C3B23B44131E283435E326D4B4BB96D0AD84D9D5E5450F1B666B98653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88AE7A67CA72C3F59A410F22A935C42804CCB33741131E283435E326D4B4BB84D0F588D9D6FA41090E303ADD094F4615E11888895CF1C06D3DK" TargetMode="External"/><Relationship Id="rId14" Type="http://schemas.openxmlformats.org/officeDocument/2006/relationships/hyperlink" Target="consultantplus://offline/ref=D588AE7A67CA72C3F59A410F22A935C42802CFB03841131E283435E326D4B4BB96D0AD84D9D5E5450F1B666B986535K" TargetMode="External"/><Relationship Id="rId22" Type="http://schemas.openxmlformats.org/officeDocument/2006/relationships/hyperlink" Target="consultantplus://offline/ref=D588AE7A67CA72C3F59A410F22A935C42A03CCB43A48131E283435E326D4B4BB84D0F588D9D2F945080E303ADD094F4615E11888895CF1C06D3DK" TargetMode="External"/><Relationship Id="rId27" Type="http://schemas.openxmlformats.org/officeDocument/2006/relationships/hyperlink" Target="consultantplus://offline/ref=D588AE7A67CA72C3F59A410F22A935C42A03CCB43A48131E283435E326D4B4BB84D0F58CDFD5FA4E5C54203E945C415816F8068D975F6F38K" TargetMode="External"/><Relationship Id="rId30" Type="http://schemas.openxmlformats.org/officeDocument/2006/relationships/hyperlink" Target="consultantplus://offline/ref=D588AE7A67CA72C3F59A410F22A935C42A00CFB63A45131E283435E326D4B4BB84D0F58BDFD1F01159413166995F5C4611E11A8F966537K" TargetMode="External"/><Relationship Id="rId35" Type="http://schemas.openxmlformats.org/officeDocument/2006/relationships/hyperlink" Target="consultantplus://offline/ref=D588AE7A67CA72C3F59A410F22A935C42B02CEB63C41131E283435E326D4B4BB84D0F588D9D6FB44000E303ADD094F4615E11888895CF1C06D3DK" TargetMode="External"/><Relationship Id="rId43" Type="http://schemas.openxmlformats.org/officeDocument/2006/relationships/hyperlink" Target="consultantplus://offline/ref=D588AE7A67CA72C3F59A410F22A935C42A03C3B03B42131E283435E326D4B4BB96D0AD84D9D5E5450F1B666B986535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9773</Words>
  <Characters>55711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Илона Семенова</dc:creator>
  <cp:keywords/>
  <dc:description/>
  <cp:lastModifiedBy>Минздрав ЧР Илона Семенова</cp:lastModifiedBy>
  <cp:revision>1</cp:revision>
  <dcterms:created xsi:type="dcterms:W3CDTF">2019-07-03T10:55:00Z</dcterms:created>
  <dcterms:modified xsi:type="dcterms:W3CDTF">2019-07-03T10:57:00Z</dcterms:modified>
</cp:coreProperties>
</file>