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8" w:rsidRPr="00E703CA" w:rsidRDefault="00EE55A8" w:rsidP="00EE55A8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E703CA">
        <w:rPr>
          <w:rFonts w:ascii="Times New Roman" w:hAnsi="Times New Roman" w:cs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EE55A8" w:rsidRPr="00E703CA" w:rsidRDefault="00EE55A8" w:rsidP="00EE55A8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E703CA">
        <w:rPr>
          <w:rFonts w:ascii="Times New Roman" w:hAnsi="Times New Roman" w:cs="Times New Roman"/>
          <w:sz w:val="26"/>
          <w:szCs w:val="26"/>
        </w:rPr>
        <w:t>Чувашской Республики, замещающего должность  главного специалиста -       эксперта отдела животноводства и племенного дела</w:t>
      </w:r>
    </w:p>
    <w:p w:rsidR="00EE55A8" w:rsidRPr="00E703CA" w:rsidRDefault="00EE55A8" w:rsidP="00EE55A8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 w:cs="Times New Roman"/>
          <w:sz w:val="26"/>
          <w:szCs w:val="26"/>
        </w:rPr>
      </w:pPr>
      <w:r w:rsidRPr="00E703CA">
        <w:rPr>
          <w:rFonts w:ascii="Times New Roman" w:hAnsi="Times New Roman" w:cs="Times New Roman"/>
          <w:sz w:val="26"/>
          <w:szCs w:val="26"/>
        </w:rPr>
        <w:t>Министерства сельского хозяйства Чувашской Республики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Courier New"/>
          <w:b/>
          <w:sz w:val="20"/>
          <w:szCs w:val="20"/>
        </w:rPr>
      </w:pPr>
    </w:p>
    <w:p w:rsidR="006E4DFB" w:rsidRPr="00E703CA" w:rsidRDefault="006E4DFB" w:rsidP="006E4DFB">
      <w:pPr>
        <w:spacing w:after="0" w:line="233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6E4DFB" w:rsidRPr="00E703CA" w:rsidRDefault="006E4DFB" w:rsidP="006E4DFB">
      <w:pPr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E55A8" w:rsidRPr="00E703CA" w:rsidRDefault="00EE55A8" w:rsidP="00EE55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3CA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 w:rsidRPr="00E703CA">
        <w:rPr>
          <w:rFonts w:ascii="Times New Roman" w:hAnsi="Times New Roman" w:cs="Times New Roman"/>
          <w:bCs/>
          <w:sz w:val="26"/>
          <w:szCs w:val="26"/>
        </w:rPr>
        <w:t>Должность государственной гражданской службы Чувашской Респу</w:t>
      </w:r>
      <w:r w:rsidRPr="00E703CA">
        <w:rPr>
          <w:rFonts w:ascii="Times New Roman" w:hAnsi="Times New Roman" w:cs="Times New Roman"/>
          <w:bCs/>
          <w:sz w:val="26"/>
          <w:szCs w:val="26"/>
        </w:rPr>
        <w:t>б</w:t>
      </w:r>
      <w:r w:rsidRPr="00E703CA">
        <w:rPr>
          <w:rFonts w:ascii="Times New Roman" w:hAnsi="Times New Roman" w:cs="Times New Roman"/>
          <w:bCs/>
          <w:sz w:val="26"/>
          <w:szCs w:val="26"/>
        </w:rPr>
        <w:t>лики главного специалиста</w:t>
      </w:r>
      <w:r w:rsidR="003E33AB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bCs/>
          <w:sz w:val="26"/>
          <w:szCs w:val="26"/>
        </w:rPr>
        <w:t>эксперта</w:t>
      </w:r>
      <w:r w:rsidRPr="00E703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703CA">
        <w:rPr>
          <w:rFonts w:ascii="Times New Roman" w:hAnsi="Times New Roman" w:cs="Times New Roman"/>
          <w:bCs/>
          <w:sz w:val="26"/>
          <w:szCs w:val="26"/>
        </w:rPr>
        <w:t>отдела животноводства и племенного дела Министерства сельского хозяйства Чувашской Республики (далее – главный специалист</w:t>
      </w:r>
      <w:r w:rsidR="00825C7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bCs/>
          <w:sz w:val="26"/>
          <w:szCs w:val="26"/>
        </w:rPr>
        <w:t>эксперт) учреждается в Министерстве сельского хозяйства Чува</w:t>
      </w:r>
      <w:r w:rsidRPr="00E703CA">
        <w:rPr>
          <w:rFonts w:ascii="Times New Roman" w:hAnsi="Times New Roman" w:cs="Times New Roman"/>
          <w:bCs/>
          <w:sz w:val="26"/>
          <w:szCs w:val="26"/>
        </w:rPr>
        <w:t>ш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ской Республики (далее </w:t>
      </w:r>
      <w:r w:rsidR="00825C74" w:rsidRPr="00E703CA">
        <w:rPr>
          <w:rFonts w:ascii="Times New Roman" w:hAnsi="Times New Roman" w:cs="Times New Roman"/>
          <w:bCs/>
          <w:sz w:val="26"/>
          <w:szCs w:val="26"/>
        </w:rPr>
        <w:t>–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Министерство) с целью обеспечения деятельности о</w:t>
      </w:r>
      <w:r w:rsidRPr="00E703CA">
        <w:rPr>
          <w:rFonts w:ascii="Times New Roman" w:hAnsi="Times New Roman" w:cs="Times New Roman"/>
          <w:bCs/>
          <w:sz w:val="26"/>
          <w:szCs w:val="26"/>
        </w:rPr>
        <w:t>т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дела животноводства и племенного дела (далее </w:t>
      </w:r>
      <w:r w:rsidR="00825C74" w:rsidRPr="00E703CA">
        <w:rPr>
          <w:rFonts w:ascii="Times New Roman" w:hAnsi="Times New Roman" w:cs="Times New Roman"/>
          <w:bCs/>
          <w:sz w:val="26"/>
          <w:szCs w:val="26"/>
        </w:rPr>
        <w:t>–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 отдел) в соответствии с Пол</w:t>
      </w:r>
      <w:r w:rsidRPr="00E703CA">
        <w:rPr>
          <w:rFonts w:ascii="Times New Roman" w:hAnsi="Times New Roman" w:cs="Times New Roman"/>
          <w:bCs/>
          <w:sz w:val="26"/>
          <w:szCs w:val="26"/>
        </w:rPr>
        <w:t>о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жением об отделе животноводства и племенного дела. </w:t>
      </w:r>
      <w:proofErr w:type="gramEnd"/>
    </w:p>
    <w:p w:rsidR="006E4DFB" w:rsidRPr="00E703CA" w:rsidRDefault="00EE55A8" w:rsidP="00EE55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3CA">
        <w:rPr>
          <w:rFonts w:ascii="Times New Roman" w:hAnsi="Times New Roman" w:cs="Times New Roman"/>
          <w:bCs/>
          <w:sz w:val="26"/>
          <w:szCs w:val="26"/>
        </w:rPr>
        <w:t>1.2. В соответствии с подразделом 3 раздела 3 Реестра должностей гос</w:t>
      </w:r>
      <w:r w:rsidRPr="00E703CA">
        <w:rPr>
          <w:rFonts w:ascii="Times New Roman" w:hAnsi="Times New Roman" w:cs="Times New Roman"/>
          <w:bCs/>
          <w:sz w:val="26"/>
          <w:szCs w:val="26"/>
        </w:rPr>
        <w:t>у</w:t>
      </w:r>
      <w:r w:rsidRPr="00E703CA">
        <w:rPr>
          <w:rFonts w:ascii="Times New Roman" w:hAnsi="Times New Roman" w:cs="Times New Roman"/>
          <w:bCs/>
          <w:sz w:val="26"/>
          <w:szCs w:val="26"/>
        </w:rPr>
        <w:t>дарственной гражданской службы Чувашской Республики, утвержденного Ук</w:t>
      </w:r>
      <w:r w:rsidRPr="00E703CA">
        <w:rPr>
          <w:rFonts w:ascii="Times New Roman" w:hAnsi="Times New Roman" w:cs="Times New Roman"/>
          <w:bCs/>
          <w:sz w:val="26"/>
          <w:szCs w:val="26"/>
        </w:rPr>
        <w:t>а</w:t>
      </w:r>
      <w:r w:rsidRPr="00E703CA">
        <w:rPr>
          <w:rFonts w:ascii="Times New Roman" w:hAnsi="Times New Roman" w:cs="Times New Roman"/>
          <w:bCs/>
          <w:sz w:val="26"/>
          <w:szCs w:val="26"/>
        </w:rPr>
        <w:t>зом Президента Чувашской Республики от 1 сен</w:t>
      </w:r>
      <w:r w:rsidR="001E22B6" w:rsidRPr="00E703CA">
        <w:rPr>
          <w:rFonts w:ascii="Times New Roman" w:hAnsi="Times New Roman" w:cs="Times New Roman"/>
          <w:bCs/>
          <w:sz w:val="26"/>
          <w:szCs w:val="26"/>
        </w:rPr>
        <w:t>тября 2006 г. № 73, должность «</w:t>
      </w:r>
      <w:r w:rsidRPr="00E703CA">
        <w:rPr>
          <w:rFonts w:ascii="Times New Roman" w:hAnsi="Times New Roman" w:cs="Times New Roman"/>
          <w:bCs/>
          <w:sz w:val="26"/>
          <w:szCs w:val="26"/>
        </w:rPr>
        <w:t>главный специалист</w:t>
      </w:r>
      <w:r w:rsidR="00825C7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hAnsi="Times New Roman" w:cs="Times New Roman"/>
          <w:bCs/>
          <w:sz w:val="26"/>
          <w:szCs w:val="26"/>
        </w:rPr>
        <w:t xml:space="preserve">эксперт» относится к категории «специалисты» старшей группы должностей и имеет регистрационный номер (код) 3-3-4-19. </w:t>
      </w:r>
    </w:p>
    <w:p w:rsidR="00EE55A8" w:rsidRPr="00E703CA" w:rsidRDefault="00EE55A8" w:rsidP="00EE55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1.3. Область профессиональной служебной деятельности государственн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го гражданского служащего Чувашской Республики (далее – гражданский сл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жащий): регулирование сельского хозяйства и ветеринарии.</w:t>
      </w:r>
    </w:p>
    <w:p w:rsidR="00EE55A8" w:rsidRPr="00E703CA" w:rsidRDefault="00EE55A8" w:rsidP="00EE5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1.4. Вид профессиональной служебной деятельности гражданского сл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жащего: регулирование в сфере животноводства, регулирование рыболовства и сохранения водных биоресурсов.</w:t>
      </w:r>
    </w:p>
    <w:p w:rsidR="006E4DFB" w:rsidRPr="00E703CA" w:rsidRDefault="006E4DFB" w:rsidP="00EE5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1.5. </w:t>
      </w:r>
      <w:r w:rsidR="00EE55A8" w:rsidRPr="00E703C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825C7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EE55A8" w:rsidRPr="00E703CA">
        <w:rPr>
          <w:rFonts w:ascii="Times New Roman" w:hAnsi="Times New Roman" w:cs="Times New Roman"/>
          <w:sz w:val="26"/>
          <w:szCs w:val="26"/>
        </w:rPr>
        <w:t>эксперт назначается на должность и освобожд</w:t>
      </w:r>
      <w:r w:rsidR="00EE55A8" w:rsidRPr="00E703CA">
        <w:rPr>
          <w:rFonts w:ascii="Times New Roman" w:hAnsi="Times New Roman" w:cs="Times New Roman"/>
          <w:sz w:val="26"/>
          <w:szCs w:val="26"/>
        </w:rPr>
        <w:t>а</w:t>
      </w:r>
      <w:r w:rsidR="00EE55A8" w:rsidRPr="00E703CA">
        <w:rPr>
          <w:rFonts w:ascii="Times New Roman" w:hAnsi="Times New Roman" w:cs="Times New Roman"/>
          <w:sz w:val="26"/>
          <w:szCs w:val="26"/>
        </w:rPr>
        <w:t>ется от должности министром сельского хозяйства Чувашской Республики (д</w:t>
      </w:r>
      <w:r w:rsidR="00EE55A8" w:rsidRPr="00E703CA">
        <w:rPr>
          <w:rFonts w:ascii="Times New Roman" w:hAnsi="Times New Roman" w:cs="Times New Roman"/>
          <w:sz w:val="26"/>
          <w:szCs w:val="26"/>
        </w:rPr>
        <w:t>а</w:t>
      </w:r>
      <w:r w:rsidR="00EE55A8" w:rsidRPr="00E703CA">
        <w:rPr>
          <w:rFonts w:ascii="Times New Roman" w:hAnsi="Times New Roman" w:cs="Times New Roman"/>
          <w:sz w:val="26"/>
          <w:szCs w:val="26"/>
        </w:rPr>
        <w:t xml:space="preserve">лее </w:t>
      </w:r>
      <w:r w:rsidR="00825C74" w:rsidRPr="00E703CA">
        <w:rPr>
          <w:rFonts w:ascii="Times New Roman" w:hAnsi="Times New Roman" w:cs="Times New Roman"/>
          <w:bCs/>
          <w:sz w:val="26"/>
          <w:szCs w:val="26"/>
        </w:rPr>
        <w:t>–</w:t>
      </w:r>
      <w:r w:rsidR="00EE55A8" w:rsidRPr="00E703CA">
        <w:rPr>
          <w:rFonts w:ascii="Times New Roman" w:hAnsi="Times New Roman" w:cs="Times New Roman"/>
          <w:sz w:val="26"/>
          <w:szCs w:val="26"/>
        </w:rPr>
        <w:t xml:space="preserve"> министр) и непосредственно подчиняется министру, заместителю мин</w:t>
      </w:r>
      <w:r w:rsidR="00EE55A8" w:rsidRPr="00E703CA">
        <w:rPr>
          <w:rFonts w:ascii="Times New Roman" w:hAnsi="Times New Roman" w:cs="Times New Roman"/>
          <w:sz w:val="26"/>
          <w:szCs w:val="26"/>
        </w:rPr>
        <w:t>и</w:t>
      </w:r>
      <w:r w:rsidR="00EE55A8" w:rsidRPr="00E703CA">
        <w:rPr>
          <w:rFonts w:ascii="Times New Roman" w:hAnsi="Times New Roman" w:cs="Times New Roman"/>
          <w:sz w:val="26"/>
          <w:szCs w:val="26"/>
        </w:rPr>
        <w:t>стра, курирующему отдел (далее – заместитель министра), начальнику отдела</w:t>
      </w:r>
      <w:r w:rsidR="00F27AFE" w:rsidRPr="00E703CA">
        <w:rPr>
          <w:rFonts w:ascii="Times New Roman" w:hAnsi="Times New Roman" w:cs="Times New Roman"/>
          <w:sz w:val="26"/>
          <w:szCs w:val="26"/>
        </w:rPr>
        <w:t>.</w:t>
      </w:r>
    </w:p>
    <w:p w:rsidR="006E4DFB" w:rsidRPr="00E703CA" w:rsidRDefault="006E4DFB" w:rsidP="00EE55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1.6. </w:t>
      </w:r>
      <w:r w:rsidR="00EE55A8" w:rsidRPr="00E703CA">
        <w:rPr>
          <w:rFonts w:ascii="Times New Roman" w:hAnsi="Times New Roman" w:cs="Times New Roman"/>
          <w:sz w:val="26"/>
          <w:szCs w:val="26"/>
        </w:rPr>
        <w:t>В период отсутствия главного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EE55A8" w:rsidRPr="00E703CA">
        <w:rPr>
          <w:rFonts w:ascii="Times New Roman" w:hAnsi="Times New Roman" w:cs="Times New Roman"/>
          <w:sz w:val="26"/>
          <w:szCs w:val="26"/>
        </w:rPr>
        <w:t>эксперта его обязанности распределяются начальником отдела между работниками отдела Министерства</w:t>
      </w:r>
      <w:r w:rsidR="00EE55A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E4DFB" w:rsidRPr="00E703CA" w:rsidRDefault="006E4DFB" w:rsidP="006E4D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II. Квалификационные требования</w:t>
      </w:r>
    </w:p>
    <w:p w:rsidR="006E4DFB" w:rsidRPr="00E703CA" w:rsidRDefault="006E4DFB" w:rsidP="006E4D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замещения должности </w:t>
      </w:r>
      <w:r w:rsidR="000C37E2" w:rsidRPr="00E703CA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устанавлив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ются</w:t>
      </w:r>
      <w:r w:rsidR="000C37E2" w:rsidRPr="00E703CA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базовые и профессионально-функциональные квалификационные требов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ния. </w:t>
      </w:r>
    </w:p>
    <w:p w:rsidR="006E4DFB" w:rsidRPr="00E703CA" w:rsidRDefault="006E4DFB" w:rsidP="006E4DF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2.1. Базовые квалификационные требования:</w:t>
      </w: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2.1.1. Гражданский служащий, замещающий должность </w:t>
      </w:r>
      <w:r w:rsidR="000C37E2" w:rsidRPr="00E703CA">
        <w:rPr>
          <w:rFonts w:ascii="Times New Roman" w:hAnsi="Times New Roman" w:cs="Times New Roman"/>
          <w:sz w:val="26"/>
          <w:szCs w:val="26"/>
        </w:rPr>
        <w:t>главного специ</w:t>
      </w:r>
      <w:r w:rsidR="000C37E2" w:rsidRPr="00E703CA">
        <w:rPr>
          <w:rFonts w:ascii="Times New Roman" w:hAnsi="Times New Roman" w:cs="Times New Roman"/>
          <w:sz w:val="26"/>
          <w:szCs w:val="26"/>
        </w:rPr>
        <w:t>а</w:t>
      </w:r>
      <w:r w:rsidR="000C37E2" w:rsidRPr="00E703CA">
        <w:rPr>
          <w:rFonts w:ascii="Times New Roman" w:hAnsi="Times New Roman" w:cs="Times New Roman"/>
          <w:sz w:val="26"/>
          <w:szCs w:val="26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hAnsi="Times New Roman" w:cs="Times New Roman"/>
          <w:sz w:val="26"/>
          <w:szCs w:val="26"/>
        </w:rPr>
        <w:t xml:space="preserve">эксперта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иметь высшее образование.</w:t>
      </w: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2.1.2. Для должности 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требования к стажу 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гра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жданской службы или работы по специальности, направлению подготовки не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устанавливаются.</w:t>
      </w:r>
    </w:p>
    <w:p w:rsidR="006E4DFB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2.1.3.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Главный специалист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баз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выми знаниями и умениями: 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ка);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E4DFB" w:rsidRPr="00E703CA" w:rsidRDefault="006E4DFB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информационно-коммуникационных технологий.</w:t>
      </w:r>
    </w:p>
    <w:p w:rsidR="000C37E2" w:rsidRPr="00E703CA" w:rsidRDefault="006E4DF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2.1.4. Умения гражданского служащего, замещающего должность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 должны включать:</w:t>
      </w:r>
    </w:p>
    <w:p w:rsidR="000C37E2" w:rsidRPr="00E703CA" w:rsidRDefault="000C37E2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мыслить системно;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планировать и рационально использовать рабочее время;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коммуникативные умения;</w:t>
      </w:r>
    </w:p>
    <w:p w:rsidR="000C37E2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стрессовых условиях;</w:t>
      </w:r>
    </w:p>
    <w:p w:rsidR="00766F7B" w:rsidRPr="00E703CA" w:rsidRDefault="000C37E2" w:rsidP="000C37E2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совершенствовать свой профессиональный уровень.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E4DFB" w:rsidRPr="00E703CA" w:rsidRDefault="00766F7B" w:rsidP="000C37E2">
      <w:pPr>
        <w:spacing w:after="0" w:line="245" w:lineRule="auto"/>
        <w:ind w:firstLine="70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Профессионально-функциональные квалификационные требования: </w:t>
      </w:r>
    </w:p>
    <w:p w:rsidR="006E4DFB" w:rsidRPr="00E703CA" w:rsidRDefault="00766F7B" w:rsidP="000C37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2.2.1. 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специальности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 замещающ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его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должность 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0C37E2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предъявляются. </w:t>
      </w:r>
    </w:p>
    <w:p w:rsidR="006E4DFB" w:rsidRPr="00E703CA" w:rsidRDefault="006E4DFB" w:rsidP="0092230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2.2.2. Гражданский служащий, замещающий должность 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92230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эксперта,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должен обладать следующими профессиональными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знаниями в сфере законодательства Российской Федерации и законодательства Чувашской Республики: </w:t>
      </w:r>
    </w:p>
    <w:p w:rsidR="00634DCC" w:rsidRPr="00E703CA" w:rsidRDefault="00634DCC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hyperlink r:id="rId9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 от 30 декабря 2001 г. № 195-ФЗ;</w:t>
      </w:r>
    </w:p>
    <w:p w:rsidR="00634DCC" w:rsidRDefault="00634DCC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2) Федеральный закон от 3 августа 1995 г. № 123–ФЗ «О племенном ж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вотноводстве»; </w:t>
      </w:r>
    </w:p>
    <w:p w:rsidR="00DF4D76" w:rsidRPr="00E703CA" w:rsidRDefault="00DF4D76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3)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Федеральный закон от 27 июля 2004 г. № 79–ФЗ «О 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государственной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гражданской службе Российской Федерации; </w:t>
      </w:r>
    </w:p>
    <w:p w:rsidR="00634DCC" w:rsidRDefault="00DF4D76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Федеральный </w:t>
      </w:r>
      <w:hyperlink r:id="rId10" w:history="1">
        <w:r w:rsidR="00634DCC"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</w:t>
        </w:r>
      </w:hyperlink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 мая 2006 г. № 59-ФЗ "О порядке рассмотрения обращений граждан Российской Федерации";</w:t>
      </w:r>
    </w:p>
    <w:p w:rsidR="00DF4D76" w:rsidRPr="00E703CA" w:rsidRDefault="00DF4D76" w:rsidP="00DF4D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 декабря 2006 г. № 264-ФЗ «О развитии сел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ского хозяйства»;</w:t>
      </w:r>
    </w:p>
    <w:p w:rsidR="00634DCC" w:rsidRPr="00E703CA" w:rsidRDefault="00DF4D76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Федеральный </w:t>
      </w:r>
      <w:hyperlink r:id="rId11" w:history="1">
        <w:r w:rsidR="00634DCC"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</w:t>
        </w:r>
      </w:hyperlink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26 декабря 2008 г. № 294-ФЗ "О защите прав юридических лиц и индивидуальных предпринимателей при осуществлении го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ударственного контроля (надзора) и муниципального контроля"; </w:t>
      </w:r>
    </w:p>
    <w:p w:rsidR="00634DCC" w:rsidRPr="00E703CA" w:rsidRDefault="00DF4D76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) закон Чувашской Республики от 29 сентября 2014 г. № 49 «О развитии сельского хозяйства в Чувашской Республике»;</w:t>
      </w:r>
    </w:p>
    <w:p w:rsidR="00634DCC" w:rsidRPr="00E703CA" w:rsidRDefault="00634DCC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</w:t>
      </w:r>
      <w:hyperlink r:id="rId12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от 6 марта 1996 г. № 244 "О мерах по реализации Федерального закона "О племенном животново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стве";</w:t>
      </w:r>
    </w:p>
    <w:p w:rsidR="00634DCC" w:rsidRPr="00E703CA" w:rsidRDefault="00634DCC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9) </w:t>
      </w:r>
      <w:hyperlink r:id="rId13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от 30 июня 2010 г. № 489 "Об утверждении Правил подготовки органами государственного ко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(надзора) и органами муниципального 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ежегодных планов пров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дения плановых проверок юридических лиц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индивидуальных предпринимат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лей";</w:t>
      </w:r>
    </w:p>
    <w:p w:rsidR="00634DCC" w:rsidRPr="00E703CA" w:rsidRDefault="00634DCC" w:rsidP="00634DC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10) </w:t>
      </w:r>
      <w:hyperlink r:id="rId14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от 16 мая 2011 г. № 373 "О разработке и утверждении административных регламентов исполн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ния государственных функций и административных регламентов предоставл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ния государственных услуг";</w:t>
      </w:r>
    </w:p>
    <w:p w:rsidR="00634DCC" w:rsidRPr="00E703CA" w:rsidRDefault="00634DCC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11) постановление Правительства Российской Федерации от 14 июля 2012 г. № 717 «О Государственной программе развития сельского хозяйства и регул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рования рынков сельскохозяйственной продукции, сырья и продовольствия на 2013-2020 годы»;</w:t>
      </w:r>
    </w:p>
    <w:p w:rsidR="00634DCC" w:rsidRPr="00E703CA" w:rsidRDefault="00634DCC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12) </w:t>
      </w:r>
      <w:hyperlink r:id="rId15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постановление Правительства </w:t>
        </w:r>
        <w:r w:rsidR="00EC6C02"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Российской Федерации </w:t>
        </w:r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от 13</w:t>
        </w:r>
        <w:r w:rsidR="00CF143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февраля </w:t>
        </w:r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2017</w:t>
        </w:r>
        <w:r w:rsidR="00CF143D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г. </w:t>
        </w:r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 xml:space="preserve"> № 177 "Об утверждении общих требований к разработке и утверждению проверочных листов (списков контрольных вопросов)"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F143D" w:rsidRDefault="00634DCC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13) </w:t>
      </w:r>
      <w:r w:rsidR="00CF143D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 Кабинета Министров Чувашской Республики от </w:t>
      </w:r>
      <w:r w:rsidR="00CF143D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29 марта 2007 г. № 55 «Вопросы Министерства сельского хозяйства Чувашской Республики»;</w:t>
      </w:r>
    </w:p>
    <w:p w:rsidR="00CF143D" w:rsidRDefault="00CF143D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14) </w:t>
      </w:r>
      <w:hyperlink r:id="rId16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Кабинета Министров Чувашской Республики от 29 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реля 2011 г. № 166 "О порядке разработки и утверждения административных р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гламентов исполнения государственных функций и предоставления госуда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услуг";</w:t>
      </w:r>
    </w:p>
    <w:p w:rsidR="00CF143D" w:rsidRPr="00E703CA" w:rsidRDefault="00CF143D" w:rsidP="00CF1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15) </w:t>
      </w:r>
      <w:hyperlink r:id="rId17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Кабинета Министров Чувашской Республики от 14 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ября 2012 г. № 476 "Об утверждении Порядка осуществления регионального государственного надзора в области племенного животноводства на территории Чувашской Республики";</w:t>
      </w:r>
    </w:p>
    <w:p w:rsidR="00634DCC" w:rsidRDefault="00CF143D" w:rsidP="00634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16) 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Кабинета Министров Чувашской Республики от 18 д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634DCC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кабря 2012 г. № 567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Республики»;</w:t>
      </w:r>
    </w:p>
    <w:p w:rsidR="00CF143D" w:rsidRPr="00E703CA" w:rsidRDefault="00CF143D" w:rsidP="00CF14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17) </w:t>
      </w:r>
      <w:r w:rsidRPr="00E703CA">
        <w:rPr>
          <w:rFonts w:ascii="Times New Roman" w:eastAsia="Calibri" w:hAnsi="Times New Roman" w:cs="Times New Roman"/>
          <w:sz w:val="26"/>
          <w:szCs w:val="26"/>
        </w:rPr>
        <w:t>постановление Кабинета Министров Ч</w:t>
      </w:r>
      <w:r w:rsidR="0063076F">
        <w:rPr>
          <w:rFonts w:ascii="Times New Roman" w:eastAsia="Calibri" w:hAnsi="Times New Roman" w:cs="Times New Roman"/>
          <w:sz w:val="26"/>
          <w:szCs w:val="26"/>
        </w:rPr>
        <w:t xml:space="preserve">увашской Республики от </w:t>
      </w:r>
      <w:r w:rsidRPr="00E703CA">
        <w:rPr>
          <w:rFonts w:ascii="Times New Roman" w:eastAsia="Calibri" w:hAnsi="Times New Roman" w:cs="Times New Roman"/>
          <w:sz w:val="26"/>
          <w:szCs w:val="26"/>
        </w:rPr>
        <w:t>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марта </w:t>
      </w:r>
      <w:r w:rsidRPr="00E703CA">
        <w:rPr>
          <w:rFonts w:ascii="Times New Roman" w:eastAsia="Calibri" w:hAnsi="Times New Roman" w:cs="Times New Roman"/>
          <w:sz w:val="26"/>
          <w:szCs w:val="26"/>
        </w:rPr>
        <w:t>2013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</w:t>
      </w:r>
      <w:r w:rsidRPr="00E703CA">
        <w:rPr>
          <w:rFonts w:ascii="Times New Roman" w:eastAsia="Calibri" w:hAnsi="Times New Roman" w:cs="Times New Roman"/>
          <w:sz w:val="26"/>
          <w:szCs w:val="26"/>
        </w:rPr>
        <w:t>№ 96 "Об утверждении Правил предоставления субсидий из ре</w:t>
      </w:r>
      <w:r w:rsidRPr="00E703CA">
        <w:rPr>
          <w:rFonts w:ascii="Times New Roman" w:eastAsia="Calibri" w:hAnsi="Times New Roman" w:cs="Times New Roman"/>
          <w:sz w:val="26"/>
          <w:szCs w:val="26"/>
        </w:rPr>
        <w:t>с</w:t>
      </w:r>
      <w:r w:rsidRPr="00E703CA">
        <w:rPr>
          <w:rFonts w:ascii="Times New Roman" w:eastAsia="Calibri" w:hAnsi="Times New Roman" w:cs="Times New Roman"/>
          <w:sz w:val="26"/>
          <w:szCs w:val="26"/>
        </w:rPr>
        <w:t>публиканского бюджета Чувашской Республики на повышение продуктивности в молочном скотоводстве"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356D21" w:rsidRPr="00E703CA" w:rsidRDefault="00634DCC" w:rsidP="0063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</w:t>
      </w:r>
      <w:r w:rsidR="00E46EE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E703CA">
        <w:rPr>
          <w:rFonts w:ascii="Times New Roman" w:eastAsia="Calibri" w:hAnsi="Times New Roman" w:cs="Times New Roman"/>
          <w:sz w:val="26"/>
          <w:szCs w:val="26"/>
        </w:rPr>
        <w:t xml:space="preserve">  постановление Кабинета Министров Чувашской Республики от 16 о</w:t>
      </w:r>
      <w:r w:rsidRPr="00E703CA">
        <w:rPr>
          <w:rFonts w:ascii="Times New Roman" w:eastAsia="Calibri" w:hAnsi="Times New Roman" w:cs="Times New Roman"/>
          <w:sz w:val="26"/>
          <w:szCs w:val="26"/>
        </w:rPr>
        <w:t>к</w:t>
      </w:r>
      <w:r w:rsidRPr="00E703CA">
        <w:rPr>
          <w:rFonts w:ascii="Times New Roman" w:eastAsia="Calibri" w:hAnsi="Times New Roman" w:cs="Times New Roman"/>
          <w:sz w:val="26"/>
          <w:szCs w:val="26"/>
        </w:rPr>
        <w:t>тября 2015 г. № 368 «Об утверждении Правил предоставления субсидий из ре</w:t>
      </w:r>
      <w:r w:rsidRPr="00E703CA">
        <w:rPr>
          <w:rFonts w:ascii="Times New Roman" w:eastAsia="Calibri" w:hAnsi="Times New Roman" w:cs="Times New Roman"/>
          <w:sz w:val="26"/>
          <w:szCs w:val="26"/>
        </w:rPr>
        <w:t>с</w:t>
      </w:r>
      <w:r w:rsidRPr="00E703CA">
        <w:rPr>
          <w:rFonts w:ascii="Times New Roman" w:eastAsia="Calibri" w:hAnsi="Times New Roman" w:cs="Times New Roman"/>
          <w:sz w:val="26"/>
          <w:szCs w:val="26"/>
        </w:rPr>
        <w:t>публиканского бюджета Чувашской Республики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оборудования»</w:t>
      </w:r>
      <w:r w:rsidR="00356D21" w:rsidRPr="00E703C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56D21" w:rsidRPr="00E703CA" w:rsidRDefault="00356D21" w:rsidP="00356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3CA">
        <w:rPr>
          <w:rFonts w:ascii="Times New Roman" w:eastAsia="Calibri" w:hAnsi="Times New Roman" w:cs="Times New Roman"/>
          <w:sz w:val="26"/>
          <w:szCs w:val="26"/>
        </w:rPr>
        <w:tab/>
        <w:t>1</w:t>
      </w:r>
      <w:r w:rsidR="00E46EEA">
        <w:rPr>
          <w:rFonts w:ascii="Times New Roman" w:eastAsia="Calibri" w:hAnsi="Times New Roman" w:cs="Times New Roman"/>
          <w:sz w:val="26"/>
          <w:szCs w:val="26"/>
        </w:rPr>
        <w:t>9</w:t>
      </w:r>
      <w:r w:rsidRPr="00E703CA">
        <w:rPr>
          <w:rFonts w:ascii="Times New Roman" w:eastAsia="Calibri" w:hAnsi="Times New Roman" w:cs="Times New Roman"/>
          <w:sz w:val="26"/>
          <w:szCs w:val="26"/>
        </w:rPr>
        <w:t>) постановление Кабинета Министров Ч</w:t>
      </w:r>
      <w:r w:rsidR="00642A50" w:rsidRPr="00E703CA">
        <w:rPr>
          <w:rFonts w:ascii="Times New Roman" w:eastAsia="Calibri" w:hAnsi="Times New Roman" w:cs="Times New Roman"/>
          <w:sz w:val="26"/>
          <w:szCs w:val="26"/>
        </w:rPr>
        <w:t xml:space="preserve">увашской Республики от </w:t>
      </w:r>
      <w:r w:rsidRPr="00E703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143D">
        <w:rPr>
          <w:rFonts w:ascii="Times New Roman" w:eastAsia="Calibri" w:hAnsi="Times New Roman" w:cs="Times New Roman"/>
          <w:sz w:val="26"/>
          <w:szCs w:val="26"/>
        </w:rPr>
        <w:t>8 фе</w:t>
      </w:r>
      <w:r w:rsidR="00CF143D">
        <w:rPr>
          <w:rFonts w:ascii="Times New Roman" w:eastAsia="Calibri" w:hAnsi="Times New Roman" w:cs="Times New Roman"/>
          <w:sz w:val="26"/>
          <w:szCs w:val="26"/>
        </w:rPr>
        <w:t>в</w:t>
      </w:r>
      <w:r w:rsidR="00CF143D">
        <w:rPr>
          <w:rFonts w:ascii="Times New Roman" w:eastAsia="Calibri" w:hAnsi="Times New Roman" w:cs="Times New Roman"/>
          <w:sz w:val="26"/>
          <w:szCs w:val="26"/>
        </w:rPr>
        <w:t xml:space="preserve">раля 2017 г. </w:t>
      </w:r>
      <w:r w:rsidRPr="00E703CA">
        <w:rPr>
          <w:rFonts w:ascii="Times New Roman" w:eastAsia="Calibri" w:hAnsi="Times New Roman" w:cs="Times New Roman"/>
          <w:sz w:val="26"/>
          <w:szCs w:val="26"/>
        </w:rPr>
        <w:t>№ 44  "Об утверждении правил предоставления субсидий из респу</w:t>
      </w:r>
      <w:r w:rsidRPr="00E703CA">
        <w:rPr>
          <w:rFonts w:ascii="Times New Roman" w:eastAsia="Calibri" w:hAnsi="Times New Roman" w:cs="Times New Roman"/>
          <w:sz w:val="26"/>
          <w:szCs w:val="26"/>
        </w:rPr>
        <w:t>б</w:t>
      </w:r>
      <w:r w:rsidRPr="00E703CA">
        <w:rPr>
          <w:rFonts w:ascii="Times New Roman" w:eastAsia="Calibri" w:hAnsi="Times New Roman" w:cs="Times New Roman"/>
          <w:sz w:val="26"/>
          <w:szCs w:val="26"/>
        </w:rPr>
        <w:t>ликанского бюджета Чувашской Республики на содействие достижению цел</w:t>
      </w:r>
      <w:r w:rsidRPr="00E703CA">
        <w:rPr>
          <w:rFonts w:ascii="Times New Roman" w:eastAsia="Calibri" w:hAnsi="Times New Roman" w:cs="Times New Roman"/>
          <w:sz w:val="26"/>
          <w:szCs w:val="26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</w:rPr>
        <w:t>вых показателей"</w:t>
      </w:r>
      <w:r w:rsidR="00E46EEA">
        <w:rPr>
          <w:rFonts w:ascii="Times New Roman" w:eastAsia="Calibri" w:hAnsi="Times New Roman" w:cs="Times New Roman"/>
          <w:sz w:val="26"/>
          <w:szCs w:val="26"/>
        </w:rPr>
        <w:t>.</w:t>
      </w:r>
      <w:r w:rsidRPr="00E703C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4DFB" w:rsidRPr="00E703CA" w:rsidRDefault="00CF143D" w:rsidP="00356D2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2.2.3. Иные профессиональные знания 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должны включать: </w:t>
      </w:r>
    </w:p>
    <w:p w:rsidR="00221E8B" w:rsidRPr="00E703CA" w:rsidRDefault="00221E8B" w:rsidP="00221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1) основные направления и приоритеты государственной политики в обл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сти АПК;</w:t>
      </w:r>
    </w:p>
    <w:p w:rsidR="00221E8B" w:rsidRPr="00E703CA" w:rsidRDefault="00221E8B" w:rsidP="0022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понятие ветеринарии;</w:t>
      </w:r>
    </w:p>
    <w:p w:rsidR="00221E8B" w:rsidRPr="00E703CA" w:rsidRDefault="00221E8B" w:rsidP="0022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бонитировки скота;</w:t>
      </w:r>
    </w:p>
    <w:p w:rsidR="00221E8B" w:rsidRPr="00E703CA" w:rsidRDefault="00221E8B" w:rsidP="0022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обладание основными производственными навыками в работе по кормлению, уходу и содержанию животных;</w:t>
      </w:r>
    </w:p>
    <w:p w:rsidR="00221E8B" w:rsidRPr="00E703CA" w:rsidRDefault="00221E8B" w:rsidP="0022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знание технологии искусственного осеменения сельскохозяйственных животных;</w:t>
      </w:r>
    </w:p>
    <w:p w:rsidR="00221E8B" w:rsidRPr="00E703CA" w:rsidRDefault="00221E8B" w:rsidP="0022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знание основ болезней животных;</w:t>
      </w:r>
    </w:p>
    <w:p w:rsidR="00221E8B" w:rsidRPr="00E703CA" w:rsidRDefault="00221E8B" w:rsidP="0022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владение современными технологиями в животноводстве,    повыш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ющими продуктивность и воспроизводство;</w:t>
      </w:r>
    </w:p>
    <w:p w:rsidR="00221E8B" w:rsidRPr="00E703CA" w:rsidRDefault="00221E8B" w:rsidP="00221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314FE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знание основ племенного животноводства, анализ состояния и тенде</w:t>
      </w:r>
      <w:r w:rsidR="001314FE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="001314FE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ции развития племенного животноводства.</w:t>
      </w:r>
    </w:p>
    <w:p w:rsidR="006E4DFB" w:rsidRPr="00E703CA" w:rsidRDefault="006E4DFB" w:rsidP="00221E8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2.2.4. Гражданский служащий, замещающий должность 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21E8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="00221E8B" w:rsidRPr="00E703CA">
        <w:rPr>
          <w:rFonts w:ascii="Times New Roman" w:eastAsia="Calibri" w:hAnsi="Times New Roman" w:cs="Times New Roman"/>
          <w:szCs w:val="26"/>
          <w:lang w:eastAsia="ru-RU"/>
        </w:rPr>
        <w:t>,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 обладать следующими профессиональными умениями:</w:t>
      </w:r>
    </w:p>
    <w:p w:rsidR="003F43A8" w:rsidRPr="00E703CA" w:rsidRDefault="003F43A8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1) работа с государственным реестром селекционных достижений;</w:t>
      </w:r>
    </w:p>
    <w:p w:rsidR="003F43A8" w:rsidRPr="00E703CA" w:rsidRDefault="003F43A8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2) проведение научных исследований в области животноводства;</w:t>
      </w:r>
    </w:p>
    <w:p w:rsidR="00A031B1" w:rsidRPr="00E703CA" w:rsidRDefault="003F43A8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3) изучение и внедрение передовых методов разведения, выращивания скота и птицы;</w:t>
      </w:r>
    </w:p>
    <w:p w:rsidR="003F43A8" w:rsidRPr="00E703CA" w:rsidRDefault="003F43A8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4) организация учета продуктивности животных;</w:t>
      </w:r>
    </w:p>
    <w:p w:rsidR="003F43A8" w:rsidRPr="00E703CA" w:rsidRDefault="003F43A8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5) оперативно принимать решения;</w:t>
      </w:r>
    </w:p>
    <w:p w:rsidR="003F43A8" w:rsidRPr="00E703CA" w:rsidRDefault="003F43A8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6) обеспечивать выполнение задач;</w:t>
      </w:r>
    </w:p>
    <w:p w:rsidR="003F43A8" w:rsidRPr="00E703CA" w:rsidRDefault="003F43A8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7) проводить деловые переговоры, публичные выступления;</w:t>
      </w:r>
    </w:p>
    <w:p w:rsidR="003F43A8" w:rsidRPr="00E703CA" w:rsidRDefault="00F27AFE" w:rsidP="00F27AF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</w:t>
      </w:r>
      <w:r w:rsidR="003F43A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организовывать работу по эффективному взаимодействию с госуда</w:t>
      </w:r>
      <w:r w:rsidR="003F43A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3F43A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ственными органами</w:t>
      </w:r>
      <w:r w:rsidR="00A031B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031B1" w:rsidRPr="00E703CA" w:rsidRDefault="00A031B1" w:rsidP="003F43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9) оказание государственных услуг.</w:t>
      </w:r>
    </w:p>
    <w:p w:rsidR="006E4DFB" w:rsidRPr="00E703CA" w:rsidRDefault="006E4DFB" w:rsidP="002E28F7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2.2.5. Гражданский служащий, замещающий должность 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E28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="002E28F7" w:rsidRPr="00E703CA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обладать следующими функциональными знаниями: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приемы и методы аналитической работы в сфере животноводства;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приемы и методы работы с использованием компьютерной техники;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приемы и методы работы с электронными таблицами и формами;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порядок работы с обращениями граждан;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порядок работы по разработке и принятию проектов правовых актов;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стратегического планирования и управления групповой деятельностью с учетом возможностей и особенностей </w:t>
      </w:r>
      <w:proofErr w:type="gramStart"/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</w:t>
      </w:r>
      <w:proofErr w:type="gramEnd"/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современных информац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онно-коммуникационных технологий в государственных органах;</w:t>
      </w:r>
    </w:p>
    <w:p w:rsidR="002E28F7" w:rsidRPr="00E703CA" w:rsidRDefault="002E28F7" w:rsidP="002E28F7">
      <w:pPr>
        <w:spacing w:after="0" w:line="245" w:lineRule="auto"/>
        <w:ind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7) приемы ведения переговоров, делового и профессионального общения, конструктивной критики для обеспечения выполнения поставленных задач.</w:t>
      </w:r>
    </w:p>
    <w:p w:rsidR="006E4DFB" w:rsidRPr="00E703CA" w:rsidRDefault="006E4DFB" w:rsidP="00891943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2.2.6. Гражданский служащий, замещающий должность</w:t>
      </w:r>
      <w:r w:rsidR="00891943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главного специ</w:t>
      </w:r>
      <w:r w:rsidR="00891943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891943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891943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 должен обладать следующими функциональными умениями:</w:t>
      </w:r>
    </w:p>
    <w:p w:rsidR="000B4BDE" w:rsidRPr="00E703CA" w:rsidRDefault="006E4DFB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</w:t>
      </w:r>
      <w:r w:rsidR="0097633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аналитических, информационных материалов по отрасли животноводства</w:t>
      </w:r>
      <w:r w:rsidR="000B4BDE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76338" w:rsidRPr="00E703CA" w:rsidRDefault="00976338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2) разработка проектов нормативных правовых актов;</w:t>
      </w:r>
    </w:p>
    <w:p w:rsidR="006E4DFB" w:rsidRPr="00E703CA" w:rsidRDefault="00976338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891943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подготовка отчетов, докладов, тезисов, презентаций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6E4DFB" w:rsidRPr="00E703CA" w:rsidRDefault="00976338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6E4DFB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</w:t>
      </w:r>
      <w:r w:rsidR="00891943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разъяснений, в том числе гражданам, по вопросам отрасли животноводства</w:t>
      </w:r>
      <w:r w:rsidR="000B4BDE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E4DFB" w:rsidRPr="00E703CA" w:rsidRDefault="006E4DFB" w:rsidP="006E4DFB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III. Должностные обязанности</w:t>
      </w:r>
    </w:p>
    <w:p w:rsidR="006E4DFB" w:rsidRPr="00E703CA" w:rsidRDefault="006E4DFB" w:rsidP="006E4DFB">
      <w:pPr>
        <w:spacing w:after="0" w:line="247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3.1.</w:t>
      </w:r>
      <w:r w:rsidR="0097633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Главный специалист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97633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должен:</w:t>
      </w:r>
    </w:p>
    <w:p w:rsidR="006E4DFB" w:rsidRPr="00E703CA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исполнять основные обязанности государственного гражданского служ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щего,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ральными законами, и должностные обязанности, установленные настоящим должностным регламентом;</w:t>
      </w:r>
    </w:p>
    <w:p w:rsidR="006E4DFB" w:rsidRPr="00E703CA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ограничения, связанные с государственной гражданской слу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E4DFB" w:rsidRPr="00E703CA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бе Российской Федерации», «О противодействии коррупции» и иными норм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тивными правовыми актами;</w:t>
      </w:r>
    </w:p>
    <w:p w:rsidR="006E4DFB" w:rsidRPr="00E703CA" w:rsidRDefault="006E4DFB" w:rsidP="006E4DFB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требования к служебному поведению государственного гра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данского служащего, установленные федеральными законами «О государстве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ной гражданской службе Российской Федерации», «О противодействии корру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ции» и иными нормативными правовыми актами;</w:t>
      </w:r>
    </w:p>
    <w:p w:rsidR="006E4DFB" w:rsidRPr="00E703CA" w:rsidRDefault="006E4DFB" w:rsidP="006E4DFB">
      <w:pPr>
        <w:spacing w:after="0" w:line="247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Кодекс этики и служебного поведения государственных гра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ж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данских служащих Чувашской Республики в 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Министерстве.</w:t>
      </w:r>
    </w:p>
    <w:p w:rsidR="00201521" w:rsidRPr="00E703CA" w:rsidRDefault="006E4DFB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исходя из задач и функций Министерства главный спец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алист</w:t>
      </w:r>
      <w:r w:rsidR="00EA736A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эксперт: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3.2.1. Участвует в подготовке программных мероприятий по вопросам развития племенного животноводства.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3.2.2. Участвует в разработке и реализации мероприятий подпрограмм государственных программ, ведомственных целевых программ </w:t>
      </w:r>
      <w:r w:rsidR="001314FE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предотвращ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нию заноса африканской чумы свиней на территории Чувашской Республики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3.2.3. Ведет работу: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 организации и проведению совещаний и семинаров по вопросам разв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тия племенного дела;</w:t>
      </w:r>
    </w:p>
    <w:p w:rsidR="00C50130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сбору оперативной информации по племенному животноводству;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обработке, анализу состояния и тен</w:t>
      </w:r>
      <w:r w:rsidR="001314FE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денции развития племенного дела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3.2.4. 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Участвует в организации и проведении конкурса «Лучший по пр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фессии» по специальностям, в том числе республиканского конкурса операторов машинного доения коров и республиканского конкурса техников по искусстве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ному осеменению сельскохозяйственных животных.</w:t>
      </w:r>
      <w:proofErr w:type="gramEnd"/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3.2.5. Исполняет основные обязанности должностного лица Министе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ства, уполномоченного на осуществление государственного надзора в области племенного животноводства на территории Чувашской Республики, установле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ные п. 3.2 разд</w:t>
      </w:r>
      <w:r w:rsidR="004770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ела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 постановления Кабинета Министров Чувашской Республики от 14 ноября 2012 г. № 476.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3.2.6. Готовит информацию, необходимую для подготовки аналитических справок по вопросам, относящимся к сфере ведения отдела.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3.2.7. Готовит информации о ходе выполнения указов Главы Чувашской Республики, постановлений Кабинета Министров Чувашской Республики, отн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сящихся к сфере ведения отдела.</w:t>
      </w:r>
    </w:p>
    <w:p w:rsidR="00D0594F" w:rsidRPr="00E703CA" w:rsidRDefault="00D0594F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3.2.8. Готовит проекты ответов на поступившие в Отдел обращения и письма граждан и организаций в пределах своей компетенции</w:t>
      </w:r>
    </w:p>
    <w:p w:rsidR="009F62E5" w:rsidRPr="00E703CA" w:rsidRDefault="009F62E5" w:rsidP="009F6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3.2.9. Представляет в Министерство сельского хозяйства Российской Ф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дерации</w:t>
      </w:r>
      <w:r w:rsidR="003154D6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установленном порядке и </w:t>
      </w:r>
      <w:r w:rsidR="003154D6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установленные 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сроки</w:t>
      </w:r>
      <w:r w:rsidR="001C50E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 следующие формы отчетности</w:t>
      </w:r>
      <w:r w:rsidR="003154D6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50130" w:rsidRPr="00E703CA" w:rsidRDefault="00C50130" w:rsidP="00C50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достижении </w:t>
      </w:r>
      <w:proofErr w:type="gramStart"/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значений показателей результативности предоставл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субсидии</w:t>
      </w:r>
      <w:proofErr w:type="gramEnd"/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поддержку племенного животноводства (форма ГП-40);</w:t>
      </w:r>
    </w:p>
    <w:p w:rsidR="00C50130" w:rsidRPr="00E703CA" w:rsidRDefault="00C50130" w:rsidP="00C50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продаже племенного скота (форма ППС);</w:t>
      </w:r>
    </w:p>
    <w:p w:rsidR="00C50130" w:rsidRPr="00E703CA" w:rsidRDefault="00C50130" w:rsidP="00C50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поголовье племенного скота (форма ЧПС);</w:t>
      </w:r>
    </w:p>
    <w:p w:rsidR="00C50130" w:rsidRPr="00E703CA" w:rsidRDefault="00C50130" w:rsidP="00C50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воспроизводстве крупного рогатого скота (форма СОЖ);</w:t>
      </w:r>
    </w:p>
    <w:p w:rsidR="00C50130" w:rsidRPr="00E703CA" w:rsidRDefault="00C50130" w:rsidP="003A5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сохранности племенного маточного поголовья сельскохозя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животных (форма СПМП)</w:t>
      </w:r>
      <w:r w:rsidR="003A5492" w:rsidRPr="00E703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5258" w:rsidRPr="00E703CA" w:rsidRDefault="008674B4" w:rsidP="00845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3.2.10. 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Обеспечивает выполнение показателей результативности по направлениям деятельности отдела, предусмотренных отчетом о достижении </w:t>
      </w:r>
      <w:proofErr w:type="gramStart"/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значений показателей результативности использования субсидий Чувашской Республики</w:t>
      </w:r>
      <w:proofErr w:type="gramEnd"/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отчетный год по форме, утвержденной Министерством сельского хозяйства  Российской Федерации.</w:t>
      </w:r>
    </w:p>
    <w:p w:rsidR="00845258" w:rsidRPr="00E703CA" w:rsidRDefault="008674B4" w:rsidP="00845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3.2.11. 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Представляет в структурные подразделения Министерства по их запросам аналитическую и прогнозную информацию в части, касающиеся отра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ли животноводства.</w:t>
      </w:r>
    </w:p>
    <w:p w:rsidR="00845258" w:rsidRPr="00E703CA" w:rsidRDefault="008674B4" w:rsidP="00845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3.2.12. 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заключение на документы, представляемые </w:t>
      </w:r>
      <w:proofErr w:type="spellStart"/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сельхозтовар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производителями</w:t>
      </w:r>
      <w:proofErr w:type="spellEnd"/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 осуществляющими деятельность в  отрасли животноводства, в Министерство для получения бюджетных средств.</w:t>
      </w:r>
    </w:p>
    <w:p w:rsidR="00845258" w:rsidRPr="00E703CA" w:rsidRDefault="008674B4" w:rsidP="008452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3.2.13. 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 мониторинг соглашений о предоставлении субсидий и представляет в  структурное подразделение Министерства по правовым вопр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 документы для взыскания средств государственной поддержки в судебном порядке. </w:t>
      </w:r>
    </w:p>
    <w:p w:rsidR="00845258" w:rsidRPr="00E703CA" w:rsidRDefault="008674B4" w:rsidP="009F6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3.2.14. 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 оценку регулирующего воздействия проектов нормати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845258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ных правовых актов.</w:t>
      </w:r>
    </w:p>
    <w:p w:rsidR="00201521" w:rsidRPr="00E703CA" w:rsidRDefault="009F62E5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3.2.1</w:t>
      </w:r>
      <w:r w:rsidR="008674B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D0594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Подготавливает либо участвует в подготовке проектов законов Ч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вашской Республики, указов и распоряжений Главы Чувашской Республики, п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становлений и распоряжений Кабинета Министров Чувашской Республики, нормативных правовых актов, разрабатываемых Минсельхозом Чувашии, по в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просам относящихся к сфере ведения отдела.</w:t>
      </w:r>
    </w:p>
    <w:p w:rsidR="00201521" w:rsidRPr="00E703CA" w:rsidRDefault="00D0594F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</w:t>
      </w:r>
      <w:r w:rsidR="008674B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Разрабатывает в соответствии с должностным регламентом со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местно с непосредственным руководителем индивидуальный план професси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нального развития.</w:t>
      </w:r>
    </w:p>
    <w:p w:rsidR="00B33C14" w:rsidRPr="00E703CA" w:rsidRDefault="00B33C14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7FFC">
        <w:rPr>
          <w:rFonts w:ascii="Times New Roman" w:eastAsia="Calibri" w:hAnsi="Times New Roman" w:cs="Times New Roman"/>
          <w:sz w:val="26"/>
          <w:szCs w:val="26"/>
          <w:lang w:eastAsia="ru-RU"/>
        </w:rPr>
        <w:t>3.2.1</w:t>
      </w:r>
      <w:r w:rsidR="008674B4" w:rsidRPr="00077FFC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077FFC">
        <w:rPr>
          <w:rFonts w:ascii="Times New Roman" w:eastAsia="Calibri" w:hAnsi="Times New Roman" w:cs="Times New Roman"/>
          <w:sz w:val="26"/>
          <w:szCs w:val="26"/>
          <w:lang w:eastAsia="ru-RU"/>
        </w:rPr>
        <w:t>. Исполняет обязанности начальника отдела в период его отсутствия на основании приказа Министерства.</w:t>
      </w:r>
    </w:p>
    <w:p w:rsidR="00201521" w:rsidRPr="00E703CA" w:rsidRDefault="00B33C14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3.2.1</w:t>
      </w:r>
      <w:r w:rsidR="008674B4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Выполняет иные обязанности по указанию начальника отдела и р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201521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ководства Министерства по направлениям деятельности отдела.</w:t>
      </w:r>
    </w:p>
    <w:p w:rsidR="00201521" w:rsidRPr="00E703CA" w:rsidRDefault="00201521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3.3. В случае получения прямых поручений от руководства Министерства должен приступить к их выполнению, поставив в известность начальника отд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ла.</w:t>
      </w:r>
    </w:p>
    <w:p w:rsidR="002371B5" w:rsidRPr="00E703CA" w:rsidRDefault="008674B4" w:rsidP="002371B5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</w:t>
      </w:r>
      <w:r w:rsidR="002371B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Готовит информацию для размещения на официальном сайте Мин</w:t>
      </w:r>
      <w:r w:rsidR="002371B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2371B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стерства на Портале органов государственной власти Чувашской Республики в информационно-телекоммуникационной сети «Интернет» информацию </w:t>
      </w:r>
      <w:r w:rsidR="00EA736A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="002371B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2371B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2371B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просам, относящимся к компетенции отдела.</w:t>
      </w:r>
    </w:p>
    <w:p w:rsidR="006C57F4" w:rsidRPr="00E703CA" w:rsidRDefault="006C57F4" w:rsidP="00201521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70F6" w:rsidRPr="00E703CA" w:rsidRDefault="00B270F6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IV. Права</w:t>
      </w:r>
    </w:p>
    <w:p w:rsidR="006E4DFB" w:rsidRPr="00E703CA" w:rsidRDefault="006E4DFB" w:rsidP="006E4D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260F" w:rsidRPr="00E703CA" w:rsidRDefault="006E4DFB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права главного специалиста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эксперта регулируются статьей 14 Федерального закона</w:t>
      </w:r>
      <w:r w:rsidR="009F62E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государственной гражданской службе Российской Федерации»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п. 3.</w:t>
      </w:r>
      <w:r w:rsidR="009F62E5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</w:t>
      </w:r>
      <w:r w:rsidR="004770F7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ела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 постановления Кабинета Министров Ч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25260F"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вашской Республики от 14 ноября 2012 г. № 476.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4.2. Кроме того, главный специалист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имеет право: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участвовать в рассмотрении вопросов, касающихся деятельности отдела;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установленном порядке представлять Министерство в отношениях с территориальными органами федеральных органов исполнительной власти, го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ударственными органами Чувашской Республики, органами местного сам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управления, гражданами и организациями АПК Чувашии;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запрашивать и получать в установленном законодательством порядке 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обходимые материалы от структурных подразделений Министерства, госуда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ственных органов и органов местного самоуправления, а также организаций АПК Чувашии, для исполнения должностных обязанностей;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вносить предложения начальнику отдела по совершенствованию работы, связанной с исполнением должностных обязанностей;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иные права, предоставляемые для решения вопросов, вх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дящих в его компетенцию, в соответствии с действующим законодательством.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</w:p>
    <w:p w:rsidR="00B66192" w:rsidRPr="00E703CA" w:rsidRDefault="00B66192" w:rsidP="006E4DF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V. Ответственность </w:t>
      </w:r>
      <w:r w:rsidR="00696A3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главного специалиста-эксперта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за неисполнение</w:t>
      </w:r>
    </w:p>
    <w:p w:rsidR="006E4DFB" w:rsidRPr="00E703CA" w:rsidRDefault="006E4DFB" w:rsidP="006E4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(ненадлежащее исполнение) должностных обязанностей</w:t>
      </w:r>
    </w:p>
    <w:p w:rsidR="006E4DFB" w:rsidRPr="00E703CA" w:rsidRDefault="006E4DFB" w:rsidP="006E4D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5.1.Главный специалист</w:t>
      </w:r>
      <w:r w:rsidR="00FB1F1E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несет предусмотренную законодател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ством Российской Федерации ответственность 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за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неисполнение либо ненадлежащее исполнение должностных обязанн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стей;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За совершение дисциплинарного проступка, то есть за неисполнение или ненадлежащее исполнение главным специалистом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экспертом по его вине возложенных на него должностных обязанностей, применяются следующие ди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циплинарные взыскания: замечание, выговор, предупреждение о неполном должностном соответствии, увольнение с гражданской службы по предусмо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ренным законодательством Российской Федерации основаниям.</w:t>
      </w:r>
      <w:proofErr w:type="gramEnd"/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5.3. 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За несоблюдение главным специалистом-экспертом ограничений и з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претов, требований о предотвращении или об урегулировании конфликта инт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ния: замечание, выговор, предупреждение о неполном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6E4DFB" w:rsidRPr="00E703CA" w:rsidRDefault="006E4DFB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VI. Перечень вопросов, по которым </w:t>
      </w:r>
      <w:r w:rsidR="00696A3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главный специалист-эксперт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обязан самостоятельно принимать управленческие 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иные решения</w:t>
      </w:r>
    </w:p>
    <w:p w:rsidR="006E4DFB" w:rsidRPr="00E703CA" w:rsidRDefault="006E4DFB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6.1. Вопросы, по которым 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рт впр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аве самосто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тельно принимать управленческие и иные решения: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консультирование сотрудников Министерства по вопросам, входящим в компетенцию отдела;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начальника отдела о текущем состоянии выполнения пор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чений, заданий.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6.2. Вопросы, по которым главный специалист - эксперт обязан самосто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тельно принимать управленческие и иные решения: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подготовка документов, информации, ответов на запросы и их оформл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ние;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 документов, оформленных ненадлежащим образом;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запрос недостающих документов к поступившим на исполнение поруч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ниям;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регистрация в системе электронного документооборота.</w:t>
      </w:r>
    </w:p>
    <w:p w:rsidR="0025260F" w:rsidRPr="00E703CA" w:rsidRDefault="0025260F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VII. Перечень вопросов, по которым </w:t>
      </w:r>
      <w:r w:rsidR="00696A3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главный специалист-эксперт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вправе или </w:t>
      </w:r>
      <w:proofErr w:type="gramStart"/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обязан</w:t>
      </w:r>
      <w:proofErr w:type="gramEnd"/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участвовать в подготовке проектов нормативных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правовых актов и (или) проектов управленческих и иных решений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sz w:val="26"/>
          <w:szCs w:val="26"/>
        </w:rPr>
        <w:t>7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.1. 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рт впр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аве участвовать при подготовке управленческих и иных решений по вопросам, относящимся к компетенции 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дела.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7.2. 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обязан участвовать при подготовке: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нормативных правовых актов Чувашской Республики, каса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щихся установленной сферы деятельности Министерства;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нормативных правовых актов Министерства;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положений об отделе и Министерстве;</w:t>
      </w:r>
    </w:p>
    <w:p w:rsidR="0025260F" w:rsidRPr="00E703CA" w:rsidRDefault="0025260F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VIII. Сроки и процедуры подготовки, рассмотрения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проектов управленческих и иных решений, порядок согласования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принятия данных решений</w:t>
      </w:r>
    </w:p>
    <w:p w:rsidR="006E4DFB" w:rsidRPr="00E703CA" w:rsidRDefault="006E4DFB" w:rsidP="006E4D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подготовку и рассмотрение проектов управленческих и иных решений, согласование и принятие данных р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25260F" w:rsidRPr="00E703CA" w:rsidRDefault="0025260F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IX. Порядок служебного взаимодействия </w:t>
      </w:r>
      <w:r w:rsidR="00696A34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главного специалиста-эксперта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в связи с исполнением им должностных обязанностей с гражданскими 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служащими того же государственного органа, гражданскими служащими </w:t>
      </w: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 xml:space="preserve">иных государственных органов, другими гражданами, 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с организациями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9.1. 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служебное взаимоде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9.2. 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служебное взаимоде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ствие с гражданскими служащими иных государственных органов в связи с 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полнением своих должностных обязанностей по вопросам выполнения поруч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ний руководства, в случае необходимости получения дополнительной информ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ции.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9.3. 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осуществляет служебное взаимоде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ствие с гражданами и организациями в связи с исполнением своих должностных обязанностей: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консультирует по вопросам, отнесенным к компетенции отдела;</w:t>
      </w:r>
    </w:p>
    <w:p w:rsidR="0025260F" w:rsidRPr="00E703CA" w:rsidRDefault="0025260F" w:rsidP="0025260F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готовит проекты писем на жалобы, заявления и обращения.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X. Перечень государственных услуг, оказываемых гражданам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организациям в соответствии с административным регламентом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государственного органа</w:t>
      </w:r>
    </w:p>
    <w:p w:rsidR="006E4DFB" w:rsidRPr="00E703CA" w:rsidRDefault="006E4DFB" w:rsidP="006E4DF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Главный специалист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 в пределах своей компетенции осуществляет предоставление государственной услуги «Осуществляет аттестацию экспертов, привлекаемых Министерством к проведению мероприятий по контролю в соо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ветствии с Федеральным </w:t>
      </w:r>
      <w:hyperlink r:id="rId18" w:history="1">
        <w:r w:rsidRPr="00E703C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защите прав юридических лиц и индивид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альных предпринимателей при осуществлении государственного ко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трол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я(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надзора) и муниципального контроля.</w:t>
      </w:r>
    </w:p>
    <w:p w:rsidR="004770F7" w:rsidRPr="00E703CA" w:rsidRDefault="004770F7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XI. Показатели эффективности и результативности профессиональной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служебной деятельности </w:t>
      </w:r>
      <w:r w:rsidR="004770F7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главного специалиста-эксперта</w:t>
      </w:r>
    </w:p>
    <w:p w:rsidR="006E4DFB" w:rsidRPr="00E703CA" w:rsidRDefault="006E4DFB" w:rsidP="006E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0"/>
          <w:lang w:eastAsia="ru-RU"/>
        </w:rPr>
      </w:pP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Эффективность и результативность профессиональной служебной де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тельности главного специалиста</w:t>
      </w:r>
      <w:r w:rsidR="00E86C96" w:rsidRPr="00E703C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эксперта оценивается </w:t>
      </w:r>
      <w:proofErr w:type="gramStart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proofErr w:type="gramEnd"/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выполняемому объему работы и интенсивности труда, способности с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хранять высокую работоспособность в экстремальных условиях, соблюдению служебной дисциплины;</w:t>
      </w: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своевременности и оперативности выполнения поручений;</w:t>
      </w: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профессиональной компетентности (знанию законодательных, нормати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ных правовых актов, широте профессионального кругозора, умению работать с документами);</w:t>
      </w: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способности четко организовывать и планировать выполнение поруче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ных заданий, умению рационально использовать рабочее время;</w:t>
      </w:r>
    </w:p>
    <w:p w:rsidR="0013326C" w:rsidRPr="00E703CA" w:rsidRDefault="0013326C" w:rsidP="0013326C">
      <w:pPr>
        <w:tabs>
          <w:tab w:val="left" w:pos="709"/>
        </w:tabs>
        <w:spacing w:after="0" w:line="247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творческому подходу к решению поставленных задач, активности и ин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E703CA">
        <w:rPr>
          <w:rFonts w:ascii="Times New Roman" w:eastAsia="Calibri" w:hAnsi="Times New Roman" w:cs="Times New Roman"/>
          <w:sz w:val="26"/>
          <w:szCs w:val="26"/>
          <w:lang w:eastAsia="ru-RU"/>
        </w:rPr>
        <w:t>циативе в освоении новых компьютерных и информационных технологий.</w:t>
      </w:r>
    </w:p>
    <w:p w:rsidR="00055959" w:rsidRPr="00E703CA" w:rsidRDefault="00055959" w:rsidP="00055959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55959" w:rsidRPr="00E703CA" w:rsidSect="001A53C5">
      <w:headerReference w:type="default" r:id="rId1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FE" w:rsidRDefault="00C65DFE">
      <w:pPr>
        <w:spacing w:after="0" w:line="240" w:lineRule="auto"/>
      </w:pPr>
      <w:r>
        <w:separator/>
      </w:r>
    </w:p>
  </w:endnote>
  <w:endnote w:type="continuationSeparator" w:id="0">
    <w:p w:rsidR="00C65DFE" w:rsidRDefault="00C6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FE" w:rsidRDefault="00C65DFE">
      <w:pPr>
        <w:spacing w:after="0" w:line="240" w:lineRule="auto"/>
      </w:pPr>
      <w:r>
        <w:separator/>
      </w:r>
    </w:p>
  </w:footnote>
  <w:footnote w:type="continuationSeparator" w:id="0">
    <w:p w:rsidR="00C65DFE" w:rsidRDefault="00C6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21" w:rsidRPr="001A53C5" w:rsidRDefault="003514B5">
    <w:pPr>
      <w:pStyle w:val="a3"/>
      <w:jc w:val="center"/>
      <w:rPr>
        <w:sz w:val="24"/>
      </w:rPr>
    </w:pPr>
    <w:r w:rsidRPr="001A53C5">
      <w:rPr>
        <w:sz w:val="24"/>
      </w:rPr>
      <w:fldChar w:fldCharType="begin"/>
    </w:r>
    <w:r w:rsidRPr="001A53C5">
      <w:rPr>
        <w:sz w:val="24"/>
      </w:rPr>
      <w:instrText>PAGE   \* MERGEFORMAT</w:instrText>
    </w:r>
    <w:r w:rsidRPr="001A53C5">
      <w:rPr>
        <w:sz w:val="24"/>
      </w:rPr>
      <w:fldChar w:fldCharType="separate"/>
    </w:r>
    <w:r w:rsidR="00077FFC">
      <w:rPr>
        <w:noProof/>
        <w:sz w:val="24"/>
      </w:rPr>
      <w:t>8</w:t>
    </w:r>
    <w:r w:rsidRPr="001A53C5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430"/>
    <w:multiLevelType w:val="hybridMultilevel"/>
    <w:tmpl w:val="EA904252"/>
    <w:lvl w:ilvl="0" w:tplc="E406783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E04C7"/>
    <w:multiLevelType w:val="hybridMultilevel"/>
    <w:tmpl w:val="829641EA"/>
    <w:lvl w:ilvl="0" w:tplc="3AC85AB8">
      <w:start w:val="1"/>
      <w:numFmt w:val="decimal"/>
      <w:lvlText w:val="3.2.%1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B"/>
    <w:rsid w:val="000004A0"/>
    <w:rsid w:val="00007D59"/>
    <w:rsid w:val="00027F7E"/>
    <w:rsid w:val="00031175"/>
    <w:rsid w:val="00047197"/>
    <w:rsid w:val="00055959"/>
    <w:rsid w:val="00066166"/>
    <w:rsid w:val="00077FFC"/>
    <w:rsid w:val="000A3409"/>
    <w:rsid w:val="000B4BDE"/>
    <w:rsid w:val="000C37E2"/>
    <w:rsid w:val="00130CFE"/>
    <w:rsid w:val="001314FE"/>
    <w:rsid w:val="0013326C"/>
    <w:rsid w:val="00137011"/>
    <w:rsid w:val="001747EB"/>
    <w:rsid w:val="00184CDC"/>
    <w:rsid w:val="001B6336"/>
    <w:rsid w:val="001C50E5"/>
    <w:rsid w:val="001D3A02"/>
    <w:rsid w:val="001E22B6"/>
    <w:rsid w:val="001F0094"/>
    <w:rsid w:val="001F6FC6"/>
    <w:rsid w:val="00201521"/>
    <w:rsid w:val="00221E8B"/>
    <w:rsid w:val="002371B5"/>
    <w:rsid w:val="0025260F"/>
    <w:rsid w:val="0029572C"/>
    <w:rsid w:val="002A7660"/>
    <w:rsid w:val="002E28F7"/>
    <w:rsid w:val="00305EA9"/>
    <w:rsid w:val="00307F29"/>
    <w:rsid w:val="00314FA7"/>
    <w:rsid w:val="003154D6"/>
    <w:rsid w:val="003514B5"/>
    <w:rsid w:val="00356D21"/>
    <w:rsid w:val="003A5492"/>
    <w:rsid w:val="003E33AB"/>
    <w:rsid w:val="003F1E78"/>
    <w:rsid w:val="003F43A8"/>
    <w:rsid w:val="00401836"/>
    <w:rsid w:val="0040353A"/>
    <w:rsid w:val="004065C6"/>
    <w:rsid w:val="00436723"/>
    <w:rsid w:val="0045743B"/>
    <w:rsid w:val="004770F7"/>
    <w:rsid w:val="004F0E3D"/>
    <w:rsid w:val="00507E46"/>
    <w:rsid w:val="005102D6"/>
    <w:rsid w:val="005703B0"/>
    <w:rsid w:val="00574F35"/>
    <w:rsid w:val="00581E91"/>
    <w:rsid w:val="00594A55"/>
    <w:rsid w:val="005C17DF"/>
    <w:rsid w:val="005F1408"/>
    <w:rsid w:val="005F28B3"/>
    <w:rsid w:val="0060052B"/>
    <w:rsid w:val="00610870"/>
    <w:rsid w:val="00612791"/>
    <w:rsid w:val="0063076F"/>
    <w:rsid w:val="00634DCC"/>
    <w:rsid w:val="00642A50"/>
    <w:rsid w:val="00667766"/>
    <w:rsid w:val="00696A34"/>
    <w:rsid w:val="006C57F4"/>
    <w:rsid w:val="006C5865"/>
    <w:rsid w:val="006E4DFB"/>
    <w:rsid w:val="00701F03"/>
    <w:rsid w:val="00712F29"/>
    <w:rsid w:val="00726671"/>
    <w:rsid w:val="00766F7B"/>
    <w:rsid w:val="007C697D"/>
    <w:rsid w:val="007D2567"/>
    <w:rsid w:val="007E4B9C"/>
    <w:rsid w:val="00820516"/>
    <w:rsid w:val="008227DA"/>
    <w:rsid w:val="00825C74"/>
    <w:rsid w:val="00837360"/>
    <w:rsid w:val="00845258"/>
    <w:rsid w:val="008674B4"/>
    <w:rsid w:val="00891943"/>
    <w:rsid w:val="008933D6"/>
    <w:rsid w:val="008A4368"/>
    <w:rsid w:val="008C58F2"/>
    <w:rsid w:val="008E555B"/>
    <w:rsid w:val="00916FE1"/>
    <w:rsid w:val="00922304"/>
    <w:rsid w:val="00976338"/>
    <w:rsid w:val="009B43FB"/>
    <w:rsid w:val="009C20C0"/>
    <w:rsid w:val="009C3BF3"/>
    <w:rsid w:val="009F3CD2"/>
    <w:rsid w:val="009F62E5"/>
    <w:rsid w:val="00A031B1"/>
    <w:rsid w:val="00A9688F"/>
    <w:rsid w:val="00AD7E60"/>
    <w:rsid w:val="00AE6E5E"/>
    <w:rsid w:val="00AF23DA"/>
    <w:rsid w:val="00B134D1"/>
    <w:rsid w:val="00B22A23"/>
    <w:rsid w:val="00B270F6"/>
    <w:rsid w:val="00B33C14"/>
    <w:rsid w:val="00B66192"/>
    <w:rsid w:val="00BD0D47"/>
    <w:rsid w:val="00BF3D21"/>
    <w:rsid w:val="00C36DF6"/>
    <w:rsid w:val="00C433EE"/>
    <w:rsid w:val="00C50130"/>
    <w:rsid w:val="00C51B6F"/>
    <w:rsid w:val="00C65DFE"/>
    <w:rsid w:val="00C96E5F"/>
    <w:rsid w:val="00CF143D"/>
    <w:rsid w:val="00D0594F"/>
    <w:rsid w:val="00DE3C18"/>
    <w:rsid w:val="00DF4D76"/>
    <w:rsid w:val="00E46EEA"/>
    <w:rsid w:val="00E51132"/>
    <w:rsid w:val="00E703CA"/>
    <w:rsid w:val="00E70CC5"/>
    <w:rsid w:val="00E71A24"/>
    <w:rsid w:val="00E86C96"/>
    <w:rsid w:val="00EA736A"/>
    <w:rsid w:val="00EC6C02"/>
    <w:rsid w:val="00ED7668"/>
    <w:rsid w:val="00EE55A8"/>
    <w:rsid w:val="00EE6F03"/>
    <w:rsid w:val="00F27AFE"/>
    <w:rsid w:val="00FA3A25"/>
    <w:rsid w:val="00FB1F1E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4DFB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link w:val="20"/>
    <w:locked/>
    <w:rsid w:val="00EE55A8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5A8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2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326C"/>
    <w:rPr>
      <w:strike w:val="0"/>
      <w:dstrike w:val="0"/>
      <w:color w:val="33333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E33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A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4DF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4DFB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link w:val="20"/>
    <w:locked/>
    <w:rsid w:val="00EE55A8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5A8"/>
    <w:pPr>
      <w:shd w:val="clear" w:color="auto" w:fill="FFFFFF"/>
      <w:spacing w:before="420" w:after="180" w:line="214" w:lineRule="exact"/>
      <w:ind w:hanging="80"/>
      <w:jc w:val="center"/>
    </w:pPr>
    <w:rPr>
      <w:b/>
      <w:bCs/>
      <w:sz w:val="19"/>
      <w:szCs w:val="19"/>
    </w:rPr>
  </w:style>
  <w:style w:type="paragraph" w:styleId="a5">
    <w:name w:val="Normal (Web)"/>
    <w:basedOn w:val="a"/>
    <w:uiPriority w:val="99"/>
    <w:semiHidden/>
    <w:unhideWhenUsed/>
    <w:rsid w:val="0020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326C"/>
    <w:rPr>
      <w:strike w:val="0"/>
      <w:dstrike w:val="0"/>
      <w:color w:val="333333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3E33A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3A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36F665A1D60D22E152F41B9571EE5C5E0B28C32D3F7DD3A5DC923323hDh5M" TargetMode="External"/><Relationship Id="rId18" Type="http://schemas.openxmlformats.org/officeDocument/2006/relationships/hyperlink" Target="consultantplus://offline/ref=DDE1E3593979229228B3A17AED962F988BEAE373A3B0526A8ACEF73D3Dk7M1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36F665A1D60D22E152F41B9571EE5C5D0C2FC52C337DD3A5DC923323hDh5M" TargetMode="External"/><Relationship Id="rId17" Type="http://schemas.openxmlformats.org/officeDocument/2006/relationships/hyperlink" Target="consultantplus://offline/ref=1C36F665A1D60D22E152EA16831DB058540072CB233F7486FE83C96E74DCEACFh4h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6F665A1D60D22E152EA16831DB058540072CB233B7E86F083C96E74DCEACF4F586086B1A5DB7F0D2E2FhCh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36F665A1D60D22E152F41B9571EE5C5E0A2AC7293C7DD3A5DC923323hDh5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cap.ru/UserFiles/orgs/GovId_16/postanovlenie_praviteljstva_rossijskoj_federacii_ot_13.02.2017_%e2%84%96_177.pdf" TargetMode="External"/><Relationship Id="rId10" Type="http://schemas.openxmlformats.org/officeDocument/2006/relationships/hyperlink" Target="consultantplus://offline/ref=1C36F665A1D60D22E152F41B9571EE5C5D0324C52F337DD3A5DC923323hDh5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36F665A1D60D22E152F41B9571EE5C5E0A29C02F3A7DD3A5DC923323hDh5M" TargetMode="External"/><Relationship Id="rId14" Type="http://schemas.openxmlformats.org/officeDocument/2006/relationships/hyperlink" Target="consultantplus://offline/ref=1C36F665A1D60D22E152F41B9571EE5C5D0E24C72E337DD3A5DC923323D5E098081739C4F5A8DA7Eh0h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32AF-1957-4D8D-A461-59C57890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2.</dc:creator>
  <cp:lastModifiedBy>МСХ ЧР Петрова Лариса Валериановна</cp:lastModifiedBy>
  <cp:revision>87</cp:revision>
  <cp:lastPrinted>2017-12-18T12:27:00Z</cp:lastPrinted>
  <dcterms:created xsi:type="dcterms:W3CDTF">2017-11-29T07:36:00Z</dcterms:created>
  <dcterms:modified xsi:type="dcterms:W3CDTF">2019-06-27T07:06:00Z</dcterms:modified>
</cp:coreProperties>
</file>