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8D" w:rsidRDefault="00B934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348D" w:rsidRDefault="00B9348D">
      <w:pPr>
        <w:pStyle w:val="ConsPlusNormal"/>
        <w:jc w:val="both"/>
        <w:outlineLvl w:val="0"/>
      </w:pPr>
    </w:p>
    <w:p w:rsidR="00B9348D" w:rsidRDefault="00B9348D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B9348D" w:rsidRDefault="00B9348D">
      <w:pPr>
        <w:pStyle w:val="ConsPlusTitle"/>
        <w:jc w:val="center"/>
      </w:pPr>
    </w:p>
    <w:p w:rsidR="00B9348D" w:rsidRDefault="00B9348D">
      <w:pPr>
        <w:pStyle w:val="ConsPlusTitle"/>
        <w:jc w:val="center"/>
      </w:pPr>
      <w:r>
        <w:t>ПОСТАНОВЛЕНИЕ</w:t>
      </w:r>
    </w:p>
    <w:p w:rsidR="00B9348D" w:rsidRDefault="00B9348D">
      <w:pPr>
        <w:pStyle w:val="ConsPlusTitle"/>
        <w:jc w:val="center"/>
      </w:pPr>
      <w:r>
        <w:t>от 10 апреля 2013 г. N 139</w:t>
      </w:r>
    </w:p>
    <w:p w:rsidR="00B9348D" w:rsidRDefault="00B9348D">
      <w:pPr>
        <w:pStyle w:val="ConsPlusTitle"/>
        <w:jc w:val="center"/>
      </w:pPr>
    </w:p>
    <w:p w:rsidR="00B9348D" w:rsidRDefault="00B9348D">
      <w:pPr>
        <w:pStyle w:val="ConsPlusTitle"/>
        <w:jc w:val="center"/>
      </w:pPr>
      <w:r>
        <w:t>ОБ УТВЕРЖДЕНИИ ПОЛОЖЕНИЯ О ВЕДЕНИИ РЕЕСТРА</w:t>
      </w:r>
    </w:p>
    <w:p w:rsidR="00B9348D" w:rsidRDefault="00B9348D">
      <w:pPr>
        <w:pStyle w:val="ConsPlusTitle"/>
        <w:jc w:val="center"/>
      </w:pPr>
      <w:r>
        <w:t>ПОКАЗАТЕЛЕЙ ЭКОНОМИЧЕСКОЙ ЭФФЕКТИВНОСТИ ДЕЯТЕЛЬНОСТИ</w:t>
      </w:r>
    </w:p>
    <w:p w:rsidR="00B9348D" w:rsidRDefault="00B9348D">
      <w:pPr>
        <w:pStyle w:val="ConsPlusTitle"/>
        <w:jc w:val="center"/>
      </w:pPr>
      <w:r>
        <w:t>ГОСУДАРСТВЕННЫХ УНИТАРНЫХ ПРЕДПРИЯТИЙ ЧУВАШСКОЙ РЕСПУБЛИКИ</w:t>
      </w:r>
    </w:p>
    <w:p w:rsidR="00B9348D" w:rsidRDefault="00B9348D">
      <w:pPr>
        <w:pStyle w:val="ConsPlusTitle"/>
        <w:jc w:val="center"/>
      </w:pPr>
      <w:r>
        <w:t>И ХОЗЯЙСТВЕННЫХ ОБЩЕСТВ, ДОЛИ (АКЦИИ) КОТОРЫХ НАХОДЯТСЯ</w:t>
      </w:r>
    </w:p>
    <w:p w:rsidR="00B9348D" w:rsidRDefault="00B9348D">
      <w:pPr>
        <w:pStyle w:val="ConsPlusTitle"/>
        <w:jc w:val="center"/>
      </w:pPr>
      <w:r>
        <w:t>В ГОСУДАРСТВЕННОЙ СОБСТВЕННОСТИ ЧУВАШСКОЙ РЕСПУБЛИКИ</w:t>
      </w:r>
    </w:p>
    <w:p w:rsidR="00B9348D" w:rsidRDefault="00B934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34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348D" w:rsidRDefault="00B934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48D" w:rsidRDefault="00B934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B9348D" w:rsidRDefault="00B934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5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19.12.2016 </w:t>
            </w:r>
            <w:hyperlink r:id="rId6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348D" w:rsidRDefault="00B9348D">
      <w:pPr>
        <w:pStyle w:val="ConsPlusNormal"/>
        <w:jc w:val="both"/>
      </w:pPr>
    </w:p>
    <w:p w:rsidR="00B9348D" w:rsidRDefault="00B9348D">
      <w:pPr>
        <w:pStyle w:val="ConsPlusNormal"/>
        <w:ind w:firstLine="540"/>
        <w:jc w:val="both"/>
      </w:pPr>
      <w:r>
        <w:t>В целях обеспечения эффективного управления государственным имуществом Чувашской Республики и контроля за деятельностью государственных унитарных предприятий Чувашской Республики и хозяйственных обществ, доли (акции) которых находятся в государственной собственности Чувашской Республики, Кабинет Министров Чувашской Республики постановляет: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ведении реестра показателей экономической эффективности деятельности государственных унитарных предприятий Чувашской Республики и хозяйственных обществ, доли (акции) которых находятся в государственной собственности Чувашской Республики.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обеспечить ведение реестра показателей экономической эффективности деятельности муниципальных унитарных предприятий и хозяйственных обществ, доли (акции) которых находятся в муниципальной собственности.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B9348D" w:rsidRDefault="00B9348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14 апреля 2000 г. N 68 "О реестре показателей экономической эффективности деятельности республиканских государственных унитарных предприятий и хозяйственных обществ, акции (доли, вклады) которых находятся в республиканской собственности";</w:t>
      </w:r>
    </w:p>
    <w:p w:rsidR="00B9348D" w:rsidRDefault="00B9348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28 марта 2003 г. N 71 "О внесении изменений в постановление Кабинета Министров Чувашской Республики от 14 апреля 2000 г. N 68".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B9348D" w:rsidRDefault="00B9348D">
      <w:pPr>
        <w:pStyle w:val="ConsPlusNormal"/>
        <w:jc w:val="both"/>
      </w:pPr>
    </w:p>
    <w:p w:rsidR="00B9348D" w:rsidRDefault="00B9348D">
      <w:pPr>
        <w:pStyle w:val="ConsPlusNormal"/>
        <w:jc w:val="right"/>
      </w:pPr>
      <w:r>
        <w:t>Председатель Кабинета Министров</w:t>
      </w:r>
    </w:p>
    <w:p w:rsidR="00B9348D" w:rsidRDefault="00B9348D">
      <w:pPr>
        <w:pStyle w:val="ConsPlusNormal"/>
        <w:jc w:val="right"/>
      </w:pPr>
      <w:r>
        <w:t>Чувашской Республики</w:t>
      </w:r>
    </w:p>
    <w:p w:rsidR="00B9348D" w:rsidRDefault="00B9348D">
      <w:pPr>
        <w:pStyle w:val="ConsPlusNormal"/>
        <w:jc w:val="right"/>
      </w:pPr>
      <w:r>
        <w:t>И.МОТОРИН</w:t>
      </w:r>
    </w:p>
    <w:p w:rsidR="00B9348D" w:rsidRDefault="00B9348D">
      <w:pPr>
        <w:pStyle w:val="ConsPlusNormal"/>
        <w:jc w:val="both"/>
      </w:pPr>
    </w:p>
    <w:p w:rsidR="00B9348D" w:rsidRDefault="00B9348D">
      <w:pPr>
        <w:pStyle w:val="ConsPlusNormal"/>
        <w:jc w:val="both"/>
      </w:pPr>
    </w:p>
    <w:p w:rsidR="00B9348D" w:rsidRDefault="00B9348D">
      <w:pPr>
        <w:pStyle w:val="ConsPlusNormal"/>
        <w:jc w:val="both"/>
      </w:pPr>
    </w:p>
    <w:p w:rsidR="00B9348D" w:rsidRDefault="00B9348D">
      <w:pPr>
        <w:pStyle w:val="ConsPlusNormal"/>
        <w:jc w:val="both"/>
      </w:pPr>
    </w:p>
    <w:p w:rsidR="00B9348D" w:rsidRDefault="00B9348D">
      <w:pPr>
        <w:pStyle w:val="ConsPlusNormal"/>
        <w:jc w:val="both"/>
      </w:pPr>
    </w:p>
    <w:p w:rsidR="00B9348D" w:rsidRDefault="00B9348D">
      <w:pPr>
        <w:pStyle w:val="ConsPlusNormal"/>
        <w:jc w:val="right"/>
        <w:outlineLvl w:val="0"/>
      </w:pPr>
      <w:r>
        <w:lastRenderedPageBreak/>
        <w:t>Утверждено</w:t>
      </w:r>
    </w:p>
    <w:p w:rsidR="00B9348D" w:rsidRDefault="00B9348D">
      <w:pPr>
        <w:pStyle w:val="ConsPlusNormal"/>
        <w:jc w:val="right"/>
      </w:pPr>
      <w:r>
        <w:t>постановлением</w:t>
      </w:r>
    </w:p>
    <w:p w:rsidR="00B9348D" w:rsidRDefault="00B9348D">
      <w:pPr>
        <w:pStyle w:val="ConsPlusNormal"/>
        <w:jc w:val="right"/>
      </w:pPr>
      <w:r>
        <w:t>Кабинета Министров</w:t>
      </w:r>
    </w:p>
    <w:p w:rsidR="00B9348D" w:rsidRDefault="00B9348D">
      <w:pPr>
        <w:pStyle w:val="ConsPlusNormal"/>
        <w:jc w:val="right"/>
      </w:pPr>
      <w:r>
        <w:t>Чувашской Республики</w:t>
      </w:r>
    </w:p>
    <w:p w:rsidR="00B9348D" w:rsidRDefault="00B9348D">
      <w:pPr>
        <w:pStyle w:val="ConsPlusNormal"/>
        <w:jc w:val="right"/>
      </w:pPr>
      <w:r>
        <w:t>от 10.04.2013 N 139</w:t>
      </w:r>
    </w:p>
    <w:p w:rsidR="00B9348D" w:rsidRDefault="00B9348D">
      <w:pPr>
        <w:pStyle w:val="ConsPlusNormal"/>
        <w:jc w:val="both"/>
      </w:pPr>
    </w:p>
    <w:p w:rsidR="00B9348D" w:rsidRDefault="00B9348D">
      <w:pPr>
        <w:pStyle w:val="ConsPlusTitle"/>
        <w:jc w:val="center"/>
      </w:pPr>
      <w:bookmarkStart w:id="0" w:name="P37"/>
      <w:bookmarkEnd w:id="0"/>
      <w:r>
        <w:t>ПОЛОЖЕНИЕ</w:t>
      </w:r>
    </w:p>
    <w:p w:rsidR="00B9348D" w:rsidRDefault="00B9348D">
      <w:pPr>
        <w:pStyle w:val="ConsPlusTitle"/>
        <w:jc w:val="center"/>
      </w:pPr>
      <w:r>
        <w:t>О ВЕДЕНИИ РЕЕСТРА ПОКАЗАТЕЛЕЙ ЭКОНОМИЧЕСКОЙ ЭФФЕКТИВНОСТИ</w:t>
      </w:r>
    </w:p>
    <w:p w:rsidR="00B9348D" w:rsidRDefault="00B9348D">
      <w:pPr>
        <w:pStyle w:val="ConsPlusTitle"/>
        <w:jc w:val="center"/>
      </w:pPr>
      <w:r>
        <w:t>ДЕЯТЕЛЬНОСТИ ГОСУДАРСТВЕННЫХ УНИТАРНЫХ ПРЕДПРИЯТИЙ</w:t>
      </w:r>
    </w:p>
    <w:p w:rsidR="00B9348D" w:rsidRDefault="00B9348D">
      <w:pPr>
        <w:pStyle w:val="ConsPlusTitle"/>
        <w:jc w:val="center"/>
      </w:pPr>
      <w:r>
        <w:t>ЧУВАШСКОЙ РЕСПУБЛИКИ И ХОЗЯЙСТВЕННЫХ ОБЩЕСТВ, ДОЛИ (АКЦИИ)</w:t>
      </w:r>
    </w:p>
    <w:p w:rsidR="00B9348D" w:rsidRDefault="00B9348D">
      <w:pPr>
        <w:pStyle w:val="ConsPlusTitle"/>
        <w:jc w:val="center"/>
      </w:pPr>
      <w:r>
        <w:t>КОТОРЫХ НАХОДЯТСЯ В ГОСУДАРСТВЕННОЙ СОБСТВЕННОСТИ</w:t>
      </w:r>
    </w:p>
    <w:p w:rsidR="00B9348D" w:rsidRDefault="00B9348D">
      <w:pPr>
        <w:pStyle w:val="ConsPlusTitle"/>
        <w:jc w:val="center"/>
      </w:pPr>
      <w:r>
        <w:t>ЧУВАШСКОЙ РЕСПУБЛИКИ</w:t>
      </w:r>
    </w:p>
    <w:p w:rsidR="00B9348D" w:rsidRDefault="00B934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34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348D" w:rsidRDefault="00B934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48D" w:rsidRDefault="00B934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B9348D" w:rsidRDefault="00B934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9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19.12.2016 </w:t>
            </w:r>
            <w:hyperlink r:id="rId10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348D" w:rsidRDefault="00B9348D">
      <w:pPr>
        <w:pStyle w:val="ConsPlusNormal"/>
        <w:jc w:val="both"/>
      </w:pPr>
    </w:p>
    <w:p w:rsidR="00B9348D" w:rsidRDefault="00B9348D">
      <w:pPr>
        <w:pStyle w:val="ConsPlusNormal"/>
        <w:ind w:firstLine="540"/>
        <w:jc w:val="both"/>
      </w:pPr>
      <w:r>
        <w:t>1. Настоящее Положение устанавливает порядок ведения реестра показателей экономической эффективности деятельности государственных унитарных предприятий Чувашской Республики и хозяйственных обществ, доли (акции) которых находятся в государственной собственности Чувашской Республики (далее - реестр).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2. В настоящем Положении под реестром понимается информационная система, представляющая собой совокупность построенных на единых методологических, организационных и программно-технических принципах баз данных, содержащих показатели экономической эффективности деятельности государственных унитарных предприятий Чувашской Республики (далее - предприятия) и хозяйственных обществ, доли (акции) которых находятся в государственной собственности Чувашской Республики (далее - общества).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3. Ведение реестра осуществляется Министерством юстиции и имущественных отношений Чувашской Республики (далее - Минюст Чувашии).</w:t>
      </w:r>
    </w:p>
    <w:p w:rsidR="00B9348D" w:rsidRDefault="00B9348D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2" w:history="1">
        <w:r>
          <w:rPr>
            <w:color w:val="0000FF"/>
          </w:rPr>
          <w:t>N 549</w:t>
        </w:r>
      </w:hyperlink>
      <w:r>
        <w:t>)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4. Объектами учета в реестре являются: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утвержденные в установленном порядке величины показателей экономической эффективности деятельности предприятий и обществ;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фактически достигнутые величины показателей экономической эффективности деятельности предприятий и обществ.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5. Реестр используется для решения следующих задач: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сбор данных о показателях экономической эффективности деятельности предприятий и обществ;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анализ выполнения утвержденных величин показателей экономической эффективности деятельности предприятий и обществ;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оценка достижения предприятиями и обществами утвержденных величин показателей экономической эффективности;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оценка эффективности управления предприятиями и находящимися в государственной собственности Чувашской Республики акциями (долями) обществ, определение мер, направленных на повышение эффективности управления ими.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lastRenderedPageBreak/>
        <w:t>6. Собственником реестра является Чувашская Республика.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7. Реестр ведется на электронных и бумажных носителях.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8. Ведение реестра осуществляется на основе: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данных об утвержденных величинах показателей экономической эффективности деятельности предприятий и обществ на очередной финансовый год и аналогичных прогнозных величинах на два последующих года, представляемых в Минюст Чувашии органами исполнительной власти Чувашской Республики, на которые возложены координация и регулирование соответствующих видов экономической деятельности (далее - отраслевое министерство);</w:t>
      </w:r>
    </w:p>
    <w:p w:rsidR="00B9348D" w:rsidRDefault="00B9348D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3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4" w:history="1">
        <w:r>
          <w:rPr>
            <w:color w:val="0000FF"/>
          </w:rPr>
          <w:t>N 549</w:t>
        </w:r>
      </w:hyperlink>
      <w:r>
        <w:t>)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данных о фактически достигнутых величинах показателей экономической эффективности деятельности предприятий и обществ за отчетный период, представляемых в Минюст Чувашии руководителями предприятий и представителями интересов Чувашской Республики в органах управления обществ (далее - представители интересов).</w:t>
      </w:r>
    </w:p>
    <w:p w:rsidR="00B9348D" w:rsidRDefault="00B9348D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5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6" w:history="1">
        <w:r>
          <w:rPr>
            <w:color w:val="0000FF"/>
          </w:rPr>
          <w:t>N 549</w:t>
        </w:r>
      </w:hyperlink>
      <w:r>
        <w:t>)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9. Перечень и порядок определения показателей экономической эффективности деятельности предприятий и обществ утверждаются совместным решением Минюста Чувашии и Министерства экономического развития, промышленности и торговли Чувашской Республики.</w:t>
      </w:r>
    </w:p>
    <w:p w:rsidR="00B9348D" w:rsidRDefault="00B9348D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7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8" w:history="1">
        <w:r>
          <w:rPr>
            <w:color w:val="0000FF"/>
          </w:rPr>
          <w:t>N 549</w:t>
        </w:r>
      </w:hyperlink>
      <w:r>
        <w:t>)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10. Руководители предприятий и представители интересов направляют данные о фактически достигнутых за отчетный период величинах показателей экономической эффективности деятельности предприятий и обществ в отраслевое министерство и Минюст Чувашии.</w:t>
      </w:r>
    </w:p>
    <w:p w:rsidR="00B9348D" w:rsidRDefault="00B9348D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9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20" w:history="1">
        <w:r>
          <w:rPr>
            <w:color w:val="0000FF"/>
          </w:rPr>
          <w:t>N 549</w:t>
        </w:r>
      </w:hyperlink>
      <w:r>
        <w:t>)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Данные представляются на электронных и бумажных носителях по итогам квартала, полугодия и девяти месяцев в течение 30 календарных дней по окончании отчетного периода, а отчет по итогам года должен быть представлен в срок до 30 марта года, следующего за отчетным.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За достоверность и своевременное представление данных руководители предприятий и представители интересов несут ответственность в соответствии с законодательством Российской Федерации.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11. Отраслевые министерства обеспечивают: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рассмотрение и утверждение ежегодно величин показателей экономической эффективности деятельности предприятий на очередной финансовый год и аналогичных прогнозных величин на два последующих года с учетом рекомендаций отраслевых балансовых комиссий;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сбор ежеквартально данных о фактически достигнутых за отчетный период величинах показателей экономической эффективности деятельности предприятий и обществ;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анализ фактически достигнутых величин показателей экономической эффективности деятельности предприятий и обществ;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выявление предприятий и обществ, не достигших утвержденных величин показателей экономической эффективности деятельности, и анализ приведших к этому причин;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уточнение и утверждение величин показателей экономической эффективности деятельности предприятий на очередной финансовый год и аналогичных прогнозных величин на два последующих года с учетом выполнения показателей за отчетный финансовый год;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lastRenderedPageBreak/>
        <w:t>представление ежегодно до 1 декабря в Минюст Чувашии утвержденных величин показателей экономической эффективности деятельности предприятий и обществ на очередной финансовый год и аналогичных прогнозных величин на два последующих года (на электронных и бумажных носителях);</w:t>
      </w:r>
    </w:p>
    <w:p w:rsidR="00B9348D" w:rsidRDefault="00B9348D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2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22" w:history="1">
        <w:r>
          <w:rPr>
            <w:color w:val="0000FF"/>
          </w:rPr>
          <w:t>N 549</w:t>
        </w:r>
      </w:hyperlink>
      <w:r>
        <w:t>)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доведение ежегодно до 1 декабря рекомендаций отраслевых балансовых комиссий по величинам показателей экономической эффективности деятельности обществ на очередной финансовый год и аналогичным прогнозным величинам на два последующих года до обществ;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подготовку и представление в Кабинет Министров Чувашской Республики предложений о реорганизации предприятий, их ликвидации, преобразовании в открытые акционерные общества;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подготовку и представление в Минюст Чувашии предложений о приватизации акций, находящихся в государственной собственности Чувашской Республики, и ином распоряжении ими.</w:t>
      </w:r>
    </w:p>
    <w:p w:rsidR="00B9348D" w:rsidRDefault="00B9348D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23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24" w:history="1">
        <w:r>
          <w:rPr>
            <w:color w:val="0000FF"/>
          </w:rPr>
          <w:t>N 549</w:t>
        </w:r>
      </w:hyperlink>
      <w:r>
        <w:t>)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12. Минюст Чувашии осуществляет:</w:t>
      </w:r>
    </w:p>
    <w:p w:rsidR="00B9348D" w:rsidRDefault="00B9348D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25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26" w:history="1">
        <w:r>
          <w:rPr>
            <w:color w:val="0000FF"/>
          </w:rPr>
          <w:t>N 549</w:t>
        </w:r>
      </w:hyperlink>
      <w:r>
        <w:t>)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контроль за своевременным представлением отраслевыми министерствами утвержденных величин показателей экономической эффективности деятельности предприятий и обществ на очередной финансовый год и аналогичных прогнозных величин на два последующих года;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оценку эффективности управления государственным имуществом Чувашской Республики, закрепленным за предприятиями, и долями (акциями) обществ, находящихся в государственной собственности Чувашской Республики;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подготовку: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сведений о количестве предприятий и обществ;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данных о предприятиях и обществах, не достигших утвержденных величин показателей экономической эффективности деятельности;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предложений о реорганизации предприятий, их ликвидации, преобразовании в открытые акционерные общества, о целесообразности смены их руководства;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предложений и решений о приватизации акций, находящихся в государственной собственности Чувашской Республики, и ином распоряжении ими, о замене представителей интересов.</w:t>
      </w:r>
    </w:p>
    <w:p w:rsidR="00B9348D" w:rsidRDefault="00B9348D">
      <w:pPr>
        <w:pStyle w:val="ConsPlusNormal"/>
        <w:spacing w:before="220"/>
        <w:ind w:firstLine="540"/>
        <w:jc w:val="both"/>
      </w:pPr>
      <w:r>
        <w:t>13. Минюст Чувашии предоставляет содержащуюся в реестре информацию органам исполнительной власти Чувашской Республики по запросам, иным заинтересованным лицам - в соответствии с законодательством Российской Федерации об информации, информационных технологиях и о защите информации.</w:t>
      </w:r>
    </w:p>
    <w:p w:rsidR="00B9348D" w:rsidRDefault="00B9348D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27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28" w:history="1">
        <w:r>
          <w:rPr>
            <w:color w:val="0000FF"/>
          </w:rPr>
          <w:t>N 549</w:t>
        </w:r>
      </w:hyperlink>
      <w:r>
        <w:t>)</w:t>
      </w:r>
    </w:p>
    <w:p w:rsidR="00B9348D" w:rsidRDefault="00B9348D">
      <w:pPr>
        <w:pStyle w:val="ConsPlusNormal"/>
        <w:jc w:val="both"/>
      </w:pPr>
    </w:p>
    <w:p w:rsidR="00B9348D" w:rsidRDefault="00B9348D">
      <w:pPr>
        <w:pStyle w:val="ConsPlusNormal"/>
        <w:jc w:val="both"/>
      </w:pPr>
    </w:p>
    <w:p w:rsidR="00B9348D" w:rsidRDefault="00B934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8EC" w:rsidRDefault="006218EC">
      <w:bookmarkStart w:id="1" w:name="_GoBack"/>
      <w:bookmarkEnd w:id="1"/>
    </w:p>
    <w:sectPr w:rsidR="006218EC" w:rsidSect="0039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8D"/>
    <w:rsid w:val="006218EC"/>
    <w:rsid w:val="00B9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1F88A-30E0-40B1-9F00-EEF61B11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C5A8D2CD0C640DB2E1E24DE1B67B4797C377005CEAD68B5BF2778E58C3C2FE40B4B94068F1A67B71138F238926A77XEd2O" TargetMode="External"/><Relationship Id="rId13" Type="http://schemas.openxmlformats.org/officeDocument/2006/relationships/hyperlink" Target="consultantplus://offline/ref=FF6C5A8D2CD0C640DB2E1E24DE1B67B4797C377005CEA16AB2B77A72EDD5302DE3041491019E1A67B50F3AFE259B3E27AF7F9AC5B38ADD3CA78F8626X1d5O" TargetMode="External"/><Relationship Id="rId18" Type="http://schemas.openxmlformats.org/officeDocument/2006/relationships/hyperlink" Target="consultantplus://offline/ref=FF6C5A8D2CD0C640DB2E1E24DE1B67B4797C377005CEA16AB2B07A72EDD5302DE3041491019E1A67B50F3AF22E9B3E27AF7F9AC5B38ADD3CA78F8626X1d5O" TargetMode="External"/><Relationship Id="rId26" Type="http://schemas.openxmlformats.org/officeDocument/2006/relationships/hyperlink" Target="consultantplus://offline/ref=FF6C5A8D2CD0C640DB2E1E24DE1B67B4797C377005CEA16AB2B07A72EDD5302DE3041491019E1A67B50F3AF22E9B3E27AF7F9AC5B38ADD3CA78F8626X1d5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6C5A8D2CD0C640DB2E1E24DE1B67B4797C377005CEA16AB2B77A72EDD5302DE3041491019E1A67B50F3AFE259B3E27AF7F9AC5B38ADD3CA78F8626X1d5O" TargetMode="External"/><Relationship Id="rId7" Type="http://schemas.openxmlformats.org/officeDocument/2006/relationships/hyperlink" Target="consultantplus://offline/ref=FF6C5A8D2CD0C640DB2E1E24DE1B67B4797C377005CEAD69B7BF2778E58C3C2FE40B4B94068F1A67B71138F238926A77XEd2O" TargetMode="External"/><Relationship Id="rId12" Type="http://schemas.openxmlformats.org/officeDocument/2006/relationships/hyperlink" Target="consultantplus://offline/ref=FF6C5A8D2CD0C640DB2E1E24DE1B67B4797C377005CEA16AB2B07A72EDD5302DE3041491019E1A67B50F3AF2219B3E27AF7F9AC5B38ADD3CA78F8626X1d5O" TargetMode="External"/><Relationship Id="rId17" Type="http://schemas.openxmlformats.org/officeDocument/2006/relationships/hyperlink" Target="consultantplus://offline/ref=FF6C5A8D2CD0C640DB2E1E24DE1B67B4797C377005CEA16AB2B77A72EDD5302DE3041491019E1A67B50F3AFE259B3E27AF7F9AC5B38ADD3CA78F8626X1d5O" TargetMode="External"/><Relationship Id="rId25" Type="http://schemas.openxmlformats.org/officeDocument/2006/relationships/hyperlink" Target="consultantplus://offline/ref=FF6C5A8D2CD0C640DB2E1E24DE1B67B4797C377005CEA16AB2B77A72EDD5302DE3041491019E1A67B50F3AFE259B3E27AF7F9AC5B38ADD3CA78F8626X1d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6C5A8D2CD0C640DB2E1E24DE1B67B4797C377005CEA16AB2B07A72EDD5302DE3041491019E1A67B50F3AF22E9B3E27AF7F9AC5B38ADD3CA78F8626X1d5O" TargetMode="External"/><Relationship Id="rId20" Type="http://schemas.openxmlformats.org/officeDocument/2006/relationships/hyperlink" Target="consultantplus://offline/ref=FF6C5A8D2CD0C640DB2E1E24DE1B67B4797C377005CEA16AB2B07A72EDD5302DE3041491019E1A67B50F3AF22E9B3E27AF7F9AC5B38ADD3CA78F8626X1d5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6C5A8D2CD0C640DB2E1E24DE1B67B4797C377005CEA16AB2B07A72EDD5302DE3041491019E1A67B50F3AF2239B3E27AF7F9AC5B38ADD3CA78F8626X1d5O" TargetMode="External"/><Relationship Id="rId11" Type="http://schemas.openxmlformats.org/officeDocument/2006/relationships/hyperlink" Target="consultantplus://offline/ref=FF6C5A8D2CD0C640DB2E1E24DE1B67B4797C377005CEA16AB2B77A72EDD5302DE3041491019E1A67B50F3AFE249B3E27AF7F9AC5B38ADD3CA78F8626X1d5O" TargetMode="External"/><Relationship Id="rId24" Type="http://schemas.openxmlformats.org/officeDocument/2006/relationships/hyperlink" Target="consultantplus://offline/ref=FF6C5A8D2CD0C640DB2E1E24DE1B67B4797C377005CEA16AB2B07A72EDD5302DE3041491019E1A67B50F3AF22E9B3E27AF7F9AC5B38ADD3CA78F8626X1d5O" TargetMode="External"/><Relationship Id="rId5" Type="http://schemas.openxmlformats.org/officeDocument/2006/relationships/hyperlink" Target="consultantplus://offline/ref=FF6C5A8D2CD0C640DB2E1E24DE1B67B4797C377005CEA16AB2B77A72EDD5302DE3041491019E1A67B50F3AFE269B3E27AF7F9AC5B38ADD3CA78F8626X1d5O" TargetMode="External"/><Relationship Id="rId15" Type="http://schemas.openxmlformats.org/officeDocument/2006/relationships/hyperlink" Target="consultantplus://offline/ref=FF6C5A8D2CD0C640DB2E1E24DE1B67B4797C377005CEA16AB2B77A72EDD5302DE3041491019E1A67B50F3AFE259B3E27AF7F9AC5B38ADD3CA78F8626X1d5O" TargetMode="External"/><Relationship Id="rId23" Type="http://schemas.openxmlformats.org/officeDocument/2006/relationships/hyperlink" Target="consultantplus://offline/ref=FF6C5A8D2CD0C640DB2E1E24DE1B67B4797C377005CEA16AB2B77A72EDD5302DE3041491019E1A67B50F3AFE259B3E27AF7F9AC5B38ADD3CA78F8626X1d5O" TargetMode="External"/><Relationship Id="rId28" Type="http://schemas.openxmlformats.org/officeDocument/2006/relationships/hyperlink" Target="consultantplus://offline/ref=FF6C5A8D2CD0C640DB2E1E24DE1B67B4797C377005CEA16AB2B07A72EDD5302DE3041491019E1A67B50F3AF22E9B3E27AF7F9AC5B38ADD3CA78F8626X1d5O" TargetMode="External"/><Relationship Id="rId10" Type="http://schemas.openxmlformats.org/officeDocument/2006/relationships/hyperlink" Target="consultantplus://offline/ref=FF6C5A8D2CD0C640DB2E1E24DE1B67B4797C377005CEA16AB2B07A72EDD5302DE3041491019E1A67B50F3AF2209B3E27AF7F9AC5B38ADD3CA78F8626X1d5O" TargetMode="External"/><Relationship Id="rId19" Type="http://schemas.openxmlformats.org/officeDocument/2006/relationships/hyperlink" Target="consultantplus://offline/ref=FF6C5A8D2CD0C640DB2E1E24DE1B67B4797C377005CEA16AB2B77A72EDD5302DE3041491019E1A67B50F3AFE259B3E27AF7F9AC5B38ADD3CA78F8626X1d5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6C5A8D2CD0C640DB2E1E24DE1B67B4797C377005CEA16AB2B77A72EDD5302DE3041491019E1A67B50F3AFE279B3E27AF7F9AC5B38ADD3CA78F8626X1d5O" TargetMode="External"/><Relationship Id="rId14" Type="http://schemas.openxmlformats.org/officeDocument/2006/relationships/hyperlink" Target="consultantplus://offline/ref=FF6C5A8D2CD0C640DB2E1E24DE1B67B4797C377005CEA16AB2B07A72EDD5302DE3041491019E1A67B50F3AF22E9B3E27AF7F9AC5B38ADD3CA78F8626X1d5O" TargetMode="External"/><Relationship Id="rId22" Type="http://schemas.openxmlformats.org/officeDocument/2006/relationships/hyperlink" Target="consultantplus://offline/ref=FF6C5A8D2CD0C640DB2E1E24DE1B67B4797C377005CEA16AB2B07A72EDD5302DE3041491019E1A67B50F3AF22E9B3E27AF7F9AC5B38ADD3CA78F8626X1d5O" TargetMode="External"/><Relationship Id="rId27" Type="http://schemas.openxmlformats.org/officeDocument/2006/relationships/hyperlink" Target="consultantplus://offline/ref=FF6C5A8D2CD0C640DB2E1E24DE1B67B4797C377005CEA16AB2B77A72EDD5302DE3041491019E1A67B50F3AFE259B3E27AF7F9AC5B38ADD3CA78F8626X1d5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Чувашии Данилова Светлана</dc:creator>
  <cp:keywords/>
  <dc:description/>
  <cp:lastModifiedBy>Минюст Чувашии Данилова Светлана</cp:lastModifiedBy>
  <cp:revision>1</cp:revision>
  <dcterms:created xsi:type="dcterms:W3CDTF">2019-04-12T14:29:00Z</dcterms:created>
  <dcterms:modified xsi:type="dcterms:W3CDTF">2019-04-12T14:29:00Z</dcterms:modified>
</cp:coreProperties>
</file>