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4B" w:rsidRDefault="00FB2E4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B2E4B" w:rsidRDefault="00FB2E4B">
      <w:pPr>
        <w:pStyle w:val="ConsPlusNormal"/>
        <w:jc w:val="both"/>
        <w:outlineLvl w:val="0"/>
      </w:pPr>
    </w:p>
    <w:p w:rsidR="00FB2E4B" w:rsidRDefault="00FB2E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2E4B" w:rsidRDefault="00FB2E4B">
      <w:pPr>
        <w:pStyle w:val="ConsPlusTitle"/>
        <w:jc w:val="center"/>
      </w:pPr>
    </w:p>
    <w:p w:rsidR="00FB2E4B" w:rsidRDefault="00FB2E4B">
      <w:pPr>
        <w:pStyle w:val="ConsPlusTitle"/>
        <w:jc w:val="center"/>
      </w:pPr>
      <w:r>
        <w:t>РАСПОРЯЖЕНИЕ</w:t>
      </w:r>
    </w:p>
    <w:p w:rsidR="00FB2E4B" w:rsidRDefault="00FB2E4B">
      <w:pPr>
        <w:pStyle w:val="ConsPlusTitle"/>
        <w:jc w:val="center"/>
      </w:pPr>
      <w:r>
        <w:t>от 29 августа 2018 г. N 1805-р</w:t>
      </w:r>
    </w:p>
    <w:p w:rsidR="00FB2E4B" w:rsidRDefault="00FB2E4B">
      <w:pPr>
        <w:pStyle w:val="ConsPlusNormal"/>
        <w:jc w:val="both"/>
      </w:pPr>
    </w:p>
    <w:p w:rsidR="00FB2E4B" w:rsidRDefault="00FB2E4B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подпункта "а" пункта 3</w:t>
        </w:r>
      </w:hyperlink>
      <w:r>
        <w:t xml:space="preserve"> Указа Президента Российской Федерации от 20 мая 2011 г. N 657 "О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Федерации" утвердить прилагаемый </w:t>
      </w:r>
      <w:hyperlink w:anchor="P21" w:history="1">
        <w:r>
          <w:rPr>
            <w:color w:val="0000FF"/>
          </w:rPr>
          <w:t>план</w:t>
        </w:r>
      </w:hyperlink>
      <w:r>
        <w:t xml:space="preserve">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 на 2019 год.</w:t>
      </w:r>
    </w:p>
    <w:p w:rsidR="00FB2E4B" w:rsidRDefault="00FB2E4B">
      <w:pPr>
        <w:pStyle w:val="ConsPlusNormal"/>
        <w:jc w:val="both"/>
      </w:pPr>
    </w:p>
    <w:p w:rsidR="00FB2E4B" w:rsidRDefault="00FB2E4B">
      <w:pPr>
        <w:pStyle w:val="ConsPlusNormal"/>
        <w:jc w:val="right"/>
      </w:pPr>
      <w:r>
        <w:t>Председатель Правительства</w:t>
      </w:r>
    </w:p>
    <w:p w:rsidR="00FB2E4B" w:rsidRDefault="00FB2E4B">
      <w:pPr>
        <w:pStyle w:val="ConsPlusNormal"/>
        <w:jc w:val="right"/>
      </w:pPr>
      <w:r>
        <w:t>Российской Федерации</w:t>
      </w:r>
    </w:p>
    <w:p w:rsidR="00FB2E4B" w:rsidRDefault="00FB2E4B">
      <w:pPr>
        <w:pStyle w:val="ConsPlusNormal"/>
        <w:jc w:val="right"/>
      </w:pPr>
      <w:r>
        <w:t>Д.МЕДВЕДЕВ</w:t>
      </w:r>
    </w:p>
    <w:p w:rsidR="00FB2E4B" w:rsidRDefault="00FB2E4B">
      <w:pPr>
        <w:pStyle w:val="ConsPlusNormal"/>
        <w:jc w:val="both"/>
      </w:pPr>
    </w:p>
    <w:p w:rsidR="00FB2E4B" w:rsidRDefault="00FB2E4B">
      <w:pPr>
        <w:pStyle w:val="ConsPlusNormal"/>
        <w:jc w:val="both"/>
      </w:pPr>
    </w:p>
    <w:p w:rsidR="00FB2E4B" w:rsidRDefault="00FB2E4B">
      <w:pPr>
        <w:pStyle w:val="ConsPlusNormal"/>
        <w:jc w:val="both"/>
      </w:pPr>
    </w:p>
    <w:p w:rsidR="00FB2E4B" w:rsidRDefault="00FB2E4B">
      <w:pPr>
        <w:pStyle w:val="ConsPlusNormal"/>
        <w:jc w:val="both"/>
      </w:pPr>
    </w:p>
    <w:p w:rsidR="00FB2E4B" w:rsidRDefault="00FB2E4B">
      <w:pPr>
        <w:pStyle w:val="ConsPlusNormal"/>
        <w:jc w:val="both"/>
      </w:pPr>
    </w:p>
    <w:p w:rsidR="00FB2E4B" w:rsidRDefault="00FB2E4B">
      <w:pPr>
        <w:pStyle w:val="ConsPlusNormal"/>
        <w:jc w:val="right"/>
        <w:outlineLvl w:val="0"/>
      </w:pPr>
      <w:r>
        <w:t>Утвержден</w:t>
      </w:r>
    </w:p>
    <w:p w:rsidR="00FB2E4B" w:rsidRDefault="00FB2E4B">
      <w:pPr>
        <w:pStyle w:val="ConsPlusNormal"/>
        <w:jc w:val="right"/>
      </w:pPr>
      <w:r>
        <w:t>распоряжением Правительства</w:t>
      </w:r>
    </w:p>
    <w:p w:rsidR="00FB2E4B" w:rsidRDefault="00FB2E4B">
      <w:pPr>
        <w:pStyle w:val="ConsPlusNormal"/>
        <w:jc w:val="right"/>
      </w:pPr>
      <w:r>
        <w:t>Российской Федерации</w:t>
      </w:r>
    </w:p>
    <w:p w:rsidR="00FB2E4B" w:rsidRDefault="00FB2E4B">
      <w:pPr>
        <w:pStyle w:val="ConsPlusNormal"/>
        <w:jc w:val="right"/>
      </w:pPr>
      <w:r>
        <w:t>от 29 августа 2018 г. N 1805-р</w:t>
      </w:r>
    </w:p>
    <w:p w:rsidR="00FB2E4B" w:rsidRDefault="00FB2E4B">
      <w:pPr>
        <w:pStyle w:val="ConsPlusNormal"/>
        <w:jc w:val="both"/>
      </w:pPr>
    </w:p>
    <w:p w:rsidR="00FB2E4B" w:rsidRDefault="00FB2E4B">
      <w:pPr>
        <w:pStyle w:val="ConsPlusTitle"/>
        <w:jc w:val="center"/>
      </w:pPr>
      <w:bookmarkStart w:id="0" w:name="P21"/>
      <w:bookmarkEnd w:id="0"/>
      <w:r>
        <w:t>ПЛАН</w:t>
      </w:r>
    </w:p>
    <w:p w:rsidR="00FB2E4B" w:rsidRDefault="00FB2E4B">
      <w:pPr>
        <w:pStyle w:val="ConsPlusTitle"/>
        <w:jc w:val="center"/>
      </w:pPr>
      <w:r>
        <w:t>МОНИТОРИНГА ПРАВОПРИМЕНЕНИЯ В РОССИЙСКОЙ ФЕДЕРАЦИИ</w:t>
      </w:r>
    </w:p>
    <w:p w:rsidR="00FB2E4B" w:rsidRDefault="00FB2E4B">
      <w:pPr>
        <w:pStyle w:val="ConsPlusTitle"/>
        <w:jc w:val="center"/>
      </w:pPr>
      <w:r>
        <w:t>НА 2019 ГОД</w:t>
      </w:r>
    </w:p>
    <w:p w:rsidR="00FB2E4B" w:rsidRDefault="00FB2E4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3742"/>
        <w:gridCol w:w="1757"/>
      </w:tblGrid>
      <w:tr w:rsidR="00FB2E4B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B2E4B" w:rsidRDefault="00FB2E4B">
            <w:pPr>
              <w:pStyle w:val="ConsPlusNormal"/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FB2E4B" w:rsidRDefault="00FB2E4B">
            <w:pPr>
              <w:pStyle w:val="ConsPlusNormal"/>
              <w:jc w:val="center"/>
            </w:pPr>
            <w:r>
              <w:t>Отрасль (</w:t>
            </w:r>
            <w:proofErr w:type="spellStart"/>
            <w:r>
              <w:t>подотрасль</w:t>
            </w:r>
            <w:proofErr w:type="spellEnd"/>
            <w:r>
              <w:t>) законодательства либо группа нормативных правовых актов, мониторинг которых планируется осуществить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FB2E4B" w:rsidRDefault="00FB2E4B">
            <w:pPr>
              <w:pStyle w:val="ConsPlusNormal"/>
              <w:jc w:val="center"/>
            </w:pPr>
            <w:r>
              <w:t xml:space="preserve">Наименование федерального органа исполнительной власти, органа государственной власти субъекта Российской Федерации </w:t>
            </w:r>
            <w:hyperlink w:anchor="P1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B2E4B" w:rsidRDefault="00FB2E4B">
            <w:pPr>
              <w:pStyle w:val="ConsPlusNormal"/>
              <w:jc w:val="center"/>
            </w:pPr>
            <w:r>
              <w:t>Иные данные</w:t>
            </w:r>
          </w:p>
        </w:tc>
      </w:tr>
      <w:tr w:rsidR="00FB2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Пенсионное обеспечение</w:t>
            </w:r>
          </w:p>
          <w:p w:rsidR="00FB2E4B" w:rsidRDefault="00FB2E4B">
            <w:pPr>
              <w:pStyle w:val="ConsPlusNormal"/>
            </w:pPr>
            <w:proofErr w:type="gramStart"/>
            <w:r>
              <w:lastRenderedPageBreak/>
              <w:t>(в части действия федеральных законов "</w:t>
            </w:r>
            <w:hyperlink r:id="rId7" w:history="1">
              <w:r>
                <w:rPr>
                  <w:color w:val="0000FF"/>
                </w:rPr>
                <w:t>Об индивидуальном</w:t>
              </w:r>
            </w:hyperlink>
            <w:r>
              <w:t xml:space="preserve"> (персонифицированном) учете в системе обязательного пенсионного страхования", </w:t>
            </w:r>
            <w:hyperlink r:id="rId8" w:history="1">
              <w:r>
                <w:rPr>
                  <w:color w:val="0000FF"/>
                </w:rPr>
                <w:t>"Об основах обязательного социального страхования"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"Об обязательном пенсионном страховании в Российской Федерации"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"О страховых пенсиях"</w:t>
              </w:r>
            </w:hyperlink>
            <w:r>
              <w:t>, "</w:t>
            </w:r>
            <w:hyperlink r:id="rId11" w:history="1">
              <w:r>
                <w:rPr>
                  <w:color w:val="0000FF"/>
                </w:rPr>
                <w:t>О гарантировании прав застрахованных лиц в системе обязательного пенсионного страхования Российской Федерации</w:t>
              </w:r>
            </w:hyperlink>
            <w:r>
              <w:t xml:space="preserve"> при формировании и инвестировании средств пенсионных накоплений, установлении и осуществлении выплат за счет средств пенсионных накоплений", </w:t>
            </w:r>
            <w:hyperlink r:id="rId12" w:history="1">
              <w:r>
                <w:rPr>
                  <w:color w:val="0000FF"/>
                </w:rPr>
                <w:t>"О накопительной пенсии</w:t>
              </w:r>
              <w:proofErr w:type="gramEnd"/>
              <w:r>
                <w:rPr>
                  <w:color w:val="0000FF"/>
                </w:rPr>
                <w:t>"</w:t>
              </w:r>
            </w:hyperlink>
            <w:r>
              <w:t>, нормативных правовых актов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lastRenderedPageBreak/>
              <w:t>Минтруд России,</w:t>
            </w:r>
          </w:p>
          <w:p w:rsidR="00FB2E4B" w:rsidRDefault="00FB2E4B">
            <w:pPr>
              <w:pStyle w:val="ConsPlusNormal"/>
            </w:pPr>
            <w:r>
              <w:lastRenderedPageBreak/>
              <w:t>Минфин России,</w:t>
            </w:r>
          </w:p>
          <w:p w:rsidR="00FB2E4B" w:rsidRDefault="00FB2E4B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FB2E4B" w:rsidRDefault="00FB2E4B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 с участием Пенсионного фонда Российской Федерации,</w:t>
            </w:r>
          </w:p>
          <w:p w:rsidR="00FB2E4B" w:rsidRDefault="00FB2E4B">
            <w:pPr>
              <w:pStyle w:val="ConsPlusNormal"/>
            </w:pPr>
            <w:r>
              <w:t>государственной корпорации "Банк развития и внешнеэкономической деятельности (Внешэкономбанк)"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lastRenderedPageBreak/>
              <w:t xml:space="preserve">предложение </w:t>
            </w:r>
            <w:r>
              <w:lastRenderedPageBreak/>
              <w:t>Пенсионного фонда Российской Федерации</w:t>
            </w:r>
          </w:p>
        </w:tc>
      </w:tr>
      <w:tr w:rsidR="00FB2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Нотариат</w:t>
            </w:r>
          </w:p>
          <w:p w:rsidR="00FB2E4B" w:rsidRDefault="00FB2E4B">
            <w:pPr>
              <w:pStyle w:val="ConsPlusNormal"/>
            </w:pPr>
            <w:r>
              <w:t xml:space="preserve">(в части действия </w:t>
            </w:r>
            <w:hyperlink r:id="rId13" w:history="1">
              <w:r>
                <w:rPr>
                  <w:color w:val="0000FF"/>
                </w:rPr>
                <w:t>Основ</w:t>
              </w:r>
            </w:hyperlink>
            <w:r>
              <w:t xml:space="preserve"> законодательства Российской Федерации о нотариате,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Минюст России,</w:t>
            </w:r>
          </w:p>
          <w:p w:rsidR="00FB2E4B" w:rsidRDefault="00FB2E4B">
            <w:pPr>
              <w:pStyle w:val="ConsPlusNormal"/>
            </w:pPr>
            <w:r>
              <w:t>ФСИН России,</w:t>
            </w:r>
          </w:p>
          <w:p w:rsidR="00FB2E4B" w:rsidRDefault="00FB2E4B">
            <w:pPr>
              <w:pStyle w:val="ConsPlusNormal"/>
            </w:pPr>
            <w:r>
              <w:t>ФССП России,</w:t>
            </w:r>
          </w:p>
          <w:p w:rsidR="00FB2E4B" w:rsidRDefault="00FB2E4B">
            <w:pPr>
              <w:pStyle w:val="ConsPlusNormal"/>
            </w:pPr>
            <w:r>
              <w:t>Минфин России,</w:t>
            </w:r>
          </w:p>
          <w:p w:rsidR="00FB2E4B" w:rsidRDefault="00FB2E4B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FB2E4B" w:rsidRDefault="00FB2E4B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FB2E4B" w:rsidRDefault="00FB2E4B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предложение Генеральной прокуратуры Российской Федерации</w:t>
            </w:r>
          </w:p>
        </w:tc>
      </w:tr>
      <w:tr w:rsidR="00FB2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Охрана здоровья детей</w:t>
            </w:r>
          </w:p>
          <w:p w:rsidR="00FB2E4B" w:rsidRDefault="00FB2E4B">
            <w:pPr>
              <w:pStyle w:val="ConsPlusNormal"/>
            </w:pPr>
            <w:proofErr w:type="gramStart"/>
            <w:r>
              <w:t xml:space="preserve">(в части действия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основах охраны здоровья граждан в Российской Федерации", нормативных правовых актов Правительства </w:t>
            </w:r>
            <w:r>
              <w:lastRenderedPageBreak/>
              <w:t>Российской Федерации, федеральных органов исполнительной власти и органов государственной власти субъектов Российской Федерации</w:t>
            </w:r>
            <w:proofErr w:type="gramEnd"/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lastRenderedPageBreak/>
              <w:t>Минздрав России,</w:t>
            </w:r>
          </w:p>
          <w:p w:rsidR="00FB2E4B" w:rsidRDefault="00FB2E4B">
            <w:pPr>
              <w:pStyle w:val="ConsPlusNormal"/>
            </w:pPr>
            <w:r>
              <w:t>Минюст России,</w:t>
            </w:r>
          </w:p>
          <w:p w:rsidR="00FB2E4B" w:rsidRDefault="00FB2E4B">
            <w:pPr>
              <w:pStyle w:val="ConsPlusNormal"/>
            </w:pPr>
            <w:r>
              <w:t>ФСИН России,</w:t>
            </w:r>
          </w:p>
          <w:p w:rsidR="00FB2E4B" w:rsidRDefault="00FB2E4B">
            <w:pPr>
              <w:pStyle w:val="ConsPlusNormal"/>
            </w:pPr>
            <w:proofErr w:type="spellStart"/>
            <w:r>
              <w:t>Минпросвещения</w:t>
            </w:r>
            <w:proofErr w:type="spellEnd"/>
            <w:r>
              <w:t xml:space="preserve"> России,</w:t>
            </w:r>
          </w:p>
          <w:p w:rsidR="00FB2E4B" w:rsidRDefault="00FB2E4B">
            <w:pPr>
              <w:pStyle w:val="ConsPlusNormal"/>
            </w:pPr>
            <w:r>
              <w:lastRenderedPageBreak/>
              <w:t>Минспорт России,</w:t>
            </w:r>
          </w:p>
          <w:p w:rsidR="00FB2E4B" w:rsidRDefault="00FB2E4B">
            <w:pPr>
              <w:pStyle w:val="ConsPlusNormal"/>
            </w:pPr>
            <w:r>
              <w:t>Минтруд России,</w:t>
            </w:r>
          </w:p>
          <w:p w:rsidR="00FB2E4B" w:rsidRDefault="00FB2E4B">
            <w:pPr>
              <w:pStyle w:val="ConsPlusNormal"/>
            </w:pPr>
            <w:r>
              <w:t>ФАС России,</w:t>
            </w:r>
          </w:p>
          <w:p w:rsidR="00FB2E4B" w:rsidRDefault="00FB2E4B">
            <w:pPr>
              <w:pStyle w:val="ConsPlusNormal"/>
            </w:pPr>
            <w:proofErr w:type="spellStart"/>
            <w:r>
              <w:t>Роспотребнадзор</w:t>
            </w:r>
            <w:proofErr w:type="spellEnd"/>
            <w:r>
              <w:t>,</w:t>
            </w:r>
          </w:p>
          <w:p w:rsidR="00FB2E4B" w:rsidRDefault="00FB2E4B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FB2E4B" w:rsidRDefault="00FB2E4B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lastRenderedPageBreak/>
              <w:t>предложение Минюста России</w:t>
            </w:r>
          </w:p>
        </w:tc>
      </w:tr>
      <w:tr w:rsidR="00FB2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Особо охраняемые природные территории</w:t>
            </w:r>
          </w:p>
          <w:p w:rsidR="00FB2E4B" w:rsidRDefault="00FB2E4B">
            <w:pPr>
              <w:pStyle w:val="ConsPlusNormal"/>
            </w:pPr>
            <w:r>
              <w:t xml:space="preserve">(в части действия Федерального </w:t>
            </w: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особо охраняемых природных территориях", актов Президента Российской Федерации,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Минприроды России,</w:t>
            </w:r>
          </w:p>
          <w:p w:rsidR="00FB2E4B" w:rsidRDefault="00FB2E4B">
            <w:pPr>
              <w:pStyle w:val="ConsPlusNormal"/>
            </w:pPr>
            <w:proofErr w:type="spellStart"/>
            <w:r>
              <w:t>Росприроднадзор</w:t>
            </w:r>
            <w:proofErr w:type="spellEnd"/>
            <w:r>
              <w:t>,</w:t>
            </w:r>
          </w:p>
          <w:p w:rsidR="00FB2E4B" w:rsidRDefault="00FB2E4B">
            <w:pPr>
              <w:pStyle w:val="ConsPlusNormal"/>
            </w:pPr>
            <w:r>
              <w:t>Минюст России,</w:t>
            </w:r>
          </w:p>
          <w:p w:rsidR="00FB2E4B" w:rsidRDefault="00FB2E4B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B2E4B" w:rsidRDefault="00FB2E4B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FB2E4B" w:rsidRDefault="00FB2E4B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предложения Генеральной прокуратуры Российской Федерации, Правительства Тверской области, Администрации Губернатора Свердловской области</w:t>
            </w:r>
          </w:p>
        </w:tc>
      </w:tr>
      <w:tr w:rsidR="00FB2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5.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Несостоятельность (банкротство) страховых организаций и применение мер по его предупреждению</w:t>
            </w:r>
          </w:p>
          <w:p w:rsidR="00FB2E4B" w:rsidRDefault="00FB2E4B">
            <w:pPr>
              <w:pStyle w:val="ConsPlusNormal"/>
            </w:pPr>
            <w:r>
              <w:t xml:space="preserve">(в части действия </w:t>
            </w:r>
            <w:hyperlink r:id="rId16" w:history="1">
              <w:r>
                <w:rPr>
                  <w:color w:val="0000FF"/>
                </w:rPr>
                <w:t>Закона</w:t>
              </w:r>
            </w:hyperlink>
            <w:r>
              <w:t xml:space="preserve"> Российской Федерации "Об организации страхового дела в Российской Федерации", Федерального </w:t>
            </w:r>
            <w:hyperlink r:id="rId1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несостоятельности (банкротстве)", нормативных правовых актов Правительства Российской Федерации, федеральных органов исполнительной власти, Банка России)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Минфин России,</w:t>
            </w:r>
          </w:p>
          <w:p w:rsidR="00FB2E4B" w:rsidRDefault="00FB2E4B">
            <w:pPr>
              <w:pStyle w:val="ConsPlusNormal"/>
            </w:pPr>
            <w:r>
              <w:t>Минздрав России,</w:t>
            </w:r>
          </w:p>
          <w:p w:rsidR="00FB2E4B" w:rsidRDefault="00FB2E4B">
            <w:pPr>
              <w:pStyle w:val="ConsPlusNormal"/>
            </w:pPr>
            <w:r>
              <w:t>Минсельхоз России,</w:t>
            </w:r>
          </w:p>
          <w:p w:rsidR="00FB2E4B" w:rsidRDefault="00FB2E4B">
            <w:pPr>
              <w:pStyle w:val="ConsPlusNormal"/>
            </w:pPr>
            <w:r>
              <w:t>Минтранс России,</w:t>
            </w:r>
          </w:p>
          <w:p w:rsidR="00FB2E4B" w:rsidRDefault="00FB2E4B">
            <w:pPr>
              <w:pStyle w:val="ConsPlusNormal"/>
            </w:pPr>
            <w:r>
              <w:t>Минтруд России,</w:t>
            </w:r>
          </w:p>
          <w:p w:rsidR="00FB2E4B" w:rsidRDefault="00FB2E4B">
            <w:pPr>
              <w:pStyle w:val="ConsPlusNormal"/>
            </w:pPr>
            <w:r>
              <w:t>Минэкономразвития России,</w:t>
            </w:r>
          </w:p>
          <w:p w:rsidR="00FB2E4B" w:rsidRDefault="00FB2E4B">
            <w:pPr>
              <w:pStyle w:val="ConsPlusNormal"/>
            </w:pPr>
            <w:r>
              <w:t>ФАС России,</w:t>
            </w:r>
          </w:p>
          <w:p w:rsidR="00FB2E4B" w:rsidRDefault="00FB2E4B">
            <w:pPr>
              <w:pStyle w:val="ConsPlusNormal"/>
            </w:pPr>
            <w:proofErr w:type="spellStart"/>
            <w:r>
              <w:t>Росархив</w:t>
            </w:r>
            <w:proofErr w:type="spellEnd"/>
            <w:r>
              <w:t>,</w:t>
            </w:r>
          </w:p>
          <w:p w:rsidR="00FB2E4B" w:rsidRDefault="00FB2E4B">
            <w:pPr>
              <w:pStyle w:val="ConsPlusNormal"/>
            </w:pPr>
            <w:r>
              <w:t xml:space="preserve">иные федеральные органы исполнительной власти (в рамках </w:t>
            </w:r>
            <w:r>
              <w:lastRenderedPageBreak/>
              <w:t>компетенции) с участием Банка России,</w:t>
            </w:r>
          </w:p>
          <w:p w:rsidR="00FB2E4B" w:rsidRDefault="00FB2E4B">
            <w:pPr>
              <w:pStyle w:val="ConsPlusNormal"/>
            </w:pPr>
            <w:r>
              <w:t>государственной корпорации "Агентство по страхованию вкладов"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lastRenderedPageBreak/>
              <w:t>предложение Минфина России</w:t>
            </w:r>
          </w:p>
        </w:tc>
      </w:tr>
      <w:tr w:rsidR="00FB2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Осуществление должностными лицами федерального органа исполнительной власти, осуществляющего функции по контролю и надзору в финансово-бюджетной сфере, производства по делам об административных правонарушениях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Казначейство России,</w:t>
            </w:r>
          </w:p>
          <w:p w:rsidR="00FB2E4B" w:rsidRDefault="00FB2E4B">
            <w:pPr>
              <w:pStyle w:val="ConsPlusNormal"/>
            </w:pPr>
            <w:r>
              <w:t>Минфин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B2E4B" w:rsidRDefault="00FB2E4B">
            <w:pPr>
              <w:pStyle w:val="ConsPlusNormal"/>
            </w:pPr>
            <w:r>
              <w:t>предложение Казначейства России</w:t>
            </w:r>
          </w:p>
        </w:tc>
      </w:tr>
      <w:tr w:rsidR="00FB2E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E4B" w:rsidRDefault="00FB2E4B">
            <w:pPr>
              <w:pStyle w:val="ConsPlusNormal"/>
            </w:pPr>
            <w:r>
              <w:t>7.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E4B" w:rsidRDefault="00FB2E4B">
            <w:pPr>
              <w:pStyle w:val="ConsPlusNormal"/>
            </w:pPr>
            <w:r>
              <w:t xml:space="preserve">Ведение гражданами садоводства и огородничества для собственных нужд (в части действия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нормативных правовых актов Правительства Российской Федерации, федеральных органов исполнительной власти и органов государственной власти субъектов Российской Федерации)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E4B" w:rsidRDefault="00FB2E4B">
            <w:pPr>
              <w:pStyle w:val="ConsPlusNormal"/>
            </w:pPr>
            <w:r>
              <w:t>Минэкономразвития России,</w:t>
            </w:r>
          </w:p>
          <w:p w:rsidR="00FB2E4B" w:rsidRDefault="00FB2E4B">
            <w:pPr>
              <w:pStyle w:val="ConsPlusNormal"/>
            </w:pPr>
            <w:proofErr w:type="spellStart"/>
            <w:r>
              <w:t>Росреестр</w:t>
            </w:r>
            <w:proofErr w:type="spellEnd"/>
            <w:r>
              <w:t>,</w:t>
            </w:r>
          </w:p>
          <w:p w:rsidR="00FB2E4B" w:rsidRDefault="00FB2E4B">
            <w:pPr>
              <w:pStyle w:val="ConsPlusNormal"/>
            </w:pPr>
            <w:r>
              <w:t>Минюст России,</w:t>
            </w:r>
          </w:p>
          <w:p w:rsidR="00FB2E4B" w:rsidRDefault="00FB2E4B">
            <w:pPr>
              <w:pStyle w:val="ConsPlusNormal"/>
            </w:pPr>
            <w:r>
              <w:t>Минприроды России,</w:t>
            </w:r>
          </w:p>
          <w:p w:rsidR="00FB2E4B" w:rsidRDefault="00FB2E4B">
            <w:pPr>
              <w:pStyle w:val="ConsPlusNormal"/>
            </w:pPr>
            <w:r>
              <w:t>Минсельхоз России,</w:t>
            </w:r>
          </w:p>
          <w:p w:rsidR="00FB2E4B" w:rsidRDefault="00FB2E4B">
            <w:pPr>
              <w:pStyle w:val="ConsPlusNormal"/>
            </w:pPr>
            <w:r>
              <w:t>Минстрой России,</w:t>
            </w:r>
          </w:p>
          <w:p w:rsidR="00FB2E4B" w:rsidRDefault="00FB2E4B">
            <w:pPr>
              <w:pStyle w:val="ConsPlusNormal"/>
            </w:pPr>
            <w:r>
              <w:t>Минтруд России,</w:t>
            </w:r>
          </w:p>
          <w:p w:rsidR="00FB2E4B" w:rsidRDefault="00FB2E4B">
            <w:pPr>
              <w:pStyle w:val="ConsPlusNormal"/>
            </w:pPr>
            <w:r>
              <w:t>иные федеральные органы исполнительной власти (в рамках компетенции),</w:t>
            </w:r>
          </w:p>
          <w:p w:rsidR="00FB2E4B" w:rsidRDefault="00FB2E4B">
            <w:pPr>
              <w:pStyle w:val="ConsPlusNormal"/>
            </w:pPr>
            <w: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E4B" w:rsidRDefault="00FB2E4B">
            <w:pPr>
              <w:pStyle w:val="ConsPlusNormal"/>
              <w:jc w:val="both"/>
            </w:pPr>
            <w:r>
              <w:t>предложения Минэкономразвития России, Правительства Вологодской области</w:t>
            </w:r>
          </w:p>
        </w:tc>
      </w:tr>
    </w:tbl>
    <w:p w:rsidR="00FB2E4B" w:rsidRDefault="00FB2E4B">
      <w:pPr>
        <w:pStyle w:val="ConsPlusNormal"/>
        <w:jc w:val="both"/>
      </w:pPr>
    </w:p>
    <w:p w:rsidR="00FB2E4B" w:rsidRDefault="00FB2E4B">
      <w:pPr>
        <w:pStyle w:val="ConsPlusNormal"/>
        <w:ind w:firstLine="540"/>
        <w:jc w:val="both"/>
      </w:pPr>
      <w:r>
        <w:t>--------------------------------</w:t>
      </w:r>
    </w:p>
    <w:p w:rsidR="00FB2E4B" w:rsidRDefault="00FB2E4B">
      <w:pPr>
        <w:pStyle w:val="ConsPlusNormal"/>
        <w:spacing w:before="220"/>
        <w:ind w:firstLine="540"/>
        <w:jc w:val="both"/>
      </w:pPr>
      <w:bookmarkStart w:id="1" w:name="P106"/>
      <w:bookmarkEnd w:id="1"/>
      <w:proofErr w:type="gramStart"/>
      <w:r>
        <w:t xml:space="preserve">&lt;*&gt; Органы, участвующие в мониторинге </w:t>
      </w:r>
      <w:proofErr w:type="spellStart"/>
      <w:r>
        <w:t>правоприменения</w:t>
      </w:r>
      <w:proofErr w:type="spellEnd"/>
      <w:r>
        <w:t xml:space="preserve">, являющиеся ответственными исполнителями и представляющие доклады о результатах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 за 2019 год в Минюст России в соответствии с </w:t>
      </w:r>
      <w:hyperlink r:id="rId19" w:history="1">
        <w:r>
          <w:rPr>
            <w:color w:val="0000FF"/>
          </w:rPr>
          <w:t>пунктом 12</w:t>
        </w:r>
      </w:hyperlink>
      <w:r>
        <w:t xml:space="preserve"> Положения 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утвержденного Указом Президента Российской Федерации от 20 мая 2011 г. N 657 "О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Федерации".</w:t>
      </w:r>
      <w:proofErr w:type="gramEnd"/>
    </w:p>
    <w:p w:rsidR="00FB2E4B" w:rsidRDefault="00FB2E4B">
      <w:pPr>
        <w:pStyle w:val="ConsPlusNormal"/>
        <w:jc w:val="both"/>
      </w:pPr>
    </w:p>
    <w:p w:rsidR="00FB2E4B" w:rsidRDefault="00FB2E4B">
      <w:pPr>
        <w:pStyle w:val="ConsPlusNormal"/>
        <w:jc w:val="both"/>
      </w:pPr>
    </w:p>
    <w:p w:rsidR="00FB2E4B" w:rsidRDefault="00FB2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B92" w:rsidRDefault="00DF7B92">
      <w:bookmarkStart w:id="2" w:name="_GoBack"/>
      <w:bookmarkEnd w:id="2"/>
    </w:p>
    <w:sectPr w:rsidR="00DF7B92" w:rsidSect="006C6D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4B"/>
    <w:rsid w:val="00366B02"/>
    <w:rsid w:val="00DF7B92"/>
    <w:rsid w:val="00F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14BA6DA35DC743ABABAE48E70A295B1C28C73FE0DE27B1DE2C09B435010AF4426ADE643114329FCAA48EACA7FC0J" TargetMode="External"/><Relationship Id="rId13" Type="http://schemas.openxmlformats.org/officeDocument/2006/relationships/hyperlink" Target="consultantplus://offline/ref=A9914BA6DA35DC743ABABAE48E70A295B1C28C71FC02E27B1DE2C09B435010AF4426ADE643114329FCAA48EACA7FC0J" TargetMode="External"/><Relationship Id="rId18" Type="http://schemas.openxmlformats.org/officeDocument/2006/relationships/hyperlink" Target="consultantplus://offline/ref=A9914BA6DA35DC743ABABAE48E70A295B1C28C70FC0AE27B1DE2C09B435010AF4426ADE643114329FCAA48EACA7FC0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9914BA6DA35DC743ABABAE48E70A295B1C08977FB0EE27B1DE2C09B435010AF4426ADE643114329FCAA48EACA7FC0J" TargetMode="External"/><Relationship Id="rId12" Type="http://schemas.openxmlformats.org/officeDocument/2006/relationships/hyperlink" Target="consultantplus://offline/ref=A9914BA6DA35DC743ABABAE48E70A295B1C28070F908E27B1DE2C09B435010AF4426ADE643114329FCAA48EACA7FC0J" TargetMode="External"/><Relationship Id="rId17" Type="http://schemas.openxmlformats.org/officeDocument/2006/relationships/hyperlink" Target="consultantplus://offline/ref=A9914BA6DA35DC743ABABAE48E70A295B1C28972FA0DE27B1DE2C09B435010AF4426ADE643114329FCAA48EACA7FC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914BA6DA35DC743ABABAE48E70A295B1C2887AFD0FE27B1DE2C09B435010AF4426ADE643114329FCAA48EACA7FC0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914BA6DA35DC743ABABAE48E70A295B3C48E70F002E27B1DE2C09B435010AF5626F5EA43175D28FABF1EBB8FAC4C144EAF3BE55F0C773B72CEJ" TargetMode="External"/><Relationship Id="rId11" Type="http://schemas.openxmlformats.org/officeDocument/2006/relationships/hyperlink" Target="consultantplus://offline/ref=A9914BA6DA35DC743ABABAE48E70A295B1C28C70FA0CE27B1DE2C09B435010AF4426ADE643114329FCAA48EACA7FC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914BA6DA35DC743ABABAE48E70A295B1C2887AFC0BE27B1DE2C09B435010AF4426ADE643114329FCAA48EACA7FC0J" TargetMode="External"/><Relationship Id="rId10" Type="http://schemas.openxmlformats.org/officeDocument/2006/relationships/hyperlink" Target="consultantplus://offline/ref=A9914BA6DA35DC743ABABAE48E70A295B1C38175F80BE27B1DE2C09B435010AF4426ADE643114329FCAA48EACA7FC0J" TargetMode="External"/><Relationship Id="rId19" Type="http://schemas.openxmlformats.org/officeDocument/2006/relationships/hyperlink" Target="consultantplus://offline/ref=A9914BA6DA35DC743ABABAE48E70A295B3C48E70F002E27B1DE2C09B435010AF5626F5EA43175D2FFABF1EBB8FAC4C144EAF3BE55F0C773B72C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914BA6DA35DC743ABABAE48E70A295B1C28C73FF0AE27B1DE2C09B435010AF4426ADE643114329FCAA48EACA7FC0J" TargetMode="External"/><Relationship Id="rId14" Type="http://schemas.openxmlformats.org/officeDocument/2006/relationships/hyperlink" Target="consultantplus://offline/ref=A9914BA6DA35DC743ABABAE48E70A295B1C38174FF0DE27B1DE2C09B435010AF4426ADE643114329FCAA48EACA7F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Минимущества 9-3</dc:creator>
  <cp:lastModifiedBy>Минимущества 9-3</cp:lastModifiedBy>
  <cp:revision>1</cp:revision>
  <dcterms:created xsi:type="dcterms:W3CDTF">2019-04-06T09:02:00Z</dcterms:created>
  <dcterms:modified xsi:type="dcterms:W3CDTF">2019-04-06T09:03:00Z</dcterms:modified>
</cp:coreProperties>
</file>