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C5" w:rsidRDefault="007B3F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3FC5" w:rsidRDefault="007B3FC5">
      <w:pPr>
        <w:pStyle w:val="ConsPlusNormal"/>
        <w:jc w:val="both"/>
        <w:outlineLvl w:val="0"/>
      </w:pPr>
    </w:p>
    <w:p w:rsidR="007B3FC5" w:rsidRDefault="007B3FC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B3FC5" w:rsidRDefault="007B3FC5">
      <w:pPr>
        <w:pStyle w:val="ConsPlusTitle"/>
        <w:jc w:val="center"/>
      </w:pPr>
    </w:p>
    <w:p w:rsidR="007B3FC5" w:rsidRDefault="007B3FC5">
      <w:pPr>
        <w:pStyle w:val="ConsPlusTitle"/>
        <w:jc w:val="center"/>
      </w:pPr>
      <w:r>
        <w:t>ПОСТАНОВЛЕНИЕ</w:t>
      </w:r>
    </w:p>
    <w:p w:rsidR="007B3FC5" w:rsidRDefault="007B3FC5">
      <w:pPr>
        <w:pStyle w:val="ConsPlusTitle"/>
        <w:jc w:val="center"/>
      </w:pPr>
      <w:r>
        <w:t>от 23 мая 2012 г. N 192</w:t>
      </w:r>
    </w:p>
    <w:p w:rsidR="007B3FC5" w:rsidRDefault="007B3FC5">
      <w:pPr>
        <w:pStyle w:val="ConsPlusTitle"/>
        <w:jc w:val="center"/>
      </w:pPr>
    </w:p>
    <w:p w:rsidR="007B3FC5" w:rsidRDefault="007B3FC5">
      <w:pPr>
        <w:pStyle w:val="ConsPlusTitle"/>
        <w:jc w:val="center"/>
      </w:pPr>
      <w:r>
        <w:t>ОБ УТВЕРЖДЕНИИ ПОРЯДКА ПРОВЕРКИ ДОСТОВЕРНОСТИ</w:t>
      </w:r>
    </w:p>
    <w:p w:rsidR="007B3FC5" w:rsidRDefault="007B3FC5">
      <w:pPr>
        <w:pStyle w:val="ConsPlusTitle"/>
        <w:jc w:val="center"/>
      </w:pPr>
      <w:r>
        <w:t>И ПОЛНОТЫ СВЕДЕНИЙ, ПРЕДСТАВЛЯЕМЫХ ГРАЖДАНАМИ,</w:t>
      </w:r>
    </w:p>
    <w:p w:rsidR="007B3FC5" w:rsidRDefault="007B3FC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</w:t>
      </w:r>
    </w:p>
    <w:p w:rsidR="007B3FC5" w:rsidRDefault="007B3FC5">
      <w:pPr>
        <w:pStyle w:val="ConsPlusTitle"/>
        <w:jc w:val="center"/>
      </w:pPr>
      <w:r>
        <w:t>В ЧУВАШСКОЙ РЕСПУБЛИКЕ, И МУНИЦИПАЛЬНЫМИ СЛУЖАЩИМИ</w:t>
      </w:r>
    </w:p>
    <w:p w:rsidR="007B3FC5" w:rsidRDefault="007B3FC5">
      <w:pPr>
        <w:pStyle w:val="ConsPlusTitle"/>
        <w:jc w:val="center"/>
      </w:pPr>
      <w:r>
        <w:t xml:space="preserve">В ЧУВАШСКОЙ РЕСПУБЛИКЕ, И СОБЛЮДЕНИЯ </w:t>
      </w:r>
      <w:proofErr w:type="gramStart"/>
      <w:r>
        <w:t>МУНИЦИПАЛЬНЫМИ</w:t>
      </w:r>
      <w:proofErr w:type="gramEnd"/>
    </w:p>
    <w:p w:rsidR="007B3FC5" w:rsidRDefault="007B3FC5">
      <w:pPr>
        <w:pStyle w:val="ConsPlusTitle"/>
        <w:jc w:val="center"/>
      </w:pPr>
      <w:r>
        <w:t>СЛУЖАЩИМИ В ЧУВАШСКОЙ РЕСПУБЛИКЕ ТРЕБОВАНИЙ</w:t>
      </w:r>
    </w:p>
    <w:p w:rsidR="007B3FC5" w:rsidRDefault="007B3FC5">
      <w:pPr>
        <w:pStyle w:val="ConsPlusTitle"/>
        <w:jc w:val="center"/>
      </w:pPr>
      <w:r>
        <w:t>К СЛУЖЕБНОМУ ПОВЕДЕНИЮ</w:t>
      </w:r>
    </w:p>
    <w:p w:rsidR="007B3FC5" w:rsidRDefault="007B3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FC5" w:rsidRDefault="007B3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10.12.2014 </w:t>
            </w:r>
            <w:hyperlink r:id="rId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9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24.10.2018 </w:t>
            </w:r>
            <w:hyperlink r:id="rId10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 муниципальной службе в Российской Федерации", </w:t>
      </w:r>
      <w:hyperlink r:id="rId12" w:history="1">
        <w:r>
          <w:rPr>
            <w:color w:val="0000FF"/>
          </w:rPr>
          <w:t>частью 6 статьи 8.2</w:t>
        </w:r>
      </w:hyperlink>
      <w:r>
        <w:t xml:space="preserve"> Закона Чувашской Республики "О муниципальной службе в Чувашской Республике" Кабинет Министров Чувашской Республики постановляет: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right"/>
      </w:pPr>
      <w:r>
        <w:t>Председатель Кабинета Министров</w:t>
      </w:r>
    </w:p>
    <w:p w:rsidR="007B3FC5" w:rsidRDefault="007B3FC5">
      <w:pPr>
        <w:pStyle w:val="ConsPlusNormal"/>
        <w:jc w:val="right"/>
      </w:pPr>
      <w:r>
        <w:t>Чувашской Республики</w:t>
      </w:r>
    </w:p>
    <w:p w:rsidR="007B3FC5" w:rsidRDefault="007B3FC5">
      <w:pPr>
        <w:pStyle w:val="ConsPlusNormal"/>
        <w:jc w:val="right"/>
      </w:pPr>
      <w:r>
        <w:t>И.МОТОРИН</w:t>
      </w: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right"/>
        <w:outlineLvl w:val="0"/>
      </w:pPr>
      <w:r>
        <w:t>Утвержден</w:t>
      </w:r>
    </w:p>
    <w:p w:rsidR="007B3FC5" w:rsidRDefault="007B3FC5">
      <w:pPr>
        <w:pStyle w:val="ConsPlusNormal"/>
        <w:jc w:val="right"/>
      </w:pPr>
      <w:r>
        <w:t>постановлением</w:t>
      </w:r>
    </w:p>
    <w:p w:rsidR="007B3FC5" w:rsidRDefault="007B3FC5">
      <w:pPr>
        <w:pStyle w:val="ConsPlusNormal"/>
        <w:jc w:val="right"/>
      </w:pPr>
      <w:r>
        <w:t>Кабинета Министров</w:t>
      </w:r>
    </w:p>
    <w:p w:rsidR="007B3FC5" w:rsidRDefault="007B3FC5">
      <w:pPr>
        <w:pStyle w:val="ConsPlusNormal"/>
        <w:jc w:val="right"/>
      </w:pPr>
      <w:r>
        <w:t>Чувашской Республики</w:t>
      </w:r>
    </w:p>
    <w:p w:rsidR="007B3FC5" w:rsidRDefault="007B3FC5">
      <w:pPr>
        <w:pStyle w:val="ConsPlusNormal"/>
        <w:jc w:val="right"/>
      </w:pPr>
      <w:r>
        <w:t>от 23.05.2012 N 192</w:t>
      </w: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Title"/>
        <w:jc w:val="center"/>
      </w:pPr>
      <w:bookmarkStart w:id="0" w:name="P37"/>
      <w:bookmarkEnd w:id="0"/>
      <w:r>
        <w:t>ПОРЯДОК</w:t>
      </w:r>
    </w:p>
    <w:p w:rsidR="007B3FC5" w:rsidRDefault="007B3FC5">
      <w:pPr>
        <w:pStyle w:val="ConsPlusTitle"/>
        <w:jc w:val="center"/>
      </w:pPr>
      <w:r>
        <w:t>ПРОВЕРКИ ДОСТОВЕРНОСТИ И ПОЛНОТЫ СВЕДЕНИЙ,</w:t>
      </w:r>
    </w:p>
    <w:p w:rsidR="007B3FC5" w:rsidRDefault="007B3FC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7B3FC5" w:rsidRDefault="007B3FC5">
      <w:pPr>
        <w:pStyle w:val="ConsPlusTitle"/>
        <w:jc w:val="center"/>
      </w:pPr>
      <w:r>
        <w:t>ДОЛЖНОСТЕЙ МУНИЦИПАЛЬНОЙ СЛУЖБЫ В ЧУВАШСКОЙ РЕСПУБЛИКЕ,</w:t>
      </w:r>
    </w:p>
    <w:p w:rsidR="007B3FC5" w:rsidRDefault="007B3FC5">
      <w:pPr>
        <w:pStyle w:val="ConsPlusTitle"/>
        <w:jc w:val="center"/>
      </w:pPr>
      <w:r>
        <w:lastRenderedPageBreak/>
        <w:t>И МУНИЦИПАЛЬНЫМИ СЛУЖАЩИМИ В ЧУВАШСКОЙ РЕСПУБЛИКЕ,</w:t>
      </w:r>
    </w:p>
    <w:p w:rsidR="007B3FC5" w:rsidRDefault="007B3FC5">
      <w:pPr>
        <w:pStyle w:val="ConsPlusTitle"/>
        <w:jc w:val="center"/>
      </w:pPr>
      <w:r>
        <w:t>И СОБЛЮДЕНИЯ МУНИЦИПАЛЬНЫМИ СЛУЖАЩИМИ</w:t>
      </w:r>
    </w:p>
    <w:p w:rsidR="007B3FC5" w:rsidRDefault="007B3FC5">
      <w:pPr>
        <w:pStyle w:val="ConsPlusTitle"/>
        <w:jc w:val="center"/>
      </w:pPr>
      <w:r>
        <w:t>В ЧУВАШСКОЙ РЕСПУБЛИКЕ ТРЕБОВАНИЙ К СЛУЖЕБНОМУ ПОВЕДЕНИЮ</w:t>
      </w:r>
    </w:p>
    <w:p w:rsidR="007B3FC5" w:rsidRDefault="007B3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FC5" w:rsidRDefault="007B3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1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19.12.2016 </w:t>
            </w:r>
            <w:hyperlink r:id="rId1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:rsidR="007B3FC5" w:rsidRDefault="007B3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24.10.2018 </w:t>
            </w:r>
            <w:hyperlink r:id="rId18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ind w:firstLine="540"/>
        <w:jc w:val="both"/>
      </w:pPr>
      <w:bookmarkStart w:id="1" w:name="P49"/>
      <w:bookmarkEnd w:id="1"/>
      <w:r>
        <w:t>1. Настоящий Порядок определяет механизм осуществления проверки: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431)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гражданами, претендующими на замещение должностей муниципальной службы в Чувашской Республике, включенных в соответствующий перечень (далее - граждане) (за исключением лиц, претендующих на замещение должности главы местной администрации по контракту), на отчетную дату;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76)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муниципальными служащими в Чувашской Республике, замещающими должности, указанные в </w:t>
      </w:r>
      <w:hyperlink w:anchor="P52" w:history="1">
        <w:r>
          <w:rPr>
            <w:color w:val="0000FF"/>
          </w:rPr>
          <w:t>абзаце втором</w:t>
        </w:r>
      </w:hyperlink>
      <w:r>
        <w:t xml:space="preserve"> настоящего подпункта, за отчетный период и за два года, предшествующие отчетному периоду;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431)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) достоверности и полноты сведений о расходах, представленных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Федеральный закон) муниципальными служащими, замещающими должности, указанные в </w:t>
      </w:r>
      <w:hyperlink w:anchor="P52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по состоянию на конец отчетного периода;</w:t>
      </w:r>
    </w:p>
    <w:p w:rsidR="007B3FC5" w:rsidRDefault="007B3FC5">
      <w:pPr>
        <w:pStyle w:val="ConsPlusNormal"/>
        <w:jc w:val="both"/>
      </w:pPr>
      <w:r>
        <w:t>(пп. "а</w:t>
      </w:r>
      <w:proofErr w:type="gramStart"/>
      <w:r>
        <w:t>1</w:t>
      </w:r>
      <w:proofErr w:type="gramEnd"/>
      <w:r>
        <w:t xml:space="preserve">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431)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7B3FC5" w:rsidRDefault="007B3FC5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76)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4" w:name="P60"/>
      <w:bookmarkEnd w:id="4"/>
      <w:proofErr w:type="gramStart"/>
      <w:r>
        <w:t xml:space="preserve">в) соблюдения муниципальными служащими в Чувашской Республике (далее - муниципальные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B3FC5" w:rsidRDefault="007B3FC5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10.12.2014 N 431)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0" w:history="1">
        <w:r>
          <w:rPr>
            <w:color w:val="0000FF"/>
          </w:rPr>
          <w:t>"в" пункта 1</w:t>
        </w:r>
      </w:hyperlink>
      <w:r>
        <w:t xml:space="preserve"> настоящего Порядка,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3. Проверка, предусмотренная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</w:t>
      </w:r>
      <w:r>
        <w:lastRenderedPageBreak/>
        <w:t>представителя нанимателя (работодателя) (далее - лицо, принявшее решение о проведении проверки).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муниципального служащего и оформляется в письменной форме.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6" w:name="P65"/>
      <w:bookmarkEnd w:id="6"/>
      <w:r>
        <w:t>4. Проверки осуществляет кадровая служба соответствующего органа местного самоуправления (должностные лица, осуществляющие кадровую работу) (далее также - кадровая служба).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4.1. </w:t>
      </w:r>
      <w:proofErr w:type="gramStart"/>
      <w:r>
        <w:t>По решению министра юстиции и имущественных отношений Чувашской Республики об осуществлении контроля за расходами муниципального служащего (за исключением лица, замещающего должность главы местной администрации по контракту), его супруги (супруга) и несовершеннолетних детей, принятому в установленном порядке, подразделение Министерства юстиции и имущественных отношений Чувашской Республики по профилактике коррупционных и иных правонарушений (должностные лица, ответственные за работу по профилактике коррупционных и иных</w:t>
      </w:r>
      <w:proofErr w:type="gramEnd"/>
      <w:r>
        <w:t xml:space="preserve"> правонарушений) в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осуществляет проверку достоверности и полноты сведений о расходах, представляемых муниципальными служащими, замещающими должности, указанные в </w:t>
      </w:r>
      <w:hyperlink w:anchor="P52" w:history="1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Порядка.</w:t>
      </w:r>
    </w:p>
    <w:p w:rsidR="007B3FC5" w:rsidRDefault="007B3FC5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9" w:history="1">
        <w:r>
          <w:rPr>
            <w:color w:val="0000FF"/>
          </w:rPr>
          <w:t>N 549</w:t>
        </w:r>
      </w:hyperlink>
      <w:r>
        <w:t xml:space="preserve">, от 14.03.2018 </w:t>
      </w:r>
      <w:hyperlink r:id="rId30" w:history="1">
        <w:r>
          <w:rPr>
            <w:color w:val="0000FF"/>
          </w:rPr>
          <w:t>N 76</w:t>
        </w:r>
      </w:hyperlink>
      <w:r>
        <w:t>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66" w:history="1">
        <w:r>
          <w:rPr>
            <w:color w:val="0000FF"/>
          </w:rPr>
          <w:t>абзацем первым</w:t>
        </w:r>
      </w:hyperlink>
      <w:r>
        <w:t xml:space="preserve"> настоящего пункта, может проводиться независимо от проверок, осуществляемых в </w:t>
      </w:r>
      <w:proofErr w:type="gramStart"/>
      <w:r>
        <w:t>соответствии</w:t>
      </w:r>
      <w:proofErr w:type="gramEnd"/>
      <w:r>
        <w:t xml:space="preserve"> с </w:t>
      </w:r>
      <w:hyperlink w:anchor="P6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5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7B3FC5" w:rsidRDefault="007B3FC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г) Общественной палатой Чувашской Республики;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8. Кадровые службы осуществляют проверку: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8" w:name="P79"/>
      <w:bookmarkEnd w:id="8"/>
      <w:r>
        <w:t>а) самостоятельно;</w:t>
      </w:r>
    </w:p>
    <w:p w:rsidR="007B3FC5" w:rsidRDefault="007B3FC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путем направления в установленном порядке предложения о направлении запроса о проведении оперативно-розыскных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 Главе Чувашской Республики согласно </w:t>
      </w:r>
      <w:hyperlink r:id="rId33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>
        <w:t>, и соблюдения федеральными государственными служащими требований к служебному поведению".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9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б</w:t>
      </w:r>
      <w:proofErr w:type="gramStart"/>
      <w:r>
        <w:t>1</w:t>
      </w:r>
      <w:proofErr w:type="gramEnd"/>
      <w:r>
        <w:t>) изучать представленные муниципальным служащим сведения о расходах и дополнительные материалы;</w:t>
      </w:r>
    </w:p>
    <w:p w:rsidR="007B3FC5" w:rsidRDefault="007B3FC5">
      <w:pPr>
        <w:pStyle w:val="ConsPlusNormal"/>
        <w:jc w:val="both"/>
      </w:pPr>
      <w:r>
        <w:t>(пп. "б</w:t>
      </w:r>
      <w:proofErr w:type="gramStart"/>
      <w:r>
        <w:t>1</w:t>
      </w:r>
      <w:proofErr w:type="gramEnd"/>
      <w:r>
        <w:t xml:space="preserve">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>1</w:t>
      </w:r>
      <w:proofErr w:type="gramEnd"/>
      <w:r>
        <w:t>) получать от муниципального служащего пояснения по представленным им сведениям о расходах и материалам;</w:t>
      </w:r>
    </w:p>
    <w:p w:rsidR="007B3FC5" w:rsidRDefault="007B3FC5">
      <w:pPr>
        <w:pStyle w:val="ConsPlusNormal"/>
        <w:jc w:val="both"/>
      </w:pPr>
      <w:r>
        <w:t>(пп. "в</w:t>
      </w:r>
      <w:proofErr w:type="gramStart"/>
      <w:r>
        <w:t>1</w:t>
      </w:r>
      <w:proofErr w:type="gramEnd"/>
      <w:r>
        <w:t xml:space="preserve">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других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B3FC5" w:rsidRDefault="007B3F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муниципальным служащим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противодействии коррупции.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10.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89" w:history="1">
        <w:r>
          <w:rPr>
            <w:color w:val="0000FF"/>
          </w:rPr>
          <w:t>подпунктом "г" пункта 9</w:t>
        </w:r>
      </w:hyperlink>
      <w:r>
        <w:t xml:space="preserve"> настоящего Порядка, указываются: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7B3FC5" w:rsidRDefault="007B3FC5">
      <w:pPr>
        <w:pStyle w:val="ConsPlusNormal"/>
        <w:spacing w:before="220"/>
        <w:ind w:firstLine="540"/>
        <w:jc w:val="both"/>
      </w:pPr>
      <w:proofErr w:type="gramStart"/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муниципальными</w:t>
      </w:r>
      <w:proofErr w:type="gramEnd"/>
      <w:r>
        <w:t xml:space="preserve">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 кадровой службы, подготовившего запрос;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е</w:t>
      </w:r>
      <w:proofErr w:type="gramStart"/>
      <w:r>
        <w:t>1</w:t>
      </w:r>
      <w:proofErr w:type="gramEnd"/>
      <w: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B3FC5" w:rsidRDefault="007B3FC5">
      <w:pPr>
        <w:pStyle w:val="ConsPlusNormal"/>
        <w:jc w:val="both"/>
      </w:pPr>
      <w:r>
        <w:t>(пп. "е</w:t>
      </w:r>
      <w:proofErr w:type="gramStart"/>
      <w:r>
        <w:t>1</w:t>
      </w:r>
      <w:proofErr w:type="gramEnd"/>
      <w:r>
        <w:t xml:space="preserve">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11. Запросы направляются за подписью лица, принявшего решение о проведении проверки.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предложении о направлении запроса о проведении оперативно-розыскных мероприятий, помимо сведений, перечисленных в </w:t>
      </w:r>
      <w:hyperlink w:anchor="P93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7B3FC5" w:rsidRDefault="007B3FC5">
      <w:pPr>
        <w:pStyle w:val="ConsPlusNormal"/>
        <w:spacing w:before="220"/>
        <w:ind w:firstLine="540"/>
        <w:jc w:val="both"/>
      </w:pPr>
      <w:r>
        <w:t>12.1. Запросы, кроме запросов в кредитные организации, в налоговые органы Российской Федерации и органы, осуществляющие государственный кадастровый учет и государственную регистрацию прав на недвижимое имущество, направляются кадровыми службами.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76)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 на недвижимое имущество, направляются Главой Чувашской Республики.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14.03.2018 N 76)</w:t>
      </w:r>
    </w:p>
    <w:p w:rsidR="007B3FC5" w:rsidRDefault="007B3FC5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13. Кадровая служба обеспечивает: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11" w:name="P113"/>
      <w:bookmarkEnd w:id="11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B3FC5" w:rsidRDefault="007B3FC5">
      <w:pPr>
        <w:pStyle w:val="ConsPlusNormal"/>
        <w:spacing w:before="220"/>
        <w:ind w:firstLine="540"/>
        <w:jc w:val="both"/>
      </w:pPr>
      <w:r>
        <w:lastRenderedPageBreak/>
        <w:t>14. По окончании проверки кадровая служба обязана в течение пяти рабочих дней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15. Муниципальный служащий вправе: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Порядка; по результатам проверки;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11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настоящего Порядка, приобщаются к материалам проверки.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B3FC5" w:rsidRDefault="007B3F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24.10.2018 N 417)</w:t>
      </w:r>
    </w:p>
    <w:p w:rsidR="007B3FC5" w:rsidRDefault="007B3FC5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18. По результатам проверки лицу, принявшему решение о проведении проверки, в установленном порядке представляется доклад. При этом в докладе должно содержаться одно из следующих предложений:</w:t>
      </w:r>
    </w:p>
    <w:p w:rsidR="007B3FC5" w:rsidRDefault="007B3FC5">
      <w:pPr>
        <w:pStyle w:val="ConsPlusNormal"/>
        <w:spacing w:before="220"/>
        <w:ind w:firstLine="540"/>
        <w:jc w:val="both"/>
      </w:pPr>
      <w:proofErr w:type="gramStart"/>
      <w:r>
        <w:t>а) о назначении гражданина на должность муниципальной службы;</w:t>
      </w:r>
      <w:proofErr w:type="gramEnd"/>
    </w:p>
    <w:p w:rsidR="007B3FC5" w:rsidRDefault="007B3FC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Сведения о результатах проверки с письменного согласия лица, принявшего решение о проведении проверки,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Чувашской Республики, представившим</w:t>
      </w:r>
      <w:proofErr w:type="gramEnd"/>
      <w: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lastRenderedPageBreak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21. Лицо, принявшее решение о проведении проверки, рассмотрев доклад и соответствующее предложение, указанные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настоящего Порядка, принимает одно из следующих решений: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муниципальной службы;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7B3FC5" w:rsidRDefault="007B3FC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интересов, государственный орган в соответствии с их компетенцией.</w:t>
      </w:r>
    </w:p>
    <w:p w:rsidR="007B3FC5" w:rsidRDefault="007B3FC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250)</w:t>
      </w: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jc w:val="both"/>
      </w:pPr>
    </w:p>
    <w:p w:rsidR="007B3FC5" w:rsidRDefault="007B3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4" w:name="_GoBack"/>
      <w:bookmarkEnd w:id="14"/>
    </w:p>
    <w:sectPr w:rsidR="00A814EE" w:rsidSect="0044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C5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B3FC5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23441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69DC5564BF422E9CC35879B78561ECD101CD41247AC1433338865EE15F5A1AB7CAC78733D07B8FDBFC4EF05BB67144AF8A0492D3595BC323CCDAl835N" TargetMode="External"/><Relationship Id="rId13" Type="http://schemas.openxmlformats.org/officeDocument/2006/relationships/hyperlink" Target="consultantplus://offline/ref=3FC069DC5564BF422E9CC35879B78561ECD101CD452C71C4433C658C56B853581DB895D0807ADC7A8FDBFE49F804B36455F7870088CD5D41DF21CDlD32N" TargetMode="External"/><Relationship Id="rId18" Type="http://schemas.openxmlformats.org/officeDocument/2006/relationships/hyperlink" Target="consultantplus://offline/ref=3FC069DC5564BF422E9CC35879B78561ECD101CD41247BC5403E38865EE15F5A1AB7CAC78733D07B8FDBFE4FF65BB67144AF8A0492D3595BC323CCDAl835N" TargetMode="External"/><Relationship Id="rId26" Type="http://schemas.openxmlformats.org/officeDocument/2006/relationships/hyperlink" Target="consultantplus://offline/ref=3FC069DC5564BF422E9CDD556FDBDB65E7DB5FC14321789318633ED101B1590F5AF7CC90C17C892BCB8EF34FF74EE2241EF88705l93FN" TargetMode="External"/><Relationship Id="rId39" Type="http://schemas.openxmlformats.org/officeDocument/2006/relationships/hyperlink" Target="consultantplus://offline/ref=3FC069DC5564BF422E9CDD556FDBDB65E6DA5EC24020789318633ED101B1590F48F7949EC473C37A8BC5FC4FF2l53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069DC5564BF422E9CC35879B78561ECD101CD472675C4443C658C56B853581DB895D0807ADC7A8FDBFE47F804B36455F7870088CD5D41DF21CDlD32N" TargetMode="External"/><Relationship Id="rId34" Type="http://schemas.openxmlformats.org/officeDocument/2006/relationships/hyperlink" Target="consultantplus://offline/ref=3FC069DC5564BF422E9CC35879B78561ECD101CD452C71C4433C658C56B853581DB895D0807ADC7A8FDBFF4BF804B36455F7870088CD5D41DF21CDlD32N" TargetMode="External"/><Relationship Id="rId42" Type="http://schemas.openxmlformats.org/officeDocument/2006/relationships/hyperlink" Target="consultantplus://offline/ref=3FC069DC5564BF422E9CC35879B78561ECD101CD452C71C4433C658C56B853581DB895D0807ADC7A8FDBFC4CF804B36455F7870088CD5D41DF21CDlD32N" TargetMode="External"/><Relationship Id="rId7" Type="http://schemas.openxmlformats.org/officeDocument/2006/relationships/hyperlink" Target="consultantplus://offline/ref=3FC069DC5564BF422E9CC35879B78561ECD101CD472675C4443C658C56B853581DB895D0807ADC7A8FDBFE4AF804B36455F7870088CD5D41DF21CDlD32N" TargetMode="External"/><Relationship Id="rId12" Type="http://schemas.openxmlformats.org/officeDocument/2006/relationships/hyperlink" Target="consultantplus://offline/ref=3FC069DC5564BF422E9CC35879B78561ECD101CD412571C7463238865EE15F5A1AB7CAC78733D07B8FDBF84CF65BB67144AF8A0492D3595BC323CCDAl835N" TargetMode="External"/><Relationship Id="rId17" Type="http://schemas.openxmlformats.org/officeDocument/2006/relationships/hyperlink" Target="consultantplus://offline/ref=3FC069DC5564BF422E9CC35879B78561ECD101CD412471C5473438865EE15F5A1AB7CAC78733D07B8FDBFE4FF65BB67144AF8A0492D3595BC323CCDAl835N" TargetMode="External"/><Relationship Id="rId25" Type="http://schemas.openxmlformats.org/officeDocument/2006/relationships/hyperlink" Target="consultantplus://offline/ref=3FC069DC5564BF422E9CC35879B78561ECD101CD412471C5473438865EE15F5A1AB7CAC78733D07B8FDBFE4FFB5BB67144AF8A0492D3595BC323CCDAl835N" TargetMode="External"/><Relationship Id="rId33" Type="http://schemas.openxmlformats.org/officeDocument/2006/relationships/hyperlink" Target="consultantplus://offline/ref=3FC069DC5564BF422E9CDD556FDBDB65E7DA5BC54726789318633ED101B1590F48F7949EC473C37A8BC5FC4FF2l539N" TargetMode="External"/><Relationship Id="rId38" Type="http://schemas.openxmlformats.org/officeDocument/2006/relationships/hyperlink" Target="consultantplus://offline/ref=3FC069DC5564BF422E9CC35879B78561ECD101CD452C71C4433C658C56B853581DB895D0807ADC7A8FDBFC4EF804B36455F7870088CD5D41DF21CDlD32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069DC5564BF422E9CC35879B78561ECD101CD41247AC1433338865EE15F5A1AB7CAC78733D07B8FDBFC4EF75BB67144AF8A0492D3595BC323CCDAl835N" TargetMode="External"/><Relationship Id="rId20" Type="http://schemas.openxmlformats.org/officeDocument/2006/relationships/hyperlink" Target="consultantplus://offline/ref=3FC069DC5564BF422E9CC35879B78561ECD101CD412471C5473438865EE15F5A1AB7CAC78733D07B8FDBFE4FF45BB67144AF8A0492D3595BC323CCDAl835N" TargetMode="External"/><Relationship Id="rId29" Type="http://schemas.openxmlformats.org/officeDocument/2006/relationships/hyperlink" Target="consultantplus://offline/ref=3FC069DC5564BF422E9CC35879B78561ECD101CD41247AC1433338865EE15F5A1AB7CAC78733D07B8FDBFC4EF75BB67144AF8A0492D3595BC323CCDAl835N" TargetMode="External"/><Relationship Id="rId41" Type="http://schemas.openxmlformats.org/officeDocument/2006/relationships/hyperlink" Target="consultantplus://offline/ref=3FC069DC5564BF422E9CC35879B78561ECD101CD412471C5473438865EE15F5A1AB7CAC78733D07B8FDBFE4EF25BB67144AF8A0492D3595BC323CCDAl83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069DC5564BF422E9CC35879B78561ECD101CD452C71C4433C658C56B853581DB895D0807ADC7A8FDBFE4AF804B36455F7870088CD5D41DF21CDlD32N" TargetMode="External"/><Relationship Id="rId11" Type="http://schemas.openxmlformats.org/officeDocument/2006/relationships/hyperlink" Target="consultantplus://offline/ref=3FC069DC5564BF422E9CDD556FDBDB65E7DB5BC84620789318633ED101B1590F5AF7CC91C37C892BCB8EF34FF74EE2241EF88705l93FN" TargetMode="External"/><Relationship Id="rId24" Type="http://schemas.openxmlformats.org/officeDocument/2006/relationships/hyperlink" Target="consultantplus://offline/ref=3FC069DC5564BF422E9CC35879B78561ECD101CD472675C4443C658C56B853581DB895D0807ADC7A8FDBFE46F804B36455F7870088CD5D41DF21CDlD32N" TargetMode="External"/><Relationship Id="rId32" Type="http://schemas.openxmlformats.org/officeDocument/2006/relationships/hyperlink" Target="consultantplus://offline/ref=3FC069DC5564BF422E9CDD556FDBDB65E6DA5EC24020789318633ED101B1590F5AF7CC9ACF238C3EDAD6FE4BED50E63E02FA86l03DN" TargetMode="External"/><Relationship Id="rId37" Type="http://schemas.openxmlformats.org/officeDocument/2006/relationships/hyperlink" Target="consultantplus://offline/ref=3FC069DC5564BF422E9CC35879B78561ECD101CD452C71C4433C658C56B853581DB895D0807ADC7A8FDBFC4FF804B36455F7870088CD5D41DF21CDlD32N" TargetMode="External"/><Relationship Id="rId40" Type="http://schemas.openxmlformats.org/officeDocument/2006/relationships/hyperlink" Target="consultantplus://offline/ref=3FC069DC5564BF422E9CC35879B78561ECD101CD412471C5473438865EE15F5A1AB7CAC78733D07B8FDBFE4EF25BB67144AF8A0492D3595BC323CCDAl835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C069DC5564BF422E9CC35879B78561ECD101CD472675C4443C658C56B853581DB895D0807ADC7A8FDBFE4AF804B36455F7870088CD5D41DF21CDlD32N" TargetMode="External"/><Relationship Id="rId23" Type="http://schemas.openxmlformats.org/officeDocument/2006/relationships/hyperlink" Target="consultantplus://offline/ref=3FC069DC5564BF422E9CC35879B78561ECD101CD452C71C4433C658C56B853581DB895D0807ADC7A8FDBFE47F804B36455F7870088CD5D41DF21CDlD32N" TargetMode="External"/><Relationship Id="rId28" Type="http://schemas.openxmlformats.org/officeDocument/2006/relationships/hyperlink" Target="consultantplus://offline/ref=3FC069DC5564BF422E9CDD556FDBDB65E6D356C54423789318633ED101B1590F5AF7CC92C477DD7F86D0AA1EB705EF2004E4870088CF595ElD34N" TargetMode="External"/><Relationship Id="rId36" Type="http://schemas.openxmlformats.org/officeDocument/2006/relationships/hyperlink" Target="consultantplus://offline/ref=3FC069DC5564BF422E9CC35879B78561ECD101CD452C71C4433C658C56B853581DB895D0807ADC7A8FDBFF47F804B36455F7870088CD5D41DF21CDlD32N" TargetMode="External"/><Relationship Id="rId10" Type="http://schemas.openxmlformats.org/officeDocument/2006/relationships/hyperlink" Target="consultantplus://offline/ref=3FC069DC5564BF422E9CC35879B78561ECD101CD41247BC5403E38865EE15F5A1AB7CAC78733D07B8FDBFE4FF65BB67144AF8A0492D3595BC323CCDAl835N" TargetMode="External"/><Relationship Id="rId19" Type="http://schemas.openxmlformats.org/officeDocument/2006/relationships/hyperlink" Target="consultantplus://offline/ref=3FC069DC5564BF422E9CC35879B78561ECD101CD472675C4443C658C56B853581DB895D0807ADC7A8FDBFE48F804B36455F7870088CD5D41DF21CDlD32N" TargetMode="External"/><Relationship Id="rId31" Type="http://schemas.openxmlformats.org/officeDocument/2006/relationships/hyperlink" Target="consultantplus://offline/ref=3FC069DC5564BF422E9CC35879B78561ECD101CD452C71C4433C658C56B853581DB895D0807ADC7A8FDBFF4FF804B36455F7870088CD5D41DF21CDlD32N" TargetMode="External"/><Relationship Id="rId44" Type="http://schemas.openxmlformats.org/officeDocument/2006/relationships/hyperlink" Target="consultantplus://offline/ref=3FC069DC5564BF422E9CC35879B78561ECD101CD452C71C4433C658C56B853581DB895D0807ADC7A8FDBFC49F804B36455F7870088CD5D41DF21CDlD3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069DC5564BF422E9CC35879B78561ECD101CD412471C5473438865EE15F5A1AB7CAC78733D07B8FDBFE4FF65BB67144AF8A0492D3595BC323CCDAl835N" TargetMode="External"/><Relationship Id="rId14" Type="http://schemas.openxmlformats.org/officeDocument/2006/relationships/hyperlink" Target="consultantplus://offline/ref=3FC069DC5564BF422E9CC35879B78561ECD101CD452C71C4433C658C56B853581DB895D0807ADC7A8FDBFE48F804B36455F7870088CD5D41DF21CDlD32N" TargetMode="External"/><Relationship Id="rId22" Type="http://schemas.openxmlformats.org/officeDocument/2006/relationships/hyperlink" Target="consultantplus://offline/ref=3FC069DC5564BF422E9CDD556FDBDB65E6D356C54423789318633ED101B1590F5AF7CC92C477DD7F86D0AA1EB705EF2004E4870088CF595ElD34N" TargetMode="External"/><Relationship Id="rId27" Type="http://schemas.openxmlformats.org/officeDocument/2006/relationships/hyperlink" Target="consultantplus://offline/ref=3FC069DC5564BF422E9CC35879B78561ECD101CD472675C4443C658C56B853581DB895D0807ADC7A8FDBFF4FF804B36455F7870088CD5D41DF21CDlD32N" TargetMode="External"/><Relationship Id="rId30" Type="http://schemas.openxmlformats.org/officeDocument/2006/relationships/hyperlink" Target="consultantplus://offline/ref=3FC069DC5564BF422E9CC35879B78561ECD101CD412471C5473438865EE15F5A1AB7CAC78733D07B8FDBFE4EF35BB67144AF8A0492D3595BC323CCDAl835N" TargetMode="External"/><Relationship Id="rId35" Type="http://schemas.openxmlformats.org/officeDocument/2006/relationships/hyperlink" Target="consultantplus://offline/ref=3FC069DC5564BF422E9CC35879B78561ECD101CD452C71C4433C658C56B853581DB895D0807ADC7A8FDBFF49F804B36455F7870088CD5D41DF21CDlD32N" TargetMode="External"/><Relationship Id="rId43" Type="http://schemas.openxmlformats.org/officeDocument/2006/relationships/hyperlink" Target="consultantplus://offline/ref=3FC069DC5564BF422E9CC35879B78561ECD101CD41247BC5403E38865EE15F5A1AB7CAC78733D07B8FDBFE4FF65BB67144AF8A0492D3595BC323CCDAl83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2019-04-04T13:55:00Z</dcterms:created>
  <dcterms:modified xsi:type="dcterms:W3CDTF">2019-04-04T13:55:00Z</dcterms:modified>
</cp:coreProperties>
</file>