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69" w:rsidRDefault="00EB7569">
      <w:pPr>
        <w:pStyle w:val="ConsPlusTitlePage"/>
      </w:pPr>
      <w:r>
        <w:t xml:space="preserve">Документ предоставлен </w:t>
      </w:r>
      <w:hyperlink r:id="rId4" w:history="1">
        <w:r>
          <w:rPr>
            <w:color w:val="0000FF"/>
          </w:rPr>
          <w:t>КонсультантПлюс</w:t>
        </w:r>
      </w:hyperlink>
      <w:r>
        <w:br/>
      </w:r>
    </w:p>
    <w:p w:rsidR="00EB7569" w:rsidRDefault="00EB7569">
      <w:pPr>
        <w:pStyle w:val="ConsPlusNormal"/>
        <w:jc w:val="both"/>
        <w:outlineLvl w:val="0"/>
      </w:pPr>
    </w:p>
    <w:p w:rsidR="00EB7569" w:rsidRDefault="00EB7569">
      <w:pPr>
        <w:pStyle w:val="ConsPlusNormal"/>
      </w:pPr>
      <w:r>
        <w:t>Зарегистрировано в Минюсте России 9 января 2019 г. N 53262</w:t>
      </w:r>
    </w:p>
    <w:p w:rsidR="00EB7569" w:rsidRDefault="00EB7569">
      <w:pPr>
        <w:pStyle w:val="ConsPlusNormal"/>
        <w:pBdr>
          <w:top w:val="single" w:sz="6" w:space="0" w:color="auto"/>
        </w:pBdr>
        <w:spacing w:before="100" w:after="100"/>
        <w:jc w:val="both"/>
        <w:rPr>
          <w:sz w:val="2"/>
          <w:szCs w:val="2"/>
        </w:rPr>
      </w:pPr>
    </w:p>
    <w:p w:rsidR="00EB7569" w:rsidRDefault="00EB7569">
      <w:pPr>
        <w:pStyle w:val="ConsPlusNormal"/>
        <w:jc w:val="center"/>
      </w:pPr>
    </w:p>
    <w:p w:rsidR="00EB7569" w:rsidRDefault="00EB7569">
      <w:pPr>
        <w:pStyle w:val="ConsPlusTitle"/>
        <w:jc w:val="center"/>
      </w:pPr>
      <w:r>
        <w:t>ЦЕНТРАЛЬНЫЙ БАНК РОССИЙСКОЙ ФЕДЕРАЦИИ</w:t>
      </w:r>
    </w:p>
    <w:p w:rsidR="00EB7569" w:rsidRDefault="00EB7569">
      <w:pPr>
        <w:pStyle w:val="ConsPlusTitle"/>
        <w:jc w:val="center"/>
      </w:pPr>
    </w:p>
    <w:p w:rsidR="00EB7569" w:rsidRDefault="00EB7569">
      <w:pPr>
        <w:pStyle w:val="ConsPlusTitle"/>
        <w:jc w:val="center"/>
      </w:pPr>
      <w:r>
        <w:t>16 ноября 2018 г. N 660-П</w:t>
      </w:r>
    </w:p>
    <w:p w:rsidR="00EB7569" w:rsidRDefault="00EB7569">
      <w:pPr>
        <w:pStyle w:val="ConsPlusTitle"/>
        <w:jc w:val="center"/>
      </w:pPr>
    </w:p>
    <w:p w:rsidR="00EB7569" w:rsidRDefault="00EB7569">
      <w:pPr>
        <w:pStyle w:val="ConsPlusTitle"/>
        <w:jc w:val="center"/>
      </w:pPr>
      <w:r>
        <w:t>ПОЛОЖЕНИЕ ОБ ОБЩИХ СОБРАНИЯХ АКЦИОНЕРОВ</w:t>
      </w:r>
    </w:p>
    <w:p w:rsidR="00EB7569" w:rsidRDefault="00EB7569">
      <w:pPr>
        <w:pStyle w:val="ConsPlusNormal"/>
        <w:jc w:val="center"/>
      </w:pPr>
    </w:p>
    <w:p w:rsidR="00EB7569" w:rsidRDefault="00EB7569">
      <w:pPr>
        <w:pStyle w:val="ConsPlusNormal"/>
        <w:ind w:firstLine="540"/>
        <w:jc w:val="both"/>
      </w:pPr>
      <w:r>
        <w:t xml:space="preserve">Настоящее Положение в соответствии с </w:t>
      </w:r>
      <w:hyperlink r:id="rId5" w:history="1">
        <w:r>
          <w:rPr>
            <w:color w:val="0000FF"/>
          </w:rPr>
          <w:t>пунктом 2 статьи 47</w:t>
        </w:r>
      </w:hyperlink>
      <w:r>
        <w:t xml:space="preserve"> и </w:t>
      </w:r>
      <w:hyperlink r:id="rId6" w:history="1">
        <w:r>
          <w:rPr>
            <w:color w:val="0000FF"/>
          </w:rPr>
          <w:t>пунктом 3 статьи 52</w:t>
        </w:r>
      </w:hyperlink>
      <w: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N 52, ст. 7543; 2015, N 14, ст. 2022; N 27, ст. 4001; 2016, N 1, ст. 29; N 23, ст. 3296; N 27, ст. 4271, ст. 4272, ст. 4273, ст. 4276; 2017, N 31, ст. 4782; 2018, N 1, ст. 65; N 11, ст. 1584; N 18, ст. 2557, N 30, ст. 4544) (далее - Федеральный закон "Об акционерных обществах") устанавливает дополнительные требования к порядку подготовки, созыва и проведения общего собрания акционеров, перечень дополнительной информации (материалов), обязательной (обязательных) для предоставления лицам, имеющим право на участие в общем собрании акционеров, при подготовке к проведению общего собрания акционеров.</w:t>
      </w:r>
    </w:p>
    <w:p w:rsidR="00EB7569" w:rsidRDefault="00EB7569">
      <w:pPr>
        <w:pStyle w:val="ConsPlusNormal"/>
        <w:ind w:firstLine="540"/>
        <w:jc w:val="both"/>
      </w:pPr>
    </w:p>
    <w:p w:rsidR="00EB7569" w:rsidRDefault="00EB7569">
      <w:pPr>
        <w:pStyle w:val="ConsPlusTitle"/>
        <w:ind w:firstLine="540"/>
        <w:jc w:val="both"/>
        <w:outlineLvl w:val="0"/>
      </w:pPr>
      <w:r>
        <w:t>Глава 1. Общие положения</w:t>
      </w:r>
    </w:p>
    <w:p w:rsidR="00EB7569" w:rsidRDefault="00EB7569">
      <w:pPr>
        <w:pStyle w:val="ConsPlusNormal"/>
        <w:ind w:firstLine="540"/>
        <w:jc w:val="both"/>
      </w:pPr>
    </w:p>
    <w:p w:rsidR="00EB7569" w:rsidRDefault="00EB7569">
      <w:pPr>
        <w:pStyle w:val="ConsPlusNormal"/>
        <w:ind w:firstLine="540"/>
        <w:jc w:val="both"/>
      </w:pPr>
      <w:r>
        <w:t>1.1. Действие настоящего Положения распространяется на годовые и внеочередные общие собрания акционеров публичных и непубличных акционерных обществ (далее - общества), проводимые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или заочного голосования.</w:t>
      </w:r>
    </w:p>
    <w:p w:rsidR="00EB7569" w:rsidRDefault="00EB7569">
      <w:pPr>
        <w:pStyle w:val="ConsPlusNormal"/>
        <w:spacing w:before="220"/>
        <w:ind w:firstLine="540"/>
        <w:jc w:val="both"/>
      </w:pPr>
      <w:r>
        <w:t>Действие настоящего Положения не распространяется на общества, все голосующие акции которых принадлежат одному акционеру.</w:t>
      </w:r>
    </w:p>
    <w:p w:rsidR="00EB7569" w:rsidRDefault="00EB7569">
      <w:pPr>
        <w:pStyle w:val="ConsPlusNormal"/>
        <w:spacing w:before="220"/>
        <w:ind w:firstLine="540"/>
        <w:jc w:val="both"/>
      </w:pPr>
      <w:r>
        <w:t xml:space="preserve">1.2. Подготовка, созыв и проведение общего собрания акционеров (далее - общее собрание) осуществляются в соответствии с Федеральным </w:t>
      </w:r>
      <w:hyperlink r:id="rId7" w:history="1">
        <w:r>
          <w:rPr>
            <w:color w:val="0000FF"/>
          </w:rPr>
          <w:t>законом</w:t>
        </w:r>
      </w:hyperlink>
      <w:r>
        <w:t xml:space="preserve"> "Об акционерных обществах", Федеральным </w:t>
      </w:r>
      <w:hyperlink r:id="rId8" w:history="1">
        <w:r>
          <w:rPr>
            <w:color w:val="0000FF"/>
          </w:rPr>
          <w:t>законом</w:t>
        </w:r>
      </w:hyperlink>
      <w:r>
        <w:t xml:space="preserve">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3925; N 30, ст. 4444; N 48, ст. 7052; 2018, N 1, ст. 65, ст. 70; N 17, ст. 2424; N 18, ст. 2560; N 32, ст. 5088), настоящим Положением, уставом общества, внутренним документом общества, регулирующим деятельность общего собрания.</w:t>
      </w:r>
    </w:p>
    <w:p w:rsidR="00EB7569" w:rsidRDefault="00EB7569">
      <w:pPr>
        <w:pStyle w:val="ConsPlusNormal"/>
        <w:spacing w:before="220"/>
        <w:ind w:firstLine="540"/>
        <w:jc w:val="both"/>
      </w:pPr>
      <w:r>
        <w:t>1.3. В случае если в устав непубличного общества по решению общего собрания, принятому единогласно всеми акционерами непубличного общества, включены положения о порядке подготовки, созыва и проведения общего собрания, отличные от требований, установленных настоящим Положением, такие положения устава непубличного общества применяются при условии, что они не лишают лиц, имеющих право на участие в общем собрании, права на участие в нем и на получение информации о нем.</w:t>
      </w:r>
    </w:p>
    <w:p w:rsidR="00EB7569" w:rsidRDefault="00EB7569">
      <w:pPr>
        <w:pStyle w:val="ConsPlusNormal"/>
        <w:spacing w:before="220"/>
        <w:ind w:firstLine="540"/>
        <w:jc w:val="both"/>
      </w:pPr>
      <w:r>
        <w:t>1.4. В случае если положения о созыве общего собрания, отличные от требований, установленных настоящим Положением, предусмотрены акционерным соглашением, сторонами которого являются все акционеры непубличного общества, такие положения применяются при условии, что:</w:t>
      </w:r>
    </w:p>
    <w:p w:rsidR="00EB7569" w:rsidRDefault="00EB7569">
      <w:pPr>
        <w:pStyle w:val="ConsPlusNormal"/>
        <w:spacing w:before="220"/>
        <w:ind w:firstLine="540"/>
        <w:jc w:val="both"/>
      </w:pPr>
      <w:r>
        <w:t>указанные положения акционерного соглашения не лишают лиц, имеющих право на участие в общем собрании, права на участие в нем и на получение информации о нем;</w:t>
      </w:r>
    </w:p>
    <w:p w:rsidR="00EB7569" w:rsidRDefault="00EB7569">
      <w:pPr>
        <w:pStyle w:val="ConsPlusNormal"/>
        <w:spacing w:before="220"/>
        <w:ind w:firstLine="540"/>
        <w:jc w:val="both"/>
      </w:pPr>
      <w:r>
        <w:t>сведения об указанных положениях акционерного соглашения известны непубличному обществу.</w:t>
      </w:r>
    </w:p>
    <w:p w:rsidR="00EB7569" w:rsidRDefault="00EB7569">
      <w:pPr>
        <w:pStyle w:val="ConsPlusNormal"/>
        <w:spacing w:before="220"/>
        <w:ind w:firstLine="540"/>
        <w:jc w:val="both"/>
      </w:pPr>
      <w:r>
        <w:t>1.5. В случае если иное не установлено настоящим Положением, иными нормативными правовыми актами Российской Федерации, правила, предусмотренные настоящим Положением для акционеров общества, применяются также к лицам, которые в соответствии с федеральными законами или их личным законом вправе от своего имени осуществлять права по акциям общества.</w:t>
      </w:r>
    </w:p>
    <w:p w:rsidR="00EB7569" w:rsidRDefault="00EB7569">
      <w:pPr>
        <w:pStyle w:val="ConsPlusNormal"/>
        <w:spacing w:before="220"/>
        <w:ind w:firstLine="540"/>
        <w:jc w:val="both"/>
      </w:pPr>
      <w:r>
        <w:t>1.6. В случае если иное не установлено настоящим Положением, иными нормативными правовыми актами Российской Федерации, правила, предусмотренные настоящим Положением для номинальных держателей акций, применяются также к иностранным номинальным держателям и иностранным организациям, имеющим право в соответствии с их личным законом осуществлять учет и переход прав на ценные бумаги.</w:t>
      </w:r>
    </w:p>
    <w:p w:rsidR="00EB7569" w:rsidRDefault="00EB7569">
      <w:pPr>
        <w:pStyle w:val="ConsPlusNormal"/>
        <w:ind w:firstLine="540"/>
        <w:jc w:val="both"/>
      </w:pPr>
    </w:p>
    <w:p w:rsidR="00EB7569" w:rsidRDefault="00EB7569">
      <w:pPr>
        <w:pStyle w:val="ConsPlusTitle"/>
        <w:ind w:firstLine="540"/>
        <w:jc w:val="both"/>
        <w:outlineLvl w:val="0"/>
      </w:pPr>
      <w:r>
        <w:t>Глава 2. Дополнительные требования к порядку подготовки общего собрания</w:t>
      </w:r>
    </w:p>
    <w:p w:rsidR="00EB7569" w:rsidRDefault="00EB7569">
      <w:pPr>
        <w:pStyle w:val="ConsPlusNormal"/>
        <w:ind w:firstLine="540"/>
        <w:jc w:val="both"/>
      </w:pPr>
    </w:p>
    <w:p w:rsidR="00EB7569" w:rsidRDefault="00EB7569">
      <w:pPr>
        <w:pStyle w:val="ConsPlusNormal"/>
        <w:ind w:firstLine="540"/>
        <w:jc w:val="both"/>
      </w:pPr>
      <w:r>
        <w:t>2.1. Предложения о внесении вопросов в повестку дня общего собрания и предложения о выдвижении кандидатов в органы управления и иные органы общества (далее - предложения в повестку дня общего собрания) могут быть внесены, а требования о проведении внеочередного общего собрания представлены путем:</w:t>
      </w:r>
    </w:p>
    <w:p w:rsidR="00EB7569" w:rsidRDefault="00EB7569">
      <w:pPr>
        <w:pStyle w:val="ConsPlusNormal"/>
        <w:spacing w:before="220"/>
        <w:ind w:firstLine="540"/>
        <w:jc w:val="both"/>
      </w:pPr>
      <w:r>
        <w:t>направления почтовой связью или через курьерскую службу по адресу общества, содержащемуся в Едином государственном реестре юридических лиц, а также по иным адресам, указанным в уставе или внутреннем документе общества, регулирующем деятельность общего собрания;</w:t>
      </w:r>
    </w:p>
    <w:p w:rsidR="00EB7569" w:rsidRDefault="00EB7569">
      <w:pPr>
        <w:pStyle w:val="ConsPlusNormal"/>
        <w:spacing w:before="220"/>
        <w:ind w:firstLine="540"/>
        <w:jc w:val="both"/>
      </w:pPr>
      <w:r>
        <w:t>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(наблюдательного совета) общества или иному лицу, уполномоченному принимать письменную корреспонденцию, адресованную обществу, в том числе корпоративному секретарю общества;</w:t>
      </w:r>
    </w:p>
    <w:p w:rsidR="00EB7569" w:rsidRDefault="00EB7569">
      <w:pPr>
        <w:pStyle w:val="ConsPlusNormal"/>
        <w:spacing w:before="220"/>
        <w:ind w:firstLine="540"/>
        <w:jc w:val="both"/>
      </w:pPr>
      <w:r>
        <w:t>дачи акционером, права которого на акции общества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EB7569" w:rsidRDefault="00EB7569">
      <w:pPr>
        <w:pStyle w:val="ConsPlusNormal"/>
        <w:spacing w:before="220"/>
        <w:ind w:firstLine="540"/>
        <w:jc w:val="both"/>
      </w:pPr>
      <w:r>
        <w:t>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уставом или внутренним документом общества, регулирующим деятельность общего собрания.</w:t>
      </w:r>
    </w:p>
    <w:p w:rsidR="00EB7569" w:rsidRDefault="00EB7569">
      <w:pPr>
        <w:pStyle w:val="ConsPlusNormal"/>
        <w:spacing w:before="220"/>
        <w:ind w:firstLine="540"/>
        <w:jc w:val="both"/>
      </w:pPr>
      <w:r>
        <w:t>2.2. Предложение в повестку дня общего собрания и требование о проведении внеочередного общего собрания признаются поступившими, если они поступили от акционеров, которые (представители которых) их подписали или сообщения о волеизъявлении которых содержатся в полученном регистратором, осуществляющим ведение реестра акционеров общества (далее - регистратор общества), электронном документе номинального держателя, зарегистрированного в реестре акционеров общества.</w:t>
      </w:r>
    </w:p>
    <w:p w:rsidR="00EB7569" w:rsidRDefault="00EB7569">
      <w:pPr>
        <w:pStyle w:val="ConsPlusNormal"/>
        <w:spacing w:before="220"/>
        <w:ind w:firstLine="540"/>
        <w:jc w:val="both"/>
      </w:pPr>
      <w:r>
        <w:t>2.3. Доля голосующих акций, принадлежащих акционеру, вносящему предложение в повестку дня общего собрания, определяется на дату внесения такого предложения.</w:t>
      </w:r>
    </w:p>
    <w:p w:rsidR="00EB7569" w:rsidRDefault="00EB7569">
      <w:pPr>
        <w:pStyle w:val="ConsPlusNormal"/>
        <w:spacing w:before="220"/>
        <w:ind w:firstLine="540"/>
        <w:jc w:val="both"/>
      </w:pPr>
      <w:r>
        <w:t>Доля голосующих акций, принадлежащих акционеру, требующему проведения внеочередного общего собрания, определяется на дату предъявления (представления) указанного требования.</w:t>
      </w:r>
    </w:p>
    <w:p w:rsidR="00EB7569" w:rsidRDefault="00EB7569">
      <w:pPr>
        <w:pStyle w:val="ConsPlusNormal"/>
        <w:spacing w:before="220"/>
        <w:ind w:firstLine="540"/>
        <w:jc w:val="both"/>
      </w:pPr>
      <w:r>
        <w:t>2.4. Датой внесения предложения в повестку дня общего собрания является:</w:t>
      </w:r>
    </w:p>
    <w:p w:rsidR="00EB7569" w:rsidRDefault="00EB7569">
      <w:pPr>
        <w:pStyle w:val="ConsPlusNormal"/>
        <w:spacing w:before="220"/>
        <w:ind w:firstLine="540"/>
        <w:jc w:val="both"/>
      </w:pPr>
      <w:r>
        <w:t>дата, указанная на оттиске календарного штемпеля, подтверждающего дату отправки почтового отправления, если предложение в повестку дня общего собрания направлено почтовой связью;</w:t>
      </w:r>
    </w:p>
    <w:p w:rsidR="00EB7569" w:rsidRDefault="00EB7569">
      <w:pPr>
        <w:pStyle w:val="ConsPlusNormal"/>
        <w:spacing w:before="220"/>
        <w:ind w:firstLine="540"/>
        <w:jc w:val="both"/>
      </w:pPr>
      <w:r>
        <w:t>дата передачи курьерской службе для отправки, если предложение в повестку дня общего собрания направлено через курьерскую службу;</w:t>
      </w:r>
    </w:p>
    <w:p w:rsidR="00EB7569" w:rsidRDefault="00EB7569">
      <w:pPr>
        <w:pStyle w:val="ConsPlusNormal"/>
        <w:spacing w:before="220"/>
        <w:ind w:firstLine="540"/>
        <w:jc w:val="both"/>
      </w:pPr>
      <w:r>
        <w:t>дата вручения, если предложение в повестку дня общего собрания вручено под роспись;</w:t>
      </w:r>
    </w:p>
    <w:p w:rsidR="00EB7569" w:rsidRDefault="00EB7569">
      <w:pPr>
        <w:pStyle w:val="ConsPlusNormal"/>
        <w:spacing w:before="220"/>
        <w:ind w:firstLine="540"/>
        <w:jc w:val="both"/>
      </w:pPr>
      <w:r>
        <w:t>дата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общества,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rsidR="00EB7569" w:rsidRDefault="00EB7569">
      <w:pPr>
        <w:pStyle w:val="ConsPlusNormal"/>
        <w:spacing w:before="220"/>
        <w:ind w:firstLine="540"/>
        <w:jc w:val="both"/>
      </w:pPr>
      <w:r>
        <w:t>дата, определенная уставом или внутренним документом общества, регулирующим деятельность общего собрания, если предложение в повестку дня общего собрания направлено электрической связью, электронной почтой или иным способом, предусмотренным уставом или внутренним документом общества, регулирующим деятельность общего собрания.</w:t>
      </w:r>
    </w:p>
    <w:p w:rsidR="00EB7569" w:rsidRDefault="00EB7569">
      <w:pPr>
        <w:pStyle w:val="ConsPlusNormal"/>
        <w:spacing w:before="220"/>
        <w:ind w:firstLine="540"/>
        <w:jc w:val="both"/>
      </w:pPr>
      <w:bookmarkStart w:id="0" w:name="P40"/>
      <w:bookmarkEnd w:id="0"/>
      <w:r>
        <w:t>2.5. Датой поступления предложения в повестку дня общего собрания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rsidR="00EB7569" w:rsidRDefault="00EB7569">
      <w:pPr>
        <w:pStyle w:val="ConsPlusNormal"/>
        <w:spacing w:before="220"/>
        <w:ind w:firstLine="540"/>
        <w:jc w:val="both"/>
      </w:pPr>
      <w: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
    <w:p w:rsidR="00EB7569" w:rsidRDefault="00EB7569">
      <w:pPr>
        <w:pStyle w:val="ConsPlusNormal"/>
        <w:spacing w:before="220"/>
        <w:ind w:firstLine="540"/>
        <w:jc w:val="both"/>
      </w:pPr>
      <w:r>
        <w:t>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EB7569" w:rsidRDefault="00EB7569">
      <w:pPr>
        <w:pStyle w:val="ConsPlusNormal"/>
        <w:spacing w:before="220"/>
        <w:ind w:firstLine="540"/>
        <w:jc w:val="both"/>
      </w:pPr>
      <w:r>
        <w:t>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EB7569" w:rsidRDefault="00EB7569">
      <w:pPr>
        <w:pStyle w:val="ConsPlusNormal"/>
        <w:spacing w:before="220"/>
        <w:ind w:firstLine="540"/>
        <w:jc w:val="both"/>
      </w:pPr>
      <w:r>
        <w:t>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EB7569" w:rsidRDefault="00EB7569">
      <w:pPr>
        <w:pStyle w:val="ConsPlusNormal"/>
        <w:spacing w:before="220"/>
        <w:ind w:firstLine="540"/>
        <w:jc w:val="both"/>
      </w:pPr>
      <w:r>
        <w:t>дата получения регистратором общества электронного документа номинального держателя, зарегистрированного в реестре акционеров общества, содержащего сообщение акционера о его волеизъявлении (далее - электронный документ номинального держателя),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rsidR="00EB7569" w:rsidRDefault="00EB7569">
      <w:pPr>
        <w:pStyle w:val="ConsPlusNormal"/>
        <w:spacing w:before="220"/>
        <w:ind w:firstLine="540"/>
        <w:jc w:val="both"/>
      </w:pPr>
      <w:r>
        <w:t>дата, определенная уставом или внутренним документом общества, регулирующим деятельность общего собрания, 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уставом или внутренним документом общества, регулирующим деятельность общего собрания.</w:t>
      </w:r>
    </w:p>
    <w:p w:rsidR="00EB7569" w:rsidRDefault="00EB7569">
      <w:pPr>
        <w:pStyle w:val="ConsPlusNormal"/>
        <w:spacing w:before="220"/>
        <w:ind w:firstLine="540"/>
        <w:jc w:val="both"/>
      </w:pPr>
      <w:r>
        <w:t xml:space="preserve">2.6. 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Федерального </w:t>
      </w:r>
      <w:hyperlink r:id="rId9" w:history="1">
        <w:r>
          <w:rPr>
            <w:color w:val="0000FF"/>
          </w:rPr>
          <w:t>закона</w:t>
        </w:r>
      </w:hyperlink>
      <w:r>
        <w:t xml:space="preserve"> "Об акционерных обществах" к доверенности на голосование.</w:t>
      </w:r>
    </w:p>
    <w:p w:rsidR="00EB7569" w:rsidRDefault="00EB7569">
      <w:pPr>
        <w:pStyle w:val="ConsPlusNormal"/>
        <w:spacing w:before="220"/>
        <w:ind w:firstLine="540"/>
        <w:jc w:val="both"/>
      </w:pPr>
      <w:r>
        <w:t>К доверенности (копии доверенности, засвидетельствованной (удостоверенной) в порядке, предусмотренном законодательством Российской Федерации), выданной иностранным лицом на территории иностранного государства и составленной на иностранном языке, должен быть приложен перевод на русский язык, заверенный в порядке, установленном законодательством Российской Федерации. Такая доверенность должна быть легализована или иметь проставленный апостиль, если иное не предусмотрено международным договором Российской Федерации.</w:t>
      </w:r>
    </w:p>
    <w:p w:rsidR="00EB7569" w:rsidRDefault="00EB7569">
      <w:pPr>
        <w:pStyle w:val="ConsPlusNormal"/>
        <w:spacing w:before="220"/>
        <w:ind w:firstLine="540"/>
        <w:jc w:val="both"/>
      </w:pPr>
      <w:r>
        <w:t>2.7. Подтверждение полномочий клиентского номинального держателя, направляющего сообщение о волеизъявлении акционера в соответствии с полученным от него указанием (инструкцией), не требуется.</w:t>
      </w:r>
    </w:p>
    <w:p w:rsidR="00EB7569" w:rsidRDefault="00EB7569">
      <w:pPr>
        <w:pStyle w:val="ConsPlusNormal"/>
        <w:spacing w:before="220"/>
        <w:ind w:firstLine="540"/>
        <w:jc w:val="both"/>
      </w:pPr>
      <w:r>
        <w:t>2.8. 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семи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EB7569" w:rsidRDefault="00EB7569">
      <w:pPr>
        <w:pStyle w:val="ConsPlusNormal"/>
        <w:spacing w:before="220"/>
        <w:ind w:firstLine="540"/>
        <w:jc w:val="both"/>
      </w:pPr>
      <w:r>
        <w:t>2.9. В случае если предложение в повестку дня общего собрания или требование о проведении внеочередного общего собрания направлено клиентским номинальным держателем путем направления сообщения о волеизъявлении акционера общества в соответствии с полученным от него указанием (инструкцией), такое сообщение должно содержать дату его направления клиентским номинальным держателем, количество принадлежащих акционеру акций общества каждой категории (типа) и дату, на которую указывается количество таких акций.</w:t>
      </w:r>
    </w:p>
    <w:p w:rsidR="00EB7569" w:rsidRDefault="00EB7569">
      <w:pPr>
        <w:pStyle w:val="ConsPlusNormal"/>
        <w:spacing w:before="220"/>
        <w:ind w:firstLine="540"/>
        <w:jc w:val="both"/>
      </w:pPr>
      <w:r>
        <w:t>Количество принадлежащих акционеру акций общества указывается в сообщении о волеизъявлении акционера на дату его направления клиентским номинальным держателем, если в полученном от акционера указании (инструкции) не указана иная дата или порядок ее определения, которая не может быть ранее даты получения клиентским номинальным держателем указания (инструкции) от акционера и позднее даты направления клиентским номинальным держателем сообщения о волеизъявлении акционера.</w:t>
      </w:r>
    </w:p>
    <w:p w:rsidR="00EB7569" w:rsidRDefault="00EB7569">
      <w:pPr>
        <w:pStyle w:val="ConsPlusNormal"/>
        <w:spacing w:before="220"/>
        <w:ind w:firstLine="540"/>
        <w:jc w:val="both"/>
      </w:pPr>
      <w:r>
        <w:t>2.10. Предложение в повестку дня общего собрания может быть внесено, а требование о проведении внеочередного общего собрания предъявлено (представлено) несколькими акционерами, действующими совместно, путем:</w:t>
      </w:r>
    </w:p>
    <w:p w:rsidR="00EB7569" w:rsidRDefault="00EB7569">
      <w:pPr>
        <w:pStyle w:val="ConsPlusNormal"/>
        <w:spacing w:before="220"/>
        <w:ind w:firstLine="540"/>
        <w:jc w:val="both"/>
      </w:pPr>
      <w:r>
        <w:t xml:space="preserve">направления (вручения) одного документа, подписанного всеми акционерами, действующими совместно, при этом датой поступления такого документа является дата, определенная в порядке, предусмотренном </w:t>
      </w:r>
      <w:hyperlink w:anchor="P40" w:history="1">
        <w:r>
          <w:rPr>
            <w:color w:val="0000FF"/>
          </w:rPr>
          <w:t>пунктом 2.5</w:t>
        </w:r>
      </w:hyperlink>
      <w:r>
        <w:t xml:space="preserve"> настоящего Положения;</w:t>
      </w:r>
    </w:p>
    <w:p w:rsidR="00EB7569" w:rsidRDefault="00EB7569">
      <w:pPr>
        <w:pStyle w:val="ConsPlusNormal"/>
        <w:spacing w:before="220"/>
        <w:ind w:firstLine="540"/>
        <w:jc w:val="both"/>
      </w:pPr>
      <w:bookmarkStart w:id="1" w:name="P55"/>
      <w:bookmarkEnd w:id="1"/>
      <w:r>
        <w:t>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EB7569" w:rsidRDefault="00EB7569">
      <w:pPr>
        <w:pStyle w:val="ConsPlusNormal"/>
        <w:spacing w:before="220"/>
        <w:ind w:firstLine="540"/>
        <w:jc w:val="both"/>
      </w:pPr>
      <w:r>
        <w:t xml:space="preserve">2.11. В случае внесения предложения в повестку дня общего собрания или предъявления (представления) требования о проведении внеочередного общего собрания способами, предусмотренными </w:t>
      </w:r>
      <w:hyperlink w:anchor="P55" w:history="1">
        <w:r>
          <w:rPr>
            <w:color w:val="0000FF"/>
          </w:rPr>
          <w:t>абзацем третьим пункта 2.10</w:t>
        </w:r>
      </w:hyperlink>
      <w:r>
        <w:t xml:space="preserve"> настоящего Положения, такое предложение или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EB7569" w:rsidRDefault="00EB7569">
      <w:pPr>
        <w:pStyle w:val="ConsPlusNormal"/>
        <w:spacing w:before="220"/>
        <w:ind w:firstLine="540"/>
        <w:jc w:val="both"/>
      </w:pPr>
      <w:r>
        <w:t>не различаются по существу вносимого предложения или предъявляемого (представляемого) требования;</w:t>
      </w:r>
    </w:p>
    <w:p w:rsidR="00EB7569" w:rsidRDefault="00EB7569">
      <w:pPr>
        <w:pStyle w:val="ConsPlusNormal"/>
        <w:spacing w:before="220"/>
        <w:ind w:firstLine="540"/>
        <w:jc w:val="both"/>
      </w:pPr>
      <w:r>
        <w:t>содержат сведения, позволяющие идентифицировать всех акционеров, действующих совместно;</w:t>
      </w:r>
    </w:p>
    <w:p w:rsidR="00EB7569" w:rsidRDefault="00EB7569">
      <w:pPr>
        <w:pStyle w:val="ConsPlusNormal"/>
        <w:spacing w:before="220"/>
        <w:ind w:firstLine="540"/>
        <w:jc w:val="both"/>
      </w:pPr>
      <w:r>
        <w:t>содержат одну и ту же дату, на которую указывается количество принадлежащих акционерам акций общества.</w:t>
      </w:r>
    </w:p>
    <w:p w:rsidR="00EB7569" w:rsidRDefault="00EB7569">
      <w:pPr>
        <w:pStyle w:val="ConsPlusNormal"/>
        <w:spacing w:before="220"/>
        <w:ind w:firstLine="540"/>
        <w:jc w:val="both"/>
      </w:pPr>
      <w:r>
        <w:t xml:space="preserve">2.12. Датой поступления предложения в повестку дня общего собрания, которое вносится несколькими акционерами, действующими совместно, способами, предусмотренными </w:t>
      </w:r>
      <w:hyperlink w:anchor="P55" w:history="1">
        <w:r>
          <w:rPr>
            <w:color w:val="0000FF"/>
          </w:rPr>
          <w:t>абзацем третьим пункта 2.10</w:t>
        </w:r>
      </w:hyperlink>
      <w:r>
        <w:t xml:space="preserve"> настоящего Положения, является одна из следующих дат в зависимости от того, какая из них наступает раньше:</w:t>
      </w:r>
    </w:p>
    <w:p w:rsidR="00EB7569" w:rsidRDefault="00EB7569">
      <w:pPr>
        <w:pStyle w:val="ConsPlusNormal"/>
        <w:spacing w:before="220"/>
        <w:ind w:firstLine="540"/>
        <w:jc w:val="both"/>
      </w:pPr>
      <w:r>
        <w:t>дата получения обществом указанного предложения (получения регистратором общества электронного документа номинального держателя, в котором выражается внесение указанного предложения) последнего из акционеров, действующих совместно, начиная с которого совокупное количество голосующих акций общества, принадлежащих акционерам, от которых поступило указанное предложение, составляет не менее чем два процента голосующих акций общества;</w:t>
      </w:r>
    </w:p>
    <w:p w:rsidR="00EB7569" w:rsidRDefault="00EB7569">
      <w:pPr>
        <w:pStyle w:val="ConsPlusNormal"/>
        <w:spacing w:before="220"/>
        <w:ind w:firstLine="540"/>
        <w:jc w:val="both"/>
      </w:pPr>
      <w:r>
        <w:t>дата, на которую приходится окончание срока, определяемого в порядке, установленном законодательством Российской Федерации, для поступления предложений в повестку дня годового или внеочередного общего собрания.</w:t>
      </w:r>
    </w:p>
    <w:p w:rsidR="00EB7569" w:rsidRDefault="00EB7569">
      <w:pPr>
        <w:pStyle w:val="ConsPlusNormal"/>
        <w:spacing w:before="220"/>
        <w:ind w:firstLine="540"/>
        <w:jc w:val="both"/>
      </w:pPr>
      <w:r>
        <w:t xml:space="preserve">2.13. Датой поступления требования о проведении внеочередного общего собрания, которое предъявляется (представляется) несколькими акционерами, действующими совместно, способами, предусмотренными </w:t>
      </w:r>
      <w:hyperlink w:anchor="P55" w:history="1">
        <w:r>
          <w:rPr>
            <w:color w:val="0000FF"/>
          </w:rPr>
          <w:t>абзацем третьим пункта 2.10</w:t>
        </w:r>
      </w:hyperlink>
      <w:r>
        <w:t xml:space="preserve"> настоящего Положения, является одна из следующих дат в зависимости от того, какая из них наступает раньше:</w:t>
      </w:r>
    </w:p>
    <w:p w:rsidR="00EB7569" w:rsidRDefault="00EB7569">
      <w:pPr>
        <w:pStyle w:val="ConsPlusNormal"/>
        <w:spacing w:before="220"/>
        <w:ind w:firstLine="540"/>
        <w:jc w:val="both"/>
      </w:pPr>
      <w:r>
        <w:t>дата получения обществом указанного требования (получения регистратором общества электронного документа номинального держателя, в котором выражается предъявление (представление) указанного требования) последнего из акционеров, действующих совместно, начиная с которого совокупное количество голосующих акций общества, принадлежащих акционерам, от которых поступило указанное требование, составляет не менее чем десять процентов голосующих акций общества;</w:t>
      </w:r>
    </w:p>
    <w:p w:rsidR="00EB7569" w:rsidRDefault="00EB7569">
      <w:pPr>
        <w:pStyle w:val="ConsPlusNormal"/>
        <w:spacing w:before="220"/>
        <w:ind w:firstLine="540"/>
        <w:jc w:val="both"/>
      </w:pPr>
      <w:r>
        <w:t>дата, на которую приходится окончание пятнадцатидневного срока с даты получения обществом указанного требования (получения регистратором общества электронного документа номинального держателя, в котором выражается предъявление (представление) указанного требования) первого из акционеров, действующих совместно.</w:t>
      </w:r>
    </w:p>
    <w:p w:rsidR="00EB7569" w:rsidRDefault="00EB7569">
      <w:pPr>
        <w:pStyle w:val="ConsPlusNormal"/>
        <w:spacing w:before="220"/>
        <w:ind w:firstLine="540"/>
        <w:jc w:val="both"/>
      </w:pPr>
      <w:bookmarkStart w:id="2" w:name="P66"/>
      <w:bookmarkEnd w:id="2"/>
      <w:r>
        <w:t>2.14. Предложение в повестку дня общего собрания может быть внесено, а требование о проведении внеочередного общего собрания предъявлено (представлено) акционером, права на акции которого учитываются на лицевом счете акционера в реестре акционеров общества и номинальными держателями (учитываются несколькими номинальными держателями), путем:</w:t>
      </w:r>
    </w:p>
    <w:p w:rsidR="00EB7569" w:rsidRDefault="00EB7569">
      <w:pPr>
        <w:pStyle w:val="ConsPlusNormal"/>
        <w:spacing w:before="220"/>
        <w:ind w:firstLine="540"/>
        <w:jc w:val="both"/>
      </w:pPr>
      <w:r>
        <w:t xml:space="preserve">направления (вручения) одного документа, подписанного таким акционером, при этом датой поступления такого документа является дата, определенная в порядке, предусмотренном </w:t>
      </w:r>
      <w:hyperlink w:anchor="P40" w:history="1">
        <w:r>
          <w:rPr>
            <w:color w:val="0000FF"/>
          </w:rPr>
          <w:t>пунктом 2.5</w:t>
        </w:r>
      </w:hyperlink>
      <w:r>
        <w:t xml:space="preserve"> настоящего Положения;</w:t>
      </w:r>
    </w:p>
    <w:p w:rsidR="00EB7569" w:rsidRDefault="00EB7569">
      <w:pPr>
        <w:pStyle w:val="ConsPlusNormal"/>
        <w:spacing w:before="220"/>
        <w:ind w:firstLine="540"/>
        <w:jc w:val="both"/>
      </w:pPr>
      <w:bookmarkStart w:id="3" w:name="P68"/>
      <w:bookmarkEnd w:id="3"/>
      <w:r>
        <w:t>направления (вручения) нескольких документов, каждый из которых подписан таким акционером, и (или) путем дачи таким акционером указаний (инструкций) клиентским номинальным держателям и направления клиентскими номинальными держателями сообщений о волеизъявлении указанного акционера в соответствии с полученными от него указаниями (инструкциями).</w:t>
      </w:r>
    </w:p>
    <w:p w:rsidR="00EB7569" w:rsidRDefault="00EB7569">
      <w:pPr>
        <w:pStyle w:val="ConsPlusNormal"/>
        <w:spacing w:before="220"/>
        <w:ind w:firstLine="540"/>
        <w:jc w:val="both"/>
      </w:pPr>
      <w:r>
        <w:t xml:space="preserve">2.15. В случае внесения предложения в повестку дня общего собрания или предъявления (представления) требования о проведении внеочередного общего собрания способами, предусмотренными </w:t>
      </w:r>
      <w:hyperlink w:anchor="P68" w:history="1">
        <w:r>
          <w:rPr>
            <w:color w:val="0000FF"/>
          </w:rPr>
          <w:t>абзацем третьим пункта 2.14</w:t>
        </w:r>
      </w:hyperlink>
      <w:r>
        <w:t xml:space="preserve"> настоящего Положения, такое предложение или требование признается поступившим от акционера, указанного в </w:t>
      </w:r>
      <w:hyperlink w:anchor="P66" w:history="1">
        <w:r>
          <w:rPr>
            <w:color w:val="0000FF"/>
          </w:rPr>
          <w:t>абзаце первом пункта 2.14</w:t>
        </w:r>
      </w:hyperlink>
      <w:r>
        <w:t xml:space="preserve"> настоящего Положения, при условии, что поступившие от такого акционера документы, в которых содержится указанное предложение или требование (сообщения о волеизъявлении такого акционера, в которых выражается внесение указанного предложения или предъявление (представление) указанного требования):</w:t>
      </w:r>
    </w:p>
    <w:p w:rsidR="00EB7569" w:rsidRDefault="00EB7569">
      <w:pPr>
        <w:pStyle w:val="ConsPlusNormal"/>
        <w:spacing w:before="220"/>
        <w:ind w:firstLine="540"/>
        <w:jc w:val="both"/>
      </w:pPr>
      <w:r>
        <w:t>не различаются по существу вносимого предложения или предъявляемого (представляемого) требования;</w:t>
      </w:r>
    </w:p>
    <w:p w:rsidR="00EB7569" w:rsidRDefault="00EB7569">
      <w:pPr>
        <w:pStyle w:val="ConsPlusNormal"/>
        <w:spacing w:before="220"/>
        <w:ind w:firstLine="540"/>
        <w:jc w:val="both"/>
      </w:pPr>
      <w:r>
        <w:t>содержат сведения, указывающие на то, что права акционера на акции общества учитываются на его лицевом счете в реестре акционеров общества и номинальными держателями (учитываются несколькими номинальными держателями), а также международный код идентификации всех номинальных держателей, осуществляющих учет прав на акции, принадлежащие этому акционеру;</w:t>
      </w:r>
    </w:p>
    <w:p w:rsidR="00EB7569" w:rsidRDefault="00EB7569">
      <w:pPr>
        <w:pStyle w:val="ConsPlusNormal"/>
        <w:spacing w:before="220"/>
        <w:ind w:firstLine="540"/>
        <w:jc w:val="both"/>
      </w:pPr>
      <w:r>
        <w:t>содержат одну и ту же дату, на которую указывается количество принадлежащих этому акционеру акций общества.</w:t>
      </w:r>
    </w:p>
    <w:p w:rsidR="00EB7569" w:rsidRDefault="00EB7569">
      <w:pPr>
        <w:pStyle w:val="ConsPlusNormal"/>
        <w:spacing w:before="220"/>
        <w:ind w:firstLine="540"/>
        <w:jc w:val="both"/>
      </w:pPr>
      <w:r>
        <w:t xml:space="preserve">2.16. Датой поступления предложения в повестку дня общего собрания, которое вносится акционером, указанным в </w:t>
      </w:r>
      <w:hyperlink w:anchor="P66" w:history="1">
        <w:r>
          <w:rPr>
            <w:color w:val="0000FF"/>
          </w:rPr>
          <w:t>абзаце первом пункта 2.14</w:t>
        </w:r>
      </w:hyperlink>
      <w:r>
        <w:t xml:space="preserve"> настоящего Положения, способами, предусмотренными </w:t>
      </w:r>
      <w:hyperlink w:anchor="P68" w:history="1">
        <w:r>
          <w:rPr>
            <w:color w:val="0000FF"/>
          </w:rPr>
          <w:t>абзацем третьим пункта 2.14</w:t>
        </w:r>
      </w:hyperlink>
      <w:r>
        <w:t xml:space="preserve"> настоящего Положения, является одна из следующих дат в зависимости от того, какая из них наступает раньше:</w:t>
      </w:r>
    </w:p>
    <w:p w:rsidR="00EB7569" w:rsidRDefault="00EB7569">
      <w:pPr>
        <w:pStyle w:val="ConsPlusNormal"/>
        <w:spacing w:before="220"/>
        <w:ind w:firstLine="540"/>
        <w:jc w:val="both"/>
      </w:pPr>
      <w:r>
        <w:t>дата получения обществом последнего документа, в котором содержится указанное предложение (получения регистратором общества последнего электронного документа номинального держателя, в котором выражается внесение указанного предложения) акционера, начиная с которого совокупное количество принадлежащих такому акционеру голосующих акций общества, указанных в поступивших от него документах (электронных документах номинальных держателей), составляет не менее чем два процента голосующих акций общества;</w:t>
      </w:r>
    </w:p>
    <w:p w:rsidR="00EB7569" w:rsidRDefault="00EB7569">
      <w:pPr>
        <w:pStyle w:val="ConsPlusNormal"/>
        <w:spacing w:before="220"/>
        <w:ind w:firstLine="540"/>
        <w:jc w:val="both"/>
      </w:pPr>
      <w:r>
        <w:t>дата, в которую истекает срок, определяемый в порядке, установленном законодательством Российской Федерации, для поступления предложений в повестку дня годового или внеочередного общего собрания.</w:t>
      </w:r>
    </w:p>
    <w:p w:rsidR="00EB7569" w:rsidRDefault="00EB7569">
      <w:pPr>
        <w:pStyle w:val="ConsPlusNormal"/>
        <w:spacing w:before="220"/>
        <w:ind w:firstLine="540"/>
        <w:jc w:val="both"/>
      </w:pPr>
      <w:r>
        <w:t xml:space="preserve">2.17. Датой поступления требования о проведении внеочередного общего собрания, которое предъявляется (представляется) акционером, указанным в </w:t>
      </w:r>
      <w:hyperlink w:anchor="P66" w:history="1">
        <w:r>
          <w:rPr>
            <w:color w:val="0000FF"/>
          </w:rPr>
          <w:t>абзаце первом пункта 2.14</w:t>
        </w:r>
      </w:hyperlink>
      <w:r>
        <w:t xml:space="preserve"> настоящего Положения, способами, предусмотренными </w:t>
      </w:r>
      <w:hyperlink w:anchor="P68" w:history="1">
        <w:r>
          <w:rPr>
            <w:color w:val="0000FF"/>
          </w:rPr>
          <w:t>абзацем третьим пункта 2.14</w:t>
        </w:r>
      </w:hyperlink>
      <w:r>
        <w:t xml:space="preserve"> настоящего Положения, является одна из следующих дат в зависимости от того, какая из них наступает раньше:</w:t>
      </w:r>
    </w:p>
    <w:p w:rsidR="00EB7569" w:rsidRDefault="00EB7569">
      <w:pPr>
        <w:pStyle w:val="ConsPlusNormal"/>
        <w:spacing w:before="220"/>
        <w:ind w:firstLine="540"/>
        <w:jc w:val="both"/>
      </w:pPr>
      <w:r>
        <w:t>дата получения обществом последнего документа, в котором содержится указанное требование (получения регистратором общества последнего электронного документа номинального держателя, в котором выражается предъявление (представление) указанного требования) акционера, начиная с которого совокупное количество принадлежащих такому акционеру голосующих акций общества, указанных в поступивших от него документах (электронных документах номинальных держателей), составляет не менее чем десять процентов голосующих акций общества;</w:t>
      </w:r>
    </w:p>
    <w:p w:rsidR="00EB7569" w:rsidRDefault="00EB7569">
      <w:pPr>
        <w:pStyle w:val="ConsPlusNormal"/>
        <w:spacing w:before="220"/>
        <w:ind w:firstLine="540"/>
        <w:jc w:val="both"/>
      </w:pPr>
      <w:r>
        <w:t>дата, на которую приходится окончание пятнадцатидневного срока с даты получения обществом первого документа, в котором содержится указанное требование (получения регистратором общества первого электронного документа номинального держателя, в котором выражается предъявление (представление) указанного требования) такого акционера.</w:t>
      </w:r>
    </w:p>
    <w:p w:rsidR="00EB7569" w:rsidRDefault="00EB7569">
      <w:pPr>
        <w:pStyle w:val="ConsPlusNormal"/>
        <w:spacing w:before="220"/>
        <w:ind w:firstLine="540"/>
        <w:jc w:val="both"/>
      </w:pPr>
      <w:r>
        <w:t>2.18. При выдвижении кандидатов в совет директоров (наблюдательный совет),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а также при выдвижении кандидата на должность единоличного исполнительного органа общества предложение о выдвижении кандидата должно содержать сведения о наличии согласия кандидата на его выдвижение, если это предусмотрено уставом или внутренними документами общества, а также иные сведения о кандидате, предусмотренные уставом или внутренними документами общества. К предложению о выдвижении кандидата может прилагаться письменное согласие кандидата на его выдвижение. Указанное согласие может прилагаться к сообщению о волеизъявлении акционера, содержащему предложение о выдвижении кандидата,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rsidR="00EB7569" w:rsidRDefault="00EB7569">
      <w:pPr>
        <w:pStyle w:val="ConsPlusNormal"/>
        <w:spacing w:before="220"/>
        <w:ind w:firstLine="540"/>
        <w:jc w:val="both"/>
      </w:pPr>
      <w:r>
        <w:t>2.19. 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EB7569" w:rsidRDefault="00EB7569">
      <w:pPr>
        <w:pStyle w:val="ConsPlusNormal"/>
        <w:spacing w:before="220"/>
        <w:ind w:firstLine="540"/>
        <w:jc w:val="both"/>
      </w:pPr>
      <w:r>
        <w:t xml:space="preserve">2.20. При подготовке к проведению общего собрания, помимо принятия решений по вопросам, указанным в </w:t>
      </w:r>
      <w:hyperlink r:id="rId10" w:history="1">
        <w:r>
          <w:rPr>
            <w:color w:val="0000FF"/>
          </w:rPr>
          <w:t>пункте 1 статьи 54</w:t>
        </w:r>
      </w:hyperlink>
      <w:r>
        <w:t xml:space="preserve"> Федерального закона "Об акционерных обществах", 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w:t>
      </w:r>
    </w:p>
    <w:p w:rsidR="00EB7569" w:rsidRDefault="00EB7569">
      <w:pPr>
        <w:pStyle w:val="ConsPlusNormal"/>
        <w:spacing w:before="220"/>
        <w:ind w:firstLine="540"/>
        <w:jc w:val="both"/>
      </w:pPr>
      <w:r>
        <w:t>2.21. В список лиц, имеющих право на участие в общем собрании, включаются:</w:t>
      </w:r>
    </w:p>
    <w:p w:rsidR="00EB7569" w:rsidRDefault="00EB7569">
      <w:pPr>
        <w:pStyle w:val="ConsPlusNormal"/>
        <w:spacing w:before="220"/>
        <w:ind w:firstLine="540"/>
        <w:jc w:val="both"/>
      </w:pPr>
      <w:r>
        <w:t>акционеры - владельцы обыкновенных акций общества;</w:t>
      </w:r>
    </w:p>
    <w:p w:rsidR="00EB7569" w:rsidRDefault="00EB7569">
      <w:pPr>
        <w:pStyle w:val="ConsPlusNormal"/>
        <w:spacing w:before="220"/>
        <w:ind w:firstLine="540"/>
        <w:jc w:val="both"/>
      </w:pPr>
      <w:r>
        <w:t>акционеры - владельцы привилегированных акций общества определенного типа, предоставляющих в соответствии с его уставом право голоса, если такие акции были размещены до 1 января 2002 года или если в такие акции были конвертированы размещенные до 1 января 2002 года эмиссионные ценные бумаги, конвертируемые в привилегированные акции;</w:t>
      </w:r>
    </w:p>
    <w:p w:rsidR="00EB7569" w:rsidRDefault="00EB7569">
      <w:pPr>
        <w:pStyle w:val="ConsPlusNormal"/>
        <w:spacing w:before="220"/>
        <w:ind w:firstLine="540"/>
        <w:jc w:val="both"/>
      </w:pPr>
      <w: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если на последнем годовом общем собрании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w:t>
      </w:r>
    </w:p>
    <w:p w:rsidR="00EB7569" w:rsidRDefault="00EB7569">
      <w:pPr>
        <w:pStyle w:val="ConsPlusNormal"/>
        <w:spacing w:before="220"/>
        <w:ind w:firstLine="540"/>
        <w:jc w:val="both"/>
      </w:pPr>
      <w:r>
        <w:t>акционеры - владельцы кумулятивных привилегированных акций общества определенного типа, если на последнем годовом общем собрании, на котором должно было быть принято решение о выплате по этим акциям в полном размере накопленных дивидендов, такое решение не было принято или было принято решение о неполной выплате дивидендов;</w:t>
      </w:r>
    </w:p>
    <w:p w:rsidR="00EB7569" w:rsidRDefault="00EB7569">
      <w:pPr>
        <w:pStyle w:val="ConsPlusNormal"/>
        <w:spacing w:before="220"/>
        <w:ind w:firstLine="540"/>
        <w:jc w:val="both"/>
      </w:pPr>
      <w:r>
        <w:t xml:space="preserve">акционеры - владельцы привилегированных акций общества, если в повестку дня общего собрания включены вопросы о реорганизации или ликвидации общества, вопрос о внесении в устав непубличного общества изменений, содержащих указание на то, что такое общество является публичным, вопрос, связанный с внесением в устав публичного общества изменений, исключающих указание на то, что оно является публичным, вопрос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а также, если иное не предусмотрено федеральным законом, вопросы, решение по которым в соответствии с Федеральным </w:t>
      </w:r>
      <w:hyperlink r:id="rId11" w:history="1">
        <w:r>
          <w:rPr>
            <w:color w:val="0000FF"/>
          </w:rPr>
          <w:t>законом</w:t>
        </w:r>
      </w:hyperlink>
      <w:r>
        <w:t xml:space="preserve"> "Об акционерных обществах" принимается единогласно всеми акционерами общества;</w:t>
      </w:r>
    </w:p>
    <w:p w:rsidR="00EB7569" w:rsidRDefault="00EB7569">
      <w:pPr>
        <w:pStyle w:val="ConsPlusNormal"/>
        <w:spacing w:before="220"/>
        <w:ind w:firstLine="540"/>
        <w:jc w:val="both"/>
      </w:pPr>
      <w:r>
        <w:t>акционеры - владельцы привилегированных акций общества определенного типа,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а также вопрос о принятии решения, являющегося в соответствии с законодательством Российской Федерации основанием для внесения в устав общества изменений или дополнений, ограничивающих права акционеров - владельцев этого типа привилегированных акций, либо включены вопросы об обращении с заявлением о листинге или делистинге привилегированных акций этого типа;</w:t>
      </w:r>
    </w:p>
    <w:p w:rsidR="00EB7569" w:rsidRDefault="00EB7569">
      <w:pPr>
        <w:pStyle w:val="ConsPlusNormal"/>
        <w:spacing w:before="220"/>
        <w:ind w:firstLine="540"/>
        <w:jc w:val="both"/>
      </w:pPr>
      <w:r>
        <w:t xml:space="preserve">акционеры - владельцы привилегированных акций непубличного общества, указанных в </w:t>
      </w:r>
      <w:hyperlink r:id="rId12" w:history="1">
        <w:r>
          <w:rPr>
            <w:color w:val="0000FF"/>
          </w:rPr>
          <w:t>пункте 6 статьи 32</w:t>
        </w:r>
      </w:hyperlink>
      <w:r>
        <w:t xml:space="preserve"> Федерального закона "Об акционерных обществах", если в повестку дня общего собрания включены вопросы, по которым они обладают правом голоса в соответствии с уставом непубличного общества;</w:t>
      </w:r>
    </w:p>
    <w:p w:rsidR="00EB7569" w:rsidRDefault="00EB7569">
      <w:pPr>
        <w:pStyle w:val="ConsPlusNormal"/>
        <w:spacing w:before="220"/>
        <w:ind w:firstLine="540"/>
        <w:jc w:val="both"/>
      </w:pPr>
      <w:r>
        <w:t>лицо, которому открыт счет депо депозитарных программ, если права на акции общества, размещение и (или) организация обращения которых осуществляются за пределами Российской Федерации, удостоверяются ценными бумагами иностранного эмитента, выпущенными в соответствии с иностранным правом (далее - депозитарные ценные бумаги), и такие акции предоставляют акционерам - их владельцам право голоса по вопросам, включенным в повестку дня общего собрания;</w:t>
      </w:r>
    </w:p>
    <w:p w:rsidR="00EB7569" w:rsidRDefault="00EB7569">
      <w:pPr>
        <w:pStyle w:val="ConsPlusNormal"/>
        <w:spacing w:before="220"/>
        <w:ind w:firstLine="540"/>
        <w:jc w:val="both"/>
      </w:pPr>
      <w:r>
        <w:t>управляющие компании паевых инвестиционных фондов, если акции общества, предоставляющие акционерам - их владельцам право голоса по вопросам, включенным в повестку дня общего собрания, составляют имущество паевых инвестиционных фондов;</w:t>
      </w:r>
    </w:p>
    <w:p w:rsidR="00EB7569" w:rsidRDefault="00EB7569">
      <w:pPr>
        <w:pStyle w:val="ConsPlusNormal"/>
        <w:spacing w:before="220"/>
        <w:ind w:firstLine="540"/>
        <w:jc w:val="both"/>
      </w:pPr>
      <w:r>
        <w:t>доверительный управляющий или учредитель управления, сведения о котором предоставлены доверительным управляющим, если акции общества, предоставляющие акционерам - их владельцам право голоса по вопросам, включенным в повестку дня общего собрания, зачислены на лицевой счет (счет депо) доверительного управляющего;</w:t>
      </w:r>
    </w:p>
    <w:p w:rsidR="00EB7569" w:rsidRDefault="00EB7569">
      <w:pPr>
        <w:pStyle w:val="ConsPlusNormal"/>
        <w:spacing w:before="220"/>
        <w:ind w:firstLine="540"/>
        <w:jc w:val="both"/>
      </w:pPr>
      <w:r>
        <w:t>залогодержатель акций общества (за исключением случаев, когда залогодержателем является само общество), если акции общества, предоставляющие акционерам - их владельцам право голоса по вопросам, включенным в повестку дня общего собрания, являются предметом залога и условиями договора залога таких акций предусмотрено, что права по заложенным акциям (право голоса по заложенным акциям) осуществляет залогодержатель;</w:t>
      </w:r>
    </w:p>
    <w:p w:rsidR="00EB7569" w:rsidRDefault="00EB7569">
      <w:pPr>
        <w:pStyle w:val="ConsPlusNormal"/>
        <w:spacing w:before="220"/>
        <w:ind w:firstLine="540"/>
        <w:jc w:val="both"/>
      </w:pPr>
      <w:r>
        <w:t>представители Российской Федерации, субъекта Российской Федерации или муниципального образования,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EB7569" w:rsidRDefault="00EB7569">
      <w:pPr>
        <w:pStyle w:val="ConsPlusNormal"/>
        <w:spacing w:before="220"/>
        <w:ind w:firstLine="540"/>
        <w:jc w:val="both"/>
      </w:pPr>
      <w:r>
        <w:t>иные лица в случаях, предусмотренных федеральными законами.</w:t>
      </w:r>
    </w:p>
    <w:p w:rsidR="00EB7569" w:rsidRDefault="00EB7569">
      <w:pPr>
        <w:pStyle w:val="ConsPlusNormal"/>
        <w:spacing w:before="220"/>
        <w:ind w:firstLine="540"/>
        <w:jc w:val="both"/>
      </w:pPr>
      <w:r>
        <w:t>2.22. В списке лиц, имеющих право на участие в общем собрании, дополнительно отражаются сведения о количестве акций, учтенных на счете неустановленных лиц.</w:t>
      </w:r>
    </w:p>
    <w:p w:rsidR="00EB7569" w:rsidRDefault="00EB7569">
      <w:pPr>
        <w:pStyle w:val="ConsPlusNormal"/>
        <w:spacing w:before="220"/>
        <w:ind w:firstLine="540"/>
        <w:jc w:val="both"/>
      </w:pPr>
      <w:r>
        <w:t>2.23. В списке лиц, имеющих право на участие в общем собрании, дополнительно отражаются сведения о количестве акций, по которым номинальными держателями не представлены сведения, подлежащие включению в указанный список.</w:t>
      </w:r>
    </w:p>
    <w:p w:rsidR="00EB7569" w:rsidRDefault="00EB7569">
      <w:pPr>
        <w:pStyle w:val="ConsPlusNormal"/>
        <w:spacing w:before="220"/>
        <w:ind w:firstLine="540"/>
        <w:jc w:val="both"/>
      </w:pPr>
      <w:r>
        <w:t>2.24. В случае передачи акций после даты, на которую определяются (фиксируются) лица, имеющие право на участие в общем собрании, и до даты проведения общего собрания (далее - переданные акции) лицо, имеющее право на участие в общем собрании,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EB7569" w:rsidRDefault="00EB7569">
      <w:pPr>
        <w:pStyle w:val="ConsPlusNormal"/>
        <w:spacing w:before="220"/>
        <w:ind w:firstLine="540"/>
        <w:jc w:val="both"/>
      </w:pPr>
      <w:r>
        <w:t>В случае если переданные акции приобретаются двумя или более лицами, лицо, имеющее право на участие в общем собрании, обязано, если это предусмотрено договором (договорами) о передаче акций, голосовать на общем собрании в соответствии с указаниями каждого приобретателя акций или выдать каждому такому приобретателю акций доверенность на голосование, указав в доверенности число акций, голосование по которым предоставляется данной доверенностью.</w:t>
      </w:r>
    </w:p>
    <w:p w:rsidR="00EB7569" w:rsidRDefault="00EB7569">
      <w:pPr>
        <w:pStyle w:val="ConsPlusNormal"/>
        <w:spacing w:before="220"/>
        <w:ind w:firstLine="540"/>
        <w:jc w:val="both"/>
      </w:pPr>
      <w:r>
        <w:t>В случае если указания приобретателей совпадают, их голоса суммируются. В случае если указания приобретателей в отношении голосования по одному и тому же вопросу повестки дня общего собрания не совпадают, лицо, имеющее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EB7569" w:rsidRDefault="00EB7569">
      <w:pPr>
        <w:pStyle w:val="ConsPlusNormal"/>
        <w:spacing w:before="220"/>
        <w:ind w:firstLine="540"/>
        <w:jc w:val="both"/>
      </w:pPr>
      <w:r>
        <w:t>В случае если в отношении переданных акций выданы доверенности на голосование, приобретатели таких акций подлежат регистрации для участия в общем собрании и, если голосование по вопросам повестки дня общего собрания осуществляется бюллетенями, им должны быть выданы бюллетени для голосования.</w:t>
      </w:r>
    </w:p>
    <w:p w:rsidR="00EB7569" w:rsidRDefault="00EB7569">
      <w:pPr>
        <w:pStyle w:val="ConsPlusNormal"/>
        <w:spacing w:before="220"/>
        <w:ind w:firstLine="540"/>
        <w:jc w:val="both"/>
      </w:pPr>
      <w:r>
        <w:t>2.25. 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rsidR="00EB7569" w:rsidRDefault="00EB7569">
      <w:pPr>
        <w:pStyle w:val="ConsPlusNormal"/>
        <w:spacing w:before="220"/>
        <w:ind w:firstLine="540"/>
        <w:jc w:val="both"/>
      </w:pPr>
      <w:bookmarkStart w:id="4" w:name="P103"/>
      <w:bookmarkEnd w:id="4"/>
      <w:r>
        <w:t>2.26. В бюллетене для голосования должны содержаться разъяснения о том, что:</w:t>
      </w:r>
    </w:p>
    <w:p w:rsidR="00EB7569" w:rsidRDefault="00EB7569">
      <w:pPr>
        <w:pStyle w:val="ConsPlusNormal"/>
        <w:spacing w:before="220"/>
        <w:ind w:firstLine="540"/>
        <w:jc w:val="both"/>
      </w:pPr>
      <w: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в иных случаях голосующий вправе оставить (выбрать) только один вариант голосования;</w:t>
      </w:r>
    </w:p>
    <w:p w:rsidR="00EB7569" w:rsidRDefault="00EB7569">
      <w:pPr>
        <w:pStyle w:val="ConsPlusNormal"/>
        <w:spacing w:before="220"/>
        <w:ind w:firstLine="540"/>
        <w:jc w:val="both"/>
      </w:pPr>
      <w: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EB7569" w:rsidRDefault="00EB7569">
      <w:pPr>
        <w:pStyle w:val="ConsPlusNormal"/>
        <w:spacing w:before="220"/>
        <w:ind w:firstLine="540"/>
        <w:jc w:val="both"/>
      </w:pPr>
      <w: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EB7569" w:rsidRDefault="00EB7569">
      <w:pPr>
        <w:pStyle w:val="ConsPlusNormal"/>
        <w:spacing w:before="220"/>
        <w:ind w:firstLine="540"/>
        <w:jc w:val="both"/>
      </w:pPr>
      <w: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EB7569" w:rsidRDefault="00EB7569">
      <w:pPr>
        <w:pStyle w:val="ConsPlusNormal"/>
        <w:spacing w:before="220"/>
        <w:ind w:firstLine="540"/>
        <w:jc w:val="both"/>
      </w:pPr>
      <w:r>
        <w:t>2.27. В бюллетене для голосования, которым осуществляется кумулятивное голосование по вопросу об избрании членов совета директоров (наблюдательного совета) общества, а если уставом непубличного общества предусмотрено кумулятивное голосование по вопросам об избрании членов иных органов непубличного общества, также по таким вопросам, помимо разъяснения существа кумулятивного голосования должно содержаться разъяснение о том, что 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или иной орган общества, может быть отдана только за одного кандидата.</w:t>
      </w:r>
    </w:p>
    <w:p w:rsidR="00EB7569" w:rsidRDefault="00EB7569">
      <w:pPr>
        <w:pStyle w:val="ConsPlusNormal"/>
        <w:spacing w:before="220"/>
        <w:ind w:firstLine="540"/>
        <w:jc w:val="both"/>
      </w:pPr>
      <w:r>
        <w:t>2.28. 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включенных в список кандидатур для избрания в совет директоров (наблюдательный совет) или иной орган общества,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rsidR="00EB7569" w:rsidRDefault="00EB7569">
      <w:pPr>
        <w:pStyle w:val="ConsPlusNormal"/>
        <w:spacing w:before="220"/>
        <w:ind w:firstLine="540"/>
        <w:jc w:val="both"/>
      </w:pPr>
      <w:r>
        <w:t>Число кандидатов, между которыми распределяются голоса при кумулятивном голосовании, может превышать число лиц, которые должны быть избраны в совет директоров (наблюдательный совет) или иной орган общества.</w:t>
      </w:r>
    </w:p>
    <w:p w:rsidR="00EB7569" w:rsidRDefault="00EB7569">
      <w:pPr>
        <w:pStyle w:val="ConsPlusNormal"/>
        <w:spacing w:before="220"/>
        <w:ind w:firstLine="540"/>
        <w:jc w:val="both"/>
      </w:pPr>
      <w:bookmarkStart w:id="5" w:name="P111"/>
      <w:bookmarkEnd w:id="5"/>
      <w:r>
        <w:t>2.29. В бюллетене для голосования, которым осуществляется голосование по вопросу об утверждении устава общества в новой редакции, по вопросу об утверждении внутреннего документа общества, по вопросам об утверждении годового отчета общества, годовой бухгалтерской (финансовой) отчетности общества или иного документа общества может содержаться ссылка на проекты устава общества в новой редакции, внутреннего документа общества, годового отчета общества, годовой бухгалтерской (финансовой) отчетности общества или иного документа общества, входящие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собрания. Включение в бюллетень для голосования текстов указанных документов в этом случае не требуется.</w:t>
      </w:r>
    </w:p>
    <w:p w:rsidR="00EB7569" w:rsidRDefault="00EB7569">
      <w:pPr>
        <w:pStyle w:val="ConsPlusNormal"/>
        <w:spacing w:before="220"/>
        <w:ind w:firstLine="540"/>
        <w:jc w:val="both"/>
      </w:pPr>
      <w:r>
        <w:t xml:space="preserve">Установленный </w:t>
      </w:r>
      <w:hyperlink w:anchor="P111" w:history="1">
        <w:r>
          <w:rPr>
            <w:color w:val="0000FF"/>
          </w:rPr>
          <w:t>абзацем первым</w:t>
        </w:r>
      </w:hyperlink>
      <w:r>
        <w:t xml:space="preserve"> настоящего пункта порядок применяется также в случаях голосования по вопросу об утверждении изменений и (или) дополнений, вносимых в устав общества, утверждении внутреннего документа общества в новой редакции, утверждении изменений и (или) дополнений, вносимых во внутренний документ общества.</w:t>
      </w:r>
    </w:p>
    <w:p w:rsidR="00EB7569" w:rsidRDefault="00EB7569">
      <w:pPr>
        <w:pStyle w:val="ConsPlusNormal"/>
        <w:ind w:firstLine="540"/>
        <w:jc w:val="both"/>
      </w:pPr>
    </w:p>
    <w:p w:rsidR="00EB7569" w:rsidRDefault="00EB7569">
      <w:pPr>
        <w:pStyle w:val="ConsPlusTitle"/>
        <w:ind w:firstLine="540"/>
        <w:jc w:val="both"/>
        <w:outlineLvl w:val="0"/>
      </w:pPr>
      <w:r>
        <w:t>Глава 3. Дополнительные требования к порядку созыва общего собрания</w:t>
      </w:r>
    </w:p>
    <w:p w:rsidR="00EB7569" w:rsidRDefault="00EB7569">
      <w:pPr>
        <w:pStyle w:val="ConsPlusNormal"/>
        <w:ind w:firstLine="540"/>
        <w:jc w:val="both"/>
      </w:pPr>
    </w:p>
    <w:p w:rsidR="00EB7569" w:rsidRDefault="00EB7569">
      <w:pPr>
        <w:pStyle w:val="ConsPlusNormal"/>
        <w:ind w:firstLine="540"/>
        <w:jc w:val="both"/>
      </w:pPr>
      <w:r>
        <w:t>3.1. В сообщении о проведении общего собрания, проводимого в форме собрания, в качестве места проведения общего собрания должен быть указан адрес, по которому будет проводиться собрание.</w:t>
      </w:r>
    </w:p>
    <w:p w:rsidR="00EB7569" w:rsidRDefault="00EB7569">
      <w:pPr>
        <w:pStyle w:val="ConsPlusNormal"/>
        <w:spacing w:before="220"/>
        <w:ind w:firstLine="540"/>
        <w:jc w:val="both"/>
      </w:pPr>
      <w:r>
        <w:t xml:space="preserve">В сообщении о проведении общего собрания, проводимого в форме собрания, помимо сведений, предусмотренных </w:t>
      </w:r>
      <w:hyperlink r:id="rId13" w:history="1">
        <w:r>
          <w:rPr>
            <w:color w:val="0000FF"/>
          </w:rPr>
          <w:t>пунктом 2 статьи 52</w:t>
        </w:r>
      </w:hyperlink>
      <w:r>
        <w:t xml:space="preserve"> и </w:t>
      </w:r>
      <w:hyperlink r:id="rId14" w:history="1">
        <w:r>
          <w:rPr>
            <w:color w:val="0000FF"/>
          </w:rPr>
          <w:t>пунктом 2 статьи 76</w:t>
        </w:r>
      </w:hyperlink>
      <w:r>
        <w:t xml:space="preserve"> Федерального закона "Об акционерных обществах", должно быть указано время начала регистрации лиц, участвующих в общем собрании.</w:t>
      </w:r>
    </w:p>
    <w:p w:rsidR="00EB7569" w:rsidRDefault="00EB7569">
      <w:pPr>
        <w:pStyle w:val="ConsPlusNormal"/>
        <w:spacing w:before="220"/>
        <w:ind w:firstLine="540"/>
        <w:jc w:val="both"/>
      </w:pPr>
      <w:r>
        <w:t>3.2. В случае если уставом общества предусмотрено несколько способов доведения сообщения о проведении общего собрания, сообщение о проведении общего собрания может быть доведено обществом до сведения лиц, имеющих право на участие в общем собрании и зарегистрированных в реестре акционеров общества, любым выбранным ими способом из числа предусмотренных уставом общества, если сведения о выбранном ими способе доведения сообщения о проведении общего собрания содержатся в реестре акционеров общества в составе данных, содержащихся в анкете зарегистрированного лица.</w:t>
      </w:r>
    </w:p>
    <w:p w:rsidR="00EB7569" w:rsidRDefault="00EB7569">
      <w:pPr>
        <w:pStyle w:val="ConsPlusNormal"/>
        <w:spacing w:before="220"/>
        <w:ind w:firstLine="540"/>
        <w:jc w:val="both"/>
      </w:pPr>
      <w:r>
        <w:t>Сообщение о проведении общего собрания доводится обществом до сведения лиц, имеющих право на участие в общем собрании и зарегистрированных в реестре акционеров общества, которые не выбрали ни один из предусмотренных уставом общества способов доведения сообщения о проведении общего собрания, способом, определенным советом директоров (наблюдательным советом) общества при подготовке к проведению общего собрания.</w:t>
      </w:r>
    </w:p>
    <w:p w:rsidR="00EB7569" w:rsidRDefault="00EB7569">
      <w:pPr>
        <w:pStyle w:val="ConsPlusNormal"/>
        <w:spacing w:before="220"/>
        <w:ind w:firstLine="540"/>
        <w:jc w:val="both"/>
      </w:pPr>
      <w:r>
        <w:t>3.3.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совета директоров (наблюдательного совета) общества по размеру дивиденда по акциям общества и порядку его выплаты.</w:t>
      </w:r>
    </w:p>
    <w:p w:rsidR="00EB7569" w:rsidRDefault="00EB7569">
      <w:pPr>
        <w:pStyle w:val="ConsPlusNormal"/>
        <w:spacing w:before="220"/>
        <w:ind w:firstLine="540"/>
        <w:jc w:val="both"/>
      </w:pPr>
      <w:r>
        <w:t>3.4.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 (наблюдательного совета), членов счетной комиссии, членов коллегиального исполнительного органа общества, вопрос об образовании единоличного исполнительного органа, относится информация о наличии либо отсутствии письменного согласия выдвинутых кандидатов на избрание в соответствующий орган общества.</w:t>
      </w:r>
    </w:p>
    <w:p w:rsidR="00EB7569" w:rsidRDefault="00EB7569">
      <w:pPr>
        <w:pStyle w:val="ConsPlusNormal"/>
        <w:spacing w:before="220"/>
        <w:ind w:firstLine="540"/>
        <w:jc w:val="both"/>
      </w:pPr>
      <w:r>
        <w:t>В случае если наличие ревизионной комиссии является для общества обязательным,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ревизионной комиссии, относится информация о наличии либо отсутствии письменного согласия выдвинутых кандидатов на избрание в ревизионную комиссию общества.</w:t>
      </w:r>
    </w:p>
    <w:p w:rsidR="00EB7569" w:rsidRDefault="00EB7569">
      <w:pPr>
        <w:pStyle w:val="ConsPlusNormal"/>
        <w:spacing w:before="220"/>
        <w:ind w:firstLine="540"/>
        <w:jc w:val="both"/>
      </w:pPr>
      <w:r>
        <w:t>3.5.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EB7569" w:rsidRDefault="00EB7569">
      <w:pPr>
        <w:pStyle w:val="ConsPlusNormal"/>
        <w:spacing w:before="220"/>
        <w:ind w:firstLine="540"/>
        <w:jc w:val="both"/>
      </w:pPr>
      <w:r>
        <w:t>отчет оценщика о рыночной стоимости акций общества, требования о выкупе которых могут быть предъявлены обществу;</w:t>
      </w:r>
    </w:p>
    <w:p w:rsidR="00EB7569" w:rsidRDefault="00EB7569">
      <w:pPr>
        <w:pStyle w:val="ConsPlusNormal"/>
        <w:spacing w:before="220"/>
        <w:ind w:firstLine="540"/>
        <w:jc w:val="both"/>
      </w:pPr>
      <w:r>
        <w:t>расчет стоимости чистых активов общества по данным бухгалтерской (финансовой) отчетности общества за последний завершенный отчетный период;</w:t>
      </w:r>
    </w:p>
    <w:p w:rsidR="00EB7569" w:rsidRDefault="00EB7569">
      <w:pPr>
        <w:pStyle w:val="ConsPlusNormal"/>
        <w:spacing w:before="220"/>
        <w:ind w:firstLine="540"/>
        <w:jc w:val="both"/>
      </w:pPr>
      <w: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EB7569" w:rsidRDefault="00EB7569">
      <w:pPr>
        <w:pStyle w:val="ConsPlusNormal"/>
        <w:spacing w:before="220"/>
        <w:ind w:firstLine="540"/>
        <w:jc w:val="both"/>
      </w:pPr>
      <w:r>
        <w:t>3.6.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общества, относятся:</w:t>
      </w:r>
    </w:p>
    <w:p w:rsidR="00EB7569" w:rsidRDefault="00EB7569">
      <w:pPr>
        <w:pStyle w:val="ConsPlusNormal"/>
        <w:spacing w:before="220"/>
        <w:ind w:firstLine="540"/>
        <w:jc w:val="both"/>
      </w:pPr>
      <w: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EB7569" w:rsidRDefault="00EB7569">
      <w:pPr>
        <w:pStyle w:val="ConsPlusNormal"/>
        <w:spacing w:before="220"/>
        <w:ind w:firstLine="540"/>
        <w:jc w:val="both"/>
      </w:pPr>
      <w:r>
        <w:t>обоснование условий и порядка реорганизации общества,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EB7569" w:rsidRDefault="00EB7569">
      <w:pPr>
        <w:pStyle w:val="ConsPlusNormal"/>
        <w:spacing w:before="220"/>
        <w:ind w:firstLine="540"/>
        <w:jc w:val="both"/>
      </w:pPr>
      <w:r>
        <w:t>проект передаточного акта в случае реорганизации в форме выделения или разделения;</w:t>
      </w:r>
    </w:p>
    <w:p w:rsidR="00EB7569" w:rsidRDefault="00EB7569">
      <w:pPr>
        <w:pStyle w:val="ConsPlusNormal"/>
        <w:spacing w:before="220"/>
        <w:ind w:firstLine="540"/>
        <w:jc w:val="both"/>
      </w:pPr>
      <w: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EB7569" w:rsidRDefault="00EB7569">
      <w:pPr>
        <w:pStyle w:val="ConsPlusNormal"/>
        <w:spacing w:before="220"/>
        <w:ind w:firstLine="540"/>
        <w:jc w:val="both"/>
      </w:pPr>
      <w: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EB7569" w:rsidRDefault="00EB7569">
      <w:pPr>
        <w:pStyle w:val="ConsPlusNormal"/>
        <w:spacing w:before="220"/>
        <w:ind w:firstLine="540"/>
        <w:jc w:val="both"/>
      </w:pPr>
      <w:r>
        <w:t>3.7. Информация (материалы), подлежащая (подлежащие) предоставлению лицам, имеющим право на участие в общем собрании, при подготовке к проведению общего собрания, должна предоставляться в помещении по месту нахождения постоянно действующего исполнительного органа общества, а также в иных местах, адреса которых указаны в сообщении о проведении общего собрания, а если это предусмотрено уставом или внутренним документом общества, регулирующим порядок подготовки и проведения общего собрания, также на сайте общества в информационно-телекоммуникационной сети "Интернет" (далее - сеть "Интернет"). Общество обязано по требованию лица, имеющего право на участие в общем собрании, предоставить ему копии указанных документов в течение семи рабочих дней с даты поступления в общество соответствующего требования, а если такое требование поступило до наступления срока, в течение которого акционерам должна быть доступна информация (материалы), подлежащая (подлежащие) предоставлению при подготовке к проведению общего собрания, - с даты наступления указанного срока, если более короткий срок не предусмотрен уставом или внутренним документом общества, регулирующим деятельность общего собрания.</w:t>
      </w:r>
    </w:p>
    <w:p w:rsidR="00EB7569" w:rsidRDefault="00EB7569">
      <w:pPr>
        <w:pStyle w:val="ConsPlusNormal"/>
        <w:spacing w:before="220"/>
        <w:ind w:firstLine="540"/>
        <w:jc w:val="both"/>
      </w:pPr>
      <w:r>
        <w:t xml:space="preserve">В соответствии с </w:t>
      </w:r>
      <w:hyperlink r:id="rId15" w:history="1">
        <w:r>
          <w:rPr>
            <w:color w:val="0000FF"/>
          </w:rPr>
          <w:t>пунктом 3 статьи 52</w:t>
        </w:r>
      </w:hyperlink>
      <w:r>
        <w:t xml:space="preserve"> Федерального закона "Об акционерных обществах" плата, взимаемая обществом за предоставление копий документов, содержащих информацию (копий материалов), подлежащую (подлежащих) предоставлению лицам, имеющим право на участие в общем собрании, при подготовке к проведению общего собрания, не может превышать затраты на их изготовление.</w:t>
      </w:r>
    </w:p>
    <w:p w:rsidR="00EB7569" w:rsidRDefault="00EB7569">
      <w:pPr>
        <w:pStyle w:val="ConsPlusNormal"/>
        <w:spacing w:before="220"/>
        <w:ind w:firstLine="540"/>
        <w:jc w:val="both"/>
      </w:pPr>
      <w:bookmarkStart w:id="6" w:name="P135"/>
      <w:bookmarkEnd w:id="6"/>
      <w:r>
        <w:t>3.8. Список лиц, имеющих право на участие в общем собрании (за исключением информации об их волеизъявлении), предоставляется обществом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(за исключением информации об их волеизъявлении), предоставляется обществом для ознакомления в помещении исполнительного органа общества,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EB7569" w:rsidRDefault="00EB7569">
      <w:pPr>
        <w:pStyle w:val="ConsPlusNormal"/>
        <w:spacing w:before="220"/>
        <w:ind w:firstLine="540"/>
        <w:jc w:val="both"/>
      </w:pPr>
      <w:r>
        <w:t xml:space="preserve">Общество обязано по требованию лица, указанного в </w:t>
      </w:r>
      <w:hyperlink w:anchor="P135" w:history="1">
        <w:r>
          <w:rPr>
            <w:color w:val="0000FF"/>
          </w:rPr>
          <w:t>абзаце первом</w:t>
        </w:r>
      </w:hyperlink>
      <w:r>
        <w:t xml:space="preserve">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если такое требование поступило в общество до даты его составления).</w:t>
      </w:r>
    </w:p>
    <w:p w:rsidR="00EB7569" w:rsidRDefault="00EB7569">
      <w:pPr>
        <w:pStyle w:val="ConsPlusNormal"/>
        <w:spacing w:before="220"/>
        <w:ind w:firstLine="540"/>
        <w:jc w:val="both"/>
      </w:pPr>
      <w:r>
        <w:t xml:space="preserve">3.9. Формулировки решений по вопросам повестки дня общего собрания, а также бюллетени (тексты бюллетеней) для голосования в срок не позднее чем за двадцать дней до даты проведения общего собрания, а если обществом осуществляется направление или вручение бюллетеней до проведения общего собрания либо опубликование бланков бюллетеней - не позднее направления или вручения бюллетеней лицам, зарегистрированным в реестре акционеров общества и имеющим право на участие в общем собрании, либо до даты опубликования бланков бюллетеней направляются (предоставляются) обществом путем их передачи регистратору общества для направления в электронной форме (в форме электронных документов) номинальным держателям, зарегистрированным в реестре акционеров общества, в соответствии с правилами, установленными </w:t>
      </w:r>
      <w:hyperlink r:id="rId16" w:history="1">
        <w:r>
          <w:rPr>
            <w:color w:val="0000FF"/>
          </w:rPr>
          <w:t>статьей 8.9</w:t>
        </w:r>
      </w:hyperlink>
      <w:r>
        <w:t xml:space="preserve"> Федерального закона "О рынке ценных бумаг" для предоставления информации и материалов лицам, осуществляющим права по ценным бумагам.</w:t>
      </w:r>
    </w:p>
    <w:p w:rsidR="00EB7569" w:rsidRDefault="00EB7569">
      <w:pPr>
        <w:pStyle w:val="ConsPlusNormal"/>
        <w:ind w:firstLine="540"/>
        <w:jc w:val="both"/>
      </w:pPr>
    </w:p>
    <w:p w:rsidR="00EB7569" w:rsidRDefault="00EB7569">
      <w:pPr>
        <w:pStyle w:val="ConsPlusTitle"/>
        <w:ind w:firstLine="540"/>
        <w:jc w:val="both"/>
        <w:outlineLvl w:val="0"/>
      </w:pPr>
      <w:r>
        <w:t>Глава 4. Дополнительные требования к порядку проведения общего собрания</w:t>
      </w:r>
    </w:p>
    <w:p w:rsidR="00EB7569" w:rsidRDefault="00EB7569">
      <w:pPr>
        <w:pStyle w:val="ConsPlusNormal"/>
        <w:ind w:firstLine="540"/>
        <w:jc w:val="both"/>
      </w:pPr>
    </w:p>
    <w:p w:rsidR="00EB7569" w:rsidRDefault="00EB7569">
      <w:pPr>
        <w:pStyle w:val="ConsPlusNormal"/>
        <w:ind w:firstLine="540"/>
        <w:jc w:val="both"/>
      </w:pPr>
      <w:r>
        <w:t>4.1. 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общества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w:t>
      </w:r>
    </w:p>
    <w:p w:rsidR="00EB7569" w:rsidRDefault="00EB7569">
      <w:pPr>
        <w:pStyle w:val="ConsPlusNormal"/>
        <w:spacing w:before="220"/>
        <w:ind w:firstLine="540"/>
        <w:jc w:val="both"/>
      </w:pPr>
      <w:r>
        <w:t>4.2. В случае если голосование на общем собрании может осуществляться путем направления заполненных бюллетеней для голосования, направление таких бюллетеней по адресу общества, содержащемуся в Едином государственном реестре юридических лиц, по адресу, указанному в уставе или внутреннем документе общества, регулирующем деятельность общего собрания, признается направлением по надлежащему адресу независимо от указания такого адреса в сообщении о проведении общего собрания.</w:t>
      </w:r>
    </w:p>
    <w:p w:rsidR="00EB7569" w:rsidRDefault="00EB7569">
      <w:pPr>
        <w:pStyle w:val="ConsPlusNormal"/>
        <w:spacing w:before="220"/>
        <w:ind w:firstLine="540"/>
        <w:jc w:val="both"/>
      </w:pPr>
      <w:r>
        <w:t>4.3. В случае если уставом общества предусмотрено заполнение электронной формы бюллетеней лицом, имеющим право на участие в общем собрании, на сайте в сети "Интернет", в качестве такого сайта может использоваться сайт общества, регистратора общества или центрального депозитария.</w:t>
      </w:r>
    </w:p>
    <w:p w:rsidR="00EB7569" w:rsidRDefault="00EB7569">
      <w:pPr>
        <w:pStyle w:val="ConsPlusNormal"/>
        <w:spacing w:before="220"/>
        <w:ind w:firstLine="540"/>
        <w:jc w:val="both"/>
      </w:pPr>
      <w:r>
        <w:t>4.4. Функции счетной комиссии общества не вправе выполнять регистратор, который не ведет реестр акционеров общества. Выполняя функции счетной комиссии, регистратор общества подтверждает тем самым принятие решений общим собранием и состав лиц, присутствовавших при их принятии. Совершение регистратором общества, выполняющим функции счетной комиссии, иных действий для подтверждения принятия решений общим собранием и состава лиц, присутствовавших при их принятии, не требуется.</w:t>
      </w:r>
    </w:p>
    <w:p w:rsidR="00EB7569" w:rsidRDefault="00EB7569">
      <w:pPr>
        <w:pStyle w:val="ConsPlusNormal"/>
        <w:spacing w:before="220"/>
        <w:ind w:firstLine="540"/>
        <w:jc w:val="both"/>
      </w:pPr>
      <w:r>
        <w:t>4.5. В случае если в непубличном обществе с числом акционеров - владельцев голосующих акций сто и менее счетная комиссия не создана, предусмотренные законом функции счетной комиссии выполняет лицо (лица), уполномоченное (уполномоченные) обществом, в том числе регистратор общества. При этом лицами (лицом), уполномоченными (уполномоченным) обществом, не могут являться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выдвинутые кандидатами на эти должности.</w:t>
      </w:r>
    </w:p>
    <w:p w:rsidR="00EB7569" w:rsidRDefault="00EB7569">
      <w:pPr>
        <w:pStyle w:val="ConsPlusNormal"/>
        <w:spacing w:before="220"/>
        <w:ind w:firstLine="540"/>
        <w:jc w:val="both"/>
      </w:pPr>
      <w:r>
        <w:t>4.6. В случае если функции счетной комиссии выполняются регистратором общества, он вправе уполномочить выполнять от своего имени такие функции одного или нескольких лиц только из числа своих работников.</w:t>
      </w:r>
    </w:p>
    <w:p w:rsidR="00EB7569" w:rsidRDefault="00EB7569">
      <w:pPr>
        <w:pStyle w:val="ConsPlusNormal"/>
        <w:spacing w:before="220"/>
        <w:ind w:firstLine="540"/>
        <w:jc w:val="both"/>
      </w:pPr>
      <w:r>
        <w:t>4.7. Регистрация лиц, участвующих в общем собрании, проводимом в форме собрания, должна осуществляться по адресу места проведения общего собрания.</w:t>
      </w:r>
    </w:p>
    <w:p w:rsidR="00EB7569" w:rsidRDefault="00EB7569">
      <w:pPr>
        <w:pStyle w:val="ConsPlusNormal"/>
        <w:spacing w:before="220"/>
        <w:ind w:firstLine="540"/>
        <w:jc w:val="both"/>
      </w:pPr>
      <w:r>
        <w:t>В случае если общее собрание проводится с возможностью заполнения электронной формы бюллетеней на сайте в сети "Интернет", регистрация лиц, принимающих участие в общем собрании указанным способом, осуществляется на сайте в сети "Интернет", на котором заполняется электронная форма бюллетеня.</w:t>
      </w:r>
    </w:p>
    <w:p w:rsidR="00EB7569" w:rsidRDefault="00EB7569">
      <w:pPr>
        <w:pStyle w:val="ConsPlusNormal"/>
        <w:spacing w:before="220"/>
        <w:ind w:firstLine="540"/>
        <w:jc w:val="both"/>
      </w:pPr>
      <w:r>
        <w:t>4.8. Регистрации для участия в общем собрании подлежат лица, имеющие право на участие в общем собрании, за исключением лиц,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 если голосование по вопросам повестки дня общего собрания может осуществляться путем направления в общество заполненных бюллетеней для голосования.</w:t>
      </w:r>
    </w:p>
    <w:p w:rsidR="00EB7569" w:rsidRDefault="00EB7569">
      <w:pPr>
        <w:pStyle w:val="ConsPlusNormal"/>
        <w:spacing w:before="220"/>
        <w:ind w:firstLine="540"/>
        <w:jc w:val="both"/>
      </w:pPr>
      <w:r>
        <w:t>Лица, имеющие право на участие в общем собрании, проводимом в форме собрания,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 вправе присутствовать на общем собрании.</w:t>
      </w:r>
    </w:p>
    <w:p w:rsidR="00EB7569" w:rsidRDefault="00EB7569">
      <w:pPr>
        <w:pStyle w:val="ConsPlusNormal"/>
        <w:spacing w:before="220"/>
        <w:ind w:firstLine="540"/>
        <w:jc w:val="both"/>
      </w:pPr>
      <w:r>
        <w:t>4.9. 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(удостоверенные) в порядке, предусмотренном законодательством Российской Федерации), прилагаются к направляемым этими лицами бюллетеням для голосования или передаются счетной комиссии или выполняющему функции счетной комиссии регистратору общества при регистрации этих лиц для участия в общем собрании.</w:t>
      </w:r>
    </w:p>
    <w:p w:rsidR="00EB7569" w:rsidRDefault="00EB7569">
      <w:pPr>
        <w:pStyle w:val="ConsPlusNormal"/>
        <w:spacing w:before="220"/>
        <w:ind w:firstLine="540"/>
        <w:jc w:val="both"/>
      </w:pPr>
      <w:r>
        <w:t>4.10.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rsidR="00EB7569" w:rsidRDefault="00EB7569">
      <w:pPr>
        <w:pStyle w:val="ConsPlusNormal"/>
        <w:spacing w:before="220"/>
        <w:ind w:firstLine="540"/>
        <w:jc w:val="both"/>
      </w:pPr>
      <w:r>
        <w:t>4.11. В случае проведения общего собрания с возможностью заполнения электронной формы бюллетеней на сайте в сети "Интернет" идентификация, авторизация, регистрация лиц, участвующих в общем собрании без присутствия в месте проведения общего собрания, могут осуществляться:</w:t>
      </w:r>
    </w:p>
    <w:p w:rsidR="00EB7569" w:rsidRDefault="00EB7569">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иной государственной информационной системы;</w:t>
      </w:r>
    </w:p>
    <w:p w:rsidR="00EB7569" w:rsidRDefault="00EB7569">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w:t>
      </w:r>
    </w:p>
    <w:p w:rsidR="00EB7569" w:rsidRDefault="00EB7569">
      <w:pPr>
        <w:pStyle w:val="ConsPlusNormal"/>
        <w:spacing w:before="220"/>
        <w:ind w:firstLine="540"/>
        <w:jc w:val="both"/>
      </w:pPr>
      <w:r>
        <w:t>с использованием квалифицированных сертификатов ключей проверки электронной подписи, выданных в порядке, установленном законодательством Российской Федерации об электронной подписи;</w:t>
      </w:r>
    </w:p>
    <w:p w:rsidR="00EB7569" w:rsidRDefault="00EB7569">
      <w:pPr>
        <w:pStyle w:val="ConsPlusNormal"/>
        <w:spacing w:before="220"/>
        <w:ind w:firstLine="540"/>
        <w:jc w:val="both"/>
      </w:pPr>
      <w:r>
        <w:t>с использованием оригиналов документов и (или) их копий, засвидетельствованных (удостоверенных) в порядке, предусмотренном законодательством Российской Федерации.</w:t>
      </w:r>
    </w:p>
    <w:p w:rsidR="00EB7569" w:rsidRDefault="00EB7569">
      <w:pPr>
        <w:pStyle w:val="ConsPlusNormal"/>
        <w:spacing w:before="220"/>
        <w:ind w:firstLine="540"/>
        <w:jc w:val="both"/>
      </w:pPr>
      <w:r>
        <w:t>4.12.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
    <w:p w:rsidR="00EB7569" w:rsidRDefault="00EB7569">
      <w:pPr>
        <w:pStyle w:val="ConsPlusNormal"/>
        <w:spacing w:before="220"/>
        <w:ind w:firstLine="540"/>
        <w:jc w:val="both"/>
      </w:pPr>
      <w:r>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срок, установленный уставом или внутренним документом общества, регулирующим деятельность общего собрания, но не более чем на два часа. В случае отсутствия в уставе или внутреннем документе общества, регулирующем деятельность общего собрания, указания на срок переноса открытия общего собрания открытие общего собрания переносится на один час.</w:t>
      </w:r>
    </w:p>
    <w:p w:rsidR="00EB7569" w:rsidRDefault="00EB7569">
      <w:pPr>
        <w:pStyle w:val="ConsPlusNormal"/>
        <w:spacing w:before="220"/>
        <w:ind w:firstLine="540"/>
        <w:jc w:val="both"/>
      </w:pPr>
      <w:r>
        <w:t>Перенос открытия общего собрания более одного раза не допускается.</w:t>
      </w:r>
    </w:p>
    <w:p w:rsidR="00EB7569" w:rsidRDefault="00EB7569">
      <w:pPr>
        <w:pStyle w:val="ConsPlusNormal"/>
        <w:spacing w:before="220"/>
        <w:ind w:firstLine="540"/>
        <w:jc w:val="both"/>
      </w:pPr>
      <w:r>
        <w:t>4.13. Перед началом обсуждения вопроса об избрании (образовании) органа общества, члены которого избираются кумулятивным голосованием,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органа общества кумулятивным голосованием, по бюллетеням, которые получены или электронная форма которых заполнена на сайте в сети "Интернет", не позднее чем за два дня до даты проведения общего собрания.</w:t>
      </w:r>
    </w:p>
    <w:p w:rsidR="00EB7569" w:rsidRDefault="00EB7569">
      <w:pPr>
        <w:pStyle w:val="ConsPlusNormal"/>
        <w:spacing w:before="220"/>
        <w:ind w:firstLine="540"/>
        <w:jc w:val="both"/>
      </w:pPr>
      <w:r>
        <w:t>4.14. При определении кворума общего собрания, в котором принимает участие лицо, которому открыт счет депо депозитарных программ, осуществляющее голосование по акциям, права в отношении которых удостоверяются депозитарными ценными бумагами, учитывается только то количество акций, в отношении которых указанным лицом получены указания голосовать определенным образом на общем собрании от имени владельцев депозитарных ценных бумаг и иных лиц, осуществляющих права по депозитарным ценным бумагам.</w:t>
      </w:r>
    </w:p>
    <w:p w:rsidR="00EB7569" w:rsidRDefault="00EB7569">
      <w:pPr>
        <w:pStyle w:val="ConsPlusNormal"/>
        <w:spacing w:before="220"/>
        <w:ind w:firstLine="540"/>
        <w:jc w:val="both"/>
      </w:pPr>
      <w:r>
        <w:t>4.15. Лицо, которому открыт счет депо депозитарных программ, осуществляет право на участие в общем собрании по акциям, права в отношении которых удостоверяются депозитарными ценными бумагами, при условии, что владельцы депозитарных ценных бумаг и иные лица, осуществляющие права по депозитарным ценным бумагам, дали указания голосовать определенным образом на общем собрании и обществу (регистратору общества) предоставлена информация о таких лицах с указанием количества акций, права в отношении которых удостоверяются депозитарными ценными бумагами, которыми владеет каждый из них.</w:t>
      </w:r>
    </w:p>
    <w:p w:rsidR="00EB7569" w:rsidRDefault="00EB7569">
      <w:pPr>
        <w:pStyle w:val="ConsPlusNormal"/>
        <w:spacing w:before="220"/>
        <w:ind w:firstLine="540"/>
        <w:jc w:val="both"/>
      </w:pPr>
      <w:r>
        <w:t>Лицо, которому открыт счет депо депозитарных программ, должно осуществлять голосование по акциям, права на которые удостоверяются депозитарными ценными бумагами, только в соответствии с указаниями владельцев депозитарных ценных бумаг и иных лиц, осуществляющих права по депозитарным ценным бумагам.</w:t>
      </w:r>
    </w:p>
    <w:p w:rsidR="00EB7569" w:rsidRDefault="00EB7569">
      <w:pPr>
        <w:pStyle w:val="ConsPlusNormal"/>
        <w:spacing w:before="220"/>
        <w:ind w:firstLine="540"/>
        <w:jc w:val="both"/>
      </w:pPr>
      <w:r>
        <w:t>В случае если по разным вопросам, включенным в повестку дня общего собрания, количество акций, в отношении которых лицом, которому открыт счет депо депозитарных программ, получены указания владельцев депозитарных ценных бумаг или иных лиц, осуществляющих права по депозитарным ценным бумагам, голосовать определенным образом на общем собрании, различается (не совпадает), одновременно с информацией о владельцах депозитарных ценных бумаг и об иных лицах, осуществляющих права по депозитарным ценным бумагам, обществу (регистратору общества) должна предоставляться информация о количестве акций, в отношении которых лицом, которому открыт счет депо депозитарных программ, получены указания голосовать определенным образом по каждому такому вопросу, включенному в повестку дня общего собрания.</w:t>
      </w:r>
    </w:p>
    <w:p w:rsidR="00EB7569" w:rsidRDefault="00EB7569">
      <w:pPr>
        <w:pStyle w:val="ConsPlusNormal"/>
        <w:spacing w:before="220"/>
        <w:ind w:firstLine="540"/>
        <w:jc w:val="both"/>
      </w:pPr>
      <w:r>
        <w:t>В случае если лицо, которому открыт счет депо депозитарных программ, проголосовало числом голосов, не соответствующим количеству акций, информация о котором была предоставлена обществу (регистратору общества) в соответствии с настоящим пунктом, указанные голоса не учитываются при подведении итогов голосования на общем собрании.</w:t>
      </w:r>
    </w:p>
    <w:p w:rsidR="00EB7569" w:rsidRDefault="00EB7569">
      <w:pPr>
        <w:pStyle w:val="ConsPlusNormal"/>
        <w:spacing w:before="220"/>
        <w:ind w:firstLine="540"/>
        <w:jc w:val="both"/>
      </w:pPr>
      <w:r>
        <w:t>4.16. 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если итоги голосования и решения, принятые общим собранием, оглашаются на общем собрании - с момента открытия общего собрания и до момента начала подсчета голосов по вопросам повестки дня общего собрания. Данное правило не распространяется на голосование по вопросу о порядке ведения общего собрания.</w:t>
      </w:r>
    </w:p>
    <w:p w:rsidR="00EB7569" w:rsidRDefault="00EB7569">
      <w:pPr>
        <w:pStyle w:val="ConsPlusNormal"/>
        <w:spacing w:before="220"/>
        <w:ind w:firstLine="540"/>
        <w:jc w:val="both"/>
      </w:pPr>
      <w:r>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EB7569" w:rsidRDefault="00EB7569">
      <w:pPr>
        <w:pStyle w:val="ConsPlusNormal"/>
        <w:spacing w:before="220"/>
        <w:ind w:firstLine="540"/>
        <w:jc w:val="both"/>
      </w:pPr>
      <w:r>
        <w:t>4.17. Решение (решения) по порядку ведения общего собрания, проводимого в форме собрания, включая решения по вопросам избрания председательствующего на общем собрании (президиума общего собрания), определения времени для докладов по вопросам повестки дня и обсуждения вопросов повестки дня общего собрания, не должно приниматься способом, предусматривающим голосование путем направления заполненных бюллетеней, а также путем дачи указания (инструкции) клиентскому номинальному держателю и направления им сообщения о волеизъявлении акционера, если иное не предусмотрено уставом или внутренним документом общества, регулирующим деятельность общего собрания. Уставом или внутренним документом общества, регулирующим деятельность общего собрания, может быть предусмотрен иной порядок принятия соответствующего решения.</w:t>
      </w:r>
    </w:p>
    <w:p w:rsidR="00EB7569" w:rsidRDefault="00EB7569">
      <w:pPr>
        <w:pStyle w:val="ConsPlusNormal"/>
        <w:spacing w:before="220"/>
        <w:ind w:firstLine="540"/>
        <w:jc w:val="both"/>
      </w:pPr>
      <w:r>
        <w:t>4.18. Секретарь общего собрания назначается председательствующим на общем собрании, если уставом или внутренним документом общества, регулирующим деятельность общего собрания, не установлен иной порядок его назначения (избрания).</w:t>
      </w:r>
    </w:p>
    <w:p w:rsidR="00EB7569" w:rsidRDefault="00EB7569">
      <w:pPr>
        <w:pStyle w:val="ConsPlusNormal"/>
        <w:spacing w:before="220"/>
        <w:ind w:firstLine="540"/>
        <w:jc w:val="both"/>
      </w:pPr>
      <w:r>
        <w:t>4.19. 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rsidR="00EB7569" w:rsidRDefault="00EB7569">
      <w:pPr>
        <w:pStyle w:val="ConsPlusNormal"/>
        <w:spacing w:before="220"/>
        <w:ind w:firstLine="540"/>
        <w:jc w:val="both"/>
      </w:pPr>
      <w:r>
        <w:t>4.20. 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p>
    <w:p w:rsidR="00EB7569" w:rsidRDefault="00EB7569">
      <w:pPr>
        <w:pStyle w:val="ConsPlusNormal"/>
        <w:spacing w:before="220"/>
        <w:ind w:firstLine="540"/>
        <w:jc w:val="both"/>
      </w:pPr>
      <w:r>
        <w:t>4.21. 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собрании в случае получения обществом или регистратором общества, выполняющим функции счетной комиссии, извещения о замене (отзыве)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EB7569" w:rsidRDefault="00EB7569">
      <w:pPr>
        <w:pStyle w:val="ConsPlusNormal"/>
        <w:spacing w:before="220"/>
        <w:ind w:firstLine="540"/>
        <w:jc w:val="both"/>
      </w:pPr>
      <w:r>
        <w:t>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
    <w:p w:rsidR="00EB7569" w:rsidRDefault="00EB7569">
      <w:pPr>
        <w:pStyle w:val="ConsPlusNormal"/>
        <w:spacing w:before="220"/>
        <w:ind w:firstLine="540"/>
        <w:jc w:val="both"/>
      </w:pPr>
      <w: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EB7569" w:rsidRDefault="00EB7569">
      <w:pPr>
        <w:pStyle w:val="ConsPlusNormal"/>
        <w:spacing w:before="220"/>
        <w:ind w:firstLine="540"/>
        <w:jc w:val="both"/>
      </w:pPr>
      <w:r>
        <w:t>4.22. В случае если голосование на общем собрании, проводимом в форме собрания, может осуществляться путем направления в общество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rsidR="00EB7569" w:rsidRDefault="00EB7569">
      <w:pPr>
        <w:pStyle w:val="ConsPlusNormal"/>
        <w:spacing w:before="220"/>
        <w:ind w:firstLine="540"/>
        <w:jc w:val="both"/>
      </w:pPr>
      <w:r>
        <w:t xml:space="preserve">4.23. В случае если на внеочередном общем собрании, проводимом во исполнение решения суда о понуждении общества провести внеочередное общее собрание, отсутствуют лица, которые должны председательствовать на общем собрании в соответствии с Федеральным </w:t>
      </w:r>
      <w:hyperlink r:id="rId17" w:history="1">
        <w:r>
          <w:rPr>
            <w:color w:val="0000FF"/>
          </w:rPr>
          <w:t>законом</w:t>
        </w:r>
      </w:hyperlink>
      <w:r>
        <w:t xml:space="preserve"> "Об акционерных обществах", председательствующим на общем собрании является орган (председатель органа) общества или лицо, которое в соответствии с решением суда проводит такое внеочередное общее собрание.</w:t>
      </w:r>
    </w:p>
    <w:p w:rsidR="00EB7569" w:rsidRDefault="00EB7569">
      <w:pPr>
        <w:pStyle w:val="ConsPlusNormal"/>
        <w:spacing w:before="220"/>
        <w:ind w:firstLine="540"/>
        <w:jc w:val="both"/>
      </w:pPr>
      <w:bookmarkStart w:id="7" w:name="P178"/>
      <w:bookmarkEnd w:id="7"/>
      <w:r>
        <w:t>4.24. Кворум общего собрания (кворум по вопросам, включенным в повестку дня общего собрания) определяется исходя из количества размещенных голосующих акций общества на дату определения (фиксации) лиц, имеющих право на участие в общем собрании, за вычетом:</w:t>
      </w:r>
    </w:p>
    <w:p w:rsidR="00EB7569" w:rsidRDefault="00EB7569">
      <w:pPr>
        <w:pStyle w:val="ConsPlusNormal"/>
        <w:spacing w:before="220"/>
        <w:ind w:firstLine="540"/>
        <w:jc w:val="both"/>
      </w:pPr>
      <w:r>
        <w:t>акций, не оплаченных при учреждении общества в полном объеме, если иное не предусмотрено уставом общества;</w:t>
      </w:r>
    </w:p>
    <w:p w:rsidR="00EB7569" w:rsidRDefault="00EB7569">
      <w:pPr>
        <w:pStyle w:val="ConsPlusNormal"/>
        <w:spacing w:before="220"/>
        <w:ind w:firstLine="540"/>
        <w:jc w:val="both"/>
      </w:pPr>
      <w:r>
        <w:t>акций, право собственности на которые перешло к обществу;</w:t>
      </w:r>
    </w:p>
    <w:p w:rsidR="00EB7569" w:rsidRDefault="00EB7569">
      <w:pPr>
        <w:pStyle w:val="ConsPlusNormal"/>
        <w:spacing w:before="220"/>
        <w:ind w:firstLine="540"/>
        <w:jc w:val="both"/>
      </w:pPr>
      <w:r>
        <w:t xml:space="preserve">акций, которые составляют более 30, 50 или 75 процентов общего количества размещенных обыкновенных акций публичного общества, а также привилегированных акций публичного общества, предоставляющих право голоса в соответствии с </w:t>
      </w:r>
      <w:hyperlink r:id="rId18" w:history="1">
        <w:r>
          <w:rPr>
            <w:color w:val="0000FF"/>
          </w:rPr>
          <w:t>пунктом 5 статьи 32</w:t>
        </w:r>
      </w:hyperlink>
      <w:r>
        <w:t xml:space="preserve"> Федерального закона "Об акционерных обществах", если такие акции принадлежат лицу, которое в соответствии со </w:t>
      </w:r>
      <w:hyperlink r:id="rId19" w:history="1">
        <w:r>
          <w:rPr>
            <w:color w:val="0000FF"/>
          </w:rPr>
          <w:t>статьей 84.2</w:t>
        </w:r>
      </w:hyperlink>
      <w:r>
        <w:t xml:space="preserve"> Федерального закона "Об акционерных обществах" обязано сделать обязательное предложение и которое не направило обязательное предложение в публичное общество, а также его аффилированным лицам. Данное правило распространяется также на акции непубличного общества, если оно на 1 сентября 2014 года являлось открытым обществом и его устав не содержит указания на то, что приобретение акций и ценных бумаг, конвертируемых в акции, осуществляется без соблюдения положений </w:t>
      </w:r>
      <w:hyperlink r:id="rId20" w:history="1">
        <w:r>
          <w:rPr>
            <w:color w:val="0000FF"/>
          </w:rPr>
          <w:t>главы XI.1</w:t>
        </w:r>
      </w:hyperlink>
      <w:r>
        <w:t xml:space="preserve"> Федерального закона "Об акционерных обществах";</w:t>
      </w:r>
    </w:p>
    <w:p w:rsidR="00EB7569" w:rsidRDefault="00EB7569">
      <w:pPr>
        <w:pStyle w:val="ConsPlusNormal"/>
        <w:spacing w:before="220"/>
        <w:ind w:firstLine="540"/>
        <w:jc w:val="both"/>
      </w:pPr>
      <w:r>
        <w:t>акций, погашенных после даты, на которую определяются (фиксируются) лица, имеющие право на участие в общем собрании, и до даты проведения общего собрания;</w:t>
      </w:r>
    </w:p>
    <w:p w:rsidR="00EB7569" w:rsidRDefault="00EB7569">
      <w:pPr>
        <w:pStyle w:val="ConsPlusNormal"/>
        <w:spacing w:before="220"/>
        <w:ind w:firstLine="540"/>
        <w:jc w:val="both"/>
      </w:pPr>
      <w:r>
        <w:t xml:space="preserve">акций, принадлежащих одному лицу, которые превышают ограничения, установленные уставом непубличного общества в соответствии с </w:t>
      </w:r>
      <w:hyperlink r:id="rId21" w:history="1">
        <w:r>
          <w:rPr>
            <w:color w:val="0000FF"/>
          </w:rPr>
          <w:t>пунктом 3 статьи 11</w:t>
        </w:r>
      </w:hyperlink>
      <w:r>
        <w:t xml:space="preserve"> Федерального закона "Об акционерных обществах", в части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EB7569" w:rsidRDefault="00EB7569">
      <w:pPr>
        <w:pStyle w:val="ConsPlusNormal"/>
        <w:spacing w:before="220"/>
        <w:ind w:firstLine="540"/>
        <w:jc w:val="both"/>
      </w:pPr>
      <w:r>
        <w:t>акций, принадлежащих членам совета директоров (наблюдательного совета) общества или лицам, занимающим должности в органах управления общества, в случае определения кворума по вопросу об избрании членов ревизионной комиссии общества, если наличие ревизионной комиссии является для общества обязательным;</w:t>
      </w:r>
    </w:p>
    <w:p w:rsidR="00EB7569" w:rsidRDefault="00EB7569">
      <w:pPr>
        <w:pStyle w:val="ConsPlusNormal"/>
        <w:spacing w:before="220"/>
        <w:ind w:firstLine="540"/>
        <w:jc w:val="both"/>
      </w:pPr>
      <w:r>
        <w:t>акций, которые не учитываются при определении кворума в иных случаях, установленных федеральными законами и настоящим Положением.</w:t>
      </w:r>
    </w:p>
    <w:p w:rsidR="00EB7569" w:rsidRDefault="00EB7569">
      <w:pPr>
        <w:pStyle w:val="ConsPlusNormal"/>
        <w:spacing w:before="220"/>
        <w:ind w:firstLine="540"/>
        <w:jc w:val="both"/>
      </w:pPr>
      <w:r>
        <w:t>При определении наличия кворума и подсчете голосов предоставляемые дробными акциями части голосов суммируются без округления.</w:t>
      </w:r>
    </w:p>
    <w:p w:rsidR="00EB7569" w:rsidRDefault="00EB7569">
      <w:pPr>
        <w:pStyle w:val="ConsPlusNormal"/>
        <w:spacing w:before="220"/>
        <w:ind w:firstLine="540"/>
        <w:jc w:val="both"/>
      </w:pPr>
      <w:r>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rsidR="00EB7569" w:rsidRDefault="00EB7569">
      <w:pPr>
        <w:pStyle w:val="ConsPlusNormal"/>
        <w:spacing w:before="220"/>
        <w:ind w:firstLine="540"/>
        <w:jc w:val="both"/>
      </w:pPr>
      <w:r>
        <w:t>4.25. В случае если при подсчете голосов счетной комиссией (лицом, выполняющим функции счетной комиссии) будут обнаружены два или более заполненных бюллетеня одного лица, в которых по одному вопросу повестки дня общего собрания голосующим оставлены (выбраны) разные варианты голосования, все указанные бюллетени в части голосования по этому вопросу признаются счетной комиссией (лицом, выполняющим функции счетной комиссии) недействительными.</w:t>
      </w:r>
    </w:p>
    <w:p w:rsidR="00EB7569" w:rsidRDefault="00EB7569">
      <w:pPr>
        <w:pStyle w:val="ConsPlusNormal"/>
        <w:spacing w:before="220"/>
        <w:ind w:firstLine="540"/>
        <w:jc w:val="both"/>
      </w:pPr>
      <w:r>
        <w:t xml:space="preserve">Данное правило не распространяется на бюллетени для голосования, подписанные лицом, выдавшим доверенность на голосование в отношении переданных акций, и (или) лицом, действующим на основании указанной доверенности, в которых в полях для проставления числа голосов, отданных за каждый вариант голосования, указано число голосов, отданных за один из вариантов голосования, и содержатся отметки, предусмотренные </w:t>
      </w:r>
      <w:hyperlink w:anchor="P103" w:history="1">
        <w:r>
          <w:rPr>
            <w:color w:val="0000FF"/>
          </w:rPr>
          <w:t>пунктом 2.26</w:t>
        </w:r>
      </w:hyperlink>
      <w:r>
        <w:t xml:space="preserve"> настоящего Положения.</w:t>
      </w:r>
    </w:p>
    <w:p w:rsidR="00EB7569" w:rsidRDefault="00EB7569">
      <w:pPr>
        <w:pStyle w:val="ConsPlusNormal"/>
        <w:spacing w:before="220"/>
        <w:ind w:firstLine="540"/>
        <w:jc w:val="both"/>
      </w:pPr>
      <w:r>
        <w:t>4.26. В случае если в бюллетене для голосования по вопросу об избрании членов ревизионной комиссии, членов счетной комиссии, нескольких единоличных исполнительных органов (единоличного исполнительного органа, состоящего из нескольких лиц), членов коллегиального исполнительного органа общества вариант голосования "за" оставлен (выбран) у большего числа кандидатов, чем число лиц, которые должны быть избраны в орган общества, бюллетень в части голосования по такому вопросу признается недействительным.</w:t>
      </w:r>
    </w:p>
    <w:p w:rsidR="00EB7569" w:rsidRDefault="00EB7569">
      <w:pPr>
        <w:pStyle w:val="ConsPlusNormal"/>
        <w:spacing w:before="220"/>
        <w:ind w:firstLine="540"/>
        <w:jc w:val="both"/>
      </w:pPr>
      <w:r>
        <w:t>Данное правило не применяется в случаях, если:</w:t>
      </w:r>
    </w:p>
    <w:p w:rsidR="00EB7569" w:rsidRDefault="00EB7569">
      <w:pPr>
        <w:pStyle w:val="ConsPlusNormal"/>
        <w:spacing w:before="220"/>
        <w:ind w:firstLine="540"/>
        <w:jc w:val="both"/>
      </w:pPr>
      <w:r>
        <w:t xml:space="preserve">бюллетени для голосования, подписанные лицом, осуществляющим голосование по переданным акциям в соответствии с указаниями, полученными от приобретателей таких акций, и (или) лицом, осуществляющим голосование по акциям, права в отношении которых удостоверяются депозитарными ценными бумагами, содержат отметки, предусмотренные </w:t>
      </w:r>
      <w:hyperlink w:anchor="P103" w:history="1">
        <w:r>
          <w:rPr>
            <w:color w:val="0000FF"/>
          </w:rPr>
          <w:t>пунктом 2.26</w:t>
        </w:r>
      </w:hyperlink>
      <w:r>
        <w:t xml:space="preserve"> настоящего Положения;</w:t>
      </w:r>
    </w:p>
    <w:p w:rsidR="00EB7569" w:rsidRDefault="00EB7569">
      <w:pPr>
        <w:pStyle w:val="ConsPlusNormal"/>
        <w:spacing w:before="220"/>
        <w:ind w:firstLine="540"/>
        <w:jc w:val="both"/>
      </w:pPr>
      <w:r>
        <w:t>кандидаты избираются в состав коллегиального исполнительного органа непубличного общества, и в соответствии с его уставом выборы осуществляются кумулятивным голосованием.</w:t>
      </w:r>
    </w:p>
    <w:p w:rsidR="00EB7569" w:rsidRDefault="00EB7569">
      <w:pPr>
        <w:pStyle w:val="ConsPlusNormal"/>
        <w:spacing w:before="220"/>
        <w:ind w:firstLine="540"/>
        <w:jc w:val="both"/>
      </w:pPr>
      <w:r>
        <w:t>В случае если в бюллетене для голосования по вопросу об избрании членов ревизионной комиссии, членов счетной комиссии, нескольких единоличных исполнительных органов (единоличного исполнительного органа, состоящего из нескольких лиц), членов коллегиального исполнительного органа общества оставлено (выбрано) более одного варианта голосования в отношении одного или нескольких кандидатов, такой бюллетень признается недействительным только в части голосования по кандидату (кандидатам), в отношении которого (которых) оставлено (выбрано) более одного варианта голосования.</w:t>
      </w:r>
    </w:p>
    <w:p w:rsidR="00EB7569" w:rsidRDefault="00EB7569">
      <w:pPr>
        <w:pStyle w:val="ConsPlusNormal"/>
        <w:spacing w:before="220"/>
        <w:ind w:firstLine="540"/>
        <w:jc w:val="both"/>
      </w:pPr>
      <w:r>
        <w:t>4.27. 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rsidR="00EB7569" w:rsidRDefault="00EB7569">
      <w:pPr>
        <w:pStyle w:val="ConsPlusNormal"/>
        <w:spacing w:before="220"/>
        <w:ind w:firstLine="540"/>
        <w:jc w:val="both"/>
      </w:pPr>
      <w:r>
        <w:t>4.28. 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EB7569" w:rsidRDefault="00EB7569">
      <w:pPr>
        <w:pStyle w:val="ConsPlusNormal"/>
        <w:spacing w:before="220"/>
        <w:ind w:firstLine="540"/>
        <w:jc w:val="both"/>
      </w:pPr>
      <w:r>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определении кворума общего собрания, проводимого в форме заочного голосования, а также при определении кворума общего собрания, проводимого в форме собрания, если голосование таким бюллетенем осуществлялось путем его направления обществу, которое получило указанный бюллетень не позднее чем за два дня до даты проведения собрания. Данное правило не применяется, если голосование по вопросам повестки дня общего собрания осуществляется путем направления обществу двух или более бюллетеней для голосования и хотя бы один из таких бюллетеней, полученный обществом в установленный срок, подписан лицом (представителем лица), имеющим право на участие в общем собрании.</w:t>
      </w:r>
    </w:p>
    <w:p w:rsidR="00EB7569" w:rsidRDefault="00EB7569">
      <w:pPr>
        <w:pStyle w:val="ConsPlusNormal"/>
        <w:spacing w:before="220"/>
        <w:ind w:firstLine="540"/>
        <w:jc w:val="both"/>
      </w:pPr>
      <w:r>
        <w:t>4.29. Датой проведения общего собрания, проводимого в форме заочного голосования, является дата окончания приема бюллетеней для голосования.</w:t>
      </w:r>
    </w:p>
    <w:p w:rsidR="00EB7569" w:rsidRDefault="00EB7569">
      <w:pPr>
        <w:pStyle w:val="ConsPlusNormal"/>
        <w:spacing w:before="220"/>
        <w:ind w:firstLine="540"/>
        <w:jc w:val="both"/>
      </w:pPr>
      <w:r>
        <w:t>4.30. В случае если в повестку дня внеочередного общего собрания включены вопросы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 итоги голосования по вопросу об избрании нового состава совета директоров (наблюдательного совета) общества не подводятся, если не принимается решение о досрочном прекращении полномочий ранее избранных членов совета директоров (наблюдательного совета) общества.</w:t>
      </w:r>
    </w:p>
    <w:p w:rsidR="00EB7569" w:rsidRDefault="00EB7569">
      <w:pPr>
        <w:pStyle w:val="ConsPlusNormal"/>
        <w:spacing w:before="220"/>
        <w:ind w:firstLine="540"/>
        <w:jc w:val="both"/>
      </w:pPr>
      <w:r>
        <w:t>Данное правило применяется также в том случае, если в повестку дня общего собрания включены вопросы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 либо вопросы о досрочном прекращении полномочий членов коллегиального исполнительного органа, ревизионной комиссии и (или) счетной комиссии общества и об образовании нового коллегиального исполнительного органа, избрании нового состава ревизионной комиссии и (или) счетной комиссии общества.</w:t>
      </w:r>
    </w:p>
    <w:p w:rsidR="00EB7569" w:rsidRDefault="00EB7569">
      <w:pPr>
        <w:pStyle w:val="ConsPlusNormal"/>
        <w:spacing w:before="220"/>
        <w:ind w:firstLine="540"/>
        <w:jc w:val="both"/>
      </w:pPr>
      <w:r>
        <w:t>4.31. В случае если одновременно с вопросом об избрании членов ревизионной комиссии общества, когда наличие ревизионной комиссии является для общества обязательным, в повестку дня общего собрания включены вопросы об избрании членов совета директоров (наблюдательного совета) общества и (или) об образовании исполнительного органа общества, при подведении итогов голосования по вопросу об избрании членов ревизионной комиссии общества не учитываются голоса по акциям, принадлежащим кандидатам, которые были избраны в состав совета директоров (наблюдательного совета) общества на должность единоличного исполнительного органа или в состав коллегиального исполнительного органа общества. При этом голоса по акциям, принадлежащим членам совета директоров (наблюдательного совета) общества, единоличному исполнительному органу и членам коллегиального исполнительного органа общества, полномочия которых были прекращены, учитываются при определении кворума и подведении итогов голосования по вопросу об избрании членов ревизионной комиссии общества.</w:t>
      </w:r>
    </w:p>
    <w:p w:rsidR="00EB7569" w:rsidRDefault="00EB7569">
      <w:pPr>
        <w:pStyle w:val="ConsPlusNormal"/>
        <w:spacing w:before="220"/>
        <w:ind w:firstLine="540"/>
        <w:jc w:val="both"/>
      </w:pPr>
      <w:r>
        <w:t>4.32. По итогам голосования на общем собрании счетной комиссией (регистратором общества, выполнявшим функции счетной комиссии) составляется протокол об итогах голосования на общем собрании.</w:t>
      </w:r>
    </w:p>
    <w:p w:rsidR="00EB7569" w:rsidRDefault="00EB7569">
      <w:pPr>
        <w:pStyle w:val="ConsPlusNormal"/>
        <w:spacing w:before="220"/>
        <w:ind w:firstLine="540"/>
        <w:jc w:val="both"/>
      </w:pPr>
      <w:r>
        <w:t>По итогам проведения общего собрания председательствующим на общем собрании, секретарем общего собрания и (или) лицом (лицами), уполномоченным (уполномоченными) обществом, составляются протокол общего собрания и отчет об итогах голосования на общем собрании.</w:t>
      </w:r>
    </w:p>
    <w:p w:rsidR="00EB7569" w:rsidRDefault="00EB7569">
      <w:pPr>
        <w:pStyle w:val="ConsPlusNormal"/>
        <w:spacing w:before="220"/>
        <w:ind w:firstLine="540"/>
        <w:jc w:val="both"/>
      </w:pPr>
      <w:r>
        <w:t>4.33. В протоколе общего собрания указываются:</w:t>
      </w:r>
    </w:p>
    <w:p w:rsidR="00EB7569" w:rsidRDefault="00EB7569">
      <w:pPr>
        <w:pStyle w:val="ConsPlusNormal"/>
        <w:spacing w:before="220"/>
        <w:ind w:firstLine="540"/>
        <w:jc w:val="both"/>
      </w:pPr>
      <w:r>
        <w:t>полное фирменное наименование, место нахождения и адрес общества;</w:t>
      </w:r>
    </w:p>
    <w:p w:rsidR="00EB7569" w:rsidRDefault="00EB7569">
      <w:pPr>
        <w:pStyle w:val="ConsPlusNormal"/>
        <w:spacing w:before="220"/>
        <w:ind w:firstLine="540"/>
        <w:jc w:val="both"/>
      </w:pPr>
      <w:r>
        <w:t>вид общего собрания (годовое, внеочередное, повторное годовое, повторное внеочередное);</w:t>
      </w:r>
    </w:p>
    <w:p w:rsidR="00EB7569" w:rsidRDefault="00EB7569">
      <w:pPr>
        <w:pStyle w:val="ConsPlusNormal"/>
        <w:spacing w:before="220"/>
        <w:ind w:firstLine="540"/>
        <w:jc w:val="both"/>
      </w:pPr>
      <w:r>
        <w:t>форма проведения общего собрания (собрание или заочное голосование);</w:t>
      </w:r>
    </w:p>
    <w:p w:rsidR="00EB7569" w:rsidRDefault="00EB7569">
      <w:pPr>
        <w:pStyle w:val="ConsPlusNormal"/>
        <w:spacing w:before="220"/>
        <w:ind w:firstLine="540"/>
        <w:jc w:val="both"/>
      </w:pPr>
      <w:r>
        <w:t>дата определения (фиксации) лиц, имевших право на участие в общем собрании;</w:t>
      </w:r>
    </w:p>
    <w:p w:rsidR="00EB7569" w:rsidRDefault="00EB7569">
      <w:pPr>
        <w:pStyle w:val="ConsPlusNormal"/>
        <w:spacing w:before="220"/>
        <w:ind w:firstLine="540"/>
        <w:jc w:val="both"/>
      </w:pPr>
      <w:r>
        <w:t>дата проведения общего собрания;</w:t>
      </w:r>
    </w:p>
    <w:p w:rsidR="00EB7569" w:rsidRDefault="00EB7569">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EB7569" w:rsidRDefault="00EB7569">
      <w:pPr>
        <w:pStyle w:val="ConsPlusNormal"/>
        <w:spacing w:before="220"/>
        <w:ind w:firstLine="540"/>
        <w:jc w:val="both"/>
      </w:pPr>
      <w:r>
        <w:t>повестка дня общего собрания;</w:t>
      </w:r>
    </w:p>
    <w:p w:rsidR="00EB7569" w:rsidRDefault="00EB7569">
      <w:pPr>
        <w:pStyle w:val="ConsPlusNormal"/>
        <w:spacing w:before="220"/>
        <w:ind w:firstLine="540"/>
        <w:jc w:val="both"/>
      </w:pPr>
      <w:r>
        <w:t>время начала и время окончания регистрации лиц, имевших право на участие в общем собрании, проведенном в форме собрания;</w:t>
      </w:r>
    </w:p>
    <w:p w:rsidR="00EB7569" w:rsidRDefault="00EB7569">
      <w:pPr>
        <w:pStyle w:val="ConsPlusNormal"/>
        <w:spacing w:before="220"/>
        <w:ind w:firstLine="540"/>
        <w:jc w:val="both"/>
      </w:pPr>
      <w: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EB7569" w:rsidRDefault="00EB7569">
      <w:pPr>
        <w:pStyle w:val="ConsPlusNormal"/>
        <w:spacing w:before="220"/>
        <w:ind w:firstLine="540"/>
        <w:jc w:val="both"/>
      </w:pPr>
      <w:r>
        <w:t>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общество заполненных бюллетеней, а если общее собрание проводилось с возможностью заполнения электронной формы бюллетеней на сайте в сети "Интернет" - также адрес такого сайта в сети "Интернет";</w:t>
      </w:r>
    </w:p>
    <w:p w:rsidR="00EB7569" w:rsidRDefault="00EB7569">
      <w:pPr>
        <w:pStyle w:val="ConsPlusNormal"/>
        <w:spacing w:before="220"/>
        <w:ind w:firstLine="540"/>
        <w:jc w:val="both"/>
      </w:pPr>
      <w: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EB7569" w:rsidRDefault="00EB7569">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8" w:history="1">
        <w:r>
          <w:rPr>
            <w:color w:val="0000FF"/>
          </w:rPr>
          <w:t>пункта 4.24</w:t>
        </w:r>
      </w:hyperlink>
      <w:r>
        <w:t xml:space="preserve"> настоящего Положения;</w:t>
      </w:r>
    </w:p>
    <w:p w:rsidR="00EB7569" w:rsidRDefault="00EB7569">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EB7569" w:rsidRDefault="00EB7569">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EB7569" w:rsidRDefault="00EB7569">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EB7569" w:rsidRDefault="00EB7569">
      <w:pPr>
        <w:pStyle w:val="ConsPlusNormal"/>
        <w:spacing w:before="220"/>
        <w:ind w:firstLine="540"/>
        <w:jc w:val="both"/>
      </w:pPr>
      <w:r>
        <w:t>основные положения выступлений и имена выступавших лиц по каждому вопросу повестки дня общего собрания, проведенного в форме собрания;</w:t>
      </w:r>
    </w:p>
    <w:p w:rsidR="00EB7569" w:rsidRDefault="00EB7569">
      <w:pPr>
        <w:pStyle w:val="ConsPlusNormal"/>
        <w:spacing w:before="220"/>
        <w:ind w:firstLine="540"/>
        <w:jc w:val="both"/>
      </w:pPr>
      <w:r>
        <w:t>председательствующий на общем собрании (президиум общего собрания) и секретарь общего собрания;</w:t>
      </w:r>
    </w:p>
    <w:p w:rsidR="00EB7569" w:rsidRDefault="00EB7569">
      <w:pPr>
        <w:pStyle w:val="ConsPlusNormal"/>
        <w:spacing w:before="220"/>
        <w:ind w:firstLine="540"/>
        <w:jc w:val="both"/>
      </w:pPr>
      <w:r>
        <w:t>лицо, подтвердившее принятие решений общим собранием и состав лиц, присутствовавших при их принятии;</w:t>
      </w:r>
    </w:p>
    <w:p w:rsidR="00EB7569" w:rsidRDefault="00EB7569">
      <w:pPr>
        <w:pStyle w:val="ConsPlusNormal"/>
        <w:spacing w:before="220"/>
        <w:ind w:firstLine="540"/>
        <w:jc w:val="both"/>
      </w:pPr>
      <w:r>
        <w:t>дата составления протокола общего собрания.</w:t>
      </w:r>
    </w:p>
    <w:p w:rsidR="00EB7569" w:rsidRDefault="00EB7569">
      <w:pPr>
        <w:pStyle w:val="ConsPlusNormal"/>
        <w:spacing w:before="220"/>
        <w:ind w:firstLine="540"/>
        <w:jc w:val="both"/>
      </w:pPr>
      <w:r>
        <w:t xml:space="preserve">В случае если в обществе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 </w:t>
      </w:r>
      <w:hyperlink r:id="rId22" w:history="1">
        <w:r>
          <w:rPr>
            <w:color w:val="0000FF"/>
          </w:rPr>
          <w:t>законом</w:t>
        </w:r>
      </w:hyperlink>
      <w:r>
        <w:t xml:space="preserve"> "Об акционерных обществах" и настоящим Положением должны указываться в протоколе счетной комиссии об итогах голосования на общем собрании.</w:t>
      </w:r>
    </w:p>
    <w:p w:rsidR="00EB7569" w:rsidRDefault="00EB7569">
      <w:pPr>
        <w:pStyle w:val="ConsPlusNormal"/>
        <w:spacing w:before="220"/>
        <w:ind w:firstLine="540"/>
        <w:jc w:val="both"/>
      </w:pPr>
      <w:r>
        <w:t>4.34. К протоколу общего собрания приобщаются:</w:t>
      </w:r>
    </w:p>
    <w:p w:rsidR="00EB7569" w:rsidRDefault="00EB7569">
      <w:pPr>
        <w:pStyle w:val="ConsPlusNormal"/>
        <w:spacing w:before="220"/>
        <w:ind w:firstLine="540"/>
        <w:jc w:val="both"/>
      </w:pPr>
      <w:r>
        <w:t>протокол об итогах голосования на общем собрании;</w:t>
      </w:r>
    </w:p>
    <w:p w:rsidR="00EB7569" w:rsidRDefault="00EB7569">
      <w:pPr>
        <w:pStyle w:val="ConsPlusNormal"/>
        <w:spacing w:before="220"/>
        <w:ind w:firstLine="540"/>
        <w:jc w:val="both"/>
      </w:pPr>
      <w:r>
        <w:t>документы, принятые или утвержденные решениями общего собрания.</w:t>
      </w:r>
    </w:p>
    <w:p w:rsidR="00EB7569" w:rsidRDefault="00EB7569">
      <w:pPr>
        <w:pStyle w:val="ConsPlusNormal"/>
        <w:spacing w:before="220"/>
        <w:ind w:firstLine="540"/>
        <w:jc w:val="both"/>
      </w:pPr>
      <w:r>
        <w:t>4.35. В протоколе об итогах голосования на общем собрании указываются:</w:t>
      </w:r>
    </w:p>
    <w:p w:rsidR="00EB7569" w:rsidRDefault="00EB7569">
      <w:pPr>
        <w:pStyle w:val="ConsPlusNormal"/>
        <w:spacing w:before="220"/>
        <w:ind w:firstLine="540"/>
        <w:jc w:val="both"/>
      </w:pPr>
      <w:r>
        <w:t>полное фирменное наименование, место нахождения и адрес общества;</w:t>
      </w:r>
    </w:p>
    <w:p w:rsidR="00EB7569" w:rsidRDefault="00EB7569">
      <w:pPr>
        <w:pStyle w:val="ConsPlusNormal"/>
        <w:spacing w:before="220"/>
        <w:ind w:firstLine="540"/>
        <w:jc w:val="both"/>
      </w:pPr>
      <w:r>
        <w:t>вид общего собрания (годовое, внеочередное, повторное годовое, повторное внеочередное);</w:t>
      </w:r>
    </w:p>
    <w:p w:rsidR="00EB7569" w:rsidRDefault="00EB7569">
      <w:pPr>
        <w:pStyle w:val="ConsPlusNormal"/>
        <w:spacing w:before="220"/>
        <w:ind w:firstLine="540"/>
        <w:jc w:val="both"/>
      </w:pPr>
      <w:r>
        <w:t>форма проведения общего собрания (собрание или заочное голосование);</w:t>
      </w:r>
    </w:p>
    <w:p w:rsidR="00EB7569" w:rsidRDefault="00EB7569">
      <w:pPr>
        <w:pStyle w:val="ConsPlusNormal"/>
        <w:spacing w:before="220"/>
        <w:ind w:firstLine="540"/>
        <w:jc w:val="both"/>
      </w:pPr>
      <w:r>
        <w:t>дата определения (фиксации) лиц, имевших право на участие в общем собрании;</w:t>
      </w:r>
    </w:p>
    <w:p w:rsidR="00EB7569" w:rsidRDefault="00EB7569">
      <w:pPr>
        <w:pStyle w:val="ConsPlusNormal"/>
        <w:spacing w:before="220"/>
        <w:ind w:firstLine="540"/>
        <w:jc w:val="both"/>
      </w:pPr>
      <w:r>
        <w:t>дата проведения общего собрания;</w:t>
      </w:r>
    </w:p>
    <w:p w:rsidR="00EB7569" w:rsidRDefault="00EB7569">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EB7569" w:rsidRDefault="00EB7569">
      <w:pPr>
        <w:pStyle w:val="ConsPlusNormal"/>
        <w:spacing w:before="220"/>
        <w:ind w:firstLine="540"/>
        <w:jc w:val="both"/>
      </w:pPr>
      <w:r>
        <w:t>повестка дня общего собрания;</w:t>
      </w:r>
    </w:p>
    <w:p w:rsidR="00EB7569" w:rsidRDefault="00EB7569">
      <w:pPr>
        <w:pStyle w:val="ConsPlusNormal"/>
        <w:spacing w:before="220"/>
        <w:ind w:firstLine="540"/>
        <w:jc w:val="both"/>
      </w:pPr>
      <w:r>
        <w:t>время начала и время окончания регистрации лиц, имевших право на участие в общем собрании, проведенном в форме собрания;</w:t>
      </w:r>
    </w:p>
    <w:p w:rsidR="00EB7569" w:rsidRDefault="00EB7569">
      <w:pPr>
        <w:pStyle w:val="ConsPlusNormal"/>
        <w:spacing w:before="220"/>
        <w:ind w:firstLine="540"/>
        <w:jc w:val="both"/>
      </w:pPr>
      <w: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EB7569" w:rsidRDefault="00EB7569">
      <w:pPr>
        <w:pStyle w:val="ConsPlusNormal"/>
        <w:spacing w:before="220"/>
        <w:ind w:firstLine="540"/>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EB7569" w:rsidRDefault="00EB7569">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8" w:history="1">
        <w:r>
          <w:rPr>
            <w:color w:val="0000FF"/>
          </w:rPr>
          <w:t>пункта 4.24</w:t>
        </w:r>
      </w:hyperlink>
      <w:r>
        <w:t xml:space="preserve"> настоящего Положения;</w:t>
      </w:r>
    </w:p>
    <w:p w:rsidR="00EB7569" w:rsidRDefault="00EB7569">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EB7569" w:rsidRDefault="00EB7569">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EB7569" w:rsidRDefault="00EB7569">
      <w:pPr>
        <w:pStyle w:val="ConsPlusNormal"/>
        <w:spacing w:before="220"/>
        <w:ind w:firstLine="540"/>
        <w:jc w:val="both"/>
      </w:pPr>
      <w: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EB7569" w:rsidRDefault="00EB7569">
      <w:pPr>
        <w:pStyle w:val="ConsPlusNormal"/>
        <w:spacing w:before="220"/>
        <w:ind w:firstLine="540"/>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EB7569" w:rsidRDefault="00EB7569">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EB7569" w:rsidRDefault="00EB7569">
      <w:pPr>
        <w:pStyle w:val="ConsPlusNormal"/>
        <w:spacing w:before="220"/>
        <w:ind w:firstLine="540"/>
        <w:jc w:val="both"/>
      </w:pPr>
      <w:r>
        <w:t>дата составления протокола об итогах голосования на общем собрании.</w:t>
      </w:r>
    </w:p>
    <w:p w:rsidR="00EB7569" w:rsidRDefault="00EB7569">
      <w:pPr>
        <w:pStyle w:val="ConsPlusNormal"/>
        <w:spacing w:before="220"/>
        <w:ind w:firstLine="540"/>
        <w:jc w:val="both"/>
      </w:pPr>
      <w:r>
        <w:t>В случае если голосование по вопросам повестки дня общего собрания осуществлялось без использования бюллетеней для голосования, к протоколу об итогах голосования должен прилагаться список лиц, принявших участие в общем собрании, с указанием по каждому вопросу повестки дня общего собрания, по которому имелся кворум, варианта голосования каждого указанного лица либо того, что оно не приняло участия в голосовании.</w:t>
      </w:r>
    </w:p>
    <w:p w:rsidR="00EB7569" w:rsidRDefault="00EB7569">
      <w:pPr>
        <w:pStyle w:val="ConsPlusNormal"/>
        <w:spacing w:before="220"/>
        <w:ind w:firstLine="540"/>
        <w:jc w:val="both"/>
      </w:pPr>
      <w:r>
        <w:t>4.36. Протокол об итогах голосования на общем собрании подписывается членами счетной комиссии, а если функции счетной комиссии выполнял регистратор общества - лицами, уполномоченными регистратором.</w:t>
      </w:r>
    </w:p>
    <w:p w:rsidR="00EB7569" w:rsidRDefault="00EB7569">
      <w:pPr>
        <w:pStyle w:val="ConsPlusNormal"/>
        <w:spacing w:before="220"/>
        <w:ind w:firstLine="540"/>
        <w:jc w:val="both"/>
      </w:pPr>
      <w:r>
        <w:t>Выписка из протокола общего собрания или из протокола об итогах голосования на общем собрании может быть подписана председательствующим на общем собрании и (или) секретарем общего собрания,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p>
    <w:p w:rsidR="00EB7569" w:rsidRDefault="00EB7569">
      <w:pPr>
        <w:pStyle w:val="ConsPlusNormal"/>
        <w:spacing w:before="220"/>
        <w:ind w:firstLine="540"/>
        <w:jc w:val="both"/>
      </w:pPr>
      <w:r>
        <w:t>4.37. В отчете об итогах голосования на общем собрании указываются:</w:t>
      </w:r>
    </w:p>
    <w:p w:rsidR="00EB7569" w:rsidRDefault="00EB7569">
      <w:pPr>
        <w:pStyle w:val="ConsPlusNormal"/>
        <w:spacing w:before="220"/>
        <w:ind w:firstLine="540"/>
        <w:jc w:val="both"/>
      </w:pPr>
      <w:r>
        <w:t>полное фирменное наименование, место нахождения и адрес общества;</w:t>
      </w:r>
    </w:p>
    <w:p w:rsidR="00EB7569" w:rsidRDefault="00EB7569">
      <w:pPr>
        <w:pStyle w:val="ConsPlusNormal"/>
        <w:spacing w:before="220"/>
        <w:ind w:firstLine="540"/>
        <w:jc w:val="both"/>
      </w:pPr>
      <w:r>
        <w:t>вид общего собрания (годовое, внеочередное, повторное годовое, повторное внеочередное);</w:t>
      </w:r>
    </w:p>
    <w:p w:rsidR="00EB7569" w:rsidRDefault="00EB7569">
      <w:pPr>
        <w:pStyle w:val="ConsPlusNormal"/>
        <w:spacing w:before="220"/>
        <w:ind w:firstLine="540"/>
        <w:jc w:val="both"/>
      </w:pPr>
      <w:r>
        <w:t>форма проведения общего собрания (собрание или заочное голосование);</w:t>
      </w:r>
    </w:p>
    <w:p w:rsidR="00EB7569" w:rsidRDefault="00EB7569">
      <w:pPr>
        <w:pStyle w:val="ConsPlusNormal"/>
        <w:spacing w:before="220"/>
        <w:ind w:firstLine="540"/>
        <w:jc w:val="both"/>
      </w:pPr>
      <w:r>
        <w:t>дата определения (фиксации) лиц, имевших право на участие в общем собрании;</w:t>
      </w:r>
    </w:p>
    <w:p w:rsidR="00EB7569" w:rsidRDefault="00EB7569">
      <w:pPr>
        <w:pStyle w:val="ConsPlusNormal"/>
        <w:spacing w:before="220"/>
        <w:ind w:firstLine="540"/>
        <w:jc w:val="both"/>
      </w:pPr>
      <w:r>
        <w:t>дата проведения общего собрания;</w:t>
      </w:r>
    </w:p>
    <w:p w:rsidR="00EB7569" w:rsidRDefault="00EB7569">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EB7569" w:rsidRDefault="00EB7569">
      <w:pPr>
        <w:pStyle w:val="ConsPlusNormal"/>
        <w:spacing w:before="220"/>
        <w:ind w:firstLine="540"/>
        <w:jc w:val="both"/>
      </w:pPr>
      <w:r>
        <w:t>повестка дня общего собрания;</w:t>
      </w:r>
    </w:p>
    <w:p w:rsidR="00EB7569" w:rsidRDefault="00EB7569">
      <w:pPr>
        <w:pStyle w:val="ConsPlusNormal"/>
        <w:spacing w:before="220"/>
        <w:ind w:firstLine="540"/>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EB7569" w:rsidRDefault="00EB7569">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8" w:history="1">
        <w:r>
          <w:rPr>
            <w:color w:val="0000FF"/>
          </w:rPr>
          <w:t>пункта 4.24</w:t>
        </w:r>
      </w:hyperlink>
      <w:r>
        <w:t xml:space="preserve"> настоящего Положения;</w:t>
      </w:r>
    </w:p>
    <w:p w:rsidR="00EB7569" w:rsidRDefault="00EB7569">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EB7569" w:rsidRDefault="00EB7569">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EB7569" w:rsidRDefault="00EB7569">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EB7569" w:rsidRDefault="00EB7569">
      <w:pPr>
        <w:pStyle w:val="ConsPlusNormal"/>
        <w:spacing w:before="220"/>
        <w:ind w:firstLine="540"/>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EB7569" w:rsidRDefault="00EB7569">
      <w:pPr>
        <w:pStyle w:val="ConsPlusNormal"/>
        <w:spacing w:before="220"/>
        <w:ind w:firstLine="540"/>
        <w:jc w:val="both"/>
      </w:pPr>
      <w:r>
        <w:t>имена председательствующего на общем собрании и секретаря общего собрания.</w:t>
      </w:r>
    </w:p>
    <w:p w:rsidR="00EB7569" w:rsidRDefault="00EB7569">
      <w:pPr>
        <w:pStyle w:val="ConsPlusNormal"/>
        <w:spacing w:before="220"/>
        <w:ind w:firstLine="540"/>
        <w:jc w:val="both"/>
      </w:pPr>
      <w:r>
        <w:t>4.38. Отчет об итогах голосования на общем собрании подписывается председательствующим на общем собрании и секретарем общего собрания.</w:t>
      </w:r>
    </w:p>
    <w:p w:rsidR="00EB7569" w:rsidRDefault="00EB7569">
      <w:pPr>
        <w:pStyle w:val="ConsPlusNormal"/>
        <w:spacing w:before="220"/>
        <w:ind w:firstLine="540"/>
        <w:jc w:val="both"/>
      </w:pPr>
      <w:r>
        <w:t>4.39. В случае если в повестку дня общего собрания включен вопрос о согласии на совершение обществом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EB7569" w:rsidRDefault="00EB7569">
      <w:pPr>
        <w:pStyle w:val="ConsPlusNormal"/>
        <w:spacing w:before="220"/>
        <w:ind w:firstLine="540"/>
        <w:jc w:val="both"/>
      </w:pPr>
      <w:r>
        <w:t>число голосов, которыми по указанному вопросу обладали лица, не заинтересованные в совершении обществом сделки, принявшие участие в общем собрании;</w:t>
      </w:r>
    </w:p>
    <w:p w:rsidR="00EB7569" w:rsidRDefault="00EB7569">
      <w:pPr>
        <w:pStyle w:val="ConsPlusNormal"/>
        <w:spacing w:before="220"/>
        <w:ind w:firstLine="540"/>
        <w:jc w:val="both"/>
      </w:pPr>
      <w:r>
        <w:t>число голосов, отданных по указанному вопросу за каждый из вариантов голосования ("за", "против" и "воздержался").</w:t>
      </w:r>
    </w:p>
    <w:p w:rsidR="00EB7569" w:rsidRDefault="00EB7569">
      <w:pPr>
        <w:pStyle w:val="ConsPlusNormal"/>
        <w:spacing w:before="220"/>
        <w:ind w:firstLine="540"/>
        <w:jc w:val="both"/>
      </w:pPr>
      <w:r>
        <w:t xml:space="preserve">4.40. 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23" w:history="1">
        <w:r>
          <w:rPr>
            <w:color w:val="0000FF"/>
          </w:rPr>
          <w:t>законом</w:t>
        </w:r>
      </w:hyperlink>
      <w:r>
        <w:t xml:space="preserve"> "Об акционерных обществах" основанием для внесения в устав общества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EB7569" w:rsidRDefault="00EB7569">
      <w:pPr>
        <w:pStyle w:val="ConsPlusNormal"/>
        <w:spacing w:before="220"/>
        <w:ind w:firstLine="540"/>
        <w:jc w:val="both"/>
      </w:pPr>
      <w: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EB7569" w:rsidRDefault="00EB7569">
      <w:pPr>
        <w:pStyle w:val="ConsPlusNormal"/>
        <w:spacing w:before="220"/>
        <w:ind w:firstLine="540"/>
        <w:jc w:val="both"/>
      </w:pPr>
      <w:r>
        <w:t xml:space="preserve">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 определенное с учетом положений </w:t>
      </w:r>
      <w:hyperlink w:anchor="P178" w:history="1">
        <w:r>
          <w:rPr>
            <w:color w:val="0000FF"/>
          </w:rPr>
          <w:t>пункта 4.24</w:t>
        </w:r>
      </w:hyperlink>
      <w:r>
        <w:t xml:space="preserve"> настоящего Положения;</w:t>
      </w:r>
    </w:p>
    <w:p w:rsidR="00EB7569" w:rsidRDefault="00EB7569">
      <w:pPr>
        <w:pStyle w:val="ConsPlusNormal"/>
        <w:spacing w:before="220"/>
        <w:ind w:firstLine="540"/>
        <w:jc w:val="both"/>
      </w:pPr>
      <w: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EB7569" w:rsidRDefault="00EB7569">
      <w:pPr>
        <w:pStyle w:val="ConsPlusNormal"/>
        <w:spacing w:before="220"/>
        <w:ind w:firstLine="540"/>
        <w:jc w:val="both"/>
      </w:pPr>
      <w:r>
        <w:t xml:space="preserve">число голосов, приходившихся на привилегированные акции общества каждого типа, права по которым ограничивались, определенное с учетом положений </w:t>
      </w:r>
      <w:hyperlink w:anchor="P178" w:history="1">
        <w:r>
          <w:rPr>
            <w:color w:val="0000FF"/>
          </w:rPr>
          <w:t>пункта 4.24</w:t>
        </w:r>
      </w:hyperlink>
      <w:r>
        <w:t xml:space="preserve"> настоящего Положения;</w:t>
      </w:r>
    </w:p>
    <w:p w:rsidR="00EB7569" w:rsidRDefault="00EB7569">
      <w:pPr>
        <w:pStyle w:val="ConsPlusNormal"/>
        <w:spacing w:before="220"/>
        <w:ind w:firstLine="540"/>
        <w:jc w:val="both"/>
      </w:pPr>
      <w: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EB7569" w:rsidRDefault="00EB7569">
      <w:pPr>
        <w:pStyle w:val="ConsPlusNormal"/>
        <w:spacing w:before="220"/>
        <w:ind w:firstLine="540"/>
        <w:jc w:val="both"/>
      </w:pPr>
      <w: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
    <w:p w:rsidR="00EB7569" w:rsidRDefault="00EB7569">
      <w:pPr>
        <w:pStyle w:val="ConsPlusNormal"/>
        <w:ind w:firstLine="540"/>
        <w:jc w:val="both"/>
      </w:pPr>
    </w:p>
    <w:p w:rsidR="00EB7569" w:rsidRDefault="00EB7569">
      <w:pPr>
        <w:pStyle w:val="ConsPlusTitle"/>
        <w:ind w:firstLine="540"/>
        <w:jc w:val="both"/>
        <w:outlineLvl w:val="0"/>
      </w:pPr>
      <w:r>
        <w:t>Глава 5. Заключительные положения</w:t>
      </w:r>
    </w:p>
    <w:p w:rsidR="00EB7569" w:rsidRDefault="00EB7569">
      <w:pPr>
        <w:pStyle w:val="ConsPlusNormal"/>
        <w:ind w:firstLine="540"/>
        <w:jc w:val="both"/>
      </w:pPr>
    </w:p>
    <w:p w:rsidR="00EB7569" w:rsidRDefault="00EB7569">
      <w:pPr>
        <w:pStyle w:val="ConsPlusNormal"/>
        <w:ind w:firstLine="540"/>
        <w:jc w:val="both"/>
      </w:pPr>
      <w:r>
        <w:t>5.1. Настоящее Положение вступает в силу по истечении 10 дней после дня его официального опубликования &lt;*&gt;.</w:t>
      </w:r>
    </w:p>
    <w:p w:rsidR="00EB7569" w:rsidRDefault="00EB7569">
      <w:pPr>
        <w:pStyle w:val="ConsPlusNormal"/>
        <w:spacing w:before="220"/>
        <w:ind w:firstLine="540"/>
        <w:jc w:val="both"/>
      </w:pPr>
      <w:r>
        <w:t>--------------------------------</w:t>
      </w:r>
    </w:p>
    <w:p w:rsidR="00EB7569" w:rsidRDefault="00EB7569">
      <w:pPr>
        <w:pStyle w:val="ConsPlusNormal"/>
        <w:spacing w:before="220"/>
        <w:ind w:firstLine="540"/>
        <w:jc w:val="both"/>
      </w:pPr>
      <w:r>
        <w:t>&lt;*&gt; Официально опубликовано на сайте Банка России 14.01.2019.</w:t>
      </w:r>
    </w:p>
    <w:p w:rsidR="00EB7569" w:rsidRDefault="00EB7569">
      <w:pPr>
        <w:pStyle w:val="ConsPlusNormal"/>
        <w:ind w:firstLine="540"/>
        <w:jc w:val="both"/>
      </w:pPr>
    </w:p>
    <w:p w:rsidR="00EB7569" w:rsidRDefault="00EB7569">
      <w:pPr>
        <w:pStyle w:val="ConsPlusNormal"/>
        <w:ind w:firstLine="540"/>
        <w:jc w:val="both"/>
      </w:pPr>
      <w:r>
        <w:t>5.2. Со дня вступления в силу настоящего Положения не применять:</w:t>
      </w:r>
    </w:p>
    <w:p w:rsidR="00EB7569" w:rsidRDefault="00EB7569">
      <w:pPr>
        <w:pStyle w:val="ConsPlusNormal"/>
        <w:spacing w:before="220"/>
        <w:ind w:firstLine="540"/>
        <w:jc w:val="both"/>
      </w:pPr>
      <w:hyperlink r:id="rId24" w:history="1">
        <w:r>
          <w:rPr>
            <w:color w:val="0000FF"/>
          </w:rPr>
          <w:t>приказ</w:t>
        </w:r>
      </w:hyperlink>
      <w:r>
        <w:t xml:space="preserve"> ФСФР России от 2 февраля 2012 года N 12-6/пз-н "Об утверждении Положения о дополнительных требованиях к порядку подготовки, созыва и проведения общего собрания акционеров", зарегистрированный Министерством юстиции Российской Федерации 28 мая 2012 года N 24341;</w:t>
      </w:r>
    </w:p>
    <w:p w:rsidR="00EB7569" w:rsidRDefault="00EB7569">
      <w:pPr>
        <w:pStyle w:val="ConsPlusNormal"/>
        <w:spacing w:before="220"/>
        <w:ind w:firstLine="540"/>
        <w:jc w:val="both"/>
      </w:pPr>
      <w:hyperlink r:id="rId25" w:history="1">
        <w:r>
          <w:rPr>
            <w:color w:val="0000FF"/>
          </w:rPr>
          <w:t>пункт 3</w:t>
        </w:r>
      </w:hyperlink>
      <w:r>
        <w:t xml:space="preserve"> приказа ФСФР России от 30 июля 2013 года N 13-65/пз-н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30 августа 2013 года N 29799.</w:t>
      </w:r>
    </w:p>
    <w:p w:rsidR="00EB7569" w:rsidRDefault="00EB7569">
      <w:pPr>
        <w:pStyle w:val="ConsPlusNormal"/>
        <w:ind w:firstLine="540"/>
        <w:jc w:val="both"/>
      </w:pPr>
    </w:p>
    <w:p w:rsidR="00EB7569" w:rsidRDefault="00EB7569">
      <w:pPr>
        <w:pStyle w:val="ConsPlusNormal"/>
        <w:jc w:val="right"/>
      </w:pPr>
      <w:r>
        <w:t>И.о. Председателя Центрального банка</w:t>
      </w:r>
    </w:p>
    <w:p w:rsidR="00EB7569" w:rsidRDefault="00EB7569">
      <w:pPr>
        <w:pStyle w:val="ConsPlusNormal"/>
        <w:jc w:val="right"/>
      </w:pPr>
      <w:r>
        <w:t>Российской Федерации</w:t>
      </w:r>
    </w:p>
    <w:p w:rsidR="00EB7569" w:rsidRDefault="00EB7569">
      <w:pPr>
        <w:pStyle w:val="ConsPlusNormal"/>
        <w:jc w:val="right"/>
      </w:pPr>
      <w:r>
        <w:t>О.Н.СКОРОБОГАТОВА</w:t>
      </w:r>
    </w:p>
    <w:p w:rsidR="00EB7569" w:rsidRDefault="00EB7569">
      <w:pPr>
        <w:pStyle w:val="ConsPlusNormal"/>
        <w:ind w:firstLine="540"/>
        <w:jc w:val="both"/>
      </w:pPr>
    </w:p>
    <w:p w:rsidR="00EB7569" w:rsidRDefault="00EB7569">
      <w:pPr>
        <w:pStyle w:val="ConsPlusNormal"/>
        <w:ind w:firstLine="540"/>
        <w:jc w:val="both"/>
      </w:pPr>
    </w:p>
    <w:p w:rsidR="00EB7569" w:rsidRDefault="00EB7569">
      <w:pPr>
        <w:pStyle w:val="ConsPlusNormal"/>
        <w:pBdr>
          <w:top w:val="single" w:sz="6" w:space="0" w:color="auto"/>
        </w:pBdr>
        <w:spacing w:before="100" w:after="100"/>
        <w:jc w:val="both"/>
        <w:rPr>
          <w:sz w:val="2"/>
          <w:szCs w:val="2"/>
        </w:rPr>
      </w:pPr>
    </w:p>
    <w:p w:rsidR="00CF54CE" w:rsidRDefault="00CF54CE"/>
    <w:sectPr w:rsidR="00CF54CE" w:rsidSect="00D14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9"/>
    <w:rsid w:val="00CF54CE"/>
    <w:rsid w:val="00EB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D6BCCD-7FC7-4ECA-A34F-7AE41811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5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EFA76DC95C0B58F34876E034AEBAF5B9BB9DF00C1FCE929DFA26C6D77A11443B7D928E18FD6TEm7I" TargetMode="External"/><Relationship Id="rId13" Type="http://schemas.openxmlformats.org/officeDocument/2006/relationships/hyperlink" Target="consultantplus://offline/ref=5082CA6A0C6616B68202741A9C20D8E3DEFA76DD9EC0B58F34876E034AEBAF5B9BB9DF00C4FDEE2189F87C693EF41F5DB1C336E791D5EE00T2m5I" TargetMode="External"/><Relationship Id="rId18" Type="http://schemas.openxmlformats.org/officeDocument/2006/relationships/hyperlink" Target="consultantplus://offline/ref=5082CA6A0C6616B68202741A9C20D8E3DEFA76DD9EC0B58F34876E034AEBAF5B9BB9DF00C4FDE82682F87C693EF41F5DB1C336E791D5EE00T2m5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82CA6A0C6616B68202741A9C20D8E3DEFA76DD9EC0B58F34876E034AEBAF5B9BB9DF00C4FDEA2B8DF87C693EF41F5DB1C336E791D5EE00T2m5I" TargetMode="External"/><Relationship Id="rId7" Type="http://schemas.openxmlformats.org/officeDocument/2006/relationships/hyperlink" Target="consultantplus://offline/ref=5082CA6A0C6616B68202741A9C20D8E3DEFA76DD9EC0B58F34876E034AEBAF5B9BB9DF00C4FDE9248CF87C693EF41F5DB1C336E791D5EE00T2m5I" TargetMode="External"/><Relationship Id="rId12" Type="http://schemas.openxmlformats.org/officeDocument/2006/relationships/hyperlink" Target="consultantplus://offline/ref=5082CA6A0C6616B68202741A9C20D8E3DEFA76DD9EC0B58F34876E034AEBAF5B9BB9DF00C4FCE82A8CF87C693EF41F5DB1C336E791D5EE00T2m5I" TargetMode="External"/><Relationship Id="rId17" Type="http://schemas.openxmlformats.org/officeDocument/2006/relationships/hyperlink" Target="consultantplus://offline/ref=5082CA6A0C6616B68202741A9C20D8E3DEFA76DD9EC0B58F34876E034AEBAF5B89B9870CC4FBF4228FED2A387BTAm8I" TargetMode="External"/><Relationship Id="rId25" Type="http://schemas.openxmlformats.org/officeDocument/2006/relationships/hyperlink" Target="consultantplus://offline/ref=5082CA6A0C6616B68202741A9C20D8E3DCF273D499C1B58F34876E034AEBAF5B9BB9DF00C4FDEA218AF87C693EF41F5DB1C336E791D5EE00T2m5I" TargetMode="External"/><Relationship Id="rId2" Type="http://schemas.openxmlformats.org/officeDocument/2006/relationships/settings" Target="settings.xml"/><Relationship Id="rId16" Type="http://schemas.openxmlformats.org/officeDocument/2006/relationships/hyperlink" Target="consultantplus://offline/ref=5082CA6A0C6616B68202741A9C20D8E3DEFA76DC95C0B58F34876E034AEBAF5B9BB9DF03C5FCE929DFA26C6D77A11443B7D928E18FD6TEm7I" TargetMode="External"/><Relationship Id="rId20" Type="http://schemas.openxmlformats.org/officeDocument/2006/relationships/hyperlink" Target="consultantplus://offline/ref=5082CA6A0C6616B68202741A9C20D8E3DEFA76DD9EC0B58F34876E034AEBAF5B9BB9DF00C4FCE92683F87C693EF41F5DB1C336E791D5EE00T2m5I" TargetMode="External"/><Relationship Id="rId1" Type="http://schemas.openxmlformats.org/officeDocument/2006/relationships/styles" Target="styles.xml"/><Relationship Id="rId6" Type="http://schemas.openxmlformats.org/officeDocument/2006/relationships/hyperlink" Target="consultantplus://offline/ref=5082CA6A0C6616B68202741A9C20D8E3DEFA76DD9EC0B58F34876E034AEBAF5B9BB9DF02C6F8E176DAB77D357AA70C5DB3C334E38ETDmEI" TargetMode="External"/><Relationship Id="rId11" Type="http://schemas.openxmlformats.org/officeDocument/2006/relationships/hyperlink" Target="consultantplus://offline/ref=5082CA6A0C6616B68202741A9C20D8E3DEFA76DD9EC0B58F34876E034AEBAF5B89B9870CC4FBF4228FED2A387BTAm8I" TargetMode="External"/><Relationship Id="rId24" Type="http://schemas.openxmlformats.org/officeDocument/2006/relationships/hyperlink" Target="consultantplus://offline/ref=5082CA6A0C6616B68202741A9C20D8E3DCFE73D39ECAB58F34876E034AEBAF5B89B9870CC4FBF4228FED2A387BTAm8I" TargetMode="External"/><Relationship Id="rId5" Type="http://schemas.openxmlformats.org/officeDocument/2006/relationships/hyperlink" Target="consultantplus://offline/ref=5082CA6A0C6616B68202741A9C20D8E3DEFA76DD9EC0B58F34876E034AEBAF5B9BB9DF02C6F9E176DAB77D357AA70C5DB3C334E38ETDmEI" TargetMode="External"/><Relationship Id="rId15" Type="http://schemas.openxmlformats.org/officeDocument/2006/relationships/hyperlink" Target="consultantplus://offline/ref=5082CA6A0C6616B68202741A9C20D8E3DEFA76DD9EC0B58F34876E034AEBAF5B9BB9DF00C4FCEF238BF87C693EF41F5DB1C336E791D5EE00T2m5I" TargetMode="External"/><Relationship Id="rId23" Type="http://schemas.openxmlformats.org/officeDocument/2006/relationships/hyperlink" Target="consultantplus://offline/ref=5082CA6A0C6616B68202741A9C20D8E3DEFA76DD9EC0B58F34876E034AEBAF5B89B9870CC4FBF4228FED2A387BTAm8I" TargetMode="External"/><Relationship Id="rId10" Type="http://schemas.openxmlformats.org/officeDocument/2006/relationships/hyperlink" Target="consultantplus://offline/ref=5082CA6A0C6616B68202741A9C20D8E3DEFA76DD9EC0B58F34876E034AEBAF5B9BB9DF02CDFBE176DAB77D357AA70C5DB3C334E38ETDmEI" TargetMode="External"/><Relationship Id="rId19" Type="http://schemas.openxmlformats.org/officeDocument/2006/relationships/hyperlink" Target="consultantplus://offline/ref=5082CA6A0C6616B68202741A9C20D8E3DEFA76DD9EC0B58F34876E034AEBAF5B9BB9DF00C4FCE9278DF87C693EF41F5DB1C336E791D5EE00T2m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82CA6A0C6616B68202741A9C20D8E3DEFA76DD9EC0B58F34876E034AEBAF5B89B9870CC4FBF4228FED2A387BTAm8I" TargetMode="External"/><Relationship Id="rId14" Type="http://schemas.openxmlformats.org/officeDocument/2006/relationships/hyperlink" Target="consultantplus://offline/ref=5082CA6A0C6616B68202741A9C20D8E3DEFA76DD9EC0B58F34876E034AEBAF5B9BB9DF00C4FDEC2588F87C693EF41F5DB1C336E791D5EE00T2m5I" TargetMode="External"/><Relationship Id="rId22" Type="http://schemas.openxmlformats.org/officeDocument/2006/relationships/hyperlink" Target="consultantplus://offline/ref=5082CA6A0C6616B68202741A9C20D8E3DEFA76DD9EC0B58F34876E034AEBAF5B89B9870CC4FBF4228FED2A387BTAm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12596</Words>
  <Characters>71801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
  <cp:revision>1</cp:revision>
  <dcterms:created xsi:type="dcterms:W3CDTF">2019-04-06T08:38:00Z</dcterms:created>
</cp:coreProperties>
</file>