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Должностной регламент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 государственного гражданского служащего Чувашской Республики, замещающего должность ведущего специалиста-эксперта отдела доходов от управления, аренды и контроля за использованием государственного имущества Министерства  юстиции и </w:t>
      </w:r>
      <w:proofErr w:type="gramStart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имущественных</w:t>
      </w:r>
      <w:proofErr w:type="gramEnd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 отношений Чувашской Республики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I. Общие положения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1.1. Должность государственной гражданской службы Чувашской Республики (далее – гражданская служба) ведущего специалиста-эксперта отдела доходов от управления, аренды и контроля за использованием государственного имущества (далее - ведущий специалист-эксперт, отдел соответственно) Министерства юстиции и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имущественных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отношений (далее – Минюст) учреждается в Минюсте с целью обеспечения деятельности отдела в соответствии с Положением о Минюсте.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1.2.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Республики», относится к старшей группе должностей гражданской службы категории «специалисты» и имеет регистрационный номер (код) должности 3-3-4-21.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1.3. Область профессиональной служебной деятельности гражданского служащего Чувашской Республики (далее – гражданский служащий): регулирование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имущественных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отношений, регулирование земельных отношений.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1.4. Вид профессиональной служебной деятельности гражданского служащего:  управление, распоряжение и контроль за имуществом, находящимся в собственности Чувашской Республики.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1.5.  Ведущий специалист-эксперт назначается и освобождается от должности министром юстиции и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имущественных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отношений Чувашской Республики (далее - министр) и непосредственно подчиняется начальнику отдела доходов от управления, аренды и контроля за использованием государственного имущества (далее – начальник отдела), либо лицу, исполняющему его обязанности. Гражданский служащий, замещающий должность ведущего специалиста-эксперта, также подчиняется заместителю министра, курирующему отдел (далее – заместитель министра), министру.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1.6. В период отсутствия ведущего специалиста-эксперта его обязанности распределяются начальником отдела между другими работниками отдела, в соответствии с установленным распределением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должностных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обязанностей в отделе.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II. Квалификационные требования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Для замещения должности ведущего специалиста-эксперта устанавливаются базовые и квалификационно-функциональные требования.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2.1. Базовые квалификационные требования: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2.1.1. Гражданский служащий, замещающий должность ведущего специалиста-эксперта должен иметь высшее образование.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2.1.2. Для должности ведущего специалиста-эксперта требования к стажу гражданской службы (государственной службы иных видов) или к стажу (опыту) работы не устанавливаются.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2.1.3. Гражданский служащий, замещающий должность ведущего специалиста-эксперта, должен обладать следующими базовыми знаниями и навыками: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1) знанием государственного языка Российской Федерации (русского языка);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2)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3) знаниями и умениями в области информационно-коммуникационных технологий;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4) 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2.1.4. Умения гражданского служащего, замещающего должность ведущего специалиста-эксперта должны включать: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умение мыслить стратегически (системно);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умение планировать, рационально использовать служебное время и достигать результата;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коммуникативные умения;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умение управлять изменениями.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2.2. Профессионально-функциональные квалификационные требования: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2.2.1. Гражданский служащий, замещающий должность ведущего специалиста-эксперта, должен иметь высшее образование по специальностям, направлению подготовки «Юриспруденция», «Государственное и муниципальное управление», «Финансы и кредит», «Экономика»,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 2.2.2. Гражданский служащий, замещающий должность ведущего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1) федеральных конституционных законов;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2) федеральных законов;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3) указов и распоряжений Президента Российской Федерации, постановлений и распоряжений Правительства Российской Федерации;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4) 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5)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6) законодательные и иные нормативные правовые акты Российской Федерации и Чувашской Республики, методические материалы в сферах управления, аренды и контроля за использованием государственного имущества.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2.2.3. Иные профессиональные знания ведущего специалиста-эксперта должны включать: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1) знание структуры и полномочий органов государственной власти;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2) знание основ организации труда, делопроизводства;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3) знание служебного распорядка Министерства;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4) знание правил охраны труда и пожарной безопасности;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5) знание организации прохождения государственной гражданской службы Чувашской Республики;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6) знание норм делового общения и правил делового этикета;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7) знание порядка работы со служебной информацией.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2.2.4. Гражданский служащий, замещающий должность ведущего специалиста-эксперта, должен обладать следующими профессиональными умениями: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1) умение проведения встреч и общения с гражданами, а также представителями организаций;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2) умение выявления происходящих изменений и потребности в развитии в целях повышения результативности;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3) умение работы с разными источниками информации (включая расширенный поиск в сети Интернет);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4) умение работы с разнородными данными (статистическими, аналитическими);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5) умение работы с письмами и обращениями государственных органов, граждан и организаций, навык своевременной подготовки ответов, следуя принятым нормам делового этикета.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2.2.5. Гражданский служащий, замещающий должность ведущего специалиста-эксперта, должен обладать следующими функциональными знаниями: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1)   понятие нормы права,  нормативного правового акта, правоотношений и их признаки;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2)   предметы и методы правового регулирования;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3)   понятие нормативного правового акта;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4)   понятие проекта нормативного правового акта, инструменты и этапы его разработки;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5)   понятие, процедура рассмотрения обращений граждан;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6)   задачи, сроки, ресурсы и инструменты государственной политики.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2.2.6. Гражданский служащий, замещающий должность ведущего специалиста-эксперта, должен обладать следующими функциональными умениями: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1)   подготовка методических материалов, разъяснений и других материалов;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2)   подготовка отчетов, докладов, тезисов, презентаций;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3)   подготовка разъяснений, в том числе гражданам, по вопросам применения законодательства Российской Федерации в сфере деятельности министерства.</w:t>
      </w: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III. Должностные обязанности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3.1. Ведущий специалист-эксперт должен: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исполнять основные обязанности государственного гражданского служащего, установленные статьями 15, 20 Федерального закона от 27 июля 2004 г. № 79-ФЗ «О государственной гражданской службе Российской Федерации» (далее - Федеральный закон);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соблюдать ограничения, связанные с государственной гражданской службой установленные статьей 16 Федерального закона;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не нарушать запреты, связанные с гражданской службой, установленные статьей 17 Федерального закона;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соблюдать требования к служебному поведению гражданского служащего, установленные статьей 18, 20, 201 Федерального закона и статьями 8 и 81, 9,11,12,123 Федерального закона "О противодействии коррупции";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Государственном комитете Чувашской Республики по имущественным и земельным отношениям.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3.2. Кроме того, исходя из задач и функций Минюста ведущий специалист - эксперт: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3.2.1. осуществляет: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учет арендаторов (пользователей)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республиканского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имущества в электронной базе данных и сверку расчетов по поступлению арендной платы по заключенным договорам аренды;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ввод информации в Государственную информационную систему о государственных и муниципальных платежах по начислениям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платежей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в доход республиканского бюджета Чувашской Республики учет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которых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относится к компетенции отдела;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контроль за выполнением условий заключенных договоров;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функции по передаче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республиканского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имущества в аренду, безвозмездное пользование, доверительное управление;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плановые и по поручению руководства отдела и Минюста Чувашии проверки сохранности, целевого использования, технического состояния республиканского имущества, переданного в аренду, безвозмездное пользование, доверительное управление;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претензионную работу с недоимщиками по взысканию арендной платы в досудебном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порядке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мероприятия по проведению оценки рыночной стоимости права аренды объектов имущества и земельных участков, находящихся в государственной собственности Чувашской Республики;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3.2.2. готовит: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проекты распорядительных документов о передаче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республиканского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имущества в аренду, безвозмездное пользование, доверительное управление, договоров, расчетов сумм арендной платы, соглашений об изменении условий договоров и их расторжении в установленном порядке;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проекты документации по проведению торгов на право заключения договоров аренды республиканского имущества и земельных участков республиканской собственности;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проекты запросов в органы исполнительной власти Чувашской Республики и Российской Федерации для получения материалов и документов, необходимых для выполнения возложенных на отдел функций и задач;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проекты ответов на запросы органов исполнительной власти Чувашской Республики и Российской Федер</w:t>
      </w:r>
      <w:bookmarkStart w:id="0" w:name="_GoBack"/>
      <w:bookmarkEnd w:id="0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ации, а также организаций и граждан в пределах компетенции отдела;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проекты предписаний Минюста об устранении нарушений действующего законодательства по результатам выявленных нарушений использования государственного имущества;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информацию и информационные справки по заключенным договорам аренды, безвозмездного пользования, доверительного управления и поступлению арендной платы;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3.2.3.  участвует: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в разработке нормативно-методических документов, распоряжений Минюста Чувашии, регулирующих вопросы аренды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республиканского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имущества;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3.2.4.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При выявлении в ходе проверок фактов распоряжения объектом нежилого фонда, находящимся в государственной собственности Чувашской Республики, без разрешения Минюста Чувашии, а также использования объекта нежилого фонда, находящегося в государственной собственности Чувашской Республики, без надлежаще оформленных документов либо с нарушением установленных норм и правил эксплуатации и содержания объектов нежилого фонда составляет протоколы об административных правонарушениях, предусмотренных статьей 27 Закона Чувашской Республики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br/>
        <w:t>«Об административных правонарушениях в Чувашской Республике» и обеспечивает сбор необходимых для рассмотрения дела об административном правонарушении материалов;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3.2.5. исполняет: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поручения министра по вопросам, отнесенным к компетенции отдела, заместителя министра, начальника отдела, заместителя начальника отдела;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3.2.6. обеспечивает: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выполнение возложенных на него функций и своевременное выполнение распоряжений, указаний, порученных заданий и поставленных перед отделом задач;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взаимодействие с базой данных «Реестр государственного имущества Чувашской Республики» в части обременения республиканского имущества;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соблюдение общих стандартов Минюста в области качества.</w:t>
      </w: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IV. Права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4.1.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Основные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права ведущего специалиста-эксперта установлены статьей 14 Федерального закона.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4.2. Кроме того, ведущий специалист-эксперт имеет право: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bookmarkStart w:id="1" w:name="sub_76"/>
      <w:bookmarkEnd w:id="1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представлять интересы Минюста по поручению руководства по вопросам, входящим в его функциональные обязанности;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направлять запросы и получать от органов исполнительной власти Чувашской  Республики, органов местного самоуправления Чувашской  Республики информационные материалы и документы, необходимые для выполнения возложенных на отдел функций;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вносить руководству Минюста предложения по совершенствованию работы отдела, Минюста и государственной гражданской службы в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целом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участвовать в подготовке предложений по направлениям деятельности отдела, разработке проектов нормативных правовых актов, республиканских программ;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консультировать другие структурные подразделения Минюста по вопросам, отнесенным к компетенции отдела;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организационно-технические условия, необходимые для исполнения им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должностных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обязанностей;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участвовать по своей инициативе в конкурсах на замещение вакантной государственной должности и с целью повышения квалификационного уровня в квалификационных экзаменах;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знакомиться со своим личным делом и приобщать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к делу свои объяснения, требовать служебного расследования для опровержения сведений порочащих его честь и достоинство.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4.3. Ведущий специалист–эксперт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Минюста и поручениями министра, заместителя министра.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V. Ответственность гражданского служащего за неисполнение (ненадлежащее исполнение) </w:t>
      </w:r>
      <w:proofErr w:type="gramStart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должностных</w:t>
      </w:r>
      <w:proofErr w:type="gramEnd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 обязанностей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5.1. Ведущий специалист-эксперт несет предусмотренную законодательством Российской Федерации ответственность за: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неисполнение либо ненадлежащее исполнение должностных обязанностей;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им должностных обязанностей.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5.2. За совершение дисциплинарного проступка, то есть за неисполнение или ненадлежащее исполнение гражданским служащим по его вине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возложенных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5.3. 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 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VI. Перечень вопросов, по которым гражданский служащий вправе или обязан самостоятельно принимать управленческие и иные решения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6.1. Вопросы, по которым ведущий специалист-экспе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рт впр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аве самостоятельно принимать управленческие и иные решения: запросы документов, требуемых для исполнения им должностных обязанностей.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6.2. Вопросы, по которым ведущий специалист-эксперт обязан самостоятельно принимать управленческие и иные решения: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о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казание помощи заявителям в устранении замечаний по представленным документам;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запрос недостающих документов;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консультирование других структурных подразделений Минюста по вопросам, относящимся к компетенции отдела.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 w:rsidRPr="00897E3A">
        <w:rPr>
          <w:rFonts w:ascii="Times New Roman" w:eastAsia="Times New Roman" w:hAnsi="Times New Roman" w:cs="Times New Roman"/>
          <w:color w:val="262626"/>
          <w:lang w:bidi="ar-SA"/>
        </w:rPr>
        <w:t>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7.1. Ведущий специалист-экспе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рт впр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аве участвовать при подготовке (обсуждении) следующих проектов: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нормативных правовых актов Чувашской Республики;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правовых актов Минюста;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иных проектов.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7.2. Ведущий специалист-эксперт обязан участвовать при подготовке  (обсуждении) иных актов по поручению руководства Минюста.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Ведущий специалист-эксперт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в соответствии с Инструкцией по делопроизводству в Минюсте и иными нормативными правовыми актами.</w:t>
      </w: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IX. Порядок служебного взаимодействия в связи с исполнением </w:t>
      </w:r>
      <w:proofErr w:type="gramStart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должностных</w:t>
      </w:r>
      <w:proofErr w:type="gramEnd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 обязанностей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9.1. Ведущий специалист-эксперт осуществляет служебное взаимодействие с гражданскими служащими Минюста в связи с исполнением своих должностных обязанностей в следующем порядке: рассматривает документы в порядке их поступления, кроме поручений министра, заместителя министра, начальника отдела, которые выполняет во внеочередном порядке, либо в установленные ими сроки.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9.2. 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Минюста на согласовании в  соответствии с поручением начальника отдела.</w:t>
      </w:r>
      <w:proofErr w:type="gramEnd"/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9.3. Ведущий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 в соответствии с поручением начальника отдела.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X. Перечень государственных услуг, оказываемых гражданам и организациям в </w:t>
      </w:r>
      <w:proofErr w:type="gramStart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соответствии</w:t>
      </w:r>
      <w:proofErr w:type="gramEnd"/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 с административным регламентом государственного органа</w:t>
      </w:r>
      <w:r w:rsidRPr="00897E3A">
        <w:rPr>
          <w:rFonts w:ascii="Times New Roman" w:eastAsia="Times New Roman" w:hAnsi="Times New Roman" w:cs="Times New Roman"/>
          <w:color w:val="262626"/>
          <w:lang w:bidi="ar-SA"/>
        </w:rPr>
        <w:t>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Ведущий специалист-эксперт в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пределах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своей компетенции осуществляет: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 подготовку проектов ответов на обращения граждан и организаций по вопросам, отнесенным к компетенции отдела, в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соответствии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с Федеральным законом от 2 мая 2006 г. № 59-ФЗ  «О порядке рассмотрения обращения граждан в Российской Федерации»;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>XI. Показатели эффективности и результативности профессиональной служебной деятельности гражданского служащего 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Эффективность и результативность профессиональной служебной деятельности ведущего специалиста – эксперта оценивается по следующим показателям: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своевременности и оперативности выполнения поручений;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способности четко </w:t>
      </w: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>организовывать и планировать</w:t>
      </w:r>
      <w:proofErr w:type="gramEnd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r w:rsidRPr="00897E3A">
        <w:rPr>
          <w:rFonts w:ascii="Times New Roman" w:eastAsia="Times New Roman" w:hAnsi="Times New Roman" w:cs="Times New Roman"/>
          <w:color w:val="262626"/>
          <w:lang w:bidi="ar-SA"/>
        </w:rPr>
        <w:t>осознанию ответственности за последствия своих действий.</w:t>
      </w:r>
    </w:p>
    <w:p w:rsidR="00897E3A" w:rsidRPr="00897E3A" w:rsidRDefault="00897E3A" w:rsidP="00897E3A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  <w:proofErr w:type="gramStart"/>
      <w:r w:rsidRPr="00897E3A">
        <w:rPr>
          <w:rFonts w:ascii="Times New Roman" w:eastAsia="Times New Roman" w:hAnsi="Times New Roman" w:cs="Times New Roman"/>
          <w:color w:val="262626"/>
          <w:lang w:bidi="ar-SA"/>
        </w:rPr>
        <w:t xml:space="preserve">Оценка осуществляется в соответствии с Положением о порядке  оплаты труда государственных гражданских служащих  Чувашской Республики, работников, замещающих должности, не являющиеся должностями гражданской службы и работников, </w:t>
      </w:r>
      <w:r w:rsidRPr="00897E3A">
        <w:rPr>
          <w:rFonts w:ascii="Times New Roman" w:eastAsia="Times New Roman" w:hAnsi="Times New Roman" w:cs="Times New Roman"/>
          <w:color w:val="262626"/>
          <w:lang w:bidi="ar-SA"/>
        </w:rPr>
        <w:lastRenderedPageBreak/>
        <w:t>осуществляющих профессиональную деятельность по профессиям рабочих и иных выплатах из фонда оплаты труда Минюста.</w:t>
      </w:r>
      <w:proofErr w:type="gramEnd"/>
    </w:p>
    <w:p w:rsidR="00880C47" w:rsidRPr="00897E3A" w:rsidRDefault="00880C47" w:rsidP="00897E3A"/>
    <w:sectPr w:rsidR="00880C47" w:rsidRPr="00897E3A">
      <w:pgSz w:w="11900" w:h="16840"/>
      <w:pgMar w:top="1023" w:right="743" w:bottom="1057" w:left="14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4A6"/>
    <w:multiLevelType w:val="hybridMultilevel"/>
    <w:tmpl w:val="93A0D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B202B"/>
    <w:multiLevelType w:val="multilevel"/>
    <w:tmpl w:val="B82E381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7FDD"/>
    <w:multiLevelType w:val="multilevel"/>
    <w:tmpl w:val="219A70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80651"/>
    <w:multiLevelType w:val="multilevel"/>
    <w:tmpl w:val="212CF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3CC4"/>
    <w:multiLevelType w:val="multilevel"/>
    <w:tmpl w:val="D520A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76A67"/>
    <w:multiLevelType w:val="multilevel"/>
    <w:tmpl w:val="8EB076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86468"/>
    <w:multiLevelType w:val="multilevel"/>
    <w:tmpl w:val="766467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60429"/>
    <w:multiLevelType w:val="multilevel"/>
    <w:tmpl w:val="B40E0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479B3"/>
    <w:multiLevelType w:val="multilevel"/>
    <w:tmpl w:val="42AE6A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536B8"/>
    <w:multiLevelType w:val="multilevel"/>
    <w:tmpl w:val="C7DE2F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A3D3B"/>
    <w:multiLevelType w:val="multilevel"/>
    <w:tmpl w:val="915E5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D405C"/>
    <w:multiLevelType w:val="multilevel"/>
    <w:tmpl w:val="9266B7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83185"/>
    <w:multiLevelType w:val="multilevel"/>
    <w:tmpl w:val="E5C0A49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D0AAE"/>
    <w:multiLevelType w:val="multilevel"/>
    <w:tmpl w:val="E71A90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F44C7"/>
    <w:multiLevelType w:val="multilevel"/>
    <w:tmpl w:val="79A402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83C64"/>
    <w:multiLevelType w:val="multilevel"/>
    <w:tmpl w:val="146E0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A51D2"/>
    <w:multiLevelType w:val="hybridMultilevel"/>
    <w:tmpl w:val="75A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3AA5"/>
    <w:multiLevelType w:val="multilevel"/>
    <w:tmpl w:val="3C6ECF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C36865"/>
    <w:multiLevelType w:val="multilevel"/>
    <w:tmpl w:val="527A93A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1F7D"/>
    <w:multiLevelType w:val="multilevel"/>
    <w:tmpl w:val="5EF0A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A"/>
    <w:rsid w:val="000C40F9"/>
    <w:rsid w:val="00160B2E"/>
    <w:rsid w:val="0020456B"/>
    <w:rsid w:val="00234F23"/>
    <w:rsid w:val="00282FDA"/>
    <w:rsid w:val="00297EC2"/>
    <w:rsid w:val="002E2933"/>
    <w:rsid w:val="00374F56"/>
    <w:rsid w:val="003B417A"/>
    <w:rsid w:val="006C39B6"/>
    <w:rsid w:val="007F57BB"/>
    <w:rsid w:val="00880C47"/>
    <w:rsid w:val="00897E3A"/>
    <w:rsid w:val="008C413F"/>
    <w:rsid w:val="00920FD2"/>
    <w:rsid w:val="00B8343F"/>
    <w:rsid w:val="00BD574B"/>
    <w:rsid w:val="00C373CB"/>
    <w:rsid w:val="00C4567F"/>
    <w:rsid w:val="00E90077"/>
    <w:rsid w:val="00ED045F"/>
    <w:rsid w:val="00F14344"/>
    <w:rsid w:val="00F35DAB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2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3045</Words>
  <Characters>17359</Characters>
  <Application>Microsoft Office Word</Application>
  <DocSecurity>0</DocSecurity>
  <Lines>144</Lines>
  <Paragraphs>40</Paragraphs>
  <ScaleCrop>false</ScaleCrop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12</cp:revision>
  <dcterms:created xsi:type="dcterms:W3CDTF">2019-04-02T16:18:00Z</dcterms:created>
  <dcterms:modified xsi:type="dcterms:W3CDTF">2019-04-04T12:50:00Z</dcterms:modified>
</cp:coreProperties>
</file>