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03" w:rsidRDefault="00803703" w:rsidP="00803703">
      <w:pPr>
        <w:pStyle w:val="a3"/>
        <w:tabs>
          <w:tab w:val="left" w:pos="600"/>
        </w:tabs>
        <w:ind w:firstLine="0"/>
        <w:rPr>
          <w:sz w:val="24"/>
          <w:szCs w:val="24"/>
        </w:rPr>
      </w:pPr>
      <w:r>
        <w:rPr>
          <w:sz w:val="24"/>
          <w:szCs w:val="24"/>
        </w:rPr>
        <w:t xml:space="preserve">   Заключение </w:t>
      </w:r>
    </w:p>
    <w:p w:rsidR="00803703" w:rsidRDefault="00803703" w:rsidP="00803703">
      <w:pPr>
        <w:pStyle w:val="a3"/>
        <w:ind w:firstLine="0"/>
        <w:rPr>
          <w:sz w:val="24"/>
          <w:szCs w:val="24"/>
        </w:rPr>
      </w:pPr>
      <w:r>
        <w:rPr>
          <w:sz w:val="24"/>
          <w:szCs w:val="24"/>
        </w:rPr>
        <w:t>Контрольно-счетной палаты Шумерлинского района</w:t>
      </w:r>
    </w:p>
    <w:p w:rsidR="00803703" w:rsidRDefault="00803703" w:rsidP="00803703">
      <w:pPr>
        <w:pStyle w:val="a3"/>
        <w:tabs>
          <w:tab w:val="left" w:pos="600"/>
        </w:tabs>
        <w:ind w:firstLine="0"/>
        <w:rPr>
          <w:sz w:val="24"/>
          <w:szCs w:val="24"/>
        </w:rPr>
      </w:pPr>
      <w:r>
        <w:rPr>
          <w:sz w:val="24"/>
          <w:szCs w:val="24"/>
        </w:rPr>
        <w:t xml:space="preserve">на проект решения Собрания депутатов </w:t>
      </w:r>
      <w:proofErr w:type="spellStart"/>
      <w:r>
        <w:rPr>
          <w:sz w:val="24"/>
          <w:szCs w:val="24"/>
        </w:rPr>
        <w:t>Егоркинского</w:t>
      </w:r>
      <w:proofErr w:type="spellEnd"/>
      <w:r>
        <w:rPr>
          <w:sz w:val="24"/>
          <w:szCs w:val="24"/>
        </w:rPr>
        <w:t xml:space="preserve"> сельского поселения Шумерлинского района «О бюджете </w:t>
      </w:r>
      <w:proofErr w:type="spellStart"/>
      <w:r>
        <w:rPr>
          <w:sz w:val="24"/>
          <w:szCs w:val="24"/>
        </w:rPr>
        <w:t>Егоркинского</w:t>
      </w:r>
      <w:proofErr w:type="spellEnd"/>
      <w:r>
        <w:rPr>
          <w:sz w:val="24"/>
          <w:szCs w:val="24"/>
        </w:rPr>
        <w:t xml:space="preserve"> сельского поселения Шумерлинского района на 2019 год и на плановый период 2020 и 2021 годов»</w:t>
      </w:r>
    </w:p>
    <w:p w:rsidR="00803703" w:rsidRDefault="00803703" w:rsidP="00803703">
      <w:pPr>
        <w:jc w:val="center"/>
        <w:rPr>
          <w:b/>
          <w:bCs/>
        </w:rPr>
      </w:pPr>
    </w:p>
    <w:p w:rsidR="00803703" w:rsidRDefault="00803703" w:rsidP="00803703">
      <w:pPr>
        <w:numPr>
          <w:ilvl w:val="0"/>
          <w:numId w:val="1"/>
        </w:numPr>
        <w:tabs>
          <w:tab w:val="num" w:pos="0"/>
        </w:tabs>
        <w:ind w:left="0" w:firstLine="360"/>
        <w:jc w:val="center"/>
        <w:rPr>
          <w:b/>
          <w:bCs/>
        </w:rPr>
      </w:pPr>
      <w:r>
        <w:rPr>
          <w:b/>
          <w:bCs/>
        </w:rPr>
        <w:t>Общие положения</w:t>
      </w:r>
    </w:p>
    <w:p w:rsidR="00803703" w:rsidRDefault="00803703" w:rsidP="00803703">
      <w:pPr>
        <w:ind w:left="360"/>
        <w:jc w:val="center"/>
        <w:rPr>
          <w:b/>
          <w:bCs/>
        </w:rPr>
      </w:pPr>
    </w:p>
    <w:p w:rsidR="00803703" w:rsidRDefault="00803703" w:rsidP="00803703">
      <w:pPr>
        <w:tabs>
          <w:tab w:val="left" w:pos="600"/>
        </w:tabs>
        <w:ind w:firstLine="567"/>
        <w:jc w:val="both"/>
      </w:pPr>
      <w:r>
        <w:t xml:space="preserve">Заключение Контрольно-счетной палаты Шумерлинского района на проект решения Собрания депутатов </w:t>
      </w:r>
      <w:proofErr w:type="spellStart"/>
      <w:r>
        <w:t>Егоркинского</w:t>
      </w:r>
      <w:proofErr w:type="spellEnd"/>
      <w:r>
        <w:t xml:space="preserve"> сельского поселения Шумерлинского района «О бюджете </w:t>
      </w:r>
      <w:proofErr w:type="spellStart"/>
      <w:r>
        <w:t>Егоркинского</w:t>
      </w:r>
      <w:proofErr w:type="spellEnd"/>
      <w:r>
        <w:t xml:space="preserve"> сельского поселения на 2019 год и на плановый период 2020 и 2021 годов» (далее - заключение) подготовлено в соответствии с требованиями Бюджетного кодекса Российской Федерации, решений Собрания депутатов </w:t>
      </w:r>
      <w:proofErr w:type="spellStart"/>
      <w:r>
        <w:t>Егоркинского</w:t>
      </w:r>
      <w:proofErr w:type="spellEnd"/>
      <w:r>
        <w:t xml:space="preserve"> сельского поселения Шумерлинского района «О регулировании бюджетных правоотношений в </w:t>
      </w:r>
      <w:proofErr w:type="spellStart"/>
      <w:r>
        <w:t>Егоркинском</w:t>
      </w:r>
      <w:proofErr w:type="spellEnd"/>
      <w:r>
        <w:t xml:space="preserve"> сельском поселении Шумерлинского района», Положения «О Контрольно-счетной палате Шумерлинского района» и иных нормативных правовых актов Шумерлинского района и </w:t>
      </w:r>
      <w:proofErr w:type="spellStart"/>
      <w:r>
        <w:t>Егоркинского</w:t>
      </w:r>
      <w:proofErr w:type="spellEnd"/>
      <w:r>
        <w:t xml:space="preserve"> сельского поселения.</w:t>
      </w:r>
    </w:p>
    <w:p w:rsidR="00803703" w:rsidRDefault="00803703" w:rsidP="00803703">
      <w:pPr>
        <w:pStyle w:val="23"/>
        <w:tabs>
          <w:tab w:val="left" w:pos="600"/>
        </w:tabs>
        <w:rPr>
          <w:i w:val="0"/>
          <w:iCs w:val="0"/>
          <w:sz w:val="24"/>
          <w:szCs w:val="24"/>
        </w:rPr>
      </w:pPr>
      <w:r>
        <w:rPr>
          <w:i w:val="0"/>
          <w:iCs w:val="0"/>
          <w:sz w:val="24"/>
          <w:szCs w:val="24"/>
        </w:rPr>
        <w:t xml:space="preserve">Проект решения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внесен на рассмотрение Собранию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в срок, установленный Положением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 Перечень документов и материалов, представленных Собранию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одновременно с проектом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соответствует требованиям Положения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 </w:t>
      </w:r>
    </w:p>
    <w:p w:rsidR="00803703" w:rsidRDefault="00803703" w:rsidP="00803703">
      <w:pPr>
        <w:pStyle w:val="23"/>
        <w:rPr>
          <w:i w:val="0"/>
          <w:iCs w:val="0"/>
          <w:sz w:val="24"/>
          <w:szCs w:val="24"/>
        </w:rPr>
      </w:pPr>
      <w:r>
        <w:rPr>
          <w:i w:val="0"/>
          <w:iCs w:val="0"/>
          <w:sz w:val="24"/>
          <w:szCs w:val="24"/>
        </w:rPr>
        <w:t xml:space="preserve">Состав показателей, представленных для рассмотрения и утверждения в проекте решения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соответствует требованиям Положения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w:t>
      </w:r>
    </w:p>
    <w:p w:rsidR="00803703" w:rsidRDefault="00803703" w:rsidP="00803703">
      <w:pPr>
        <w:ind w:firstLine="567"/>
        <w:jc w:val="both"/>
      </w:pPr>
      <w:proofErr w:type="gramStart"/>
      <w:r>
        <w:rPr>
          <w:color w:val="000000"/>
        </w:rPr>
        <w:t xml:space="preserve">При формировании доходной базы </w:t>
      </w:r>
      <w:proofErr w:type="spellStart"/>
      <w:r>
        <w:rPr>
          <w:color w:val="000000"/>
        </w:rPr>
        <w:t>Егоркинского</w:t>
      </w:r>
      <w:proofErr w:type="spellEnd"/>
      <w:r>
        <w:rPr>
          <w:color w:val="000000"/>
        </w:rPr>
        <w:t xml:space="preserve"> сельского поселения Шумерлинского района учитывалось налоговое законодательство, действующее на момент составления проекта бюджета, основные направления налоговой политики, решение Собрания депутатов </w:t>
      </w:r>
      <w:proofErr w:type="spellStart"/>
      <w:r>
        <w:rPr>
          <w:color w:val="000000"/>
        </w:rPr>
        <w:t>Егоркинского</w:t>
      </w:r>
      <w:proofErr w:type="spellEnd"/>
      <w:r>
        <w:rPr>
          <w:color w:val="000000"/>
        </w:rPr>
        <w:t xml:space="preserve"> сельского поселения </w:t>
      </w:r>
      <w:r>
        <w:t xml:space="preserve">«Об утверждении Положения «О вопросах налогового регулирования в  </w:t>
      </w:r>
      <w:proofErr w:type="spellStart"/>
      <w:r>
        <w:t>Егоркинском</w:t>
      </w:r>
      <w:proofErr w:type="spellEnd"/>
      <w:r>
        <w:t xml:space="preserve"> сельском поселении Шумерлинского  района Чувашской Республики,  отнесённых  законодательством Российской  Федерации о налогах и сборах к ведению  органов местного самоуправления».</w:t>
      </w:r>
      <w:proofErr w:type="gramEnd"/>
      <w:r>
        <w:t xml:space="preserve"> Прогноз доходов сформирован  также с учетом предлагаемых к принятию изменений в налоговое и бюджетное законодательство, вступающих в силу в 2019-2021 годах.</w:t>
      </w:r>
    </w:p>
    <w:p w:rsidR="00803703" w:rsidRDefault="00803703" w:rsidP="00803703">
      <w:pPr>
        <w:ind w:firstLine="567"/>
        <w:jc w:val="both"/>
      </w:pPr>
      <w:r>
        <w:t xml:space="preserve">Налоговая политика на среднесрочную перспективу ориентирована в первую очередь </w:t>
      </w:r>
      <w:proofErr w:type="gramStart"/>
      <w:r>
        <w:t>на</w:t>
      </w:r>
      <w:proofErr w:type="gramEnd"/>
      <w:r>
        <w:t>:</w:t>
      </w:r>
    </w:p>
    <w:p w:rsidR="00803703" w:rsidRDefault="00803703" w:rsidP="00803703">
      <w:pPr>
        <w:ind w:firstLine="567"/>
        <w:jc w:val="both"/>
      </w:pPr>
      <w:r>
        <w:t xml:space="preserve">- обеспечение роста доходов местного бюджета за счет улучшения администрирования уже существующих налогов; </w:t>
      </w:r>
    </w:p>
    <w:p w:rsidR="00803703" w:rsidRDefault="00803703" w:rsidP="00803703">
      <w:pPr>
        <w:ind w:firstLine="567"/>
        <w:jc w:val="both"/>
      </w:pPr>
      <w:r>
        <w:t xml:space="preserve">- максимально эффективное использование имущественных ресурсов в условиях объективного снижения неналоговых поступлений в бюджет; </w:t>
      </w:r>
    </w:p>
    <w:p w:rsidR="00803703" w:rsidRDefault="00803703" w:rsidP="00803703">
      <w:pPr>
        <w:ind w:firstLine="567"/>
        <w:jc w:val="both"/>
      </w:pPr>
      <w:r>
        <w:t xml:space="preserve">- создание благоприятных условий для осуществления предпринимательской деятельности как основного источника обеспечения наполняемости бюджета собственными доходами в полном объеме; </w:t>
      </w:r>
    </w:p>
    <w:p w:rsidR="00803703" w:rsidRDefault="00803703" w:rsidP="00803703">
      <w:pPr>
        <w:ind w:firstLine="567"/>
        <w:jc w:val="both"/>
      </w:pPr>
      <w:r>
        <w:lastRenderedPageBreak/>
        <w:t>- инвентаризацию сведений об объектах недвижимого имущества, с целью выявления объектов, не поставленных на кадастровый учет.</w:t>
      </w:r>
    </w:p>
    <w:p w:rsidR="00803703" w:rsidRDefault="00803703" w:rsidP="00803703">
      <w:pPr>
        <w:ind w:firstLine="567"/>
        <w:jc w:val="both"/>
      </w:pPr>
      <w:r>
        <w:rPr>
          <w:color w:val="000000"/>
        </w:rPr>
        <w:t>При осуществлении расчетов доходов учтены нормативы отчислений от федеральных налогов и сборов, налогов, предусмотренных специальными налоговыми режимами, региональных и местных налогов, установленных Бюджетным кодексом Российской Федерации, З</w:t>
      </w:r>
      <w:r>
        <w:t xml:space="preserve">аконом Чувашской Республики «О регулировании бюджетных правоотношений в Чувашской Республике», </w:t>
      </w:r>
      <w:r>
        <w:rPr>
          <w:color w:val="000000"/>
        </w:rPr>
        <w:t xml:space="preserve">Положениями о </w:t>
      </w:r>
      <w:r>
        <w:t xml:space="preserve"> регулировании бюджетных правоотношений в  </w:t>
      </w:r>
      <w:proofErr w:type="spellStart"/>
      <w:r>
        <w:t>Шумерлинском</w:t>
      </w:r>
      <w:proofErr w:type="spellEnd"/>
      <w:r>
        <w:t xml:space="preserve"> районе и сельском поселении.</w:t>
      </w:r>
    </w:p>
    <w:p w:rsidR="00803703" w:rsidRDefault="00803703" w:rsidP="00803703">
      <w:pPr>
        <w:ind w:firstLine="567"/>
        <w:jc w:val="both"/>
      </w:pPr>
    </w:p>
    <w:p w:rsidR="00803703" w:rsidRDefault="00803703" w:rsidP="00803703">
      <w:pPr>
        <w:jc w:val="center"/>
        <w:rPr>
          <w:b/>
          <w:bCs/>
        </w:rPr>
      </w:pPr>
      <w:r>
        <w:rPr>
          <w:b/>
          <w:bCs/>
        </w:rPr>
        <w:t xml:space="preserve">2. Доходы бюджета </w:t>
      </w:r>
      <w:proofErr w:type="spellStart"/>
      <w:r>
        <w:rPr>
          <w:b/>
          <w:bCs/>
        </w:rPr>
        <w:t>Егоркинского</w:t>
      </w:r>
      <w:proofErr w:type="spellEnd"/>
      <w:r>
        <w:rPr>
          <w:b/>
          <w:bCs/>
        </w:rPr>
        <w:t xml:space="preserve"> сельского поселения</w:t>
      </w:r>
    </w:p>
    <w:p w:rsidR="00803703" w:rsidRDefault="00803703" w:rsidP="00803703">
      <w:pPr>
        <w:tabs>
          <w:tab w:val="left" w:pos="600"/>
        </w:tabs>
        <w:jc w:val="center"/>
        <w:rPr>
          <w:b/>
          <w:bCs/>
          <w:sz w:val="28"/>
          <w:szCs w:val="28"/>
        </w:rPr>
      </w:pPr>
    </w:p>
    <w:p w:rsidR="00803703" w:rsidRDefault="00803703" w:rsidP="00803703">
      <w:pPr>
        <w:tabs>
          <w:tab w:val="left" w:pos="600"/>
          <w:tab w:val="left" w:pos="6240"/>
        </w:tabs>
        <w:autoSpaceDE w:val="0"/>
        <w:autoSpaceDN w:val="0"/>
        <w:adjustRightInd w:val="0"/>
        <w:ind w:firstLine="540"/>
        <w:jc w:val="both"/>
      </w:pPr>
      <w:r>
        <w:t xml:space="preserve">Доходы бюджета </w:t>
      </w:r>
      <w:proofErr w:type="spellStart"/>
      <w:r>
        <w:t>Егоркинкого</w:t>
      </w:r>
      <w:proofErr w:type="spellEnd"/>
      <w:r>
        <w:t xml:space="preserve"> сельского поселения</w:t>
      </w:r>
      <w:r>
        <w:rPr>
          <w:b/>
          <w:bCs/>
        </w:rPr>
        <w:t xml:space="preserve"> </w:t>
      </w:r>
      <w:r>
        <w:t>на 2019 год</w:t>
      </w:r>
      <w:r>
        <w:rPr>
          <w:b/>
          <w:bCs/>
        </w:rPr>
        <w:t xml:space="preserve"> </w:t>
      </w:r>
      <w:r>
        <w:t xml:space="preserve">по данному проекту прогнозируются в объеме 2473 тыс. руб.  </w:t>
      </w:r>
    </w:p>
    <w:p w:rsidR="00803703" w:rsidRDefault="00803703" w:rsidP="00803703">
      <w:pPr>
        <w:autoSpaceDE w:val="0"/>
        <w:autoSpaceDN w:val="0"/>
        <w:adjustRightInd w:val="0"/>
        <w:ind w:firstLine="540"/>
        <w:jc w:val="both"/>
      </w:pPr>
      <w:r>
        <w:t xml:space="preserve">Доходы на 2020 год предусмотрены в объеме 2001,5 тыс. руб., на 2021 год – 2045,3 тыс. руб.  </w:t>
      </w:r>
    </w:p>
    <w:p w:rsidR="00803703" w:rsidRDefault="00803703" w:rsidP="00803703">
      <w:pPr>
        <w:tabs>
          <w:tab w:val="left" w:pos="600"/>
        </w:tabs>
        <w:ind w:firstLine="480"/>
        <w:jc w:val="both"/>
        <w:rPr>
          <w:color w:val="000000"/>
        </w:rPr>
      </w:pPr>
      <w:r>
        <w:rPr>
          <w:color w:val="000000"/>
        </w:rPr>
        <w:t xml:space="preserve"> Структура доходов бюджета </w:t>
      </w:r>
      <w:proofErr w:type="spellStart"/>
      <w:r>
        <w:rPr>
          <w:color w:val="000000"/>
        </w:rPr>
        <w:t>Егоркинского</w:t>
      </w:r>
      <w:proofErr w:type="spellEnd"/>
      <w:r>
        <w:rPr>
          <w:color w:val="000000"/>
        </w:rPr>
        <w:t xml:space="preserve"> сельского поселения на 2019-2021 годы приведена в таблице.</w:t>
      </w:r>
    </w:p>
    <w:p w:rsidR="00803703" w:rsidRDefault="00803703" w:rsidP="00803703">
      <w:pPr>
        <w:ind w:firstLine="567"/>
        <w:jc w:val="both"/>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200"/>
        <w:gridCol w:w="1440"/>
        <w:gridCol w:w="1080"/>
      </w:tblGrid>
      <w:tr w:rsidR="00803703" w:rsidTr="00803703">
        <w:tc>
          <w:tcPr>
            <w:tcW w:w="5280" w:type="dxa"/>
            <w:tcBorders>
              <w:top w:val="single" w:sz="4" w:space="0" w:color="auto"/>
              <w:left w:val="single" w:sz="4" w:space="0" w:color="auto"/>
              <w:bottom w:val="single" w:sz="4" w:space="0" w:color="auto"/>
              <w:right w:val="single" w:sz="4" w:space="0" w:color="auto"/>
            </w:tcBorders>
          </w:tcPr>
          <w:p w:rsidR="00803703" w:rsidRDefault="00803703">
            <w:pPr>
              <w:spacing w:line="276" w:lineRule="auto"/>
              <w:jc w:val="both"/>
              <w:rPr>
                <w:color w:val="000000"/>
              </w:rPr>
            </w:pPr>
          </w:p>
        </w:tc>
        <w:tc>
          <w:tcPr>
            <w:tcW w:w="120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2019 год</w:t>
            </w:r>
          </w:p>
        </w:tc>
        <w:tc>
          <w:tcPr>
            <w:tcW w:w="144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2020 год</w:t>
            </w:r>
          </w:p>
        </w:tc>
        <w:tc>
          <w:tcPr>
            <w:tcW w:w="10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2021 год</w:t>
            </w:r>
          </w:p>
        </w:tc>
      </w:tr>
      <w:tr w:rsidR="00803703" w:rsidTr="00803703">
        <w:trPr>
          <w:trHeight w:val="175"/>
        </w:trPr>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Доходы,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2473,0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2001,5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2045,3</w:t>
            </w:r>
          </w:p>
        </w:tc>
      </w:tr>
      <w:tr w:rsidR="00803703" w:rsidTr="00803703">
        <w:trPr>
          <w:trHeight w:val="255"/>
        </w:trPr>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собственные  доходы,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0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доля в общем объеме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30,8</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27,9</w:t>
            </w:r>
          </w:p>
        </w:tc>
        <w:tc>
          <w:tcPr>
            <w:tcW w:w="10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29,4</w:t>
            </w:r>
          </w:p>
        </w:tc>
      </w:tr>
      <w:tr w:rsidR="00803703" w:rsidTr="00803703">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безвозмездные поступления,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1711,6</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1443,8</w:t>
            </w:r>
          </w:p>
        </w:tc>
        <w:tc>
          <w:tcPr>
            <w:tcW w:w="10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1443,5</w:t>
            </w:r>
          </w:p>
        </w:tc>
      </w:tr>
      <w:tr w:rsidR="00803703" w:rsidTr="00803703">
        <w:tc>
          <w:tcPr>
            <w:tcW w:w="52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доля в общем объеме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69,2</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72,1</w:t>
            </w:r>
          </w:p>
        </w:tc>
        <w:tc>
          <w:tcPr>
            <w:tcW w:w="10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70,6</w:t>
            </w:r>
          </w:p>
        </w:tc>
      </w:tr>
    </w:tbl>
    <w:p w:rsidR="00803703" w:rsidRDefault="00803703" w:rsidP="00803703">
      <w:pPr>
        <w:autoSpaceDE w:val="0"/>
        <w:autoSpaceDN w:val="0"/>
        <w:adjustRightInd w:val="0"/>
        <w:ind w:firstLine="540"/>
        <w:jc w:val="both"/>
        <w:rPr>
          <w:sz w:val="28"/>
          <w:szCs w:val="28"/>
        </w:rPr>
      </w:pPr>
    </w:p>
    <w:p w:rsidR="00803703" w:rsidRDefault="00803703" w:rsidP="00803703">
      <w:pPr>
        <w:tabs>
          <w:tab w:val="left" w:pos="600"/>
        </w:tabs>
        <w:autoSpaceDE w:val="0"/>
        <w:autoSpaceDN w:val="0"/>
        <w:adjustRightInd w:val="0"/>
        <w:ind w:firstLine="540"/>
        <w:jc w:val="both"/>
      </w:pPr>
      <w:r>
        <w:t xml:space="preserve">В структуре доходов собственные доходы прогнозируются в 2019 году в сумме 761,4 тыс. руб. или 30,8 % в общем объеме доходов, в 2020 году -  557,7 тыс. руб. или 27,9 % и в 2021 году -  601,8 тыс. руб. или  29,4 %. </w:t>
      </w:r>
    </w:p>
    <w:p w:rsidR="00803703" w:rsidRDefault="00803703" w:rsidP="00803703">
      <w:pPr>
        <w:tabs>
          <w:tab w:val="left" w:pos="600"/>
        </w:tabs>
        <w:autoSpaceDE w:val="0"/>
        <w:autoSpaceDN w:val="0"/>
        <w:adjustRightInd w:val="0"/>
        <w:ind w:firstLine="540"/>
        <w:jc w:val="both"/>
      </w:pPr>
      <w:r>
        <w:t xml:space="preserve">Безвозмездные поступления в доходах планируются в 2019 году в сумме 1711,6  тыс. руб., что составляет  69,2 % в общем объеме доходов, в 2020 году – 1443,8 тыс. руб. или  72,1 % в общем объеме доходов бюджета и в 2021 году – 1443,5 тыс. руб. или 70,6  % в общем объеме доходов бюджета. </w:t>
      </w:r>
    </w:p>
    <w:p w:rsidR="00803703" w:rsidRDefault="00803703" w:rsidP="00803703">
      <w:pPr>
        <w:tabs>
          <w:tab w:val="left" w:pos="600"/>
        </w:tabs>
        <w:ind w:firstLine="567"/>
        <w:jc w:val="both"/>
      </w:pPr>
      <w:proofErr w:type="gramStart"/>
      <w:r>
        <w:rPr>
          <w:color w:val="000000"/>
        </w:rPr>
        <w:t>По сравнению с уточненным планом на 2018 год,</w:t>
      </w:r>
      <w:r>
        <w:t xml:space="preserve"> в 2019-2021 годах прогнозируется снижение по безвозмездным поступлениям,</w:t>
      </w:r>
      <w:r>
        <w:rPr>
          <w:color w:val="000000"/>
        </w:rPr>
        <w:t xml:space="preserve"> так как сюда не включены суммы межбюджетных трансфертов, которые распределяются </w:t>
      </w:r>
      <w:r>
        <w:t>по отдельным решениям Собрания депутатов Шумерлинского района (в соответствии с решениями Правительства Чувашской Республики) после утверждения районного бюджета и используются сельскими поселениями  в ходе исполнения бюджета.</w:t>
      </w:r>
      <w:proofErr w:type="gramEnd"/>
    </w:p>
    <w:p w:rsidR="00803703" w:rsidRDefault="00803703" w:rsidP="00803703">
      <w:pPr>
        <w:autoSpaceDE w:val="0"/>
        <w:autoSpaceDN w:val="0"/>
        <w:adjustRightInd w:val="0"/>
        <w:ind w:firstLine="540"/>
        <w:jc w:val="both"/>
        <w:rPr>
          <w:sz w:val="28"/>
          <w:szCs w:val="28"/>
        </w:rPr>
      </w:pPr>
    </w:p>
    <w:p w:rsidR="00803703" w:rsidRDefault="00803703" w:rsidP="00803703">
      <w:pPr>
        <w:tabs>
          <w:tab w:val="left" w:pos="600"/>
        </w:tabs>
        <w:jc w:val="center"/>
        <w:rPr>
          <w:b/>
          <w:bCs/>
        </w:rPr>
      </w:pPr>
      <w:r>
        <w:rPr>
          <w:b/>
          <w:bCs/>
        </w:rPr>
        <w:t xml:space="preserve">2.1. Собственные доходы бюджета  </w:t>
      </w:r>
      <w:proofErr w:type="spellStart"/>
      <w:r>
        <w:rPr>
          <w:b/>
          <w:bCs/>
        </w:rPr>
        <w:t>Егоркинского</w:t>
      </w:r>
      <w:proofErr w:type="spellEnd"/>
      <w:r>
        <w:rPr>
          <w:b/>
          <w:bCs/>
        </w:rPr>
        <w:t xml:space="preserve"> сельского поселения</w:t>
      </w:r>
    </w:p>
    <w:p w:rsidR="00803703" w:rsidRDefault="00803703" w:rsidP="00803703">
      <w:pPr>
        <w:shd w:val="clear" w:color="auto" w:fill="FFFFFF"/>
        <w:ind w:left="7" w:right="36" w:firstLine="494"/>
        <w:jc w:val="both"/>
        <w:rPr>
          <w:spacing w:val="-6"/>
          <w:sz w:val="26"/>
          <w:szCs w:val="26"/>
        </w:rPr>
      </w:pPr>
    </w:p>
    <w:p w:rsidR="00803703" w:rsidRDefault="00803703" w:rsidP="00803703">
      <w:pPr>
        <w:tabs>
          <w:tab w:val="left" w:pos="600"/>
        </w:tabs>
        <w:ind w:firstLine="567"/>
        <w:jc w:val="both"/>
        <w:rPr>
          <w:color w:val="000000"/>
          <w:sz w:val="28"/>
          <w:szCs w:val="28"/>
        </w:rPr>
      </w:pPr>
      <w:r>
        <w:rPr>
          <w:color w:val="000000"/>
        </w:rPr>
        <w:t xml:space="preserve">Структура собственных доходов бюджета </w:t>
      </w:r>
      <w:proofErr w:type="spellStart"/>
      <w:r>
        <w:rPr>
          <w:color w:val="000000"/>
        </w:rPr>
        <w:t>Егоркинского</w:t>
      </w:r>
      <w:proofErr w:type="spellEnd"/>
      <w:r>
        <w:rPr>
          <w:color w:val="000000"/>
        </w:rPr>
        <w:t xml:space="preserve"> сельского поселения представлена в таблице</w:t>
      </w:r>
      <w:r>
        <w:rPr>
          <w:color w:val="000000"/>
          <w:sz w:val="28"/>
          <w:szCs w:val="28"/>
        </w:rPr>
        <w:t>.</w:t>
      </w:r>
    </w:p>
    <w:p w:rsidR="00803703" w:rsidRDefault="00803703" w:rsidP="00803703">
      <w:pPr>
        <w:ind w:firstLine="567"/>
        <w:jc w:val="both"/>
        <w:rPr>
          <w:color w:val="000000"/>
          <w:sz w:val="26"/>
          <w:szCs w:val="26"/>
        </w:rPr>
      </w:pPr>
      <w:r>
        <w:rPr>
          <w:color w:val="000000"/>
          <w:sz w:val="26"/>
          <w:szCs w:val="26"/>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440"/>
        <w:gridCol w:w="1200"/>
        <w:gridCol w:w="1320"/>
      </w:tblGrid>
      <w:tr w:rsidR="00803703" w:rsidTr="00803703">
        <w:tc>
          <w:tcPr>
            <w:tcW w:w="4680" w:type="dxa"/>
            <w:tcBorders>
              <w:top w:val="single" w:sz="4" w:space="0" w:color="auto"/>
              <w:left w:val="single" w:sz="4" w:space="0" w:color="auto"/>
              <w:bottom w:val="single" w:sz="4" w:space="0" w:color="auto"/>
              <w:right w:val="single" w:sz="4" w:space="0" w:color="auto"/>
            </w:tcBorders>
          </w:tcPr>
          <w:p w:rsidR="00803703" w:rsidRDefault="00803703">
            <w:pPr>
              <w:spacing w:line="276" w:lineRule="auto"/>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803703" w:rsidRDefault="00803703">
            <w:pPr>
              <w:spacing w:line="276" w:lineRule="auto"/>
              <w:jc w:val="center"/>
              <w:rPr>
                <w:color w:val="000000"/>
              </w:rPr>
            </w:pPr>
          </w:p>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tcPr>
          <w:p w:rsidR="00803703" w:rsidRDefault="00803703">
            <w:pPr>
              <w:spacing w:line="276" w:lineRule="auto"/>
              <w:jc w:val="center"/>
              <w:rPr>
                <w:color w:val="000000"/>
              </w:rPr>
            </w:pPr>
          </w:p>
          <w:p w:rsidR="00803703" w:rsidRDefault="00803703">
            <w:pPr>
              <w:spacing w:line="276" w:lineRule="auto"/>
              <w:jc w:val="center"/>
              <w:rPr>
                <w:color w:val="000000"/>
              </w:rPr>
            </w:pPr>
            <w:r>
              <w:rPr>
                <w:color w:val="000000"/>
              </w:rPr>
              <w:t>2020 год</w:t>
            </w:r>
          </w:p>
        </w:tc>
        <w:tc>
          <w:tcPr>
            <w:tcW w:w="1320" w:type="dxa"/>
            <w:tcBorders>
              <w:top w:val="single" w:sz="4" w:space="0" w:color="auto"/>
              <w:left w:val="single" w:sz="4" w:space="0" w:color="auto"/>
              <w:bottom w:val="single" w:sz="4" w:space="0" w:color="auto"/>
              <w:right w:val="single" w:sz="4" w:space="0" w:color="auto"/>
            </w:tcBorders>
          </w:tcPr>
          <w:p w:rsidR="00803703" w:rsidRDefault="00803703">
            <w:pPr>
              <w:spacing w:line="276" w:lineRule="auto"/>
              <w:jc w:val="center"/>
              <w:rPr>
                <w:color w:val="000000"/>
              </w:rPr>
            </w:pPr>
          </w:p>
          <w:p w:rsidR="00803703" w:rsidRDefault="00803703">
            <w:pPr>
              <w:spacing w:line="276" w:lineRule="auto"/>
              <w:jc w:val="center"/>
              <w:rPr>
                <w:color w:val="000000"/>
              </w:rPr>
            </w:pPr>
            <w:r>
              <w:rPr>
                <w:color w:val="000000"/>
              </w:rPr>
              <w:t>2021</w:t>
            </w:r>
          </w:p>
          <w:p w:rsidR="00803703" w:rsidRDefault="00803703">
            <w:pPr>
              <w:spacing w:line="276" w:lineRule="auto"/>
              <w:jc w:val="center"/>
              <w:rPr>
                <w:color w:val="000000"/>
              </w:rPr>
            </w:pPr>
            <w:r>
              <w:rPr>
                <w:color w:val="000000"/>
              </w:rPr>
              <w:t xml:space="preserve"> год</w:t>
            </w: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lastRenderedPageBreak/>
              <w:t>Собственные доходы, всего, тыс. руб.</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в том числе:</w:t>
            </w:r>
          </w:p>
        </w:tc>
        <w:tc>
          <w:tcPr>
            <w:tcW w:w="144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доходы, тыс. рублей</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491,7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511,8</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514,8</w:t>
            </w: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доля в общем объеме собственных доходов, %</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64,6</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91,8</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85,6</w:t>
            </w: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неналоговые доходы, тыс. рублей</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269,7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45,9</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87,0</w:t>
            </w:r>
          </w:p>
        </w:tc>
      </w:tr>
      <w:tr w:rsidR="00803703" w:rsidTr="00803703">
        <w:tc>
          <w:tcPr>
            <w:tcW w:w="468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both"/>
              <w:rPr>
                <w:color w:val="000000"/>
              </w:rPr>
            </w:pPr>
            <w:r>
              <w:rPr>
                <w:color w:val="000000"/>
              </w:rPr>
              <w:t>доля в общем объеме собственных доходов, %</w:t>
            </w:r>
          </w:p>
        </w:tc>
        <w:tc>
          <w:tcPr>
            <w:tcW w:w="144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35,4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8,2</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pPr>
            <w:r>
              <w:t>14,4</w:t>
            </w:r>
          </w:p>
        </w:tc>
      </w:tr>
    </w:tbl>
    <w:p w:rsidR="00803703" w:rsidRDefault="00803703" w:rsidP="00803703">
      <w:pPr>
        <w:tabs>
          <w:tab w:val="left" w:pos="600"/>
        </w:tabs>
        <w:ind w:firstLine="567"/>
        <w:jc w:val="both"/>
      </w:pPr>
    </w:p>
    <w:p w:rsidR="00803703" w:rsidRDefault="00803703" w:rsidP="00803703">
      <w:pPr>
        <w:tabs>
          <w:tab w:val="left" w:pos="600"/>
        </w:tabs>
        <w:ind w:firstLine="600"/>
        <w:jc w:val="both"/>
        <w:rPr>
          <w:spacing w:val="-6"/>
        </w:rPr>
      </w:pPr>
      <w:r>
        <w:t xml:space="preserve"> </w:t>
      </w:r>
      <w:r>
        <w:rPr>
          <w:spacing w:val="-6"/>
        </w:rPr>
        <w:t>Наибольший удельный вес в объеме собственных доходов занимают  налоговые доходы, их доля составит   64,6  % в 2019 году, в 2020 году –  91,8 %, в 2021 году – 85,6 %.</w:t>
      </w:r>
    </w:p>
    <w:p w:rsidR="00803703" w:rsidRDefault="00803703" w:rsidP="00803703">
      <w:pPr>
        <w:tabs>
          <w:tab w:val="left" w:pos="600"/>
        </w:tabs>
        <w:ind w:firstLine="600"/>
        <w:jc w:val="both"/>
        <w:rPr>
          <w:color w:val="000000"/>
        </w:rPr>
      </w:pPr>
      <w:r>
        <w:rPr>
          <w:spacing w:val="-6"/>
        </w:rPr>
        <w:t>Удельный вес неналоговых  доходов   в объеме собственных доходов составит  в 2019 году – 35,4  %, в  2020 году  - 8,2 % , в 2021 году – 14,4 %.</w:t>
      </w:r>
    </w:p>
    <w:p w:rsidR="00803703" w:rsidRDefault="00803703" w:rsidP="00803703">
      <w:pPr>
        <w:jc w:val="both"/>
        <w:rPr>
          <w:b/>
          <w:bCs/>
        </w:rPr>
      </w:pPr>
    </w:p>
    <w:p w:rsidR="00803703" w:rsidRDefault="00803703" w:rsidP="00803703">
      <w:pPr>
        <w:jc w:val="center"/>
        <w:rPr>
          <w:b/>
          <w:bCs/>
        </w:rPr>
      </w:pPr>
      <w:r>
        <w:rPr>
          <w:b/>
          <w:bCs/>
        </w:rPr>
        <w:t>2.1.1. Налоговые доходы</w:t>
      </w:r>
    </w:p>
    <w:p w:rsidR="00803703" w:rsidRDefault="00803703" w:rsidP="00803703">
      <w:pPr>
        <w:jc w:val="center"/>
        <w:rPr>
          <w:b/>
          <w:bCs/>
        </w:rPr>
      </w:pPr>
    </w:p>
    <w:p w:rsidR="00803703" w:rsidRDefault="00803703" w:rsidP="00803703">
      <w:pPr>
        <w:tabs>
          <w:tab w:val="left" w:pos="600"/>
        </w:tabs>
        <w:ind w:firstLine="600"/>
        <w:jc w:val="both"/>
      </w:pPr>
      <w:r>
        <w:t xml:space="preserve"> Доля налоговых доходов в собственных доходах бюджета </w:t>
      </w:r>
      <w:proofErr w:type="spellStart"/>
      <w:r>
        <w:t>Егоркинского</w:t>
      </w:r>
      <w:proofErr w:type="spellEnd"/>
      <w:r>
        <w:t xml:space="preserve">  сельского поселения Шумерлинского района на 2019 год составляет  64,6 %.</w:t>
      </w:r>
    </w:p>
    <w:p w:rsidR="00803703" w:rsidRDefault="00803703" w:rsidP="00803703">
      <w:pPr>
        <w:tabs>
          <w:tab w:val="left" w:pos="600"/>
        </w:tabs>
        <w:ind w:firstLine="567"/>
        <w:jc w:val="both"/>
      </w:pPr>
      <w:r>
        <w:t xml:space="preserve">Налоговые доходы на плановый период предусмотрены в объеме  511,8 тыс. руб. на 2020 год (увеличение к 2019  году на 20,1 тыс. руб. или на 4,1 %) и  514,8  тыс. руб. на 2021 год (рост к 2020 году </w:t>
      </w:r>
      <w:proofErr w:type="gramStart"/>
      <w:r>
        <w:t>на</w:t>
      </w:r>
      <w:proofErr w:type="gramEnd"/>
      <w:r>
        <w:t xml:space="preserve"> 3,0  тыс. руб. или на 0,6 %).</w:t>
      </w:r>
    </w:p>
    <w:p w:rsidR="00803703" w:rsidRDefault="00803703" w:rsidP="00803703">
      <w:pPr>
        <w:pStyle w:val="a8"/>
        <w:jc w:val="center"/>
        <w:rPr>
          <w:b/>
          <w:bCs/>
          <w:sz w:val="24"/>
          <w:szCs w:val="24"/>
        </w:rPr>
      </w:pPr>
    </w:p>
    <w:p w:rsidR="00803703" w:rsidRPr="00FE7007" w:rsidRDefault="00803703" w:rsidP="00803703">
      <w:pPr>
        <w:pStyle w:val="a8"/>
        <w:jc w:val="center"/>
        <w:rPr>
          <w:rFonts w:ascii="Times New Roman" w:hAnsi="Times New Roman" w:cs="Times New Roman"/>
          <w:b/>
          <w:bCs/>
          <w:sz w:val="24"/>
          <w:szCs w:val="24"/>
        </w:rPr>
      </w:pPr>
      <w:r w:rsidRPr="00FE7007">
        <w:rPr>
          <w:rFonts w:ascii="Times New Roman" w:hAnsi="Times New Roman" w:cs="Times New Roman"/>
          <w:b/>
          <w:bCs/>
          <w:sz w:val="24"/>
          <w:szCs w:val="24"/>
        </w:rPr>
        <w:t>Налог на доходы физических лиц</w:t>
      </w:r>
    </w:p>
    <w:p w:rsidR="00803703" w:rsidRPr="00FE7007" w:rsidRDefault="00803703" w:rsidP="00803703">
      <w:pPr>
        <w:pStyle w:val="a8"/>
        <w:jc w:val="center"/>
        <w:rPr>
          <w:rFonts w:ascii="Times New Roman" w:hAnsi="Times New Roman" w:cs="Times New Roman"/>
          <w:b/>
          <w:bCs/>
          <w:sz w:val="24"/>
          <w:szCs w:val="24"/>
        </w:rPr>
      </w:pPr>
    </w:p>
    <w:p w:rsidR="00803703" w:rsidRPr="00FE7007" w:rsidRDefault="00803703" w:rsidP="00803703">
      <w:pPr>
        <w:ind w:firstLine="567"/>
        <w:jc w:val="both"/>
        <w:rPr>
          <w:color w:val="000000"/>
        </w:rPr>
      </w:pPr>
      <w:r w:rsidRPr="00FE7007">
        <w:t xml:space="preserve"> </w:t>
      </w:r>
      <w:r w:rsidRPr="00FE7007">
        <w:rPr>
          <w:color w:val="000000"/>
        </w:rPr>
        <w:t>Прогноз поступлений налога на доходы физических лиц на 2019 год и на плановый период 2020 и 2021 годов определен исходя из проектируемого годового объема фонда заработной платы, корректировки на необлагаемую часть фонда заработной платы,  ставок заработной  платы работников муниципальных учреждений сельского поселения, финансируемых за счет средств бюджета сельского поселения.</w:t>
      </w:r>
    </w:p>
    <w:p w:rsidR="00803703" w:rsidRPr="00FE7007" w:rsidRDefault="00803703" w:rsidP="00803703">
      <w:pPr>
        <w:pStyle w:val="a5"/>
        <w:spacing w:line="240" w:lineRule="auto"/>
        <w:ind w:firstLine="567"/>
        <w:jc w:val="both"/>
        <w:rPr>
          <w:rFonts w:ascii="Times New Roman" w:hAnsi="Times New Roman" w:cs="Times New Roman"/>
        </w:rPr>
      </w:pPr>
      <w:proofErr w:type="gramStart"/>
      <w:r w:rsidRPr="00FE7007">
        <w:rPr>
          <w:rFonts w:ascii="Times New Roman" w:hAnsi="Times New Roman" w:cs="Times New Roman"/>
          <w:b w:val="0"/>
          <w:bCs w:val="0"/>
        </w:rPr>
        <w:t>В соответствии с Бюджетным кодексом Российской Федерации, Законом Чувашской Республики  «О регулировании бюджетных правоотношений в Чувашской Республике» с учетом действия главы 23 Налогового кодекса Российской Федерации «Налог на доходы физических лиц», законопроектом  Чувашской Республики «О республиканском бюджете Чувашской Республики на 2019 год и на плановый период 2020 и 2021 годов», устанавливаются нормативы отчислений от налога на доходы физических лиц с</w:t>
      </w:r>
      <w:proofErr w:type="gramEnd"/>
      <w:r w:rsidRPr="00FE7007">
        <w:rPr>
          <w:rFonts w:ascii="Times New Roman" w:hAnsi="Times New Roman" w:cs="Times New Roman"/>
          <w:b w:val="0"/>
          <w:bCs w:val="0"/>
        </w:rPr>
        <w:t xml:space="preserve"> распределением суммы налога, подлежащей зачислению в бюджет поселения.</w:t>
      </w:r>
    </w:p>
    <w:p w:rsidR="00803703" w:rsidRPr="00FE7007" w:rsidRDefault="00803703" w:rsidP="00803703">
      <w:pPr>
        <w:pStyle w:val="a8"/>
        <w:ind w:firstLine="567"/>
        <w:rPr>
          <w:rFonts w:ascii="Times New Roman" w:hAnsi="Times New Roman" w:cs="Times New Roman"/>
          <w:sz w:val="24"/>
          <w:szCs w:val="24"/>
        </w:rPr>
      </w:pPr>
      <w:r w:rsidRPr="00FE7007">
        <w:rPr>
          <w:rFonts w:ascii="Times New Roman" w:hAnsi="Times New Roman" w:cs="Times New Roman"/>
          <w:sz w:val="24"/>
          <w:szCs w:val="24"/>
        </w:rPr>
        <w:t>Поступление налога  на доходы физических лиц  прогнозируется в 2019 году в сумме  30,0 тыс. руб., в 2020 году – 31,2 тыс. руб., в 2021 году – 31,5 тыс. руб. Удельный вес составит в 2019 году 4,0 % от общей суммы налоговых и неналоговых доходов, в 2020 году –  5,6 %, в 2021 году -  5,2 %.</w:t>
      </w:r>
    </w:p>
    <w:p w:rsidR="00803703" w:rsidRDefault="00803703" w:rsidP="00803703">
      <w:pPr>
        <w:pStyle w:val="a8"/>
        <w:ind w:firstLine="600"/>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320"/>
        <w:gridCol w:w="1200"/>
        <w:gridCol w:w="1320"/>
      </w:tblGrid>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rPr>
          <w:trHeight w:val="238"/>
        </w:trPr>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налог на  доходы физических лиц, тыс. руб.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30,0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31,2</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31,5</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4,0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5,6</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5,2</w:t>
            </w:r>
          </w:p>
        </w:tc>
      </w:tr>
    </w:tbl>
    <w:p w:rsidR="00803703" w:rsidRDefault="00803703" w:rsidP="00803703">
      <w:pPr>
        <w:pStyle w:val="a8"/>
        <w:ind w:firstLine="600"/>
        <w:rPr>
          <w:sz w:val="24"/>
          <w:szCs w:val="24"/>
        </w:rPr>
      </w:pPr>
    </w:p>
    <w:p w:rsidR="00803703" w:rsidRDefault="00803703" w:rsidP="00803703">
      <w:pPr>
        <w:pStyle w:val="a9"/>
        <w:tabs>
          <w:tab w:val="left" w:pos="600"/>
        </w:tabs>
        <w:ind w:firstLine="567"/>
        <w:jc w:val="center"/>
        <w:rPr>
          <w:b/>
          <w:bCs/>
          <w:sz w:val="24"/>
          <w:szCs w:val="24"/>
        </w:rPr>
      </w:pPr>
      <w:r>
        <w:rPr>
          <w:b/>
          <w:bCs/>
          <w:sz w:val="24"/>
          <w:szCs w:val="24"/>
        </w:rPr>
        <w:t xml:space="preserve">Доходы от уплаты акцизов по подакцизным товарам (продукции), </w:t>
      </w:r>
    </w:p>
    <w:p w:rsidR="00803703" w:rsidRDefault="00803703" w:rsidP="00803703">
      <w:pPr>
        <w:pStyle w:val="a9"/>
        <w:tabs>
          <w:tab w:val="left" w:pos="600"/>
        </w:tabs>
        <w:ind w:firstLine="567"/>
        <w:jc w:val="center"/>
        <w:rPr>
          <w:b/>
          <w:bCs/>
          <w:sz w:val="24"/>
          <w:szCs w:val="24"/>
        </w:rPr>
      </w:pPr>
      <w:proofErr w:type="gramStart"/>
      <w:r>
        <w:rPr>
          <w:b/>
          <w:bCs/>
          <w:sz w:val="24"/>
          <w:szCs w:val="24"/>
        </w:rPr>
        <w:t>производимым</w:t>
      </w:r>
      <w:proofErr w:type="gramEnd"/>
      <w:r>
        <w:rPr>
          <w:b/>
          <w:bCs/>
          <w:sz w:val="24"/>
          <w:szCs w:val="24"/>
        </w:rPr>
        <w:t xml:space="preserve"> на территории Российской Федерации </w:t>
      </w:r>
    </w:p>
    <w:p w:rsidR="00803703" w:rsidRDefault="00803703" w:rsidP="00803703">
      <w:pPr>
        <w:pStyle w:val="a9"/>
        <w:tabs>
          <w:tab w:val="left" w:pos="600"/>
        </w:tabs>
        <w:ind w:firstLine="567"/>
        <w:jc w:val="center"/>
        <w:rPr>
          <w:b/>
          <w:bCs/>
          <w:sz w:val="24"/>
          <w:szCs w:val="24"/>
        </w:rPr>
      </w:pPr>
      <w:r>
        <w:rPr>
          <w:b/>
          <w:bCs/>
          <w:sz w:val="24"/>
          <w:szCs w:val="24"/>
        </w:rPr>
        <w:t>(акцизы на нефтепродукты)</w:t>
      </w:r>
    </w:p>
    <w:p w:rsidR="00803703" w:rsidRDefault="00803703" w:rsidP="00803703">
      <w:pPr>
        <w:pStyle w:val="a9"/>
        <w:tabs>
          <w:tab w:val="left" w:pos="600"/>
        </w:tabs>
        <w:ind w:firstLine="567"/>
        <w:jc w:val="center"/>
        <w:rPr>
          <w:b/>
          <w:bCs/>
          <w:sz w:val="24"/>
          <w:szCs w:val="24"/>
        </w:rPr>
      </w:pPr>
    </w:p>
    <w:p w:rsidR="00803703" w:rsidRDefault="00803703" w:rsidP="00803703">
      <w:pPr>
        <w:pStyle w:val="ConsPlusNormal"/>
        <w:ind w:firstLine="567"/>
        <w:jc w:val="both"/>
        <w:rPr>
          <w:color w:val="000000"/>
          <w:sz w:val="24"/>
          <w:szCs w:val="24"/>
        </w:rPr>
      </w:pPr>
      <w:r>
        <w:rPr>
          <w:sz w:val="24"/>
          <w:szCs w:val="24"/>
        </w:rPr>
        <w:t xml:space="preserve"> </w:t>
      </w:r>
    </w:p>
    <w:p w:rsidR="00803703" w:rsidRDefault="00803703" w:rsidP="00803703">
      <w:pPr>
        <w:ind w:firstLine="567"/>
        <w:jc w:val="both"/>
      </w:pPr>
      <w:r>
        <w:t xml:space="preserve">   </w:t>
      </w:r>
    </w:p>
    <w:p w:rsidR="00803703" w:rsidRDefault="00803703" w:rsidP="00803703">
      <w:pPr>
        <w:ind w:firstLine="567"/>
        <w:jc w:val="both"/>
      </w:pPr>
      <w:proofErr w:type="gramStart"/>
      <w:r>
        <w:t>Проектом закона Чувашской Республики «О республиканском бюджете на 2019 год и плановый период 2020 и 2021 годов» установлены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w:t>
      </w:r>
      <w:r>
        <w:rPr>
          <w:color w:val="000000"/>
        </w:rPr>
        <w:t xml:space="preserve">между республиканским бюджетом Чувашской Республики и местными бюджетами </w:t>
      </w:r>
      <w:r>
        <w:t>на 2019 год и на плановый период 2020 и 2021 годов.</w:t>
      </w:r>
      <w:proofErr w:type="gramEnd"/>
    </w:p>
    <w:p w:rsidR="00803703" w:rsidRDefault="00803703" w:rsidP="00803703">
      <w:pPr>
        <w:ind w:firstLine="567"/>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320"/>
        <w:gridCol w:w="1200"/>
        <w:gridCol w:w="1320"/>
      </w:tblGrid>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FF00FF"/>
              </w:rPr>
              <w:t xml:space="preserve"> </w:t>
            </w:r>
            <w:r>
              <w:rPr>
                <w:color w:val="000000"/>
              </w:rPr>
              <w:t>Показатели</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rPr>
          <w:trHeight w:val="251"/>
        </w:trPr>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Акцизы на нефтепродукты, тыс. руб.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204,7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213,4</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213,4</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26,9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38,3</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35,5</w:t>
            </w:r>
          </w:p>
        </w:tc>
      </w:tr>
    </w:tbl>
    <w:p w:rsidR="00803703" w:rsidRDefault="00803703" w:rsidP="00803703">
      <w:pPr>
        <w:pStyle w:val="a5"/>
        <w:spacing w:line="240" w:lineRule="auto"/>
        <w:ind w:firstLine="480"/>
        <w:jc w:val="center"/>
      </w:pPr>
    </w:p>
    <w:p w:rsidR="00803703" w:rsidRPr="00FE7007" w:rsidRDefault="00803703" w:rsidP="00803703">
      <w:pPr>
        <w:pStyle w:val="a5"/>
        <w:spacing w:line="240" w:lineRule="auto"/>
        <w:ind w:firstLine="480"/>
        <w:jc w:val="center"/>
        <w:rPr>
          <w:rFonts w:ascii="Times New Roman" w:hAnsi="Times New Roman" w:cs="Times New Roman"/>
        </w:rPr>
      </w:pPr>
      <w:r w:rsidRPr="00FE7007">
        <w:rPr>
          <w:rFonts w:ascii="Times New Roman" w:hAnsi="Times New Roman" w:cs="Times New Roman"/>
        </w:rPr>
        <w:t>Единый сельскохозяйственный налог</w:t>
      </w:r>
    </w:p>
    <w:p w:rsidR="00803703" w:rsidRPr="00FE7007" w:rsidRDefault="00803703" w:rsidP="00803703">
      <w:pPr>
        <w:pStyle w:val="a5"/>
        <w:spacing w:line="240" w:lineRule="auto"/>
        <w:ind w:firstLine="480"/>
        <w:jc w:val="center"/>
        <w:rPr>
          <w:rFonts w:ascii="Times New Roman" w:hAnsi="Times New Roman" w:cs="Times New Roman"/>
          <w:b w:val="0"/>
          <w:bCs w:val="0"/>
          <w:color w:val="000000"/>
        </w:rPr>
      </w:pPr>
    </w:p>
    <w:p w:rsidR="00803703" w:rsidRPr="00FE7007" w:rsidRDefault="00803703" w:rsidP="00803703">
      <w:pPr>
        <w:pStyle w:val="a5"/>
        <w:tabs>
          <w:tab w:val="left" w:pos="600"/>
        </w:tabs>
        <w:spacing w:line="240" w:lineRule="auto"/>
        <w:ind w:firstLine="480"/>
        <w:jc w:val="both"/>
        <w:rPr>
          <w:rFonts w:ascii="Times New Roman" w:hAnsi="Times New Roman" w:cs="Times New Roman"/>
          <w:b w:val="0"/>
          <w:bCs w:val="0"/>
        </w:rPr>
      </w:pPr>
      <w:r w:rsidRPr="00FE7007">
        <w:rPr>
          <w:rFonts w:ascii="Times New Roman" w:hAnsi="Times New Roman" w:cs="Times New Roman"/>
          <w:b w:val="0"/>
          <w:bCs w:val="0"/>
          <w:color w:val="000000"/>
        </w:rPr>
        <w:t xml:space="preserve"> Поступление единого сельскохозяйственного налога</w:t>
      </w:r>
      <w:r w:rsidRPr="00FE7007">
        <w:rPr>
          <w:rFonts w:ascii="Times New Roman" w:hAnsi="Times New Roman" w:cs="Times New Roman"/>
          <w:color w:val="000000"/>
        </w:rPr>
        <w:t xml:space="preserve"> </w:t>
      </w:r>
      <w:r w:rsidRPr="00FE7007">
        <w:rPr>
          <w:rFonts w:ascii="Times New Roman" w:hAnsi="Times New Roman" w:cs="Times New Roman"/>
          <w:b w:val="0"/>
          <w:bCs w:val="0"/>
          <w:color w:val="000000"/>
        </w:rPr>
        <w:t xml:space="preserve">прогнозируется на 2019 год в объеме 1,0 тыс. руб., на 2020 год - 1,0 тыс. руб., 2021 год - 1,1 тыс. руб. </w:t>
      </w:r>
      <w:r w:rsidRPr="00FE7007">
        <w:rPr>
          <w:rFonts w:ascii="Times New Roman" w:hAnsi="Times New Roman" w:cs="Times New Roman"/>
          <w:b w:val="0"/>
          <w:bCs w:val="0"/>
        </w:rPr>
        <w:t xml:space="preserve"> </w:t>
      </w:r>
    </w:p>
    <w:p w:rsidR="00803703" w:rsidRPr="00FE7007" w:rsidRDefault="00803703" w:rsidP="00803703">
      <w:pPr>
        <w:pStyle w:val="a5"/>
        <w:tabs>
          <w:tab w:val="left" w:pos="600"/>
        </w:tabs>
        <w:spacing w:line="240" w:lineRule="auto"/>
        <w:ind w:firstLine="567"/>
        <w:jc w:val="both"/>
        <w:rPr>
          <w:rFonts w:ascii="Times New Roman" w:hAnsi="Times New Roman" w:cs="Times New Roman"/>
          <w:b w:val="0"/>
          <w:bCs w:val="0"/>
          <w:color w:val="000000"/>
        </w:rPr>
      </w:pPr>
      <w:r w:rsidRPr="00FE7007">
        <w:rPr>
          <w:rFonts w:ascii="Times New Roman" w:hAnsi="Times New Roman" w:cs="Times New Roman"/>
          <w:b w:val="0"/>
          <w:bCs w:val="0"/>
          <w:color w:val="000000"/>
        </w:rPr>
        <w:t xml:space="preserve">Доля данных налогов в общей сумме налоговых и неналоговых доходов определена исходя из объемов поступлений за 2017 год, ожидаемого исполнения за 2018 год, прогноза на 2019-2021 годы, представленного администратором данной группы доходов. </w:t>
      </w:r>
    </w:p>
    <w:p w:rsidR="00803703" w:rsidRDefault="00803703" w:rsidP="00803703">
      <w:pPr>
        <w:pStyle w:val="a5"/>
        <w:spacing w:line="240" w:lineRule="auto"/>
        <w:ind w:firstLine="567"/>
        <w:jc w:val="both"/>
        <w:rPr>
          <w:b w:val="0"/>
          <w:bCs w:val="0"/>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320"/>
        <w:gridCol w:w="1200"/>
        <w:gridCol w:w="1320"/>
      </w:tblGrid>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Единый сельскохозяйственный налог, тыс. руб.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1,0</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0,14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0,18</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0,19</w:t>
            </w:r>
          </w:p>
        </w:tc>
      </w:tr>
    </w:tbl>
    <w:p w:rsidR="00803703" w:rsidRDefault="00803703" w:rsidP="00803703">
      <w:pPr>
        <w:pStyle w:val="a5"/>
        <w:spacing w:line="240" w:lineRule="auto"/>
        <w:ind w:firstLine="567"/>
        <w:jc w:val="both"/>
        <w:rPr>
          <w:b w:val="0"/>
          <w:bCs w:val="0"/>
          <w:color w:val="000000"/>
        </w:rPr>
      </w:pPr>
    </w:p>
    <w:p w:rsidR="00803703" w:rsidRPr="00FE7007" w:rsidRDefault="00803703" w:rsidP="00803703">
      <w:pPr>
        <w:pStyle w:val="a5"/>
        <w:spacing w:line="240" w:lineRule="auto"/>
        <w:ind w:firstLine="567"/>
        <w:jc w:val="center"/>
        <w:rPr>
          <w:rFonts w:ascii="Times New Roman" w:hAnsi="Times New Roman" w:cs="Times New Roman"/>
        </w:rPr>
      </w:pPr>
      <w:r w:rsidRPr="00FE7007">
        <w:rPr>
          <w:rFonts w:ascii="Times New Roman" w:hAnsi="Times New Roman" w:cs="Times New Roman"/>
        </w:rPr>
        <w:t>Налоги на имущество</w:t>
      </w:r>
    </w:p>
    <w:p w:rsidR="00803703" w:rsidRPr="00FE7007" w:rsidRDefault="00803703" w:rsidP="00803703">
      <w:pPr>
        <w:pStyle w:val="a5"/>
        <w:spacing w:line="240" w:lineRule="auto"/>
        <w:ind w:firstLine="567"/>
        <w:jc w:val="center"/>
        <w:rPr>
          <w:rFonts w:ascii="Times New Roman" w:hAnsi="Times New Roman" w:cs="Times New Roman"/>
        </w:rPr>
      </w:pPr>
    </w:p>
    <w:p w:rsidR="00803703" w:rsidRPr="00FE7007" w:rsidRDefault="00803703" w:rsidP="00803703">
      <w:pPr>
        <w:ind w:firstLine="567"/>
        <w:jc w:val="both"/>
      </w:pPr>
      <w:r w:rsidRPr="00FE7007">
        <w:t xml:space="preserve"> К местным налогам на основании статьи 15 Налогового кодекса Российской Федерации относятся  земельный налог и налог на имущество физических лиц. </w:t>
      </w:r>
    </w:p>
    <w:p w:rsidR="00803703" w:rsidRPr="00FE7007" w:rsidRDefault="00803703" w:rsidP="00803703">
      <w:pPr>
        <w:tabs>
          <w:tab w:val="left" w:pos="600"/>
        </w:tabs>
        <w:ind w:firstLine="567"/>
        <w:jc w:val="both"/>
      </w:pPr>
      <w:r w:rsidRPr="00FE7007">
        <w:t>При расчете поступления налога на имущество физических лиц на 2019 и на плановый период 2020 и 2021 годов год учитывались изменения, вносимые  в налоговое законодательство.</w:t>
      </w:r>
      <w:r w:rsidRPr="00FE7007">
        <w:rPr>
          <w:b/>
          <w:bCs/>
        </w:rPr>
        <w:t xml:space="preserve"> </w:t>
      </w:r>
      <w:r w:rsidRPr="00FE7007">
        <w:t xml:space="preserve"> </w:t>
      </w:r>
    </w:p>
    <w:p w:rsidR="00803703" w:rsidRPr="00FE7007" w:rsidRDefault="00803703" w:rsidP="00803703">
      <w:pPr>
        <w:pStyle w:val="a5"/>
        <w:spacing w:line="240" w:lineRule="auto"/>
        <w:ind w:firstLine="567"/>
        <w:jc w:val="both"/>
        <w:rPr>
          <w:rFonts w:ascii="Times New Roman" w:hAnsi="Times New Roman" w:cs="Times New Roman"/>
          <w:b w:val="0"/>
          <w:bCs w:val="0"/>
        </w:rPr>
      </w:pPr>
      <w:r w:rsidRPr="00FE7007">
        <w:rPr>
          <w:rFonts w:ascii="Times New Roman" w:hAnsi="Times New Roman" w:cs="Times New Roman"/>
          <w:b w:val="0"/>
          <w:bCs w:val="0"/>
        </w:rPr>
        <w:t>Объектами  налогообложения являются жилые дома, квартиры, комнаты, дачи, гаражи и иные строения, помещения и сооружения.</w:t>
      </w:r>
    </w:p>
    <w:p w:rsidR="00803703" w:rsidRDefault="00803703" w:rsidP="00803703">
      <w:pPr>
        <w:ind w:firstLine="567"/>
        <w:jc w:val="both"/>
      </w:pPr>
      <w:proofErr w:type="gramStart"/>
      <w:r>
        <w:t xml:space="preserve">В соответствии Решением Собрания депутатов </w:t>
      </w:r>
      <w:proofErr w:type="spellStart"/>
      <w:r>
        <w:t>Егоркинского</w:t>
      </w:r>
      <w:proofErr w:type="spellEnd"/>
      <w:r>
        <w:t xml:space="preserve"> сельского поселения «Об утверждении Положения «О вопросах налогового регулирования в </w:t>
      </w:r>
      <w:proofErr w:type="spellStart"/>
      <w:r>
        <w:t>Егоркинском</w:t>
      </w:r>
      <w:proofErr w:type="spellEnd"/>
      <w:r>
        <w:t xml:space="preserve"> сельском поселении Шумерлинского района Чувашской Республики, отнесенных  законодательством  Российской Федерации о налогах и сборах к ведению органов местного самоуправления» (с изменениями) освобождаются от уплаты земельного налога:</w:t>
      </w:r>
      <w:r>
        <w:rPr>
          <w:b/>
          <w:bCs/>
        </w:rPr>
        <w:t xml:space="preserve"> </w:t>
      </w:r>
      <w:r>
        <w:rPr>
          <w:color w:val="000000"/>
        </w:rPr>
        <w:t>учреждения и организации,  финансируемые за счет средств бюджета сельского поселения и бюджета Шумерлинского района</w:t>
      </w:r>
      <w:r>
        <w:t xml:space="preserve"> Чувашской Республики</w:t>
      </w:r>
      <w:r>
        <w:rPr>
          <w:color w:val="000000"/>
        </w:rPr>
        <w:t>;</w:t>
      </w:r>
      <w:proofErr w:type="gramEnd"/>
      <w:r>
        <w:rPr>
          <w:color w:val="000000"/>
        </w:rPr>
        <w:t xml:space="preserve"> товарищества собственников жилья; физические лица, являющиеся  членами садоводческих товариществ; ветераны и инвалиды Великой Отечественной войны, ветераны и инвалиды боевых действий; </w:t>
      </w:r>
      <w:r>
        <w:t xml:space="preserve">автономные и бюджетные учреждения, финансовое обеспечение деятельности которых осуществляется в виде субсидий из бюджета поселения и бюджета  Шумерлинского </w:t>
      </w:r>
      <w:r>
        <w:lastRenderedPageBreak/>
        <w:t>района. Так же освобождаются от уплаты земельного налога многодетные семьи, воспитывающие трех и более детей в возрасте до 18 лет, сроком на три года со дня предоставления им земельного участка в соответствии с Законом Чувашской Республики от 1 апреля 2011 года № 10 «О предоставлении земельных участков многодетным семьям в Чувашской Республике».</w:t>
      </w:r>
    </w:p>
    <w:p w:rsidR="00803703" w:rsidRDefault="00803703" w:rsidP="00803703">
      <w:pPr>
        <w:ind w:firstLine="567"/>
        <w:jc w:val="both"/>
        <w:rPr>
          <w:color w:val="FF000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200"/>
        <w:gridCol w:w="1320"/>
        <w:gridCol w:w="1200"/>
      </w:tblGrid>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840,5</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697,9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648,7</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Земельный  налог,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170,0</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176,8</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178,5</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25,3</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27,5</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Налог на имущество физических лиц,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75,0</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78,0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78,7</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8,9</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11,2</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12,1</w:t>
            </w:r>
          </w:p>
        </w:tc>
      </w:tr>
    </w:tbl>
    <w:p w:rsidR="00803703" w:rsidRDefault="00803703" w:rsidP="00803703">
      <w:pPr>
        <w:pStyle w:val="a5"/>
        <w:spacing w:line="240" w:lineRule="auto"/>
        <w:ind w:firstLine="567"/>
        <w:rPr>
          <w:b w:val="0"/>
          <w:bCs w:val="0"/>
        </w:rPr>
      </w:pPr>
    </w:p>
    <w:p w:rsidR="00803703" w:rsidRPr="00FE7007" w:rsidRDefault="00803703" w:rsidP="00803703">
      <w:pPr>
        <w:pStyle w:val="a5"/>
        <w:spacing w:line="240" w:lineRule="auto"/>
        <w:ind w:firstLine="567"/>
        <w:jc w:val="both"/>
        <w:rPr>
          <w:rFonts w:ascii="Times New Roman" w:hAnsi="Times New Roman" w:cs="Times New Roman"/>
          <w:b w:val="0"/>
          <w:bCs w:val="0"/>
        </w:rPr>
      </w:pPr>
      <w:r w:rsidRPr="00FE7007">
        <w:rPr>
          <w:rFonts w:ascii="Times New Roman" w:hAnsi="Times New Roman" w:cs="Times New Roman"/>
          <w:b w:val="0"/>
          <w:bCs w:val="0"/>
        </w:rPr>
        <w:t xml:space="preserve">Поступление налога на имущество физических лиц прогнозируется на 2019 год в сумме 75,0 тыс. руб., на 2020 год – 78,0 тыс. руб., на 2021 год – 78,7 тыс. руб.  </w:t>
      </w:r>
    </w:p>
    <w:p w:rsidR="00803703" w:rsidRPr="00FE7007" w:rsidRDefault="00803703" w:rsidP="00803703">
      <w:pPr>
        <w:pStyle w:val="a5"/>
        <w:spacing w:line="240" w:lineRule="auto"/>
        <w:ind w:firstLine="567"/>
        <w:jc w:val="both"/>
        <w:rPr>
          <w:rFonts w:ascii="Times New Roman" w:hAnsi="Times New Roman" w:cs="Times New Roman"/>
          <w:b w:val="0"/>
          <w:bCs w:val="0"/>
        </w:rPr>
      </w:pPr>
      <w:r w:rsidRPr="00FE7007">
        <w:rPr>
          <w:rFonts w:ascii="Times New Roman" w:hAnsi="Times New Roman" w:cs="Times New Roman"/>
          <w:b w:val="0"/>
          <w:bCs w:val="0"/>
        </w:rPr>
        <w:t xml:space="preserve">Поступление земельного налога прогнозируется на 2019 год в сумме 170,0 тыс. руб., на 2020 год – 176,8 тыс. руб., на 2021 год – 178,5 тыс.  руб.  </w:t>
      </w:r>
    </w:p>
    <w:p w:rsidR="00803703" w:rsidRPr="00FE7007" w:rsidRDefault="00803703" w:rsidP="00803703">
      <w:pPr>
        <w:pStyle w:val="a5"/>
        <w:spacing w:line="240" w:lineRule="auto"/>
        <w:ind w:firstLine="567"/>
        <w:jc w:val="both"/>
        <w:rPr>
          <w:rFonts w:ascii="Times New Roman" w:hAnsi="Times New Roman" w:cs="Times New Roman"/>
        </w:rPr>
      </w:pPr>
      <w:r w:rsidRPr="00FE7007">
        <w:rPr>
          <w:rFonts w:ascii="Times New Roman" w:hAnsi="Times New Roman" w:cs="Times New Roman"/>
          <w:b w:val="0"/>
          <w:bCs w:val="0"/>
        </w:rPr>
        <w:t xml:space="preserve">Согласно Бюджетному кодексу Российской Федерации  налог на имущество физических лиц и земельный налог по нормативу 100% подлежит зачислению в бюджет сельского поселения. </w:t>
      </w:r>
    </w:p>
    <w:p w:rsidR="00803703" w:rsidRPr="00FE7007" w:rsidRDefault="00803703" w:rsidP="00803703">
      <w:pPr>
        <w:pStyle w:val="a5"/>
        <w:tabs>
          <w:tab w:val="left" w:pos="600"/>
        </w:tabs>
        <w:spacing w:line="240" w:lineRule="auto"/>
        <w:ind w:firstLine="567"/>
        <w:jc w:val="center"/>
        <w:rPr>
          <w:rFonts w:ascii="Times New Roman" w:hAnsi="Times New Roman" w:cs="Times New Roman"/>
        </w:rPr>
      </w:pPr>
      <w:r w:rsidRPr="00FE7007">
        <w:rPr>
          <w:rFonts w:ascii="Times New Roman" w:hAnsi="Times New Roman" w:cs="Times New Roman"/>
        </w:rPr>
        <w:t>Государственная пошлина</w:t>
      </w:r>
    </w:p>
    <w:p w:rsidR="00803703" w:rsidRPr="00FE7007" w:rsidRDefault="00803703" w:rsidP="00803703">
      <w:pPr>
        <w:pStyle w:val="a5"/>
        <w:spacing w:line="240" w:lineRule="auto"/>
        <w:ind w:firstLine="567"/>
        <w:jc w:val="center"/>
        <w:rPr>
          <w:rFonts w:ascii="Times New Roman" w:hAnsi="Times New Roman" w:cs="Times New Roman"/>
        </w:rPr>
      </w:pPr>
    </w:p>
    <w:p w:rsidR="00803703" w:rsidRPr="00FE7007" w:rsidRDefault="00803703" w:rsidP="00803703">
      <w:pPr>
        <w:pStyle w:val="a5"/>
        <w:spacing w:line="240" w:lineRule="auto"/>
        <w:ind w:firstLine="567"/>
        <w:jc w:val="both"/>
        <w:rPr>
          <w:rFonts w:ascii="Times New Roman" w:hAnsi="Times New Roman" w:cs="Times New Roman"/>
          <w:b w:val="0"/>
          <w:bCs w:val="0"/>
          <w:color w:val="000000"/>
        </w:rPr>
      </w:pPr>
      <w:r w:rsidRPr="00FE7007">
        <w:rPr>
          <w:rFonts w:ascii="Times New Roman" w:hAnsi="Times New Roman" w:cs="Times New Roman"/>
          <w:b w:val="0"/>
          <w:bCs w:val="0"/>
        </w:rPr>
        <w:t>Государственная пошлина</w:t>
      </w:r>
      <w:r w:rsidRPr="00FE7007">
        <w:rPr>
          <w:rFonts w:ascii="Times New Roman" w:hAnsi="Times New Roman" w:cs="Times New Roman"/>
        </w:rPr>
        <w:t xml:space="preserve"> -</w:t>
      </w:r>
      <w:r w:rsidRPr="00FE7007">
        <w:rPr>
          <w:rFonts w:ascii="Times New Roman" w:hAnsi="Times New Roman" w:cs="Times New Roman"/>
          <w:b w:val="0"/>
          <w:bCs w:val="0"/>
          <w:color w:val="000000"/>
        </w:rPr>
        <w:t xml:space="preserve">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Плательщиками являются граждане и юридические лица, обращающиеся за совершением юридически значимых действий или выдачей документов. Государственная пошлина зачисляется в бюджеты всех уровней по нормативам согласно Бюджетному кодексу Российской Федерации.</w:t>
      </w:r>
    </w:p>
    <w:p w:rsidR="00803703" w:rsidRPr="00FE7007" w:rsidRDefault="00803703" w:rsidP="00803703">
      <w:pPr>
        <w:pStyle w:val="a5"/>
        <w:spacing w:line="240" w:lineRule="auto"/>
        <w:ind w:firstLine="567"/>
        <w:jc w:val="both"/>
        <w:rPr>
          <w:rFonts w:ascii="Times New Roman" w:hAnsi="Times New Roman" w:cs="Times New Roman"/>
          <w:b w:val="0"/>
          <w:bCs w:val="0"/>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1200"/>
        <w:gridCol w:w="1320"/>
        <w:gridCol w:w="1320"/>
      </w:tblGrid>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32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Государственная пошлина,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11,0</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11,4</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11,6</w:t>
            </w:r>
          </w:p>
        </w:tc>
      </w:tr>
      <w:tr w:rsidR="00803703" w:rsidTr="00803703">
        <w:tc>
          <w:tcPr>
            <w:tcW w:w="552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1,4</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2,1</w:t>
            </w:r>
          </w:p>
        </w:tc>
        <w:tc>
          <w:tcPr>
            <w:tcW w:w="132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1,9</w:t>
            </w:r>
          </w:p>
        </w:tc>
      </w:tr>
    </w:tbl>
    <w:p w:rsidR="00803703" w:rsidRDefault="00803703" w:rsidP="00803703">
      <w:pPr>
        <w:ind w:firstLine="567"/>
        <w:jc w:val="both"/>
      </w:pPr>
    </w:p>
    <w:p w:rsidR="00803703" w:rsidRDefault="00803703" w:rsidP="00803703">
      <w:pPr>
        <w:ind w:firstLine="567"/>
        <w:jc w:val="both"/>
      </w:pPr>
      <w:r>
        <w:t>Поступление государственной пошлины на 2019 год планируется в сумме 11,0 тыс. руб., что составит 1,4 % в общем объеме поступления собственных доходов, на 2020 год -11,4 тыс. руб. или 2,1 % к объему собственных доходов, на 2021 год –11,6 тыс. руб. или 1,9   к объему собственных  доходов.</w:t>
      </w:r>
    </w:p>
    <w:p w:rsidR="00803703" w:rsidRDefault="00803703" w:rsidP="00803703">
      <w:pPr>
        <w:ind w:firstLine="567"/>
        <w:jc w:val="center"/>
        <w:rPr>
          <w:b/>
          <w:bCs/>
        </w:rPr>
      </w:pPr>
    </w:p>
    <w:p w:rsidR="00803703" w:rsidRDefault="00803703" w:rsidP="00803703">
      <w:pPr>
        <w:ind w:firstLine="567"/>
        <w:jc w:val="center"/>
        <w:rPr>
          <w:b/>
          <w:bCs/>
        </w:rPr>
      </w:pPr>
      <w:r>
        <w:rPr>
          <w:b/>
          <w:bCs/>
        </w:rPr>
        <w:t>2.1.2. Неналоговые доходы</w:t>
      </w:r>
    </w:p>
    <w:p w:rsidR="00803703" w:rsidRDefault="00803703" w:rsidP="00803703">
      <w:pPr>
        <w:ind w:firstLine="567"/>
        <w:jc w:val="center"/>
        <w:rPr>
          <w:b/>
          <w:bCs/>
        </w:rPr>
      </w:pPr>
    </w:p>
    <w:p w:rsidR="00803703" w:rsidRDefault="00803703" w:rsidP="00803703">
      <w:pPr>
        <w:tabs>
          <w:tab w:val="left" w:pos="600"/>
        </w:tabs>
        <w:ind w:firstLine="567"/>
        <w:jc w:val="both"/>
      </w:pPr>
      <w:r>
        <w:t xml:space="preserve"> </w:t>
      </w:r>
      <w:proofErr w:type="gramStart"/>
      <w:r>
        <w:t xml:space="preserve">Неналоговые доходы бюджета </w:t>
      </w:r>
      <w:proofErr w:type="spellStart"/>
      <w:r>
        <w:t>Егоркинского</w:t>
      </w:r>
      <w:proofErr w:type="spellEnd"/>
      <w:r>
        <w:t xml:space="preserve">  сельского поселения на 2019 год составят 269,7 тыс. руб., на 2020 год – 45,9 тыс. руб., что меньше  утвержденных на 2019 год   на 223,8  тыс. руб. или на  83,0 %, на 2021 год – 87,8  тыс. руб., что больше  утвержденных на 2020 год   на 41,1  тыс. руб. или на  89,6 % за счет увеличения  поступления  доходов от  продажи материальных и</w:t>
      </w:r>
      <w:proofErr w:type="gramEnd"/>
      <w:r>
        <w:t xml:space="preserve"> нематериальных активов.</w:t>
      </w:r>
    </w:p>
    <w:p w:rsidR="00803703" w:rsidRDefault="00803703" w:rsidP="00803703">
      <w:pPr>
        <w:pStyle w:val="a5"/>
        <w:tabs>
          <w:tab w:val="left" w:pos="600"/>
        </w:tabs>
        <w:spacing w:line="240" w:lineRule="auto"/>
        <w:ind w:firstLine="601"/>
        <w:jc w:val="center"/>
        <w:rPr>
          <w:color w:val="000000"/>
        </w:rPr>
      </w:pPr>
      <w:r>
        <w:rPr>
          <w:color w:val="000000"/>
        </w:rPr>
        <w:t xml:space="preserve"> </w:t>
      </w:r>
    </w:p>
    <w:p w:rsidR="00803703" w:rsidRPr="00FE7007" w:rsidRDefault="00803703" w:rsidP="00803703">
      <w:pPr>
        <w:pStyle w:val="a5"/>
        <w:tabs>
          <w:tab w:val="left" w:pos="600"/>
        </w:tabs>
        <w:spacing w:line="240" w:lineRule="auto"/>
        <w:ind w:firstLine="601"/>
        <w:jc w:val="center"/>
        <w:rPr>
          <w:rFonts w:ascii="Times New Roman" w:hAnsi="Times New Roman" w:cs="Times New Roman"/>
          <w:color w:val="000000"/>
        </w:rPr>
      </w:pPr>
      <w:r w:rsidRPr="00FE7007">
        <w:rPr>
          <w:rFonts w:ascii="Times New Roman" w:hAnsi="Times New Roman" w:cs="Times New Roman"/>
          <w:color w:val="000000"/>
        </w:rPr>
        <w:lastRenderedPageBreak/>
        <w:t>Доходы от использования имущества,</w:t>
      </w:r>
    </w:p>
    <w:p w:rsidR="00803703" w:rsidRPr="00FE7007" w:rsidRDefault="00803703" w:rsidP="00803703">
      <w:pPr>
        <w:pStyle w:val="a5"/>
        <w:spacing w:line="240" w:lineRule="auto"/>
        <w:ind w:firstLine="601"/>
        <w:jc w:val="center"/>
        <w:rPr>
          <w:rFonts w:ascii="Times New Roman" w:hAnsi="Times New Roman" w:cs="Times New Roman"/>
          <w:color w:val="000000"/>
        </w:rPr>
      </w:pPr>
      <w:proofErr w:type="gramStart"/>
      <w:r w:rsidRPr="00FE7007">
        <w:rPr>
          <w:rFonts w:ascii="Times New Roman" w:hAnsi="Times New Roman" w:cs="Times New Roman"/>
          <w:color w:val="000000"/>
        </w:rPr>
        <w:t>находящегося</w:t>
      </w:r>
      <w:proofErr w:type="gramEnd"/>
      <w:r w:rsidRPr="00FE7007">
        <w:rPr>
          <w:rFonts w:ascii="Times New Roman" w:hAnsi="Times New Roman" w:cs="Times New Roman"/>
          <w:color w:val="000000"/>
        </w:rPr>
        <w:t xml:space="preserve"> в  муниципальной собственности</w:t>
      </w:r>
    </w:p>
    <w:p w:rsidR="00803703" w:rsidRDefault="00803703" w:rsidP="00803703">
      <w:pPr>
        <w:pStyle w:val="a5"/>
        <w:spacing w:line="240" w:lineRule="auto"/>
        <w:ind w:firstLine="601"/>
        <w:jc w:val="center"/>
        <w:rPr>
          <w:color w:val="000000"/>
        </w:rPr>
      </w:pPr>
    </w:p>
    <w:p w:rsidR="00803703" w:rsidRDefault="00803703" w:rsidP="00803703">
      <w:pPr>
        <w:tabs>
          <w:tab w:val="left" w:pos="600"/>
        </w:tabs>
        <w:ind w:firstLine="360"/>
        <w:jc w:val="both"/>
        <w:rPr>
          <w:color w:val="000000"/>
        </w:rPr>
      </w:pPr>
      <w:r>
        <w:rPr>
          <w:b/>
          <w:bCs/>
        </w:rPr>
        <w:t xml:space="preserve">    </w:t>
      </w:r>
      <w:r>
        <w:rPr>
          <w:color w:val="000000"/>
        </w:rPr>
        <w:t xml:space="preserve">Поступление в бюджет </w:t>
      </w:r>
      <w:proofErr w:type="spellStart"/>
      <w:r>
        <w:rPr>
          <w:color w:val="000000"/>
        </w:rPr>
        <w:t>Егоркинского</w:t>
      </w:r>
      <w:proofErr w:type="spellEnd"/>
      <w:r>
        <w:rPr>
          <w:color w:val="000000"/>
        </w:rPr>
        <w:t xml:space="preserve"> сельского поселения доходов от использования имущества, находящегося в муниципальной собственности, прогнозируется на 2019  в сумме 5,7 тыс. руб., на 2020 год в сумме 5,9 тыс. руб., на  2021 год в сумме  6,0  тыс. руб.   в соответствии с заключенными договорами. </w:t>
      </w:r>
    </w:p>
    <w:p w:rsidR="00803703" w:rsidRDefault="00803703" w:rsidP="00803703">
      <w:pPr>
        <w:ind w:firstLine="567"/>
        <w:jc w:val="both"/>
        <w:rPr>
          <w:color w:val="000000"/>
        </w:rPr>
      </w:pPr>
      <w:r>
        <w:rPr>
          <w:color w:val="000000"/>
        </w:rPr>
        <w:t>Указанные доходы включают в себя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доходы от сдачи в аренду имущества.</w:t>
      </w:r>
    </w:p>
    <w:p w:rsidR="00803703" w:rsidRDefault="00803703" w:rsidP="00803703">
      <w:pPr>
        <w:ind w:firstLine="567"/>
        <w:jc w:val="both"/>
      </w:pPr>
      <w:r>
        <w:rPr>
          <w:color w:val="FF00FF"/>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200"/>
        <w:gridCol w:w="1200"/>
        <w:gridCol w:w="1200"/>
      </w:tblGrid>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tabs>
                <w:tab w:val="left" w:pos="562"/>
              </w:tabs>
              <w:spacing w:line="276" w:lineRule="auto"/>
              <w:rPr>
                <w:color w:val="000000"/>
              </w:rPr>
            </w:pPr>
            <w:r>
              <w:rPr>
                <w:color w:val="000000"/>
              </w:rPr>
              <w:t xml:space="preserve">доходы от использования имущества, находящегося в  муниципальной собственности,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0,8</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1,0</w:t>
            </w:r>
          </w:p>
        </w:tc>
      </w:tr>
    </w:tbl>
    <w:p w:rsidR="00803703" w:rsidRDefault="00803703" w:rsidP="00803703">
      <w:pPr>
        <w:ind w:firstLine="567"/>
        <w:jc w:val="both"/>
      </w:pPr>
    </w:p>
    <w:p w:rsidR="00803703" w:rsidRDefault="00803703" w:rsidP="00803703">
      <w:pPr>
        <w:spacing w:line="216" w:lineRule="auto"/>
        <w:ind w:firstLine="600"/>
        <w:jc w:val="both"/>
      </w:pPr>
      <w:r>
        <w:t>Доля поступления доходов от использования имущества, находящегося в муниципальной собственности  в общем объеме собственных доходов составит в 2019 году – 0,8 %, в 2020  году – 1,1 %, в 2021 году -  1,0 %.</w:t>
      </w:r>
    </w:p>
    <w:p w:rsidR="00803703" w:rsidRDefault="00803703" w:rsidP="00803703">
      <w:pPr>
        <w:pStyle w:val="a5"/>
        <w:spacing w:line="240" w:lineRule="auto"/>
        <w:ind w:firstLine="600"/>
        <w:jc w:val="both"/>
        <w:rPr>
          <w:b w:val="0"/>
          <w:bCs w:val="0"/>
        </w:rPr>
      </w:pPr>
    </w:p>
    <w:p w:rsidR="00803703" w:rsidRPr="00FE7007" w:rsidRDefault="00803703" w:rsidP="00803703">
      <w:pPr>
        <w:pStyle w:val="a5"/>
        <w:spacing w:line="240" w:lineRule="auto"/>
        <w:ind w:firstLine="567"/>
        <w:jc w:val="center"/>
        <w:rPr>
          <w:rFonts w:ascii="Times New Roman" w:hAnsi="Times New Roman" w:cs="Times New Roman"/>
          <w:b w:val="0"/>
          <w:bCs w:val="0"/>
          <w:color w:val="000000"/>
        </w:rPr>
      </w:pPr>
      <w:r w:rsidRPr="00FE7007">
        <w:rPr>
          <w:rFonts w:ascii="Times New Roman" w:hAnsi="Times New Roman" w:cs="Times New Roman"/>
          <w:color w:val="000000"/>
        </w:rPr>
        <w:t>Доходы от продажи материальных и нематериальных активов</w:t>
      </w:r>
    </w:p>
    <w:p w:rsidR="00803703" w:rsidRPr="00FE7007" w:rsidRDefault="00803703" w:rsidP="00803703">
      <w:pPr>
        <w:pStyle w:val="a5"/>
        <w:spacing w:line="240" w:lineRule="auto"/>
        <w:ind w:firstLine="567"/>
        <w:jc w:val="both"/>
        <w:rPr>
          <w:rFonts w:ascii="Times New Roman" w:hAnsi="Times New Roman" w:cs="Times New Roman"/>
          <w:b w:val="0"/>
          <w:bCs w:val="0"/>
          <w:color w:val="000000"/>
        </w:rPr>
      </w:pPr>
    </w:p>
    <w:p w:rsidR="00803703" w:rsidRPr="00FE7007" w:rsidRDefault="00803703" w:rsidP="00803703">
      <w:pPr>
        <w:pStyle w:val="a5"/>
        <w:spacing w:line="240" w:lineRule="auto"/>
        <w:ind w:firstLine="567"/>
        <w:jc w:val="both"/>
        <w:rPr>
          <w:rFonts w:ascii="Times New Roman" w:hAnsi="Times New Roman" w:cs="Times New Roman"/>
          <w:b w:val="0"/>
          <w:bCs w:val="0"/>
          <w:color w:val="000000"/>
        </w:rPr>
      </w:pPr>
      <w:r w:rsidRPr="00FE7007">
        <w:rPr>
          <w:rFonts w:ascii="Times New Roman" w:hAnsi="Times New Roman" w:cs="Times New Roman"/>
          <w:b w:val="0"/>
          <w:bCs w:val="0"/>
          <w:color w:val="000000"/>
        </w:rPr>
        <w:t>Поступление данного вида доходов планируется на 2019 год в сумме 264,0 тыс. руб., на 2020 год – 40, тыс. руб., на 2021 год – 81,0  тыс. руб.</w:t>
      </w:r>
    </w:p>
    <w:p w:rsidR="00803703" w:rsidRPr="00FE7007" w:rsidRDefault="00803703" w:rsidP="00803703">
      <w:pPr>
        <w:spacing w:line="216" w:lineRule="auto"/>
        <w:ind w:firstLine="567"/>
        <w:jc w:val="both"/>
      </w:pPr>
      <w:r w:rsidRPr="00FE7007">
        <w:t xml:space="preserve"> В соответствии с Бюджетным кодексом Российской Федерации  в бюджеты поселений поступают:</w:t>
      </w:r>
    </w:p>
    <w:p w:rsidR="00803703" w:rsidRPr="00FE7007" w:rsidRDefault="00803703" w:rsidP="00803703">
      <w:pPr>
        <w:spacing w:line="216" w:lineRule="auto"/>
        <w:ind w:firstLine="567"/>
        <w:jc w:val="both"/>
      </w:pPr>
      <w:r w:rsidRPr="00FE7007">
        <w:t xml:space="preserve">- доходы от продажи земельных участков, находящихся в собственности  поселения - по нормативу 100,0 %. </w:t>
      </w:r>
    </w:p>
    <w:p w:rsidR="00803703" w:rsidRPr="00FE7007" w:rsidRDefault="00803703" w:rsidP="00803703">
      <w:pPr>
        <w:pStyle w:val="a5"/>
        <w:spacing w:line="240" w:lineRule="auto"/>
        <w:ind w:firstLine="567"/>
        <w:jc w:val="both"/>
        <w:rPr>
          <w:rFonts w:ascii="Times New Roman" w:hAnsi="Times New Roman" w:cs="Times New Roman"/>
          <w:b w:val="0"/>
          <w:bCs w:val="0"/>
        </w:rPr>
      </w:pPr>
      <w:r w:rsidRPr="00FE7007">
        <w:rPr>
          <w:rFonts w:ascii="Times New Roman" w:hAnsi="Times New Roman" w:cs="Times New Roman"/>
          <w:b w:val="0"/>
          <w:bCs w:val="0"/>
        </w:rPr>
        <w:t xml:space="preserve">- 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200"/>
        <w:gridCol w:w="1200"/>
        <w:gridCol w:w="1200"/>
      </w:tblGrid>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Налоговые  и неналоговые  доходы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761,4</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557,7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601,8</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 xml:space="preserve">доходы от продажи материальных и нематериальных активов,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264,0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40,0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81,0</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собственных  доходов,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34,7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7,2</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13,5</w:t>
            </w:r>
          </w:p>
        </w:tc>
      </w:tr>
    </w:tbl>
    <w:p w:rsidR="00803703" w:rsidRDefault="00803703" w:rsidP="00803703">
      <w:pPr>
        <w:spacing w:line="216" w:lineRule="auto"/>
        <w:ind w:firstLine="709"/>
        <w:jc w:val="both"/>
        <w:rPr>
          <w:color w:val="FF0000"/>
        </w:rPr>
      </w:pPr>
    </w:p>
    <w:p w:rsidR="00803703" w:rsidRDefault="00803703" w:rsidP="00803703">
      <w:pPr>
        <w:spacing w:line="216" w:lineRule="auto"/>
        <w:ind w:firstLine="600"/>
        <w:jc w:val="both"/>
      </w:pPr>
      <w:r>
        <w:t>Доля поступления доходов от  продажи материальных и нематериальных активов в общем объеме собственных доходов составит в 2019 году – 34,7 %, в 2020 году – 7,2 %, в 2021 году –  13,5 %.</w:t>
      </w:r>
    </w:p>
    <w:p w:rsidR="00803703" w:rsidRPr="00FE7007" w:rsidRDefault="00803703" w:rsidP="00803703">
      <w:pPr>
        <w:tabs>
          <w:tab w:val="left" w:pos="600"/>
        </w:tabs>
        <w:spacing w:line="216" w:lineRule="auto"/>
        <w:ind w:firstLine="600"/>
        <w:jc w:val="both"/>
      </w:pPr>
      <w:r>
        <w:rPr>
          <w:b/>
          <w:bCs/>
        </w:rPr>
        <w:t xml:space="preserve"> </w:t>
      </w:r>
    </w:p>
    <w:p w:rsidR="00803703" w:rsidRPr="00FE7007" w:rsidRDefault="00803703" w:rsidP="00803703">
      <w:pPr>
        <w:pStyle w:val="a5"/>
        <w:tabs>
          <w:tab w:val="left" w:pos="480"/>
        </w:tabs>
        <w:spacing w:line="240" w:lineRule="auto"/>
        <w:ind w:firstLine="600"/>
        <w:jc w:val="center"/>
        <w:rPr>
          <w:rFonts w:ascii="Times New Roman" w:hAnsi="Times New Roman" w:cs="Times New Roman"/>
        </w:rPr>
      </w:pPr>
      <w:r w:rsidRPr="00FE7007">
        <w:rPr>
          <w:rFonts w:ascii="Times New Roman" w:hAnsi="Times New Roman" w:cs="Times New Roman"/>
        </w:rPr>
        <w:t>Безвозмездные поступления</w:t>
      </w:r>
    </w:p>
    <w:p w:rsidR="00803703" w:rsidRPr="00FE7007" w:rsidRDefault="00803703" w:rsidP="00803703">
      <w:pPr>
        <w:pStyle w:val="a5"/>
        <w:tabs>
          <w:tab w:val="left" w:pos="480"/>
        </w:tabs>
        <w:spacing w:line="240" w:lineRule="auto"/>
        <w:ind w:firstLine="600"/>
        <w:jc w:val="center"/>
        <w:rPr>
          <w:rFonts w:ascii="Times New Roman" w:hAnsi="Times New Roman" w:cs="Times New Roman"/>
          <w:b w:val="0"/>
          <w:bCs w:val="0"/>
        </w:rPr>
      </w:pPr>
    </w:p>
    <w:p w:rsidR="00803703" w:rsidRPr="00FE7007" w:rsidRDefault="00803703" w:rsidP="00803703">
      <w:pPr>
        <w:pStyle w:val="a5"/>
        <w:tabs>
          <w:tab w:val="left" w:pos="600"/>
        </w:tabs>
        <w:spacing w:line="240" w:lineRule="auto"/>
        <w:ind w:firstLine="567"/>
        <w:jc w:val="both"/>
        <w:rPr>
          <w:rFonts w:ascii="Times New Roman" w:hAnsi="Times New Roman" w:cs="Times New Roman"/>
          <w:b w:val="0"/>
          <w:bCs w:val="0"/>
        </w:rPr>
      </w:pPr>
      <w:r w:rsidRPr="00FE7007">
        <w:rPr>
          <w:rFonts w:ascii="Times New Roman" w:hAnsi="Times New Roman" w:cs="Times New Roman"/>
          <w:b w:val="0"/>
          <w:bCs w:val="0"/>
        </w:rPr>
        <w:t>Безвозмездные поступления из бюджета Шумерлинского района в 2019 году планируются в объеме 1711,6 тыс. руб., в 2020 году – 1443,8 тыс. руб.,  в 2021 году – 1443,5 тыс. руб., в том числе:</w:t>
      </w:r>
    </w:p>
    <w:p w:rsidR="00803703" w:rsidRPr="00FE7007" w:rsidRDefault="00803703" w:rsidP="00803703">
      <w:pPr>
        <w:pStyle w:val="a5"/>
        <w:spacing w:line="240" w:lineRule="auto"/>
        <w:jc w:val="both"/>
        <w:rPr>
          <w:rFonts w:ascii="Times New Roman" w:hAnsi="Times New Roman" w:cs="Times New Roman"/>
          <w:b w:val="0"/>
          <w:bCs w:val="0"/>
        </w:rPr>
      </w:pPr>
      <w:r w:rsidRPr="00FE7007">
        <w:rPr>
          <w:rFonts w:ascii="Times New Roman" w:hAnsi="Times New Roman" w:cs="Times New Roman"/>
          <w:b w:val="0"/>
          <w:bCs w:val="0"/>
        </w:rPr>
        <w:lastRenderedPageBreak/>
        <w:t xml:space="preserve">          - дотации на выравнивание  бюджетной обеспеченности - в 2019 году в сумме 1049,5 тыс. руб., в 2020  году – 998,0 тыс. руб., в 2021 году – 998,5 тыс. руб.;</w:t>
      </w:r>
    </w:p>
    <w:p w:rsidR="00803703" w:rsidRPr="00FE7007" w:rsidRDefault="00803703" w:rsidP="00803703">
      <w:pPr>
        <w:pStyle w:val="a5"/>
        <w:tabs>
          <w:tab w:val="left" w:pos="600"/>
        </w:tabs>
        <w:spacing w:line="240" w:lineRule="auto"/>
        <w:jc w:val="both"/>
        <w:rPr>
          <w:rFonts w:ascii="Times New Roman" w:hAnsi="Times New Roman" w:cs="Times New Roman"/>
          <w:b w:val="0"/>
          <w:bCs w:val="0"/>
        </w:rPr>
      </w:pPr>
      <w:r w:rsidRPr="00FE7007">
        <w:rPr>
          <w:rFonts w:ascii="Times New Roman" w:hAnsi="Times New Roman" w:cs="Times New Roman"/>
          <w:b w:val="0"/>
          <w:bCs w:val="0"/>
        </w:rPr>
        <w:t xml:space="preserve">          - дотации на поддержку мер по обеспечении сбалансированности в 2019 году в сумме 34,9 тыс. руб., На плановый период  2019 и 2020 годы  поступление не планируется;</w:t>
      </w:r>
    </w:p>
    <w:p w:rsidR="00803703" w:rsidRPr="00FE7007" w:rsidRDefault="00803703" w:rsidP="00803703">
      <w:pPr>
        <w:pStyle w:val="a5"/>
        <w:tabs>
          <w:tab w:val="left" w:pos="600"/>
        </w:tabs>
        <w:spacing w:line="240" w:lineRule="auto"/>
        <w:jc w:val="both"/>
        <w:rPr>
          <w:rFonts w:ascii="Times New Roman" w:hAnsi="Times New Roman" w:cs="Times New Roman"/>
          <w:b w:val="0"/>
          <w:bCs w:val="0"/>
        </w:rPr>
      </w:pPr>
      <w:r w:rsidRPr="00FE7007">
        <w:rPr>
          <w:rFonts w:ascii="Times New Roman" w:hAnsi="Times New Roman" w:cs="Times New Roman"/>
          <w:b w:val="0"/>
          <w:bCs w:val="0"/>
        </w:rPr>
        <w:t xml:space="preserve">          - субвенции бюджетам поселений на осуществление первичного воинского учета на территориях, где отсутствуют военные комиссариаты на 2019 год в сумме 88,9 тыс. руб., на 2019 год – 88,9 тыс. руб., на 2020 год - 88,9 тыс. руб.</w:t>
      </w:r>
    </w:p>
    <w:p w:rsidR="00803703" w:rsidRPr="00FE7007" w:rsidRDefault="00803703" w:rsidP="00803703">
      <w:pPr>
        <w:pStyle w:val="a5"/>
        <w:tabs>
          <w:tab w:val="left" w:pos="600"/>
        </w:tabs>
        <w:spacing w:line="240" w:lineRule="auto"/>
        <w:jc w:val="both"/>
        <w:rPr>
          <w:rFonts w:ascii="Times New Roman" w:hAnsi="Times New Roman" w:cs="Times New Roman"/>
          <w:b w:val="0"/>
          <w:bCs w:val="0"/>
        </w:rPr>
      </w:pPr>
      <w:r w:rsidRPr="00FE7007">
        <w:rPr>
          <w:rFonts w:ascii="Times New Roman" w:hAnsi="Times New Roman" w:cs="Times New Roman"/>
          <w:b w:val="0"/>
          <w:bCs w:val="0"/>
        </w:rPr>
        <w:tab/>
        <w:t>-  субсидии  бюджету поселения  предусмотрены на 2019 год в сумме 420,8 тыс. руб., на  2020 год – 356,9 тыс. руб.,  на 2021 год – 356,1  тыс. руб.</w:t>
      </w:r>
    </w:p>
    <w:p w:rsidR="00803703" w:rsidRPr="00FE7007" w:rsidRDefault="00803703" w:rsidP="00803703">
      <w:pPr>
        <w:pStyle w:val="a5"/>
        <w:tabs>
          <w:tab w:val="left" w:pos="600"/>
        </w:tabs>
        <w:spacing w:line="240" w:lineRule="auto"/>
        <w:jc w:val="both"/>
        <w:rPr>
          <w:rFonts w:ascii="Times New Roman" w:hAnsi="Times New Roman" w:cs="Times New Roman"/>
          <w:b w:val="0"/>
          <w:bCs w:val="0"/>
        </w:rPr>
      </w:pPr>
      <w:r w:rsidRPr="00FE7007">
        <w:rPr>
          <w:rFonts w:ascii="Times New Roman" w:hAnsi="Times New Roman" w:cs="Times New Roman"/>
          <w:b w:val="0"/>
          <w:bCs w:val="0"/>
        </w:rPr>
        <w:tab/>
        <w:t>- прочие безвозмездные поступления  на  2019 год  в сумме 117,5 тыс. руб., на  плановый период 2020 и 2021 год поступление не планируется.</w:t>
      </w:r>
    </w:p>
    <w:p w:rsidR="00803703" w:rsidRPr="00FE7007" w:rsidRDefault="00803703" w:rsidP="00803703">
      <w:pPr>
        <w:pStyle w:val="a5"/>
        <w:tabs>
          <w:tab w:val="left" w:pos="600"/>
        </w:tabs>
        <w:spacing w:line="240" w:lineRule="auto"/>
        <w:jc w:val="both"/>
        <w:rPr>
          <w:rFonts w:ascii="Times New Roman" w:hAnsi="Times New Roman" w:cs="Times New Roman"/>
          <w:b w:val="0"/>
          <w:bCs w:val="0"/>
        </w:rPr>
      </w:pPr>
    </w:p>
    <w:p w:rsidR="00803703" w:rsidRDefault="00803703" w:rsidP="00803703">
      <w:pPr>
        <w:pStyle w:val="a8"/>
        <w:tabs>
          <w:tab w:val="left" w:pos="600"/>
        </w:tabs>
        <w:rPr>
          <w:sz w:val="24"/>
          <w:szCs w:val="24"/>
        </w:rPr>
      </w:pPr>
      <w:r w:rsidRPr="00FE7007">
        <w:rPr>
          <w:rFonts w:ascii="Times New Roman" w:hAnsi="Times New Roman" w:cs="Times New Roman"/>
          <w:sz w:val="24"/>
          <w:szCs w:val="24"/>
        </w:rPr>
        <w:t>Значительные суммы безвозмездных поступлений из республиканского бюджета будут распределяться по отдельным решениям Собрания депутатов Шумерлинского района (в соответствии с решениями Кабинета Министров Чувашской Республики) в ходе исполнения республиканского бюджета.</w:t>
      </w:r>
    </w:p>
    <w:p w:rsidR="00803703" w:rsidRDefault="00803703" w:rsidP="00803703">
      <w:pPr>
        <w:pStyle w:val="a8"/>
        <w:rPr>
          <w:b/>
          <w:bC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200"/>
        <w:gridCol w:w="1200"/>
        <w:gridCol w:w="1200"/>
      </w:tblGrid>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jc w:val="center"/>
              <w:rPr>
                <w:color w:val="000000"/>
              </w:rPr>
            </w:pPr>
            <w:r>
              <w:rPr>
                <w:color w:val="000000"/>
              </w:rPr>
              <w:t>Показатели</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2019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2020 год</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2021 год</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Безвозмездные поступления всего,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1711,6</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1443,8</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1443,5</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в том числе:</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дотации на выравнивание  бюджетной обеспеченности,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1049,5</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998,0</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998,5</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доля в общем объеме безвозмездных поступлений,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61,3</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69,1</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69,2</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дотации на обеспечение сбалансированности,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34,9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доля в общем объеме безвозмездных поступлений,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2,0</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субсидии бюджетам поселений, тыс. руб.</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420,8</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356,9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356,1</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pPr>
            <w:r>
              <w:t>доля в общем объеме безвозмездных поступлений,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24,6</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24,7</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24,7</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tabs>
                <w:tab w:val="left" w:pos="572"/>
              </w:tabs>
              <w:spacing w:line="276" w:lineRule="auto"/>
              <w:jc w:val="both"/>
              <w:rPr>
                <w:color w:val="000000"/>
              </w:rPr>
            </w:pPr>
            <w:r>
              <w:t>субвенции бюджетам поселений на осуществление первичного воинского учета на территориях, где отсутствуют военные комиссариаты</w:t>
            </w:r>
            <w:r>
              <w:rPr>
                <w:color w:val="000000"/>
              </w:rPr>
              <w:t xml:space="preserve">, тыс. руб.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88,9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88,9</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88,9</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безвозмездных поступлений, %</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5,2</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p w:rsidR="00803703" w:rsidRDefault="00803703">
            <w:pPr>
              <w:spacing w:line="276" w:lineRule="auto"/>
              <w:jc w:val="center"/>
              <w:rPr>
                <w:color w:val="000000"/>
              </w:rPr>
            </w:pPr>
            <w:r>
              <w:rPr>
                <w:color w:val="000000"/>
              </w:rPr>
              <w:t>6,2</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6,2</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Прочие безвозмездные поступления</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117,5</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w:t>
            </w:r>
          </w:p>
        </w:tc>
      </w:tr>
      <w:tr w:rsidR="00803703" w:rsidTr="00803703">
        <w:tc>
          <w:tcPr>
            <w:tcW w:w="5760" w:type="dxa"/>
            <w:tcBorders>
              <w:top w:val="single" w:sz="4" w:space="0" w:color="auto"/>
              <w:left w:val="single" w:sz="4" w:space="0" w:color="auto"/>
              <w:bottom w:val="single" w:sz="4" w:space="0" w:color="auto"/>
              <w:right w:val="single" w:sz="4" w:space="0" w:color="auto"/>
            </w:tcBorders>
            <w:hideMark/>
          </w:tcPr>
          <w:p w:rsidR="00803703" w:rsidRDefault="00803703">
            <w:pPr>
              <w:spacing w:line="276" w:lineRule="auto"/>
              <w:rPr>
                <w:color w:val="000000"/>
              </w:rPr>
            </w:pPr>
            <w:r>
              <w:rPr>
                <w:color w:val="000000"/>
              </w:rPr>
              <w:t>Доля в общем объеме безвозмездных поступлений</w:t>
            </w:r>
          </w:p>
        </w:tc>
        <w:tc>
          <w:tcPr>
            <w:tcW w:w="120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spacing w:line="276" w:lineRule="auto"/>
              <w:jc w:val="center"/>
              <w:rPr>
                <w:color w:val="000000"/>
              </w:rPr>
            </w:pPr>
            <w:r>
              <w:rPr>
                <w:color w:val="000000"/>
              </w:rPr>
              <w:t>6,9</w:t>
            </w: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c>
          <w:tcPr>
            <w:tcW w:w="1200" w:type="dxa"/>
            <w:tcBorders>
              <w:top w:val="single" w:sz="4" w:space="0" w:color="auto"/>
              <w:left w:val="single" w:sz="4" w:space="0" w:color="auto"/>
              <w:bottom w:val="single" w:sz="4" w:space="0" w:color="auto"/>
              <w:right w:val="single" w:sz="4" w:space="0" w:color="auto"/>
            </w:tcBorders>
            <w:vAlign w:val="bottom"/>
          </w:tcPr>
          <w:p w:rsidR="00803703" w:rsidRDefault="00803703">
            <w:pPr>
              <w:spacing w:line="276" w:lineRule="auto"/>
              <w:jc w:val="center"/>
              <w:rPr>
                <w:color w:val="000000"/>
              </w:rPr>
            </w:pPr>
          </w:p>
        </w:tc>
      </w:tr>
    </w:tbl>
    <w:p w:rsidR="00803703" w:rsidRDefault="00803703" w:rsidP="00803703">
      <w:pPr>
        <w:ind w:firstLine="709"/>
        <w:jc w:val="both"/>
      </w:pPr>
    </w:p>
    <w:p w:rsidR="00803703" w:rsidRDefault="00803703" w:rsidP="00803703">
      <w:pPr>
        <w:tabs>
          <w:tab w:val="left" w:pos="600"/>
        </w:tabs>
        <w:ind w:firstLine="600"/>
        <w:jc w:val="both"/>
        <w:rPr>
          <w:color w:val="FF0000"/>
        </w:rPr>
      </w:pPr>
      <w:proofErr w:type="gramStart"/>
      <w:r>
        <w:t>Доля поступления  дотации на выравнивание  бюджетной обеспеченности в общем  объеме безвозмездных поступлений составит в 2019 году – 61,3 %, в 2020  году - 69,1%, в 2021 году – 69,2 %, доля поступления   субсидии бюджету  поселения  составит в 2019 году 24,6 %, в 2020 году -  24,7%, в 2021 году - 24,7%, доля  поступления субвенции бюджетам поселений на осуществление первичного воинского учета на территориях, где отсутствуют военные комиссариаты составит</w:t>
      </w:r>
      <w:proofErr w:type="gramEnd"/>
      <w:r>
        <w:t xml:space="preserve"> </w:t>
      </w:r>
      <w:proofErr w:type="gramStart"/>
      <w:r>
        <w:t>в 2019 году - 5,2%, в 2020  году - 6,2%, в 2021  году – 6,2%.</w:t>
      </w:r>
      <w:proofErr w:type="gramEnd"/>
      <w:r>
        <w:t xml:space="preserve">                                                                                                                                                                                                                                                                                                                                                                                                                                                                                                                                                                                                                                                                                                                                                                                                                                                                                                                                                                                                                                                                                                                                                                                                                                                                                                                                                                                                                                                                                                                                                                                                                                                                                                                                                                                                                                        </w:t>
      </w:r>
    </w:p>
    <w:p w:rsidR="00FE7007" w:rsidRDefault="00FE7007" w:rsidP="00803703">
      <w:pPr>
        <w:pStyle w:val="a8"/>
        <w:tabs>
          <w:tab w:val="left" w:pos="600"/>
        </w:tabs>
        <w:ind w:left="360" w:firstLine="0"/>
        <w:jc w:val="center"/>
        <w:rPr>
          <w:b/>
          <w:bCs/>
          <w:sz w:val="24"/>
          <w:szCs w:val="24"/>
        </w:rPr>
      </w:pPr>
    </w:p>
    <w:p w:rsidR="00803703" w:rsidRPr="00FE7007" w:rsidRDefault="00803703" w:rsidP="00803703">
      <w:pPr>
        <w:pStyle w:val="a8"/>
        <w:tabs>
          <w:tab w:val="left" w:pos="600"/>
        </w:tabs>
        <w:ind w:left="360" w:firstLine="0"/>
        <w:jc w:val="center"/>
        <w:rPr>
          <w:rFonts w:ascii="Times New Roman" w:hAnsi="Times New Roman" w:cs="Times New Roman"/>
          <w:b/>
          <w:bCs/>
          <w:sz w:val="24"/>
          <w:szCs w:val="24"/>
        </w:rPr>
      </w:pPr>
      <w:r w:rsidRPr="00FE7007">
        <w:rPr>
          <w:rFonts w:ascii="Times New Roman" w:hAnsi="Times New Roman" w:cs="Times New Roman"/>
          <w:b/>
          <w:bCs/>
          <w:sz w:val="24"/>
          <w:szCs w:val="24"/>
        </w:rPr>
        <w:t xml:space="preserve">Расходы бюджета </w:t>
      </w:r>
      <w:proofErr w:type="spellStart"/>
      <w:r w:rsidRPr="00FE7007">
        <w:rPr>
          <w:rFonts w:ascii="Times New Roman" w:hAnsi="Times New Roman" w:cs="Times New Roman"/>
          <w:b/>
          <w:bCs/>
          <w:sz w:val="24"/>
          <w:szCs w:val="24"/>
        </w:rPr>
        <w:t>Егоркинского</w:t>
      </w:r>
      <w:proofErr w:type="spellEnd"/>
      <w:r w:rsidRPr="00FE7007">
        <w:rPr>
          <w:rFonts w:ascii="Times New Roman" w:hAnsi="Times New Roman" w:cs="Times New Roman"/>
          <w:b/>
          <w:bCs/>
          <w:sz w:val="24"/>
          <w:szCs w:val="24"/>
        </w:rPr>
        <w:t xml:space="preserve"> сельского поселения</w:t>
      </w:r>
    </w:p>
    <w:p w:rsidR="00803703" w:rsidRDefault="00803703" w:rsidP="00803703">
      <w:pPr>
        <w:autoSpaceDE w:val="0"/>
        <w:autoSpaceDN w:val="0"/>
        <w:ind w:firstLine="567"/>
        <w:jc w:val="both"/>
        <w:rPr>
          <w:b/>
          <w:bCs/>
        </w:rPr>
      </w:pPr>
    </w:p>
    <w:p w:rsidR="00803703" w:rsidRDefault="00803703" w:rsidP="00803703">
      <w:pPr>
        <w:autoSpaceDE w:val="0"/>
        <w:autoSpaceDN w:val="0"/>
        <w:ind w:firstLine="567"/>
        <w:jc w:val="both"/>
      </w:pPr>
      <w:r>
        <w:rPr>
          <w:b/>
          <w:bCs/>
        </w:rPr>
        <w:t xml:space="preserve"> </w:t>
      </w:r>
      <w:proofErr w:type="gramStart"/>
      <w:r>
        <w:t xml:space="preserve">Расходы бюджета </w:t>
      </w:r>
      <w:proofErr w:type="spellStart"/>
      <w:r>
        <w:t>Егоркинского</w:t>
      </w:r>
      <w:proofErr w:type="spellEnd"/>
      <w:r>
        <w:t xml:space="preserve"> сельского  поселения  Шумерлинского района на </w:t>
      </w:r>
      <w:r>
        <w:rPr>
          <w:color w:val="000000"/>
        </w:rPr>
        <w:t>2019 год и на плановый период 2020 и 2021</w:t>
      </w:r>
      <w:r>
        <w:t xml:space="preserve"> г сформированы в соответствии </w:t>
      </w:r>
      <w:r>
        <w:rPr>
          <w:color w:val="000000"/>
        </w:rPr>
        <w:t xml:space="preserve">с Основными направлениями налоговой политики Российской Федерации на 2019 год и на плановый </w:t>
      </w:r>
      <w:r>
        <w:rPr>
          <w:color w:val="000000"/>
        </w:rPr>
        <w:lastRenderedPageBreak/>
        <w:t>период 2020 и 2021</w:t>
      </w:r>
      <w:r>
        <w:t xml:space="preserve"> годов, Основными направлениями бюджетной политики Чувашской Республики на </w:t>
      </w:r>
      <w:r>
        <w:rPr>
          <w:color w:val="000000"/>
        </w:rPr>
        <w:t>2019 год и на плановый период 2020 и 2021 годов</w:t>
      </w:r>
      <w:r>
        <w:t>,</w:t>
      </w:r>
      <w:r>
        <w:rPr>
          <w:color w:val="0000FF"/>
        </w:rPr>
        <w:t xml:space="preserve"> </w:t>
      </w:r>
      <w:r>
        <w:rPr>
          <w:color w:val="000000"/>
        </w:rPr>
        <w:t>Стратегией с</w:t>
      </w:r>
      <w:r>
        <w:t>оциально-экономического развития Чувашской</w:t>
      </w:r>
      <w:proofErr w:type="gramEnd"/>
      <w:r>
        <w:t xml:space="preserve"> Республики, постановлением  администрации </w:t>
      </w:r>
      <w:proofErr w:type="spellStart"/>
      <w:r>
        <w:t>Егоркинского</w:t>
      </w:r>
      <w:proofErr w:type="spellEnd"/>
      <w:r>
        <w:t xml:space="preserve"> сельского поселения  Шумерлинского района  «Об основных направлениях бюджетной политики </w:t>
      </w:r>
      <w:proofErr w:type="spellStart"/>
      <w:r>
        <w:t>Егоркинского</w:t>
      </w:r>
      <w:proofErr w:type="spellEnd"/>
      <w:r>
        <w:t xml:space="preserve"> сельского поселения  Шумерлинского района на 2019 год и на плановый период 2020 и 2021 годов» и направлен на содействие социальному и экономическому развитию </w:t>
      </w:r>
      <w:proofErr w:type="spellStart"/>
      <w:r>
        <w:t>Егоркинского</w:t>
      </w:r>
      <w:proofErr w:type="spellEnd"/>
      <w:r>
        <w:t xml:space="preserve"> сельского поселения  Шумерлинского района.</w:t>
      </w:r>
    </w:p>
    <w:p w:rsidR="00803703" w:rsidRPr="00FE7007" w:rsidRDefault="00803703" w:rsidP="00803703">
      <w:pPr>
        <w:pStyle w:val="a8"/>
        <w:rPr>
          <w:rFonts w:ascii="Times New Roman" w:hAnsi="Times New Roman" w:cs="Times New Roman"/>
          <w:sz w:val="24"/>
          <w:szCs w:val="24"/>
        </w:rPr>
      </w:pPr>
      <w:r w:rsidRPr="00FE7007">
        <w:rPr>
          <w:rFonts w:ascii="Times New Roman" w:hAnsi="Times New Roman" w:cs="Times New Roman"/>
          <w:sz w:val="24"/>
          <w:szCs w:val="24"/>
        </w:rPr>
        <w:t xml:space="preserve">Формирование параметров бюджета </w:t>
      </w:r>
      <w:proofErr w:type="spellStart"/>
      <w:r w:rsidRPr="00FE7007">
        <w:rPr>
          <w:rFonts w:ascii="Times New Roman" w:hAnsi="Times New Roman" w:cs="Times New Roman"/>
          <w:sz w:val="24"/>
          <w:szCs w:val="24"/>
        </w:rPr>
        <w:t>Егоркинского</w:t>
      </w:r>
      <w:proofErr w:type="spellEnd"/>
      <w:r w:rsidRPr="00FE7007">
        <w:rPr>
          <w:rFonts w:ascii="Times New Roman" w:hAnsi="Times New Roman" w:cs="Times New Roman"/>
          <w:sz w:val="24"/>
          <w:szCs w:val="24"/>
        </w:rPr>
        <w:t xml:space="preserve"> сельского поселения  Шумерлинского района на </w:t>
      </w:r>
      <w:r w:rsidRPr="00FE7007">
        <w:rPr>
          <w:rFonts w:ascii="Times New Roman" w:hAnsi="Times New Roman" w:cs="Times New Roman"/>
          <w:color w:val="000000"/>
          <w:sz w:val="24"/>
          <w:szCs w:val="24"/>
        </w:rPr>
        <w:t>2019 год и на плановый период 2020 и 2021</w:t>
      </w:r>
      <w:r w:rsidRPr="00FE7007">
        <w:rPr>
          <w:rFonts w:ascii="Times New Roman" w:hAnsi="Times New Roman" w:cs="Times New Roman"/>
          <w:sz w:val="24"/>
          <w:szCs w:val="24"/>
        </w:rPr>
        <w:t xml:space="preserve"> годов осуществлялось в соответствии с требованиями, установленными Бюджетным кодексом Российской Федерации, и на основании показателей реестра расходных обязательств </w:t>
      </w:r>
      <w:proofErr w:type="spellStart"/>
      <w:r w:rsidRPr="00FE7007">
        <w:rPr>
          <w:rFonts w:ascii="Times New Roman" w:hAnsi="Times New Roman" w:cs="Times New Roman"/>
          <w:sz w:val="24"/>
          <w:szCs w:val="24"/>
        </w:rPr>
        <w:t>Егоркинского</w:t>
      </w:r>
      <w:proofErr w:type="spellEnd"/>
      <w:r w:rsidRPr="00FE7007">
        <w:rPr>
          <w:rFonts w:ascii="Times New Roman" w:hAnsi="Times New Roman" w:cs="Times New Roman"/>
          <w:sz w:val="24"/>
          <w:szCs w:val="24"/>
        </w:rPr>
        <w:t xml:space="preserve"> сельского поселения  Шумерлинского района.</w:t>
      </w:r>
    </w:p>
    <w:p w:rsidR="00803703" w:rsidRPr="00FE7007" w:rsidRDefault="00803703" w:rsidP="00803703">
      <w:pPr>
        <w:pStyle w:val="a8"/>
        <w:rPr>
          <w:rFonts w:ascii="Times New Roman" w:hAnsi="Times New Roman" w:cs="Times New Roman"/>
          <w:sz w:val="24"/>
          <w:szCs w:val="24"/>
        </w:rPr>
      </w:pPr>
      <w:proofErr w:type="gramStart"/>
      <w:r w:rsidRPr="00FE7007">
        <w:rPr>
          <w:rFonts w:ascii="Times New Roman" w:hAnsi="Times New Roman" w:cs="Times New Roman"/>
          <w:sz w:val="24"/>
          <w:szCs w:val="24"/>
        </w:rPr>
        <w:t xml:space="preserve">Структура расходов бюджета </w:t>
      </w:r>
      <w:proofErr w:type="spellStart"/>
      <w:r w:rsidRPr="00FE7007">
        <w:rPr>
          <w:rFonts w:ascii="Times New Roman" w:hAnsi="Times New Roman" w:cs="Times New Roman"/>
          <w:sz w:val="24"/>
          <w:szCs w:val="24"/>
        </w:rPr>
        <w:t>Егоркинского</w:t>
      </w:r>
      <w:proofErr w:type="spellEnd"/>
      <w:r w:rsidRPr="00FE7007">
        <w:rPr>
          <w:rFonts w:ascii="Times New Roman" w:hAnsi="Times New Roman" w:cs="Times New Roman"/>
          <w:sz w:val="24"/>
          <w:szCs w:val="24"/>
        </w:rPr>
        <w:t xml:space="preserve"> сельского поселения  Шумерлинского района на </w:t>
      </w:r>
      <w:r w:rsidRPr="00FE7007">
        <w:rPr>
          <w:rFonts w:ascii="Times New Roman" w:hAnsi="Times New Roman" w:cs="Times New Roman"/>
          <w:color w:val="000000"/>
          <w:sz w:val="24"/>
          <w:szCs w:val="24"/>
        </w:rPr>
        <w:t>2019 год и на плановый период 2020 и 2021</w:t>
      </w:r>
      <w:r w:rsidRPr="00FE7007">
        <w:rPr>
          <w:rFonts w:ascii="Times New Roman" w:hAnsi="Times New Roman" w:cs="Times New Roman"/>
          <w:sz w:val="24"/>
          <w:szCs w:val="24"/>
        </w:rPr>
        <w:t xml:space="preserve"> годов соответствует рекомендованной Минфином России структуре расходов бюджетов субъектов Российской Федерации и местных бюджетов на </w:t>
      </w:r>
      <w:r w:rsidRPr="00FE7007">
        <w:rPr>
          <w:rFonts w:ascii="Times New Roman" w:hAnsi="Times New Roman" w:cs="Times New Roman"/>
          <w:color w:val="000000"/>
          <w:sz w:val="24"/>
          <w:szCs w:val="24"/>
        </w:rPr>
        <w:t>2019 год и на плановый период 2020 и 2021</w:t>
      </w:r>
      <w:r w:rsidRPr="00FE7007">
        <w:rPr>
          <w:rFonts w:ascii="Times New Roman" w:hAnsi="Times New Roman" w:cs="Times New Roman"/>
          <w:sz w:val="24"/>
          <w:szCs w:val="24"/>
        </w:rPr>
        <w:t xml:space="preserve"> годов и состоит из 14 разделов функциональной классификации расходов бюджетов бюджетной системы Российской Федерации.</w:t>
      </w:r>
      <w:proofErr w:type="gramEnd"/>
    </w:p>
    <w:p w:rsidR="00803703" w:rsidRDefault="00803703" w:rsidP="0080370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бюджета </w:t>
      </w:r>
      <w:proofErr w:type="spellStart"/>
      <w:r>
        <w:rPr>
          <w:rFonts w:ascii="Times New Roman" w:hAnsi="Times New Roman" w:cs="Times New Roman"/>
          <w:sz w:val="24"/>
          <w:szCs w:val="24"/>
        </w:rPr>
        <w:t>Егоркинского</w:t>
      </w:r>
      <w:proofErr w:type="spellEnd"/>
      <w:r>
        <w:rPr>
          <w:rFonts w:ascii="Times New Roman" w:hAnsi="Times New Roman" w:cs="Times New Roman"/>
          <w:sz w:val="24"/>
          <w:szCs w:val="24"/>
        </w:rPr>
        <w:t xml:space="preserve"> сельского поселения  Шумерлинского района на </w:t>
      </w:r>
      <w:r>
        <w:rPr>
          <w:rFonts w:ascii="Times New Roman" w:hAnsi="Times New Roman" w:cs="Times New Roman"/>
          <w:color w:val="000000"/>
          <w:sz w:val="24"/>
          <w:szCs w:val="24"/>
        </w:rPr>
        <w:t>2019 год и на плановый период 2020 и 2021</w:t>
      </w:r>
      <w:r>
        <w:rPr>
          <w:rFonts w:ascii="Times New Roman" w:hAnsi="Times New Roman" w:cs="Times New Roman"/>
          <w:sz w:val="24"/>
          <w:szCs w:val="24"/>
        </w:rPr>
        <w:t xml:space="preserve"> годов сформирован в программной классификации расходов на основе утвержденных постановлением администрации </w:t>
      </w:r>
      <w:proofErr w:type="spellStart"/>
      <w:r>
        <w:rPr>
          <w:rFonts w:ascii="Times New Roman" w:hAnsi="Times New Roman" w:cs="Times New Roman"/>
          <w:sz w:val="24"/>
          <w:szCs w:val="24"/>
        </w:rPr>
        <w:t>Егоркинского</w:t>
      </w:r>
      <w:proofErr w:type="spellEnd"/>
      <w:r>
        <w:rPr>
          <w:rFonts w:ascii="Times New Roman" w:hAnsi="Times New Roman" w:cs="Times New Roman"/>
          <w:sz w:val="24"/>
          <w:szCs w:val="24"/>
        </w:rPr>
        <w:t xml:space="preserve"> сельского поселения Шумерлинского района шести  муниципальных  программ, охватывающих все основные сферы (направления) деятельности органов исполнительной власти </w:t>
      </w:r>
      <w:proofErr w:type="spellStart"/>
      <w:r>
        <w:rPr>
          <w:rFonts w:ascii="Times New Roman" w:hAnsi="Times New Roman" w:cs="Times New Roman"/>
          <w:sz w:val="24"/>
          <w:szCs w:val="24"/>
        </w:rPr>
        <w:t>Егоркинского</w:t>
      </w:r>
      <w:proofErr w:type="spellEnd"/>
      <w:r>
        <w:rPr>
          <w:rFonts w:ascii="Times New Roman" w:hAnsi="Times New Roman" w:cs="Times New Roman"/>
          <w:sz w:val="24"/>
          <w:szCs w:val="24"/>
        </w:rPr>
        <w:t xml:space="preserve"> сельского поселения  Шумерлинского района.</w:t>
      </w:r>
    </w:p>
    <w:p w:rsidR="00803703" w:rsidRDefault="00803703" w:rsidP="00803703">
      <w:pPr>
        <w:shd w:val="clear" w:color="auto" w:fill="FFFFFF"/>
        <w:ind w:firstLine="567"/>
        <w:jc w:val="both"/>
        <w:rPr>
          <w:color w:val="4F81BD"/>
        </w:rPr>
      </w:pPr>
      <w:r>
        <w:t xml:space="preserve">Распределение расходов по муниципальным программам </w:t>
      </w:r>
      <w:proofErr w:type="spellStart"/>
      <w:r>
        <w:t>Егоркинского</w:t>
      </w:r>
      <w:proofErr w:type="spellEnd"/>
      <w:r>
        <w:t xml:space="preserve">  сельского поселения  Шумерлинского района позволит реализовать приоритеты муниципальной политики </w:t>
      </w:r>
      <w:proofErr w:type="spellStart"/>
      <w:r>
        <w:t>Егоркинского</w:t>
      </w:r>
      <w:proofErr w:type="spellEnd"/>
      <w:r>
        <w:t xml:space="preserve">  сельского поселения  Шумерлинского района, создать стимулы и расширить возможности для ответственных исполнителей муниципальных программ по выявлению резервов и их перераспределению (внутри муниципальных программ) с целью достижения наилучших результатов использования финансовых ресурсов. После утверждения бюджета </w:t>
      </w:r>
      <w:proofErr w:type="spellStart"/>
      <w:r>
        <w:t>Егоркинского</w:t>
      </w:r>
      <w:proofErr w:type="spellEnd"/>
      <w:r>
        <w:t xml:space="preserve"> сельского поселения  Шумерлинского района предельные объемы расходов для финансового обеспечения муниципальных программ </w:t>
      </w:r>
      <w:proofErr w:type="spellStart"/>
      <w:r>
        <w:t>Егоркинского</w:t>
      </w:r>
      <w:proofErr w:type="spellEnd"/>
      <w:r>
        <w:t xml:space="preserve">  сельского поселения  Шумерлинского района в соответствии с положениями Бюджетного кодекса Российской Федерации должны быть уточнены.</w:t>
      </w:r>
    </w:p>
    <w:p w:rsidR="00803703" w:rsidRDefault="00803703" w:rsidP="00803703">
      <w:pPr>
        <w:shd w:val="clear" w:color="auto" w:fill="FFFFFF"/>
        <w:ind w:firstLine="567"/>
        <w:jc w:val="both"/>
      </w:pPr>
      <w:r>
        <w:t xml:space="preserve"> Структура и динамика расходов бюджета </w:t>
      </w:r>
      <w:proofErr w:type="spellStart"/>
      <w:r>
        <w:t>Егоркинского</w:t>
      </w:r>
      <w:proofErr w:type="spellEnd"/>
      <w:r>
        <w:t xml:space="preserve"> сельского поселения по разделам классификации расходов  приведены в таблице:</w:t>
      </w:r>
    </w:p>
    <w:p w:rsidR="00803703" w:rsidRDefault="00803703" w:rsidP="00803703">
      <w:pPr>
        <w:pStyle w:val="a8"/>
        <w:rPr>
          <w:sz w:val="24"/>
          <w:szCs w:val="24"/>
        </w:rPr>
      </w:pPr>
    </w:p>
    <w:tbl>
      <w:tblPr>
        <w:tblW w:w="9360" w:type="dxa"/>
        <w:tblInd w:w="108" w:type="dxa"/>
        <w:tblBorders>
          <w:top w:val="single" w:sz="8" w:space="0" w:color="auto"/>
          <w:left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880"/>
        <w:gridCol w:w="1080"/>
        <w:gridCol w:w="1200"/>
        <w:gridCol w:w="960"/>
        <w:gridCol w:w="1320"/>
        <w:gridCol w:w="960"/>
        <w:gridCol w:w="960"/>
      </w:tblGrid>
      <w:tr w:rsidR="00803703" w:rsidTr="00803703">
        <w:trPr>
          <w:trHeight w:val="243"/>
        </w:trPr>
        <w:tc>
          <w:tcPr>
            <w:tcW w:w="2880" w:type="dxa"/>
            <w:vMerge w:val="restart"/>
            <w:tcBorders>
              <w:top w:val="single" w:sz="8" w:space="0" w:color="auto"/>
              <w:left w:val="single" w:sz="8" w:space="0" w:color="auto"/>
              <w:bottom w:val="single" w:sz="4" w:space="0" w:color="auto"/>
              <w:right w:val="single" w:sz="6" w:space="0" w:color="auto"/>
            </w:tcBorders>
            <w:vAlign w:val="center"/>
            <w:hideMark/>
          </w:tcPr>
          <w:p w:rsidR="00803703" w:rsidRDefault="00803703">
            <w:pPr>
              <w:autoSpaceDE w:val="0"/>
              <w:autoSpaceDN w:val="0"/>
              <w:spacing w:line="276" w:lineRule="auto"/>
              <w:jc w:val="center"/>
            </w:pPr>
            <w:r>
              <w:t>Показатели </w:t>
            </w:r>
          </w:p>
        </w:tc>
        <w:tc>
          <w:tcPr>
            <w:tcW w:w="6480" w:type="dxa"/>
            <w:gridSpan w:val="6"/>
            <w:tcBorders>
              <w:top w:val="single" w:sz="8" w:space="0" w:color="auto"/>
              <w:left w:val="single" w:sz="6" w:space="0" w:color="auto"/>
              <w:bottom w:val="single" w:sz="6" w:space="0" w:color="auto"/>
              <w:right w:val="single" w:sz="8" w:space="0" w:color="auto"/>
            </w:tcBorders>
            <w:vAlign w:val="center"/>
            <w:hideMark/>
          </w:tcPr>
          <w:p w:rsidR="00803703" w:rsidRDefault="00803703">
            <w:pPr>
              <w:autoSpaceDE w:val="0"/>
              <w:autoSpaceDN w:val="0"/>
              <w:spacing w:line="276" w:lineRule="auto"/>
              <w:jc w:val="center"/>
            </w:pPr>
            <w:r>
              <w:t xml:space="preserve">Проект бюджета </w:t>
            </w:r>
            <w:proofErr w:type="gramStart"/>
            <w:r>
              <w:t>на</w:t>
            </w:r>
            <w:proofErr w:type="gramEnd"/>
            <w:r>
              <w:t>:</w:t>
            </w:r>
          </w:p>
        </w:tc>
      </w:tr>
      <w:tr w:rsidR="00803703" w:rsidTr="00803703">
        <w:trPr>
          <w:trHeight w:val="205"/>
        </w:trPr>
        <w:tc>
          <w:tcPr>
            <w:tcW w:w="2880" w:type="dxa"/>
            <w:vMerge/>
            <w:tcBorders>
              <w:top w:val="single" w:sz="8" w:space="0" w:color="auto"/>
              <w:left w:val="single" w:sz="8" w:space="0" w:color="auto"/>
              <w:bottom w:val="single" w:sz="4" w:space="0" w:color="auto"/>
              <w:right w:val="single" w:sz="6" w:space="0" w:color="auto"/>
            </w:tcBorders>
            <w:vAlign w:val="center"/>
            <w:hideMark/>
          </w:tcPr>
          <w:p w:rsidR="00803703" w:rsidRDefault="00803703"/>
        </w:tc>
        <w:tc>
          <w:tcPr>
            <w:tcW w:w="2280" w:type="dxa"/>
            <w:gridSpan w:val="2"/>
            <w:tcBorders>
              <w:top w:val="single" w:sz="6" w:space="0" w:color="auto"/>
              <w:left w:val="single" w:sz="6" w:space="0" w:color="auto"/>
              <w:bottom w:val="single" w:sz="6" w:space="0" w:color="auto"/>
              <w:right w:val="single" w:sz="6" w:space="0" w:color="auto"/>
            </w:tcBorders>
            <w:vAlign w:val="center"/>
            <w:hideMark/>
          </w:tcPr>
          <w:p w:rsidR="00803703" w:rsidRDefault="00803703">
            <w:pPr>
              <w:autoSpaceDE w:val="0"/>
              <w:autoSpaceDN w:val="0"/>
              <w:spacing w:line="276" w:lineRule="auto"/>
              <w:jc w:val="center"/>
            </w:pPr>
            <w:r>
              <w:t>2019 год</w:t>
            </w:r>
          </w:p>
        </w:tc>
        <w:tc>
          <w:tcPr>
            <w:tcW w:w="2280" w:type="dxa"/>
            <w:gridSpan w:val="2"/>
            <w:tcBorders>
              <w:top w:val="single" w:sz="6" w:space="0" w:color="auto"/>
              <w:left w:val="single" w:sz="6" w:space="0" w:color="auto"/>
              <w:bottom w:val="single" w:sz="6" w:space="0" w:color="auto"/>
              <w:right w:val="single" w:sz="6" w:space="0" w:color="auto"/>
            </w:tcBorders>
            <w:vAlign w:val="center"/>
            <w:hideMark/>
          </w:tcPr>
          <w:p w:rsidR="00803703" w:rsidRDefault="00803703">
            <w:pPr>
              <w:autoSpaceDE w:val="0"/>
              <w:autoSpaceDN w:val="0"/>
              <w:spacing w:line="276" w:lineRule="auto"/>
              <w:jc w:val="center"/>
            </w:pPr>
            <w:r>
              <w:t>2020 год</w:t>
            </w:r>
          </w:p>
        </w:tc>
        <w:tc>
          <w:tcPr>
            <w:tcW w:w="1920" w:type="dxa"/>
            <w:gridSpan w:val="2"/>
            <w:tcBorders>
              <w:top w:val="single" w:sz="6" w:space="0" w:color="auto"/>
              <w:left w:val="single" w:sz="6" w:space="0" w:color="auto"/>
              <w:bottom w:val="single" w:sz="6" w:space="0" w:color="auto"/>
              <w:right w:val="single" w:sz="8" w:space="0" w:color="auto"/>
            </w:tcBorders>
            <w:vAlign w:val="center"/>
            <w:hideMark/>
          </w:tcPr>
          <w:p w:rsidR="00803703" w:rsidRDefault="00803703">
            <w:pPr>
              <w:autoSpaceDE w:val="0"/>
              <w:autoSpaceDN w:val="0"/>
              <w:spacing w:line="276" w:lineRule="auto"/>
              <w:jc w:val="center"/>
            </w:pPr>
            <w:r>
              <w:t>2021 год</w:t>
            </w:r>
          </w:p>
        </w:tc>
      </w:tr>
      <w:tr w:rsidR="00803703" w:rsidTr="00803703">
        <w:trPr>
          <w:trHeight w:val="1118"/>
        </w:trPr>
        <w:tc>
          <w:tcPr>
            <w:tcW w:w="2880" w:type="dxa"/>
            <w:vMerge/>
            <w:tcBorders>
              <w:top w:val="single" w:sz="8" w:space="0" w:color="auto"/>
              <w:left w:val="single" w:sz="8" w:space="0" w:color="auto"/>
              <w:bottom w:val="single" w:sz="4" w:space="0" w:color="auto"/>
              <w:right w:val="single" w:sz="6" w:space="0" w:color="auto"/>
            </w:tcBorders>
            <w:vAlign w:val="center"/>
            <w:hideMark/>
          </w:tcPr>
          <w:p w:rsidR="00803703" w:rsidRDefault="00803703"/>
        </w:tc>
        <w:tc>
          <w:tcPr>
            <w:tcW w:w="1080" w:type="dxa"/>
            <w:tcBorders>
              <w:top w:val="single" w:sz="6" w:space="0" w:color="auto"/>
              <w:left w:val="single" w:sz="6" w:space="0" w:color="auto"/>
              <w:bottom w:val="single" w:sz="4" w:space="0" w:color="auto"/>
              <w:right w:val="single" w:sz="6" w:space="0" w:color="auto"/>
            </w:tcBorders>
            <w:vAlign w:val="center"/>
            <w:hideMark/>
          </w:tcPr>
          <w:p w:rsidR="00803703" w:rsidRDefault="00803703">
            <w:pPr>
              <w:autoSpaceDE w:val="0"/>
              <w:autoSpaceDN w:val="0"/>
              <w:spacing w:line="216" w:lineRule="auto"/>
              <w:ind w:left="-108" w:firstLine="108"/>
              <w:jc w:val="center"/>
            </w:pPr>
            <w:r>
              <w:t xml:space="preserve">сумма, </w:t>
            </w:r>
          </w:p>
          <w:p w:rsidR="00803703" w:rsidRDefault="00803703">
            <w:pPr>
              <w:autoSpaceDE w:val="0"/>
              <w:autoSpaceDN w:val="0"/>
              <w:spacing w:line="216" w:lineRule="auto"/>
              <w:ind w:left="-108" w:firstLine="108"/>
              <w:jc w:val="center"/>
            </w:pPr>
            <w:r>
              <w:t>тыс. руб.</w:t>
            </w:r>
          </w:p>
        </w:tc>
        <w:tc>
          <w:tcPr>
            <w:tcW w:w="1200" w:type="dxa"/>
            <w:tcBorders>
              <w:top w:val="single" w:sz="6" w:space="0" w:color="auto"/>
              <w:left w:val="single" w:sz="6" w:space="0" w:color="auto"/>
              <w:bottom w:val="single" w:sz="4" w:space="0" w:color="auto"/>
              <w:right w:val="single" w:sz="6" w:space="0" w:color="auto"/>
            </w:tcBorders>
            <w:hideMark/>
          </w:tcPr>
          <w:p w:rsidR="00803703" w:rsidRDefault="00803703">
            <w:pPr>
              <w:autoSpaceDE w:val="0"/>
              <w:autoSpaceDN w:val="0"/>
              <w:spacing w:line="216" w:lineRule="auto"/>
              <w:jc w:val="center"/>
            </w:pPr>
            <w:r>
              <w:t>доля в общем объеме расходов, %</w:t>
            </w:r>
          </w:p>
        </w:tc>
        <w:tc>
          <w:tcPr>
            <w:tcW w:w="960" w:type="dxa"/>
            <w:tcBorders>
              <w:top w:val="single" w:sz="6" w:space="0" w:color="auto"/>
              <w:left w:val="single" w:sz="6" w:space="0" w:color="auto"/>
              <w:bottom w:val="single" w:sz="4" w:space="0" w:color="auto"/>
              <w:right w:val="single" w:sz="6" w:space="0" w:color="auto"/>
            </w:tcBorders>
            <w:vAlign w:val="center"/>
            <w:hideMark/>
          </w:tcPr>
          <w:p w:rsidR="00803703" w:rsidRDefault="00803703">
            <w:pPr>
              <w:spacing w:line="216" w:lineRule="auto"/>
              <w:ind w:left="-96"/>
              <w:jc w:val="center"/>
            </w:pPr>
            <w:r>
              <w:t>сумма,</w:t>
            </w:r>
          </w:p>
          <w:p w:rsidR="00803703" w:rsidRDefault="00803703">
            <w:pPr>
              <w:spacing w:line="216" w:lineRule="auto"/>
              <w:ind w:left="-96"/>
              <w:jc w:val="center"/>
            </w:pPr>
            <w:r>
              <w:t>тыс. руб.</w:t>
            </w:r>
          </w:p>
        </w:tc>
        <w:tc>
          <w:tcPr>
            <w:tcW w:w="1320" w:type="dxa"/>
            <w:tcBorders>
              <w:top w:val="single" w:sz="6" w:space="0" w:color="auto"/>
              <w:left w:val="single" w:sz="6" w:space="0" w:color="auto"/>
              <w:bottom w:val="single" w:sz="4" w:space="0" w:color="auto"/>
              <w:right w:val="single" w:sz="6" w:space="0" w:color="auto"/>
            </w:tcBorders>
            <w:hideMark/>
          </w:tcPr>
          <w:p w:rsidR="00803703" w:rsidRDefault="00803703">
            <w:pPr>
              <w:autoSpaceDE w:val="0"/>
              <w:autoSpaceDN w:val="0"/>
              <w:spacing w:line="216" w:lineRule="auto"/>
              <w:jc w:val="center"/>
            </w:pPr>
            <w:r>
              <w:t>доля в общем объеме расходов, %</w:t>
            </w:r>
          </w:p>
        </w:tc>
        <w:tc>
          <w:tcPr>
            <w:tcW w:w="960" w:type="dxa"/>
            <w:tcBorders>
              <w:top w:val="single" w:sz="6" w:space="0" w:color="auto"/>
              <w:left w:val="single" w:sz="6" w:space="0" w:color="auto"/>
              <w:bottom w:val="single" w:sz="4" w:space="0" w:color="auto"/>
              <w:right w:val="single" w:sz="6" w:space="0" w:color="auto"/>
            </w:tcBorders>
            <w:vAlign w:val="center"/>
            <w:hideMark/>
          </w:tcPr>
          <w:p w:rsidR="00803703" w:rsidRDefault="00803703">
            <w:pPr>
              <w:autoSpaceDE w:val="0"/>
              <w:autoSpaceDN w:val="0"/>
              <w:spacing w:line="216" w:lineRule="auto"/>
              <w:ind w:left="-102" w:firstLine="102"/>
              <w:jc w:val="center"/>
            </w:pPr>
            <w:r>
              <w:t xml:space="preserve">сумма, </w:t>
            </w:r>
          </w:p>
          <w:p w:rsidR="00803703" w:rsidRDefault="00803703">
            <w:pPr>
              <w:autoSpaceDE w:val="0"/>
              <w:autoSpaceDN w:val="0"/>
              <w:spacing w:line="216" w:lineRule="auto"/>
              <w:ind w:left="-102" w:firstLine="102"/>
              <w:jc w:val="center"/>
            </w:pPr>
            <w:r>
              <w:t>тыс. руб.</w:t>
            </w:r>
          </w:p>
        </w:tc>
        <w:tc>
          <w:tcPr>
            <w:tcW w:w="960" w:type="dxa"/>
            <w:tcBorders>
              <w:top w:val="single" w:sz="6" w:space="0" w:color="auto"/>
              <w:left w:val="single" w:sz="6" w:space="0" w:color="auto"/>
              <w:bottom w:val="single" w:sz="4" w:space="0" w:color="auto"/>
              <w:right w:val="single" w:sz="8" w:space="0" w:color="auto"/>
            </w:tcBorders>
            <w:hideMark/>
          </w:tcPr>
          <w:p w:rsidR="00803703" w:rsidRDefault="00803703">
            <w:pPr>
              <w:autoSpaceDE w:val="0"/>
              <w:autoSpaceDN w:val="0"/>
              <w:spacing w:line="216" w:lineRule="auto"/>
              <w:jc w:val="center"/>
            </w:pPr>
            <w:r>
              <w:t>доля в общем объеме расходов, %</w:t>
            </w:r>
          </w:p>
        </w:tc>
      </w:tr>
      <w:tr w:rsidR="00803703" w:rsidTr="00803703">
        <w:trPr>
          <w:trHeight w:val="239"/>
          <w:tblHeader/>
        </w:trPr>
        <w:tc>
          <w:tcPr>
            <w:tcW w:w="288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b/>
                <w:bCs/>
                <w:sz w:val="22"/>
                <w:szCs w:val="22"/>
              </w:rPr>
            </w:pPr>
            <w:r>
              <w:rPr>
                <w:sz w:val="22"/>
                <w:szCs w:val="22"/>
              </w:rPr>
              <w:br w:type="page"/>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sz w:val="22"/>
                <w:szCs w:val="22"/>
              </w:rPr>
            </w:pPr>
            <w:r>
              <w:rPr>
                <w:sz w:val="22"/>
                <w:szCs w:val="22"/>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sz w:val="22"/>
                <w:szCs w:val="22"/>
              </w:rPr>
            </w:pPr>
            <w:r>
              <w:rPr>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sz w:val="22"/>
                <w:szCs w:val="22"/>
              </w:rPr>
            </w:pPr>
            <w:r>
              <w:rPr>
                <w:sz w:val="22"/>
                <w:szCs w:val="22"/>
              </w:rPr>
              <w:t>4</w:t>
            </w:r>
          </w:p>
        </w:tc>
        <w:tc>
          <w:tcPr>
            <w:tcW w:w="132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b/>
                <w:bCs/>
                <w:sz w:val="22"/>
                <w:szCs w:val="22"/>
              </w:rPr>
            </w:pPr>
            <w:r>
              <w:rPr>
                <w:sz w:val="22"/>
                <w:szCs w:val="22"/>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b/>
                <w:bCs/>
                <w:sz w:val="22"/>
                <w:szCs w:val="22"/>
              </w:rPr>
            </w:pPr>
            <w:r>
              <w:rPr>
                <w:sz w:val="22"/>
                <w:szCs w:val="22"/>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803703" w:rsidRDefault="00803703">
            <w:pPr>
              <w:autoSpaceDE w:val="0"/>
              <w:autoSpaceDN w:val="0"/>
              <w:spacing w:line="276" w:lineRule="auto"/>
              <w:jc w:val="center"/>
              <w:rPr>
                <w:b/>
                <w:bCs/>
                <w:sz w:val="22"/>
                <w:szCs w:val="22"/>
              </w:rPr>
            </w:pPr>
            <w:r>
              <w:rPr>
                <w:sz w:val="22"/>
                <w:szCs w:val="22"/>
              </w:rPr>
              <w:t>7</w:t>
            </w:r>
          </w:p>
        </w:tc>
      </w:tr>
      <w:tr w:rsidR="00803703" w:rsidTr="00803703">
        <w:trPr>
          <w:trHeight w:val="300"/>
        </w:trPr>
        <w:tc>
          <w:tcPr>
            <w:tcW w:w="28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pPr>
            <w:r>
              <w:t>Расходы, всего</w:t>
            </w:r>
          </w:p>
        </w:tc>
        <w:tc>
          <w:tcPr>
            <w:tcW w:w="108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2473,0</w:t>
            </w:r>
          </w:p>
        </w:tc>
        <w:tc>
          <w:tcPr>
            <w:tcW w:w="120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100,0</w:t>
            </w: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2001,5</w:t>
            </w:r>
          </w:p>
        </w:tc>
        <w:tc>
          <w:tcPr>
            <w:tcW w:w="132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100,0</w:t>
            </w: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2045,3</w:t>
            </w: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100,0</w:t>
            </w:r>
          </w:p>
        </w:tc>
      </w:tr>
      <w:tr w:rsidR="00803703" w:rsidTr="00803703">
        <w:trPr>
          <w:trHeight w:val="245"/>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pPr>
            <w:r>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80,93</w:t>
            </w:r>
          </w:p>
        </w:tc>
        <w:tc>
          <w:tcPr>
            <w:tcW w:w="96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102,18</w:t>
            </w:r>
          </w:p>
        </w:tc>
      </w:tr>
      <w:tr w:rsidR="00803703" w:rsidTr="00803703">
        <w:trPr>
          <w:trHeight w:val="273"/>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Общегосударственные вопросы</w:t>
            </w:r>
          </w:p>
        </w:tc>
        <w:tc>
          <w:tcPr>
            <w:tcW w:w="108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1392,9</w:t>
            </w:r>
          </w:p>
        </w:tc>
        <w:tc>
          <w:tcPr>
            <w:tcW w:w="120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56,3</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1144,0</w:t>
            </w:r>
          </w:p>
        </w:tc>
        <w:tc>
          <w:tcPr>
            <w:tcW w:w="132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57,2</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1147,6</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56,1</w:t>
            </w:r>
          </w:p>
        </w:tc>
      </w:tr>
      <w:tr w:rsidR="00803703" w:rsidTr="00803703">
        <w:trPr>
          <w:trHeight w:val="305"/>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-248,9</w:t>
            </w: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82,13</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3,60</w:t>
            </w: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100,31</w:t>
            </w:r>
          </w:p>
        </w:tc>
      </w:tr>
      <w:tr w:rsidR="00803703" w:rsidTr="00803703">
        <w:trPr>
          <w:trHeight w:val="305"/>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Национальная оборона</w:t>
            </w:r>
          </w:p>
        </w:tc>
        <w:tc>
          <w:tcPr>
            <w:tcW w:w="108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88,9</w:t>
            </w:r>
          </w:p>
        </w:tc>
        <w:tc>
          <w:tcPr>
            <w:tcW w:w="120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3,6</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88,9</w:t>
            </w:r>
          </w:p>
        </w:tc>
        <w:tc>
          <w:tcPr>
            <w:tcW w:w="132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4,4</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88,9</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4,3</w:t>
            </w:r>
          </w:p>
        </w:tc>
      </w:tr>
      <w:tr w:rsidR="00803703" w:rsidTr="00803703">
        <w:trPr>
          <w:trHeight w:val="173"/>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lastRenderedPageBreak/>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w:t>
            </w: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100,0</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w:t>
            </w: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100,0</w:t>
            </w:r>
          </w:p>
        </w:tc>
      </w:tr>
      <w:tr w:rsidR="00803703" w:rsidTr="00803703">
        <w:trPr>
          <w:trHeight w:val="187"/>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Национальная экономика</w:t>
            </w:r>
          </w:p>
        </w:tc>
        <w:tc>
          <w:tcPr>
            <w:tcW w:w="108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665,5</w:t>
            </w:r>
          </w:p>
        </w:tc>
        <w:tc>
          <w:tcPr>
            <w:tcW w:w="120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27,0</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570,3</w:t>
            </w:r>
          </w:p>
        </w:tc>
        <w:tc>
          <w:tcPr>
            <w:tcW w:w="132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28,5</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569,5</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27,8</w:t>
            </w:r>
          </w:p>
        </w:tc>
      </w:tr>
      <w:tr w:rsidR="00803703" w:rsidTr="00803703">
        <w:trPr>
          <w:trHeight w:val="251"/>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-95,2</w:t>
            </w: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108,14</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-0,80</w:t>
            </w: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99,31</w:t>
            </w:r>
          </w:p>
        </w:tc>
      </w:tr>
      <w:tr w:rsidR="00803703" w:rsidTr="00803703">
        <w:trPr>
          <w:trHeight w:val="283"/>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Жилищно-коммунальное хозяйство</w:t>
            </w:r>
          </w:p>
        </w:tc>
        <w:tc>
          <w:tcPr>
            <w:tcW w:w="108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148,7</w:t>
            </w:r>
          </w:p>
        </w:tc>
        <w:tc>
          <w:tcPr>
            <w:tcW w:w="120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6,0</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61,3</w:t>
            </w:r>
          </w:p>
        </w:tc>
        <w:tc>
          <w:tcPr>
            <w:tcW w:w="132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3,1</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61,3</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3,0</w:t>
            </w:r>
          </w:p>
        </w:tc>
      </w:tr>
      <w:tr w:rsidR="00803703" w:rsidTr="00803703">
        <w:trPr>
          <w:trHeight w:val="223"/>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rPr>
                <w:b/>
                <w:bCs/>
              </w:rPr>
            </w:pPr>
            <w:r>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-87,4</w:t>
            </w: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51,66</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w:t>
            </w: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100,0</w:t>
            </w:r>
          </w:p>
        </w:tc>
      </w:tr>
      <w:tr w:rsidR="00803703" w:rsidTr="00803703">
        <w:trPr>
          <w:trHeight w:val="306"/>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Культура, кинематография</w:t>
            </w:r>
          </w:p>
        </w:tc>
        <w:tc>
          <w:tcPr>
            <w:tcW w:w="108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177,0</w:t>
            </w:r>
          </w:p>
        </w:tc>
        <w:tc>
          <w:tcPr>
            <w:tcW w:w="120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7,1</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97,0</w:t>
            </w:r>
          </w:p>
        </w:tc>
        <w:tc>
          <w:tcPr>
            <w:tcW w:w="132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4,8</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97,0</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4,7</w:t>
            </w:r>
          </w:p>
        </w:tc>
      </w:tr>
      <w:tr w:rsidR="00803703" w:rsidTr="00803703">
        <w:trPr>
          <w:trHeight w:val="271"/>
        </w:trPr>
        <w:tc>
          <w:tcPr>
            <w:tcW w:w="2880" w:type="dxa"/>
            <w:tcBorders>
              <w:top w:val="nil"/>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rPr>
                <w:b/>
                <w:bCs/>
              </w:rPr>
            </w:pPr>
            <w:r>
              <w:t xml:space="preserve"> % к предыдущему году</w:t>
            </w:r>
          </w:p>
        </w:tc>
        <w:tc>
          <w:tcPr>
            <w:tcW w:w="1080" w:type="dxa"/>
            <w:tcBorders>
              <w:top w:val="nil"/>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nil"/>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-80,0</w:t>
            </w:r>
          </w:p>
        </w:tc>
        <w:tc>
          <w:tcPr>
            <w:tcW w:w="132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69,01</w:t>
            </w:r>
          </w:p>
        </w:tc>
        <w:tc>
          <w:tcPr>
            <w:tcW w:w="960" w:type="dxa"/>
            <w:tcBorders>
              <w:top w:val="nil"/>
              <w:left w:val="nil"/>
              <w:bottom w:val="single" w:sz="4" w:space="0" w:color="auto"/>
              <w:right w:val="single" w:sz="4" w:space="0" w:color="auto"/>
            </w:tcBorders>
            <w:noWrap/>
            <w:vAlign w:val="bottom"/>
            <w:hideMark/>
          </w:tcPr>
          <w:p w:rsidR="00803703" w:rsidRDefault="00803703">
            <w:pPr>
              <w:autoSpaceDN w:val="0"/>
              <w:spacing w:line="276" w:lineRule="auto"/>
              <w:jc w:val="center"/>
            </w:pPr>
            <w:r>
              <w:t>-</w:t>
            </w:r>
          </w:p>
        </w:tc>
        <w:tc>
          <w:tcPr>
            <w:tcW w:w="960" w:type="dxa"/>
            <w:tcBorders>
              <w:top w:val="nil"/>
              <w:left w:val="nil"/>
              <w:bottom w:val="single" w:sz="4" w:space="0" w:color="auto"/>
              <w:right w:val="single" w:sz="4" w:space="0" w:color="auto"/>
            </w:tcBorders>
            <w:noWrap/>
            <w:vAlign w:val="bottom"/>
            <w:hideMark/>
          </w:tcPr>
          <w:p w:rsidR="00803703" w:rsidRDefault="00803703">
            <w:pPr>
              <w:spacing w:line="276" w:lineRule="auto"/>
              <w:jc w:val="center"/>
            </w:pPr>
            <w:r>
              <w:t>100,0</w:t>
            </w:r>
          </w:p>
        </w:tc>
      </w:tr>
      <w:tr w:rsidR="00803703" w:rsidTr="00803703">
        <w:trPr>
          <w:trHeight w:val="251"/>
        </w:trPr>
        <w:tc>
          <w:tcPr>
            <w:tcW w:w="2880" w:type="dxa"/>
            <w:tcBorders>
              <w:top w:val="single" w:sz="4" w:space="0" w:color="auto"/>
              <w:left w:val="single" w:sz="4" w:space="0" w:color="auto"/>
              <w:bottom w:val="single" w:sz="4" w:space="0" w:color="auto"/>
              <w:right w:val="single" w:sz="4" w:space="0" w:color="auto"/>
            </w:tcBorders>
            <w:vAlign w:val="bottom"/>
            <w:hideMark/>
          </w:tcPr>
          <w:p w:rsidR="00803703" w:rsidRDefault="00803703">
            <w:pPr>
              <w:autoSpaceDE w:val="0"/>
              <w:autoSpaceDN w:val="0"/>
              <w:spacing w:line="276" w:lineRule="auto"/>
              <w:jc w:val="both"/>
            </w:pPr>
            <w:r>
              <w:t>Условно утвержденные расходы</w:t>
            </w:r>
          </w:p>
        </w:tc>
        <w:tc>
          <w:tcPr>
            <w:tcW w:w="1080" w:type="dxa"/>
            <w:tcBorders>
              <w:top w:val="single" w:sz="4" w:space="0" w:color="auto"/>
              <w:left w:val="nil"/>
              <w:bottom w:val="single" w:sz="4" w:space="0" w:color="auto"/>
              <w:right w:val="single" w:sz="4" w:space="0" w:color="auto"/>
            </w:tcBorders>
            <w:noWrap/>
            <w:vAlign w:val="bottom"/>
          </w:tcPr>
          <w:p w:rsidR="00803703" w:rsidRDefault="00803703">
            <w:pPr>
              <w:autoSpaceDN w:val="0"/>
              <w:spacing w:line="276" w:lineRule="auto"/>
              <w:jc w:val="center"/>
            </w:pPr>
          </w:p>
        </w:tc>
        <w:tc>
          <w:tcPr>
            <w:tcW w:w="1200" w:type="dxa"/>
            <w:tcBorders>
              <w:top w:val="single" w:sz="4" w:space="0" w:color="auto"/>
              <w:left w:val="nil"/>
              <w:bottom w:val="single" w:sz="4" w:space="0" w:color="auto"/>
              <w:right w:val="single" w:sz="4" w:space="0" w:color="auto"/>
            </w:tcBorders>
            <w:noWrap/>
            <w:vAlign w:val="bottom"/>
          </w:tcPr>
          <w:p w:rsidR="00803703" w:rsidRDefault="00803703">
            <w:pPr>
              <w:spacing w:line="276" w:lineRule="auto"/>
              <w:jc w:val="center"/>
            </w:pP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40,0</w:t>
            </w:r>
          </w:p>
        </w:tc>
        <w:tc>
          <w:tcPr>
            <w:tcW w:w="1320" w:type="dxa"/>
            <w:tcBorders>
              <w:top w:val="single" w:sz="4" w:space="0" w:color="auto"/>
              <w:left w:val="nil"/>
              <w:bottom w:val="single" w:sz="4" w:space="0" w:color="auto"/>
              <w:right w:val="single" w:sz="4" w:space="0" w:color="auto"/>
            </w:tcBorders>
            <w:noWrap/>
            <w:vAlign w:val="bottom"/>
            <w:hideMark/>
          </w:tcPr>
          <w:p w:rsidR="00803703" w:rsidRDefault="00803703">
            <w:pPr>
              <w:spacing w:line="276" w:lineRule="auto"/>
              <w:jc w:val="center"/>
            </w:pPr>
            <w:r>
              <w:t>2,0</w:t>
            </w: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autoSpaceDN w:val="0"/>
              <w:spacing w:line="276" w:lineRule="auto"/>
              <w:jc w:val="center"/>
            </w:pPr>
            <w:r>
              <w:t>81,0</w:t>
            </w:r>
          </w:p>
        </w:tc>
        <w:tc>
          <w:tcPr>
            <w:tcW w:w="960" w:type="dxa"/>
            <w:tcBorders>
              <w:top w:val="single" w:sz="4" w:space="0" w:color="auto"/>
              <w:left w:val="nil"/>
              <w:bottom w:val="single" w:sz="4" w:space="0" w:color="auto"/>
              <w:right w:val="single" w:sz="4" w:space="0" w:color="auto"/>
            </w:tcBorders>
            <w:noWrap/>
            <w:vAlign w:val="bottom"/>
            <w:hideMark/>
          </w:tcPr>
          <w:p w:rsidR="00803703" w:rsidRDefault="00803703">
            <w:pPr>
              <w:spacing w:line="276" w:lineRule="auto"/>
              <w:jc w:val="center"/>
            </w:pPr>
            <w:r>
              <w:t>4,1</w:t>
            </w:r>
          </w:p>
        </w:tc>
      </w:tr>
    </w:tbl>
    <w:p w:rsidR="00803703" w:rsidRDefault="00803703" w:rsidP="00803703">
      <w:pPr>
        <w:pStyle w:val="2"/>
        <w:tabs>
          <w:tab w:val="left" w:pos="600"/>
        </w:tabs>
        <w:spacing w:after="0"/>
        <w:ind w:left="0" w:firstLine="567"/>
        <w:jc w:val="both"/>
      </w:pPr>
    </w:p>
    <w:p w:rsidR="00803703" w:rsidRPr="00FE7007" w:rsidRDefault="00803703" w:rsidP="00803703">
      <w:pPr>
        <w:pStyle w:val="2"/>
        <w:tabs>
          <w:tab w:val="left" w:pos="600"/>
        </w:tabs>
        <w:spacing w:after="0"/>
        <w:ind w:left="0" w:firstLine="567"/>
        <w:jc w:val="both"/>
        <w:rPr>
          <w:rFonts w:ascii="Times New Roman" w:hAnsi="Times New Roman" w:cs="Times New Roman"/>
          <w:sz w:val="28"/>
          <w:szCs w:val="28"/>
        </w:rPr>
      </w:pPr>
      <w:r w:rsidRPr="00FE7007">
        <w:rPr>
          <w:rFonts w:ascii="Times New Roman" w:hAnsi="Times New Roman" w:cs="Times New Roman"/>
        </w:rPr>
        <w:t xml:space="preserve">Основную долю в общем объеме расходов бюджета  </w:t>
      </w:r>
      <w:proofErr w:type="spellStart"/>
      <w:r w:rsidRPr="00FE7007">
        <w:rPr>
          <w:rFonts w:ascii="Times New Roman" w:hAnsi="Times New Roman" w:cs="Times New Roman"/>
        </w:rPr>
        <w:t>Егоркинского</w:t>
      </w:r>
      <w:proofErr w:type="spellEnd"/>
      <w:r w:rsidRPr="00FE7007">
        <w:rPr>
          <w:rFonts w:ascii="Times New Roman" w:hAnsi="Times New Roman" w:cs="Times New Roman"/>
        </w:rPr>
        <w:t xml:space="preserve">  сельского поселения составляют расходы на общегосударственные вопросы» (2019 год – 56,3 %, 2020 год – 57,2 %, 2021 год -  56,1 %) и национальную экономику (2019 год – 27,0 %, 2020 год – 28,5 %, 2021 год –  27,8 %).</w:t>
      </w:r>
      <w:r w:rsidRPr="00FE7007">
        <w:rPr>
          <w:rFonts w:ascii="Times New Roman" w:hAnsi="Times New Roman" w:cs="Times New Roman"/>
          <w:sz w:val="28"/>
          <w:szCs w:val="28"/>
        </w:rPr>
        <w:t xml:space="preserve"> </w:t>
      </w:r>
    </w:p>
    <w:p w:rsidR="00803703" w:rsidRPr="00FE7007" w:rsidRDefault="00803703" w:rsidP="00803703">
      <w:pPr>
        <w:pStyle w:val="2"/>
        <w:tabs>
          <w:tab w:val="left" w:pos="600"/>
        </w:tabs>
        <w:spacing w:after="0"/>
        <w:ind w:left="0" w:firstLine="567"/>
        <w:jc w:val="both"/>
        <w:rPr>
          <w:rFonts w:ascii="Times New Roman" w:hAnsi="Times New Roman" w:cs="Times New Roman"/>
          <w:b/>
          <w:bCs/>
        </w:rPr>
      </w:pPr>
      <w:r w:rsidRPr="00FE7007">
        <w:rPr>
          <w:rFonts w:ascii="Times New Roman" w:hAnsi="Times New Roman" w:cs="Times New Roman"/>
        </w:rPr>
        <w:t xml:space="preserve">Удельный вес расходов на национальную оборону составит в 2019 году 3,6 %, в 2020 году – 4,4 %, в 2021 году – 4,3 %; на культуру в 2019 году – 7,1 %, в 2020 году – 4,8 %, в 2021 году – 4,7 %, на жилищно-коммунальное хозяйство в 2019 году – 6,0 %, в 2020 году 3,1 %, в 2021 году – 3,0 %.  </w:t>
      </w:r>
    </w:p>
    <w:p w:rsidR="00803703" w:rsidRDefault="00803703" w:rsidP="00803703">
      <w:pPr>
        <w:pStyle w:val="21"/>
        <w:spacing w:after="0" w:line="240" w:lineRule="auto"/>
        <w:jc w:val="center"/>
        <w:rPr>
          <w:b/>
          <w:bCs/>
        </w:rPr>
      </w:pPr>
    </w:p>
    <w:p w:rsidR="00803703" w:rsidRDefault="00803703" w:rsidP="00803703">
      <w:pPr>
        <w:pStyle w:val="21"/>
        <w:spacing w:after="0" w:line="240" w:lineRule="auto"/>
        <w:jc w:val="center"/>
        <w:rPr>
          <w:b/>
          <w:bCs/>
        </w:rPr>
      </w:pPr>
      <w:r>
        <w:rPr>
          <w:b/>
          <w:bCs/>
        </w:rPr>
        <w:t xml:space="preserve">3.1. Общегосударственные вопросы </w:t>
      </w:r>
    </w:p>
    <w:p w:rsidR="00803703" w:rsidRDefault="00803703" w:rsidP="00803703">
      <w:pPr>
        <w:pStyle w:val="21"/>
        <w:spacing w:after="0" w:line="240" w:lineRule="auto"/>
        <w:jc w:val="center"/>
        <w:rPr>
          <w:b/>
          <w:bCs/>
        </w:rPr>
      </w:pPr>
    </w:p>
    <w:p w:rsidR="00803703" w:rsidRDefault="00803703" w:rsidP="00803703">
      <w:pPr>
        <w:ind w:firstLine="567"/>
        <w:jc w:val="both"/>
        <w:outlineLvl w:val="0"/>
      </w:pPr>
      <w:r>
        <w:t xml:space="preserve"> Бюджетные ассигнования по данному разделу на  </w:t>
      </w:r>
      <w:r>
        <w:rPr>
          <w:color w:val="000000"/>
        </w:rPr>
        <w:t>2019 год и на плановый период 2020 и 2021</w:t>
      </w:r>
      <w:r>
        <w:t xml:space="preserve"> годов предусмотрены по двум муниципальным программам:</w:t>
      </w:r>
    </w:p>
    <w:p w:rsidR="00803703" w:rsidRDefault="00803703" w:rsidP="00803703">
      <w:pPr>
        <w:ind w:firstLine="567"/>
        <w:jc w:val="both"/>
        <w:outlineLvl w:val="0"/>
      </w:pPr>
      <w:r>
        <w:t xml:space="preserve">- в рамках </w:t>
      </w:r>
      <w:r>
        <w:rPr>
          <w:color w:val="000000"/>
        </w:rPr>
        <w:t>реализации м</w:t>
      </w:r>
      <w:r>
        <w:t xml:space="preserve">униципальной программы  «Развитие потенциала муниципального управления»  предусмотрены расходы обеспечивающие деятельность администрации </w:t>
      </w:r>
      <w:proofErr w:type="spellStart"/>
      <w:r>
        <w:t>Егоркинского</w:t>
      </w:r>
      <w:proofErr w:type="spellEnd"/>
      <w:r>
        <w:t xml:space="preserve"> сельского поселения  Шумерлинского района в 2019 году в сумме 1391,9 тыс. руб., в 2020 году - 1143,0 тыс. руб., в  2021 году – 1146,6 тыс. руб. </w:t>
      </w:r>
    </w:p>
    <w:p w:rsidR="00803703" w:rsidRDefault="00803703" w:rsidP="00803703">
      <w:pPr>
        <w:ind w:firstLine="567"/>
        <w:jc w:val="both"/>
        <w:outlineLvl w:val="0"/>
      </w:pPr>
      <w:r>
        <w:t xml:space="preserve">- в рамках реализации муниципальной программы </w:t>
      </w:r>
      <w:proofErr w:type="spellStart"/>
      <w:r>
        <w:t>Егоркинского</w:t>
      </w:r>
      <w:proofErr w:type="spellEnd"/>
      <w:r>
        <w:t xml:space="preserve"> сельского поселения  Шумерлинского района «Управление общественными финансами и муниципальным долгом </w:t>
      </w:r>
      <w:proofErr w:type="spellStart"/>
      <w:r>
        <w:t>Егоркинского</w:t>
      </w:r>
      <w:proofErr w:type="spellEnd"/>
      <w:r>
        <w:t xml:space="preserve"> сельского  поселения Шумерлинского района» на формирование резервного фонда администрации </w:t>
      </w:r>
      <w:proofErr w:type="spellStart"/>
      <w:r>
        <w:t>Егоркинского</w:t>
      </w:r>
      <w:proofErr w:type="spellEnd"/>
      <w:r>
        <w:t xml:space="preserve"> сельского поселения  Шумерлинского района в 2019-2021 годах  предусмотрены средства по  1,0 тыс. руб. ежегодно.</w:t>
      </w:r>
    </w:p>
    <w:p w:rsidR="00803703" w:rsidRDefault="00803703" w:rsidP="00803703">
      <w:pPr>
        <w:ind w:right="-2" w:firstLine="540"/>
        <w:jc w:val="center"/>
        <w:rPr>
          <w:b/>
          <w:bCs/>
        </w:rPr>
      </w:pPr>
    </w:p>
    <w:p w:rsidR="00803703" w:rsidRDefault="00803703" w:rsidP="00803703">
      <w:pPr>
        <w:ind w:right="-2" w:firstLine="540"/>
        <w:jc w:val="center"/>
        <w:rPr>
          <w:b/>
          <w:bCs/>
        </w:rPr>
      </w:pPr>
      <w:r>
        <w:rPr>
          <w:b/>
          <w:bCs/>
        </w:rPr>
        <w:t>3.2. Национальная оборона</w:t>
      </w:r>
    </w:p>
    <w:p w:rsidR="00803703" w:rsidRDefault="00803703" w:rsidP="00803703">
      <w:pPr>
        <w:ind w:right="-2" w:firstLine="540"/>
        <w:jc w:val="center"/>
        <w:rPr>
          <w:b/>
          <w:bCs/>
        </w:rPr>
      </w:pPr>
    </w:p>
    <w:p w:rsidR="00803703" w:rsidRDefault="00803703" w:rsidP="00803703">
      <w:pPr>
        <w:ind w:firstLine="567"/>
        <w:jc w:val="both"/>
      </w:pPr>
      <w:r>
        <w:t xml:space="preserve"> </w:t>
      </w:r>
      <w:proofErr w:type="gramStart"/>
      <w:r>
        <w:t>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предусмотрены в соответствии с Федеральным законом от 28 марта 1998 г. № 53-ФЗ «О воинской обязанности и военной службе» на 2019  год – 88,9 тыс. руб., на 2020 год – 88,9 тыс. руб., на 2021 год  - 88,9 тыс. руб.  Указанные средства направляются на выплату заработной платы</w:t>
      </w:r>
      <w:proofErr w:type="gramEnd"/>
      <w:r>
        <w:t xml:space="preserve"> военно-учетным работникам и материально-технические затраты на их содержание в рамках подпрограммы «Совершенствование бюджетной политики и эффективное использование бюджетного потенциала Шумерлинского района Чувашской Республики» муниципальной программы   «Управление общественными финансами и муниципальным долгом </w:t>
      </w:r>
      <w:proofErr w:type="spellStart"/>
      <w:r>
        <w:t>Егоркинского</w:t>
      </w:r>
      <w:proofErr w:type="spellEnd"/>
      <w:r>
        <w:t xml:space="preserve"> сельского поселения Шумерлинского района». </w:t>
      </w:r>
    </w:p>
    <w:p w:rsidR="00803703" w:rsidRDefault="00803703" w:rsidP="00803703">
      <w:pPr>
        <w:ind w:firstLine="567"/>
        <w:jc w:val="both"/>
      </w:pPr>
    </w:p>
    <w:p w:rsidR="00803703" w:rsidRPr="00140768" w:rsidRDefault="00803703" w:rsidP="00803703">
      <w:pPr>
        <w:pStyle w:val="a8"/>
        <w:jc w:val="center"/>
        <w:rPr>
          <w:rFonts w:ascii="Times New Roman" w:hAnsi="Times New Roman" w:cs="Times New Roman"/>
          <w:b/>
          <w:bCs/>
          <w:sz w:val="24"/>
          <w:szCs w:val="24"/>
        </w:rPr>
      </w:pPr>
      <w:r w:rsidRPr="00140768">
        <w:rPr>
          <w:rFonts w:ascii="Times New Roman" w:hAnsi="Times New Roman" w:cs="Times New Roman"/>
          <w:b/>
          <w:bCs/>
          <w:sz w:val="24"/>
          <w:szCs w:val="24"/>
        </w:rPr>
        <w:t>3.3.  Национальная экономика</w:t>
      </w:r>
    </w:p>
    <w:p w:rsidR="00803703" w:rsidRPr="00140768" w:rsidRDefault="00803703" w:rsidP="00803703">
      <w:pPr>
        <w:pStyle w:val="a8"/>
        <w:jc w:val="center"/>
        <w:rPr>
          <w:rFonts w:ascii="Times New Roman" w:hAnsi="Times New Roman" w:cs="Times New Roman"/>
          <w:b/>
          <w:bCs/>
          <w:i/>
          <w:iCs/>
          <w:sz w:val="24"/>
          <w:szCs w:val="24"/>
        </w:rPr>
      </w:pPr>
    </w:p>
    <w:p w:rsidR="00803703" w:rsidRPr="00140768" w:rsidRDefault="00803703" w:rsidP="00803703">
      <w:pPr>
        <w:pStyle w:val="a8"/>
        <w:rPr>
          <w:rFonts w:ascii="Times New Roman" w:hAnsi="Times New Roman" w:cs="Times New Roman"/>
          <w:sz w:val="24"/>
          <w:szCs w:val="24"/>
        </w:rPr>
      </w:pPr>
      <w:r w:rsidRPr="00140768">
        <w:rPr>
          <w:rFonts w:ascii="Times New Roman" w:hAnsi="Times New Roman" w:cs="Times New Roman"/>
          <w:sz w:val="24"/>
          <w:szCs w:val="24"/>
        </w:rPr>
        <w:t xml:space="preserve"> </w:t>
      </w:r>
      <w:proofErr w:type="gramStart"/>
      <w:r w:rsidRPr="00140768">
        <w:rPr>
          <w:rFonts w:ascii="Times New Roman" w:hAnsi="Times New Roman" w:cs="Times New Roman"/>
          <w:sz w:val="24"/>
          <w:szCs w:val="24"/>
        </w:rPr>
        <w:t xml:space="preserve">Всего на реализацию подпрограммы «Автомобильные дороги» муниципальной программы «Развитие транспортной системы </w:t>
      </w:r>
      <w:proofErr w:type="spellStart"/>
      <w:r w:rsidRPr="00140768">
        <w:rPr>
          <w:rFonts w:ascii="Times New Roman" w:hAnsi="Times New Roman" w:cs="Times New Roman"/>
          <w:sz w:val="24"/>
          <w:szCs w:val="24"/>
        </w:rPr>
        <w:t>Егоркинского</w:t>
      </w:r>
      <w:proofErr w:type="spellEnd"/>
      <w:r w:rsidRPr="00140768">
        <w:rPr>
          <w:rFonts w:ascii="Times New Roman" w:hAnsi="Times New Roman" w:cs="Times New Roman"/>
          <w:sz w:val="24"/>
          <w:szCs w:val="24"/>
        </w:rPr>
        <w:t xml:space="preserve"> сельского поселения Шумерлинского района»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предусмотрено в  2019 году - 465,5 тыс. руб., в  2020 году – 570,3 тыс. руб., в  2021 году – 569,5 тыс. руб.</w:t>
      </w:r>
      <w:proofErr w:type="gramEnd"/>
    </w:p>
    <w:p w:rsidR="00803703" w:rsidRPr="00140768" w:rsidRDefault="00803703" w:rsidP="00803703">
      <w:pPr>
        <w:pStyle w:val="a8"/>
        <w:rPr>
          <w:rFonts w:ascii="Times New Roman" w:hAnsi="Times New Roman" w:cs="Times New Roman"/>
          <w:sz w:val="24"/>
          <w:szCs w:val="24"/>
        </w:rPr>
      </w:pPr>
      <w:r w:rsidRPr="00140768">
        <w:rPr>
          <w:rFonts w:ascii="Times New Roman" w:hAnsi="Times New Roman" w:cs="Times New Roman"/>
          <w:sz w:val="24"/>
          <w:szCs w:val="24"/>
        </w:rPr>
        <w:t xml:space="preserve">На реализацию  муниципальной программы  «Развитие сельского хозяйства  и регулирование рынка сельскохозяйственной продукции, сырья и продовольствия» в 2019 году предусмотрено 200,0 тыс. руб. на  плановый период 2020 и 2021 годов расходы не предусмотрены. </w:t>
      </w:r>
    </w:p>
    <w:p w:rsidR="00803703" w:rsidRPr="00140768" w:rsidRDefault="00803703" w:rsidP="00803703">
      <w:pPr>
        <w:pStyle w:val="a8"/>
        <w:jc w:val="center"/>
        <w:rPr>
          <w:rFonts w:ascii="Times New Roman" w:hAnsi="Times New Roman" w:cs="Times New Roman"/>
          <w:b/>
          <w:bCs/>
          <w:sz w:val="24"/>
          <w:szCs w:val="24"/>
        </w:rPr>
      </w:pPr>
      <w:r w:rsidRPr="00140768">
        <w:rPr>
          <w:rFonts w:ascii="Times New Roman" w:hAnsi="Times New Roman" w:cs="Times New Roman"/>
          <w:b/>
          <w:bCs/>
          <w:sz w:val="24"/>
          <w:szCs w:val="24"/>
        </w:rPr>
        <w:t>3.4.  Жилищно-коммунальное хозяйство</w:t>
      </w:r>
    </w:p>
    <w:p w:rsidR="00803703" w:rsidRPr="00140768" w:rsidRDefault="00803703" w:rsidP="00803703">
      <w:pPr>
        <w:pStyle w:val="a8"/>
        <w:ind w:firstLine="0"/>
        <w:jc w:val="center"/>
        <w:rPr>
          <w:rFonts w:ascii="Times New Roman" w:hAnsi="Times New Roman" w:cs="Times New Roman"/>
          <w:b/>
          <w:bCs/>
          <w:sz w:val="24"/>
          <w:szCs w:val="24"/>
        </w:rPr>
      </w:pPr>
    </w:p>
    <w:p w:rsidR="00803703" w:rsidRPr="00140768" w:rsidRDefault="00803703" w:rsidP="00803703">
      <w:pPr>
        <w:pStyle w:val="a8"/>
        <w:rPr>
          <w:rFonts w:ascii="Times New Roman" w:hAnsi="Times New Roman" w:cs="Times New Roman"/>
          <w:sz w:val="24"/>
          <w:szCs w:val="24"/>
        </w:rPr>
      </w:pPr>
      <w:r w:rsidRPr="00140768">
        <w:rPr>
          <w:rFonts w:ascii="Times New Roman" w:hAnsi="Times New Roman" w:cs="Times New Roman"/>
          <w:sz w:val="24"/>
          <w:szCs w:val="24"/>
        </w:rPr>
        <w:t xml:space="preserve"> </w:t>
      </w:r>
      <w:proofErr w:type="gramStart"/>
      <w:r w:rsidRPr="00140768">
        <w:rPr>
          <w:rFonts w:ascii="Times New Roman" w:hAnsi="Times New Roman" w:cs="Times New Roman"/>
          <w:sz w:val="24"/>
          <w:szCs w:val="24"/>
        </w:rPr>
        <w:t xml:space="preserve">Средства на реализацию  мероприятия по «содействию   благоустройства  населенных  пунктов  в  </w:t>
      </w:r>
      <w:proofErr w:type="spellStart"/>
      <w:r w:rsidRPr="00140768">
        <w:rPr>
          <w:rFonts w:ascii="Times New Roman" w:hAnsi="Times New Roman" w:cs="Times New Roman"/>
          <w:sz w:val="24"/>
          <w:szCs w:val="24"/>
        </w:rPr>
        <w:t>Егоркинском</w:t>
      </w:r>
      <w:proofErr w:type="spellEnd"/>
      <w:r w:rsidRPr="00140768">
        <w:rPr>
          <w:rFonts w:ascii="Times New Roman" w:hAnsi="Times New Roman" w:cs="Times New Roman"/>
          <w:sz w:val="24"/>
          <w:szCs w:val="24"/>
        </w:rPr>
        <w:t xml:space="preserve"> сельском  поселении  Шумерлинского  района» (уличное освещение и </w:t>
      </w:r>
      <w:proofErr w:type="spellStart"/>
      <w:r w:rsidRPr="00140768">
        <w:rPr>
          <w:rFonts w:ascii="Times New Roman" w:hAnsi="Times New Roman" w:cs="Times New Roman"/>
          <w:sz w:val="24"/>
          <w:szCs w:val="24"/>
        </w:rPr>
        <w:t>меропрития</w:t>
      </w:r>
      <w:proofErr w:type="spellEnd"/>
      <w:r w:rsidRPr="00140768">
        <w:rPr>
          <w:rFonts w:ascii="Times New Roman" w:hAnsi="Times New Roman" w:cs="Times New Roman"/>
          <w:sz w:val="24"/>
          <w:szCs w:val="24"/>
        </w:rPr>
        <w:t xml:space="preserve"> по благоустройству сельского поселения)  предусмотрены  подпрограммой «Обеспечение комфортных условий проживания граждан в </w:t>
      </w:r>
      <w:proofErr w:type="spellStart"/>
      <w:r w:rsidRPr="00140768">
        <w:rPr>
          <w:rFonts w:ascii="Times New Roman" w:hAnsi="Times New Roman" w:cs="Times New Roman"/>
          <w:sz w:val="24"/>
          <w:szCs w:val="24"/>
        </w:rPr>
        <w:t>Егоркинском</w:t>
      </w:r>
      <w:proofErr w:type="spellEnd"/>
      <w:r w:rsidRPr="00140768">
        <w:rPr>
          <w:rFonts w:ascii="Times New Roman" w:hAnsi="Times New Roman" w:cs="Times New Roman"/>
          <w:sz w:val="24"/>
          <w:szCs w:val="24"/>
        </w:rPr>
        <w:t xml:space="preserve"> сельском  поселении  Шумерлинского  района» муниципальной  программы «Развитие жилищного строительства и сферы жилищно-коммунального хозяйства» за счет  средств  бюджета </w:t>
      </w:r>
      <w:proofErr w:type="spellStart"/>
      <w:r w:rsidRPr="00140768">
        <w:rPr>
          <w:rFonts w:ascii="Times New Roman" w:hAnsi="Times New Roman" w:cs="Times New Roman"/>
          <w:sz w:val="24"/>
          <w:szCs w:val="24"/>
        </w:rPr>
        <w:t>Егоркинского</w:t>
      </w:r>
      <w:proofErr w:type="spellEnd"/>
      <w:r w:rsidRPr="00140768">
        <w:rPr>
          <w:rFonts w:ascii="Times New Roman" w:hAnsi="Times New Roman" w:cs="Times New Roman"/>
          <w:sz w:val="24"/>
          <w:szCs w:val="24"/>
        </w:rPr>
        <w:t xml:space="preserve"> сельского поселения  Шумерлинского  района  в 2019 году – 61,3 тыс. руб</w:t>
      </w:r>
      <w:proofErr w:type="gramEnd"/>
      <w:r w:rsidRPr="00140768">
        <w:rPr>
          <w:rFonts w:ascii="Times New Roman" w:hAnsi="Times New Roman" w:cs="Times New Roman"/>
          <w:sz w:val="24"/>
          <w:szCs w:val="24"/>
        </w:rPr>
        <w:t xml:space="preserve">., в 2020 году - 61,3 тыс. руб.,  в  2021 году – 61,3  тыс. руб. </w:t>
      </w:r>
    </w:p>
    <w:p w:rsidR="00803703" w:rsidRPr="00140768" w:rsidRDefault="00803703" w:rsidP="00803703">
      <w:pPr>
        <w:pStyle w:val="a8"/>
        <w:rPr>
          <w:rFonts w:ascii="Times New Roman" w:hAnsi="Times New Roman" w:cs="Times New Roman"/>
          <w:sz w:val="24"/>
          <w:szCs w:val="24"/>
        </w:rPr>
      </w:pPr>
      <w:r w:rsidRPr="00140768">
        <w:rPr>
          <w:rFonts w:ascii="Times New Roman" w:hAnsi="Times New Roman" w:cs="Times New Roman"/>
          <w:sz w:val="24"/>
          <w:szCs w:val="24"/>
        </w:rPr>
        <w:t xml:space="preserve">На комплексное обустройство населенных пунктов, расположенных в сельской местности  по программе «Развитие сельского хозяйства  и регулирование рынка сельскохозяйственной продукции, сырья и продовольствия» предусмотрено в 2019 году  87,4 тыс. руб. на  плановый период 2020 и 2021 годов расходы не предусмотрены. </w:t>
      </w:r>
    </w:p>
    <w:p w:rsidR="00803703" w:rsidRPr="00140768" w:rsidRDefault="00803703" w:rsidP="00803703">
      <w:pPr>
        <w:pStyle w:val="a8"/>
        <w:rPr>
          <w:rFonts w:ascii="Times New Roman" w:hAnsi="Times New Roman" w:cs="Times New Roman"/>
          <w:sz w:val="24"/>
          <w:szCs w:val="24"/>
        </w:rPr>
      </w:pPr>
    </w:p>
    <w:p w:rsidR="00803703" w:rsidRPr="00140768" w:rsidRDefault="00803703" w:rsidP="00803703">
      <w:pPr>
        <w:pStyle w:val="a8"/>
        <w:jc w:val="center"/>
        <w:rPr>
          <w:rFonts w:ascii="Times New Roman" w:hAnsi="Times New Roman" w:cs="Times New Roman"/>
          <w:b/>
          <w:bCs/>
          <w:sz w:val="24"/>
          <w:szCs w:val="24"/>
        </w:rPr>
      </w:pPr>
    </w:p>
    <w:p w:rsidR="00803703" w:rsidRPr="00140768" w:rsidRDefault="00803703" w:rsidP="00803703">
      <w:pPr>
        <w:pStyle w:val="a8"/>
        <w:jc w:val="center"/>
        <w:rPr>
          <w:rFonts w:ascii="Times New Roman" w:hAnsi="Times New Roman" w:cs="Times New Roman"/>
          <w:b/>
          <w:bCs/>
          <w:sz w:val="24"/>
          <w:szCs w:val="24"/>
        </w:rPr>
      </w:pPr>
      <w:r w:rsidRPr="00140768">
        <w:rPr>
          <w:rFonts w:ascii="Times New Roman" w:hAnsi="Times New Roman" w:cs="Times New Roman"/>
          <w:b/>
          <w:bCs/>
          <w:sz w:val="24"/>
          <w:szCs w:val="24"/>
        </w:rPr>
        <w:t>3.5  Культура и кинематография</w:t>
      </w:r>
    </w:p>
    <w:p w:rsidR="00803703" w:rsidRPr="00140768" w:rsidRDefault="00803703" w:rsidP="00803703">
      <w:pPr>
        <w:pStyle w:val="a8"/>
        <w:jc w:val="center"/>
        <w:rPr>
          <w:rFonts w:ascii="Times New Roman" w:hAnsi="Times New Roman" w:cs="Times New Roman"/>
          <w:b/>
          <w:bCs/>
          <w:sz w:val="24"/>
          <w:szCs w:val="24"/>
        </w:rPr>
      </w:pPr>
    </w:p>
    <w:p w:rsidR="00803703" w:rsidRPr="00140768" w:rsidRDefault="00803703" w:rsidP="00803703">
      <w:pPr>
        <w:pStyle w:val="a8"/>
        <w:tabs>
          <w:tab w:val="left" w:pos="600"/>
        </w:tabs>
        <w:rPr>
          <w:rFonts w:ascii="Times New Roman" w:hAnsi="Times New Roman" w:cs="Times New Roman"/>
          <w:sz w:val="24"/>
          <w:szCs w:val="24"/>
        </w:rPr>
      </w:pPr>
      <w:proofErr w:type="gramStart"/>
      <w:r w:rsidRPr="00140768">
        <w:rPr>
          <w:rFonts w:ascii="Times New Roman" w:hAnsi="Times New Roman" w:cs="Times New Roman"/>
          <w:sz w:val="24"/>
          <w:szCs w:val="24"/>
        </w:rPr>
        <w:t xml:space="preserve">На реализацию прав граждан в области культуры  за счет средств бюджета </w:t>
      </w:r>
      <w:proofErr w:type="spellStart"/>
      <w:r w:rsidRPr="00140768">
        <w:rPr>
          <w:rFonts w:ascii="Times New Roman" w:hAnsi="Times New Roman" w:cs="Times New Roman"/>
          <w:sz w:val="24"/>
          <w:szCs w:val="24"/>
        </w:rPr>
        <w:t>Егоркинского</w:t>
      </w:r>
      <w:proofErr w:type="spellEnd"/>
      <w:r w:rsidRPr="00140768">
        <w:rPr>
          <w:rFonts w:ascii="Times New Roman" w:hAnsi="Times New Roman" w:cs="Times New Roman"/>
          <w:sz w:val="24"/>
          <w:szCs w:val="24"/>
        </w:rPr>
        <w:t xml:space="preserve">  сельского поселения  в 2019 году предусмотрено направить 177,0 тыс. руб., в 2020 году - 97,0  тыс. руб. в 2021 году – 97,0 тыс. руб. в рамках подпрограммы "Развитие культуры" муниципальной программы  "Развитие культуры </w:t>
      </w:r>
      <w:proofErr w:type="spellStart"/>
      <w:r w:rsidRPr="00140768">
        <w:rPr>
          <w:rFonts w:ascii="Times New Roman" w:hAnsi="Times New Roman" w:cs="Times New Roman"/>
          <w:sz w:val="24"/>
          <w:szCs w:val="24"/>
        </w:rPr>
        <w:t>Егоркинского</w:t>
      </w:r>
      <w:proofErr w:type="spellEnd"/>
      <w:r w:rsidRPr="00140768">
        <w:rPr>
          <w:rFonts w:ascii="Times New Roman" w:hAnsi="Times New Roman" w:cs="Times New Roman"/>
          <w:sz w:val="24"/>
          <w:szCs w:val="24"/>
        </w:rPr>
        <w:t xml:space="preserve"> сельского поселения"  на обеспечение деятельности учреждений в сфере культурно - досугового обслуживания населения.  </w:t>
      </w:r>
      <w:proofErr w:type="gramEnd"/>
    </w:p>
    <w:p w:rsidR="00803703" w:rsidRPr="00140768" w:rsidRDefault="00803703" w:rsidP="00803703"/>
    <w:p w:rsidR="00803703" w:rsidRPr="00140768" w:rsidRDefault="00803703" w:rsidP="00803703">
      <w:pPr>
        <w:pStyle w:val="a8"/>
        <w:jc w:val="center"/>
        <w:rPr>
          <w:rFonts w:ascii="Times New Roman" w:hAnsi="Times New Roman" w:cs="Times New Roman"/>
          <w:b/>
          <w:bCs/>
          <w:sz w:val="24"/>
          <w:szCs w:val="24"/>
        </w:rPr>
      </w:pPr>
      <w:r w:rsidRPr="00140768">
        <w:rPr>
          <w:rFonts w:ascii="Times New Roman" w:hAnsi="Times New Roman" w:cs="Times New Roman"/>
          <w:b/>
          <w:bCs/>
          <w:sz w:val="24"/>
          <w:szCs w:val="24"/>
        </w:rPr>
        <w:t>3.6 Условно утвержденные расходы</w:t>
      </w:r>
    </w:p>
    <w:p w:rsidR="00803703" w:rsidRDefault="00803703" w:rsidP="00803703">
      <w:pPr>
        <w:pStyle w:val="a8"/>
        <w:ind w:firstLine="0"/>
        <w:jc w:val="center"/>
        <w:rPr>
          <w:b/>
          <w:bCs/>
          <w:sz w:val="24"/>
          <w:szCs w:val="24"/>
        </w:rPr>
      </w:pPr>
    </w:p>
    <w:p w:rsidR="00803703" w:rsidRDefault="00803703" w:rsidP="00803703">
      <w:pPr>
        <w:tabs>
          <w:tab w:val="left" w:pos="600"/>
        </w:tabs>
        <w:ind w:firstLine="567"/>
        <w:jc w:val="both"/>
      </w:pPr>
      <w:r>
        <w:t xml:space="preserve">В данном проекте на 2020 год, первый год планового периода, объем условно утверждаемых расходов предусмотрен в сумме 40,0 тыс. руб., на 2021 год, второй год планового периода – 81,0  тыс. руб.  Установленные объемы условно утверждаемых (утвержденных) расходов соответствуют требованиям статьи 184.1. </w:t>
      </w:r>
      <w:proofErr w:type="gramStart"/>
      <w:r>
        <w:t>Бюджетного кодекса Российской Федерации, согласно которой на первый год планового периода они должны быть утверждены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на второй год планового периода - не менее 5,0 процентов общего объема расходов бюджета (без учета расходов бюджета, предусмотренных за</w:t>
      </w:r>
      <w:proofErr w:type="gramEnd"/>
      <w:r>
        <w:t xml:space="preserve"> счет межбюджетных трансфертов из других бюджетов бюджетной системы Российской Федерации).</w:t>
      </w:r>
    </w:p>
    <w:p w:rsidR="00803703" w:rsidRPr="00140768" w:rsidRDefault="00803703" w:rsidP="00803703">
      <w:pPr>
        <w:pStyle w:val="a8"/>
        <w:widowControl w:val="0"/>
        <w:ind w:firstLine="0"/>
        <w:jc w:val="center"/>
        <w:rPr>
          <w:rFonts w:ascii="Times New Roman" w:hAnsi="Times New Roman" w:cs="Times New Roman"/>
          <w:b/>
          <w:bCs/>
          <w:sz w:val="24"/>
          <w:szCs w:val="24"/>
        </w:rPr>
      </w:pPr>
    </w:p>
    <w:p w:rsidR="00FE7007" w:rsidRDefault="00FE7007" w:rsidP="00803703">
      <w:pPr>
        <w:pStyle w:val="a8"/>
        <w:widowControl w:val="0"/>
        <w:ind w:firstLine="0"/>
        <w:jc w:val="center"/>
        <w:rPr>
          <w:rFonts w:ascii="Times New Roman" w:hAnsi="Times New Roman" w:cs="Times New Roman"/>
          <w:b/>
          <w:bCs/>
          <w:sz w:val="24"/>
          <w:szCs w:val="24"/>
        </w:rPr>
      </w:pPr>
    </w:p>
    <w:p w:rsidR="00803703" w:rsidRPr="00140768" w:rsidRDefault="00803703" w:rsidP="00803703">
      <w:pPr>
        <w:pStyle w:val="a8"/>
        <w:widowControl w:val="0"/>
        <w:ind w:firstLine="0"/>
        <w:jc w:val="center"/>
        <w:rPr>
          <w:rFonts w:ascii="Times New Roman" w:hAnsi="Times New Roman" w:cs="Times New Roman"/>
          <w:b/>
          <w:bCs/>
          <w:sz w:val="24"/>
          <w:szCs w:val="24"/>
        </w:rPr>
      </w:pPr>
      <w:bookmarkStart w:id="0" w:name="_GoBack"/>
      <w:bookmarkEnd w:id="0"/>
      <w:r w:rsidRPr="00140768">
        <w:rPr>
          <w:rFonts w:ascii="Times New Roman" w:hAnsi="Times New Roman" w:cs="Times New Roman"/>
          <w:b/>
          <w:bCs/>
          <w:sz w:val="24"/>
          <w:szCs w:val="24"/>
        </w:rPr>
        <w:lastRenderedPageBreak/>
        <w:t>4. Дефицит бюджета и источники его финансирования</w:t>
      </w:r>
    </w:p>
    <w:p w:rsidR="00803703" w:rsidRDefault="00803703" w:rsidP="00803703">
      <w:pPr>
        <w:shd w:val="clear" w:color="auto" w:fill="FFFFFF"/>
        <w:tabs>
          <w:tab w:val="left" w:pos="567"/>
        </w:tabs>
        <w:ind w:firstLine="567"/>
        <w:jc w:val="both"/>
        <w:rPr>
          <w:spacing w:val="-4"/>
        </w:rPr>
      </w:pPr>
    </w:p>
    <w:p w:rsidR="00803703" w:rsidRDefault="00803703" w:rsidP="00803703">
      <w:pPr>
        <w:shd w:val="clear" w:color="auto" w:fill="FFFFFF"/>
        <w:tabs>
          <w:tab w:val="left" w:pos="567"/>
        </w:tabs>
        <w:ind w:firstLine="567"/>
        <w:jc w:val="both"/>
        <w:rPr>
          <w:spacing w:val="-4"/>
        </w:rPr>
      </w:pPr>
      <w:r>
        <w:rPr>
          <w:spacing w:val="-4"/>
        </w:rPr>
        <w:t xml:space="preserve">Предлагаемый к утверждению бюджет </w:t>
      </w:r>
      <w:proofErr w:type="spellStart"/>
      <w:r>
        <w:t>Егоркинского</w:t>
      </w:r>
      <w:proofErr w:type="spellEnd"/>
      <w:r>
        <w:rPr>
          <w:spacing w:val="-4"/>
        </w:rPr>
        <w:t xml:space="preserve"> сельского поселения на 2019-2021 годы  бездефицитный. </w:t>
      </w:r>
    </w:p>
    <w:p w:rsidR="00803703" w:rsidRDefault="00803703" w:rsidP="00803703">
      <w:pPr>
        <w:pStyle w:val="a8"/>
        <w:widowControl w:val="0"/>
        <w:ind w:firstLine="0"/>
        <w:jc w:val="center"/>
        <w:rPr>
          <w:b/>
          <w:bCs/>
          <w:sz w:val="24"/>
          <w:szCs w:val="24"/>
        </w:rPr>
      </w:pPr>
    </w:p>
    <w:p w:rsidR="00803703" w:rsidRPr="00FE7007" w:rsidRDefault="00803703" w:rsidP="00803703">
      <w:pPr>
        <w:pStyle w:val="a8"/>
        <w:widowControl w:val="0"/>
        <w:ind w:firstLine="0"/>
        <w:jc w:val="center"/>
        <w:rPr>
          <w:rFonts w:ascii="Times New Roman" w:hAnsi="Times New Roman" w:cs="Times New Roman"/>
          <w:b/>
          <w:bCs/>
          <w:sz w:val="24"/>
          <w:szCs w:val="24"/>
        </w:rPr>
      </w:pPr>
      <w:r w:rsidRPr="00FE7007">
        <w:rPr>
          <w:rFonts w:ascii="Times New Roman" w:hAnsi="Times New Roman" w:cs="Times New Roman"/>
          <w:b/>
          <w:bCs/>
          <w:sz w:val="24"/>
          <w:szCs w:val="24"/>
        </w:rPr>
        <w:t>Выводы и предложения</w:t>
      </w:r>
    </w:p>
    <w:p w:rsidR="00803703" w:rsidRDefault="00803703" w:rsidP="00803703">
      <w:pPr>
        <w:pStyle w:val="a8"/>
        <w:widowControl w:val="0"/>
        <w:ind w:firstLine="0"/>
        <w:jc w:val="center"/>
        <w:rPr>
          <w:b/>
          <w:bCs/>
          <w:highlight w:val="yellow"/>
        </w:rPr>
      </w:pPr>
    </w:p>
    <w:p w:rsidR="00803703" w:rsidRDefault="00803703" w:rsidP="00803703">
      <w:pPr>
        <w:pStyle w:val="23"/>
        <w:rPr>
          <w:i w:val="0"/>
          <w:iCs w:val="0"/>
          <w:sz w:val="24"/>
          <w:szCs w:val="24"/>
        </w:rPr>
      </w:pPr>
      <w:r>
        <w:rPr>
          <w:i w:val="0"/>
          <w:iCs w:val="0"/>
          <w:sz w:val="24"/>
          <w:szCs w:val="24"/>
        </w:rPr>
        <w:t xml:space="preserve">1. Проект решения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внесен на рассмотрение Собранию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в срок, установленный Положением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w:t>
      </w:r>
    </w:p>
    <w:p w:rsidR="00803703" w:rsidRDefault="00803703" w:rsidP="00803703">
      <w:pPr>
        <w:pStyle w:val="23"/>
        <w:tabs>
          <w:tab w:val="left" w:pos="600"/>
        </w:tabs>
        <w:rPr>
          <w:i w:val="0"/>
          <w:iCs w:val="0"/>
          <w:sz w:val="24"/>
          <w:szCs w:val="24"/>
        </w:rPr>
      </w:pPr>
      <w:r>
        <w:rPr>
          <w:i w:val="0"/>
          <w:iCs w:val="0"/>
          <w:sz w:val="24"/>
          <w:szCs w:val="24"/>
        </w:rPr>
        <w:t xml:space="preserve">2. Перечень документов и материалов, представленных Собранию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одновременно с проектом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соответствует требованиям Положения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w:t>
      </w:r>
    </w:p>
    <w:p w:rsidR="00803703" w:rsidRDefault="00803703" w:rsidP="00803703">
      <w:pPr>
        <w:pStyle w:val="23"/>
        <w:rPr>
          <w:i w:val="0"/>
          <w:iCs w:val="0"/>
          <w:sz w:val="24"/>
          <w:szCs w:val="24"/>
        </w:rPr>
      </w:pPr>
      <w:r>
        <w:rPr>
          <w:i w:val="0"/>
          <w:iCs w:val="0"/>
          <w:sz w:val="24"/>
          <w:szCs w:val="24"/>
        </w:rPr>
        <w:t xml:space="preserve">3. Состав показателей, представленных для рассмотрения и утверждения в проекте решения Собрания депутатов </w:t>
      </w:r>
      <w:proofErr w:type="spellStart"/>
      <w:r>
        <w:rPr>
          <w:i w:val="0"/>
          <w:iCs w:val="0"/>
          <w:sz w:val="24"/>
          <w:szCs w:val="24"/>
        </w:rPr>
        <w:t>Егоркинского</w:t>
      </w:r>
      <w:proofErr w:type="spellEnd"/>
      <w:r>
        <w:rPr>
          <w:i w:val="0"/>
          <w:iCs w:val="0"/>
          <w:sz w:val="24"/>
          <w:szCs w:val="24"/>
        </w:rPr>
        <w:t xml:space="preserve"> сельского поселения «О бюджете </w:t>
      </w:r>
      <w:proofErr w:type="spellStart"/>
      <w:r>
        <w:rPr>
          <w:i w:val="0"/>
          <w:iCs w:val="0"/>
          <w:sz w:val="24"/>
          <w:szCs w:val="24"/>
        </w:rPr>
        <w:t>Егоркинского</w:t>
      </w:r>
      <w:proofErr w:type="spellEnd"/>
      <w:r>
        <w:rPr>
          <w:i w:val="0"/>
          <w:iCs w:val="0"/>
          <w:sz w:val="24"/>
          <w:szCs w:val="24"/>
        </w:rPr>
        <w:t xml:space="preserve"> сельского поселения на 2019 год и на плановый период 2020 и 2021 годов», соответствует требованиям Положения «О регулировании бюджетных правоотношений в </w:t>
      </w:r>
      <w:proofErr w:type="spellStart"/>
      <w:r>
        <w:rPr>
          <w:i w:val="0"/>
          <w:iCs w:val="0"/>
          <w:sz w:val="24"/>
          <w:szCs w:val="24"/>
        </w:rPr>
        <w:t>Егоркинском</w:t>
      </w:r>
      <w:proofErr w:type="spellEnd"/>
      <w:r>
        <w:rPr>
          <w:i w:val="0"/>
          <w:iCs w:val="0"/>
          <w:sz w:val="24"/>
          <w:szCs w:val="24"/>
        </w:rPr>
        <w:t xml:space="preserve">  сельском поселении Шумерлинского района». </w:t>
      </w:r>
    </w:p>
    <w:p w:rsidR="00803703" w:rsidRDefault="00803703" w:rsidP="00803703">
      <w:pPr>
        <w:shd w:val="clear" w:color="auto" w:fill="FFFFFF"/>
        <w:tabs>
          <w:tab w:val="left" w:pos="567"/>
        </w:tabs>
        <w:ind w:firstLine="567"/>
        <w:jc w:val="both"/>
      </w:pPr>
      <w:r>
        <w:t xml:space="preserve">4. </w:t>
      </w:r>
      <w:proofErr w:type="gramStart"/>
      <w:r>
        <w:t>Проектом предлагается утвердить доходы бюджета</w:t>
      </w:r>
      <w:r>
        <w:rPr>
          <w:b/>
          <w:bCs/>
        </w:rPr>
        <w:t xml:space="preserve"> </w:t>
      </w:r>
      <w:proofErr w:type="spellStart"/>
      <w:r>
        <w:t>Егоркинского</w:t>
      </w:r>
      <w:proofErr w:type="spellEnd"/>
      <w:r>
        <w:rPr>
          <w:i/>
          <w:iCs/>
        </w:rPr>
        <w:t xml:space="preserve">  </w:t>
      </w:r>
      <w:r>
        <w:t>сельского поселения</w:t>
      </w:r>
      <w:r>
        <w:rPr>
          <w:b/>
          <w:bCs/>
        </w:rPr>
        <w:t xml:space="preserve"> </w:t>
      </w:r>
      <w:r>
        <w:t>на 2019 год</w:t>
      </w:r>
      <w:r>
        <w:rPr>
          <w:b/>
          <w:bCs/>
        </w:rPr>
        <w:t xml:space="preserve"> </w:t>
      </w:r>
      <w:r>
        <w:t>в сумме  2473,0 тыс. руб., на 2020 год – 2001,5 тыс. руб., на 2021 год – 2045,3 тыс. руб.; расходы бюджета</w:t>
      </w:r>
      <w:r>
        <w:rPr>
          <w:b/>
          <w:bCs/>
        </w:rPr>
        <w:t xml:space="preserve"> </w:t>
      </w:r>
      <w:proofErr w:type="spellStart"/>
      <w:r>
        <w:t>Егоркинского</w:t>
      </w:r>
      <w:proofErr w:type="spellEnd"/>
      <w:r>
        <w:rPr>
          <w:i/>
          <w:iCs/>
        </w:rPr>
        <w:t xml:space="preserve"> </w:t>
      </w:r>
      <w:r>
        <w:t>сельского поселения на 2019 год</w:t>
      </w:r>
      <w:r>
        <w:rPr>
          <w:b/>
          <w:bCs/>
        </w:rPr>
        <w:t xml:space="preserve"> </w:t>
      </w:r>
      <w:r>
        <w:t xml:space="preserve">в сумме  2473,0 тыс. руб., на 2020 год – 2001,5 тыс. руб., на 2021 год – 2045,3 тыс. руб. </w:t>
      </w:r>
      <w:proofErr w:type="gramEnd"/>
    </w:p>
    <w:p w:rsidR="00803703" w:rsidRDefault="00803703" w:rsidP="00803703">
      <w:pPr>
        <w:shd w:val="clear" w:color="auto" w:fill="FFFFFF"/>
        <w:tabs>
          <w:tab w:val="left" w:pos="567"/>
        </w:tabs>
        <w:ind w:firstLine="567"/>
        <w:jc w:val="both"/>
        <w:rPr>
          <w:b/>
          <w:bCs/>
        </w:rPr>
      </w:pPr>
      <w:r>
        <w:t xml:space="preserve">Предлагаемый к утверждению  бюджет </w:t>
      </w:r>
      <w:proofErr w:type="spellStart"/>
      <w:r>
        <w:t>Егоркинского</w:t>
      </w:r>
      <w:proofErr w:type="spellEnd"/>
      <w:r>
        <w:t xml:space="preserve"> сельского поселения на 2019 - 2021 годы бездефицитный. </w:t>
      </w:r>
    </w:p>
    <w:p w:rsidR="00803703" w:rsidRDefault="00803703" w:rsidP="00803703">
      <w:pPr>
        <w:ind w:firstLine="567"/>
        <w:jc w:val="both"/>
        <w:rPr>
          <w:color w:val="000000"/>
        </w:rPr>
      </w:pPr>
      <w:r>
        <w:rPr>
          <w:color w:val="000000"/>
        </w:rPr>
        <w:t xml:space="preserve">Контрольно-счетная палата Шумерлинского района считает, что данный проект может быть рассмотрен Собранием депутатов </w:t>
      </w:r>
      <w:proofErr w:type="spellStart"/>
      <w:r>
        <w:t>Егоркинского</w:t>
      </w:r>
      <w:proofErr w:type="spellEnd"/>
      <w:r>
        <w:rPr>
          <w:color w:val="000000"/>
        </w:rPr>
        <w:t xml:space="preserve"> сельского поселения.</w:t>
      </w:r>
    </w:p>
    <w:p w:rsidR="00803703" w:rsidRDefault="00803703" w:rsidP="00803703">
      <w:pPr>
        <w:ind w:firstLine="567"/>
        <w:jc w:val="both"/>
        <w:rPr>
          <w:color w:val="000000"/>
          <w:sz w:val="28"/>
          <w:szCs w:val="28"/>
          <w:highlight w:val="yellow"/>
        </w:rPr>
      </w:pPr>
    </w:p>
    <w:p w:rsidR="00803703" w:rsidRDefault="00803703" w:rsidP="00803703">
      <w:pPr>
        <w:jc w:val="both"/>
      </w:pPr>
    </w:p>
    <w:p w:rsidR="00803703" w:rsidRDefault="00803703" w:rsidP="00803703">
      <w:pPr>
        <w:jc w:val="both"/>
      </w:pPr>
      <w:r>
        <w:t>Инспектор Контрольно-счетной палаты</w:t>
      </w:r>
    </w:p>
    <w:p w:rsidR="00B0578A" w:rsidRDefault="00803703" w:rsidP="00803703">
      <w:r>
        <w:t xml:space="preserve">Шумерлинского района                                                                                  Л. А. </w:t>
      </w:r>
      <w:proofErr w:type="spellStart"/>
      <w:r>
        <w:t>Уфилина</w:t>
      </w:r>
      <w:proofErr w:type="spellEnd"/>
      <w:r>
        <w:t xml:space="preserve">      </w:t>
      </w:r>
    </w:p>
    <w:sectPr w:rsidR="00B05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097C"/>
    <w:multiLevelType w:val="hybridMultilevel"/>
    <w:tmpl w:val="D7F8EE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88"/>
    <w:rsid w:val="00140768"/>
    <w:rsid w:val="00803703"/>
    <w:rsid w:val="00B0578A"/>
    <w:rsid w:val="00C97788"/>
    <w:rsid w:val="00FE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03703"/>
    <w:pPr>
      <w:ind w:firstLine="540"/>
      <w:jc w:val="center"/>
    </w:pPr>
    <w:rPr>
      <w:b/>
      <w:bCs/>
      <w:sz w:val="28"/>
      <w:szCs w:val="28"/>
    </w:rPr>
  </w:style>
  <w:style w:type="character" w:customStyle="1" w:styleId="a4">
    <w:name w:val="Название Знак"/>
    <w:basedOn w:val="a0"/>
    <w:link w:val="a3"/>
    <w:uiPriority w:val="99"/>
    <w:rsid w:val="00803703"/>
    <w:rPr>
      <w:rFonts w:ascii="Times New Roman" w:eastAsia="Times New Roman" w:hAnsi="Times New Roman" w:cs="Times New Roman"/>
      <w:b/>
      <w:bCs/>
      <w:sz w:val="28"/>
      <w:szCs w:val="28"/>
      <w:lang w:eastAsia="ru-RU"/>
    </w:rPr>
  </w:style>
  <w:style w:type="character" w:customStyle="1" w:styleId="1">
    <w:name w:val="Основной текст Знак1"/>
    <w:aliases w:val="Основной текст1 Знак,Основной текст Знак Знак Знак,bt Знак"/>
    <w:basedOn w:val="a0"/>
    <w:link w:val="a5"/>
    <w:uiPriority w:val="99"/>
    <w:semiHidden/>
    <w:locked/>
    <w:rsid w:val="00803703"/>
    <w:rPr>
      <w:b/>
      <w:bCs/>
      <w:sz w:val="24"/>
      <w:szCs w:val="24"/>
    </w:rPr>
  </w:style>
  <w:style w:type="paragraph" w:styleId="a5">
    <w:name w:val="Body Text"/>
    <w:aliases w:val="Основной текст1,Основной текст Знак Знак,bt"/>
    <w:basedOn w:val="a"/>
    <w:link w:val="1"/>
    <w:uiPriority w:val="99"/>
    <w:semiHidden/>
    <w:unhideWhenUsed/>
    <w:rsid w:val="00803703"/>
    <w:pPr>
      <w:spacing w:line="288" w:lineRule="auto"/>
    </w:pPr>
    <w:rPr>
      <w:rFonts w:asciiTheme="minorHAnsi" w:eastAsiaTheme="minorHAnsi" w:hAnsiTheme="minorHAnsi" w:cstheme="minorBidi"/>
      <w:b/>
      <w:bCs/>
      <w:lang w:eastAsia="en-US"/>
    </w:rPr>
  </w:style>
  <w:style w:type="character" w:customStyle="1" w:styleId="a6">
    <w:name w:val="Основной текст Знак"/>
    <w:basedOn w:val="a0"/>
    <w:uiPriority w:val="99"/>
    <w:semiHidden/>
    <w:rsid w:val="00803703"/>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8"/>
    <w:uiPriority w:val="99"/>
    <w:semiHidden/>
    <w:locked/>
    <w:rsid w:val="00803703"/>
    <w:rPr>
      <w:sz w:val="28"/>
      <w:szCs w:val="28"/>
    </w:rPr>
  </w:style>
  <w:style w:type="paragraph" w:styleId="a8">
    <w:name w:val="Body Text Indent"/>
    <w:aliases w:val="Надин стиль,Основной текст 1,Нумерованный список !!,Iniiaiie oaeno 1,Ioia?iaaiiue nienie !!,Iaaei noeeu,Основной текст без отступа"/>
    <w:basedOn w:val="a"/>
    <w:link w:val="a7"/>
    <w:uiPriority w:val="99"/>
    <w:semiHidden/>
    <w:unhideWhenUsed/>
    <w:rsid w:val="00803703"/>
    <w:pPr>
      <w:ind w:firstLine="540"/>
      <w:jc w:val="both"/>
    </w:pPr>
    <w:rPr>
      <w:rFonts w:asciiTheme="minorHAnsi" w:eastAsiaTheme="minorHAnsi" w:hAnsiTheme="minorHAnsi" w:cstheme="minorBidi"/>
      <w:sz w:val="28"/>
      <w:szCs w:val="28"/>
      <w:lang w:eastAsia="en-US"/>
    </w:rPr>
  </w:style>
  <w:style w:type="character" w:customStyle="1" w:styleId="10">
    <w:name w:val="Основной текст с отступом Знак1"/>
    <w:basedOn w:val="a0"/>
    <w:uiPriority w:val="99"/>
    <w:semiHidden/>
    <w:rsid w:val="00803703"/>
    <w:rPr>
      <w:rFonts w:ascii="Times New Roman" w:eastAsia="Times New Roman" w:hAnsi="Times New Roman" w:cs="Times New Roman"/>
      <w:sz w:val="24"/>
      <w:szCs w:val="24"/>
      <w:lang w:eastAsia="ru-RU"/>
    </w:rPr>
  </w:style>
  <w:style w:type="paragraph" w:styleId="2">
    <w:name w:val="Body Text First Indent 2"/>
    <w:basedOn w:val="a8"/>
    <w:link w:val="20"/>
    <w:uiPriority w:val="99"/>
    <w:semiHidden/>
    <w:unhideWhenUsed/>
    <w:rsid w:val="00803703"/>
    <w:pPr>
      <w:spacing w:after="120"/>
      <w:ind w:left="283" w:firstLine="210"/>
      <w:jc w:val="left"/>
    </w:pPr>
    <w:rPr>
      <w:sz w:val="24"/>
      <w:szCs w:val="24"/>
    </w:rPr>
  </w:style>
  <w:style w:type="character" w:customStyle="1" w:styleId="20">
    <w:name w:val="Красная строка 2 Знак"/>
    <w:basedOn w:val="10"/>
    <w:link w:val="2"/>
    <w:uiPriority w:val="99"/>
    <w:semiHidden/>
    <w:rsid w:val="0080370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03703"/>
    <w:pPr>
      <w:spacing w:after="120" w:line="480" w:lineRule="auto"/>
    </w:pPr>
  </w:style>
  <w:style w:type="character" w:customStyle="1" w:styleId="22">
    <w:name w:val="Основной текст 2 Знак"/>
    <w:basedOn w:val="a0"/>
    <w:link w:val="21"/>
    <w:uiPriority w:val="99"/>
    <w:semiHidden/>
    <w:rsid w:val="00803703"/>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03703"/>
    <w:pPr>
      <w:shd w:val="clear" w:color="auto" w:fill="FFFFFF"/>
      <w:ind w:firstLine="567"/>
      <w:jc w:val="both"/>
    </w:pPr>
    <w:rPr>
      <w:i/>
      <w:iCs/>
      <w:sz w:val="28"/>
      <w:szCs w:val="28"/>
    </w:rPr>
  </w:style>
  <w:style w:type="character" w:customStyle="1" w:styleId="24">
    <w:name w:val="Основной текст с отступом 2 Знак"/>
    <w:basedOn w:val="a0"/>
    <w:link w:val="23"/>
    <w:uiPriority w:val="99"/>
    <w:semiHidden/>
    <w:rsid w:val="00803703"/>
    <w:rPr>
      <w:rFonts w:ascii="Times New Roman" w:eastAsia="Times New Roman" w:hAnsi="Times New Roman" w:cs="Times New Roman"/>
      <w:i/>
      <w:iCs/>
      <w:sz w:val="28"/>
      <w:szCs w:val="28"/>
      <w:shd w:val="clear" w:color="auto" w:fill="FFFFFF"/>
      <w:lang w:eastAsia="ru-RU"/>
    </w:rPr>
  </w:style>
  <w:style w:type="paragraph" w:customStyle="1" w:styleId="ConsPlusNonformat">
    <w:name w:val="ConsPlusNonformat"/>
    <w:uiPriority w:val="99"/>
    <w:rsid w:val="00803703"/>
    <w:pPr>
      <w:spacing w:after="0" w:line="240" w:lineRule="auto"/>
    </w:pPr>
    <w:rPr>
      <w:rFonts w:ascii="Courier New" w:eastAsia="Times New Roman" w:hAnsi="Courier New" w:cs="Courier New"/>
      <w:sz w:val="20"/>
      <w:szCs w:val="20"/>
      <w:lang w:eastAsia="ru-RU"/>
    </w:rPr>
  </w:style>
  <w:style w:type="paragraph" w:customStyle="1" w:styleId="a9">
    <w:name w:val="обычный"/>
    <w:basedOn w:val="a"/>
    <w:uiPriority w:val="99"/>
    <w:rsid w:val="00803703"/>
    <w:rPr>
      <w:color w:val="000000"/>
      <w:sz w:val="20"/>
      <w:szCs w:val="20"/>
    </w:rPr>
  </w:style>
  <w:style w:type="paragraph" w:customStyle="1" w:styleId="ConsPlusNormal">
    <w:name w:val="ConsPlusNormal"/>
    <w:uiPriority w:val="99"/>
    <w:rsid w:val="00803703"/>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03703"/>
    <w:pPr>
      <w:ind w:firstLine="540"/>
      <w:jc w:val="center"/>
    </w:pPr>
    <w:rPr>
      <w:b/>
      <w:bCs/>
      <w:sz w:val="28"/>
      <w:szCs w:val="28"/>
    </w:rPr>
  </w:style>
  <w:style w:type="character" w:customStyle="1" w:styleId="a4">
    <w:name w:val="Название Знак"/>
    <w:basedOn w:val="a0"/>
    <w:link w:val="a3"/>
    <w:uiPriority w:val="99"/>
    <w:rsid w:val="00803703"/>
    <w:rPr>
      <w:rFonts w:ascii="Times New Roman" w:eastAsia="Times New Roman" w:hAnsi="Times New Roman" w:cs="Times New Roman"/>
      <w:b/>
      <w:bCs/>
      <w:sz w:val="28"/>
      <w:szCs w:val="28"/>
      <w:lang w:eastAsia="ru-RU"/>
    </w:rPr>
  </w:style>
  <w:style w:type="character" w:customStyle="1" w:styleId="1">
    <w:name w:val="Основной текст Знак1"/>
    <w:aliases w:val="Основной текст1 Знак,Основной текст Знак Знак Знак,bt Знак"/>
    <w:basedOn w:val="a0"/>
    <w:link w:val="a5"/>
    <w:uiPriority w:val="99"/>
    <w:semiHidden/>
    <w:locked/>
    <w:rsid w:val="00803703"/>
    <w:rPr>
      <w:b/>
      <w:bCs/>
      <w:sz w:val="24"/>
      <w:szCs w:val="24"/>
    </w:rPr>
  </w:style>
  <w:style w:type="paragraph" w:styleId="a5">
    <w:name w:val="Body Text"/>
    <w:aliases w:val="Основной текст1,Основной текст Знак Знак,bt"/>
    <w:basedOn w:val="a"/>
    <w:link w:val="1"/>
    <w:uiPriority w:val="99"/>
    <w:semiHidden/>
    <w:unhideWhenUsed/>
    <w:rsid w:val="00803703"/>
    <w:pPr>
      <w:spacing w:line="288" w:lineRule="auto"/>
    </w:pPr>
    <w:rPr>
      <w:rFonts w:asciiTheme="minorHAnsi" w:eastAsiaTheme="minorHAnsi" w:hAnsiTheme="minorHAnsi" w:cstheme="minorBidi"/>
      <w:b/>
      <w:bCs/>
      <w:lang w:eastAsia="en-US"/>
    </w:rPr>
  </w:style>
  <w:style w:type="character" w:customStyle="1" w:styleId="a6">
    <w:name w:val="Основной текст Знак"/>
    <w:basedOn w:val="a0"/>
    <w:uiPriority w:val="99"/>
    <w:semiHidden/>
    <w:rsid w:val="00803703"/>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8"/>
    <w:uiPriority w:val="99"/>
    <w:semiHidden/>
    <w:locked/>
    <w:rsid w:val="00803703"/>
    <w:rPr>
      <w:sz w:val="28"/>
      <w:szCs w:val="28"/>
    </w:rPr>
  </w:style>
  <w:style w:type="paragraph" w:styleId="a8">
    <w:name w:val="Body Text Indent"/>
    <w:aliases w:val="Надин стиль,Основной текст 1,Нумерованный список !!,Iniiaiie oaeno 1,Ioia?iaaiiue nienie !!,Iaaei noeeu,Основной текст без отступа"/>
    <w:basedOn w:val="a"/>
    <w:link w:val="a7"/>
    <w:uiPriority w:val="99"/>
    <w:semiHidden/>
    <w:unhideWhenUsed/>
    <w:rsid w:val="00803703"/>
    <w:pPr>
      <w:ind w:firstLine="540"/>
      <w:jc w:val="both"/>
    </w:pPr>
    <w:rPr>
      <w:rFonts w:asciiTheme="minorHAnsi" w:eastAsiaTheme="minorHAnsi" w:hAnsiTheme="minorHAnsi" w:cstheme="minorBidi"/>
      <w:sz w:val="28"/>
      <w:szCs w:val="28"/>
      <w:lang w:eastAsia="en-US"/>
    </w:rPr>
  </w:style>
  <w:style w:type="character" w:customStyle="1" w:styleId="10">
    <w:name w:val="Основной текст с отступом Знак1"/>
    <w:basedOn w:val="a0"/>
    <w:uiPriority w:val="99"/>
    <w:semiHidden/>
    <w:rsid w:val="00803703"/>
    <w:rPr>
      <w:rFonts w:ascii="Times New Roman" w:eastAsia="Times New Roman" w:hAnsi="Times New Roman" w:cs="Times New Roman"/>
      <w:sz w:val="24"/>
      <w:szCs w:val="24"/>
      <w:lang w:eastAsia="ru-RU"/>
    </w:rPr>
  </w:style>
  <w:style w:type="paragraph" w:styleId="2">
    <w:name w:val="Body Text First Indent 2"/>
    <w:basedOn w:val="a8"/>
    <w:link w:val="20"/>
    <w:uiPriority w:val="99"/>
    <w:semiHidden/>
    <w:unhideWhenUsed/>
    <w:rsid w:val="00803703"/>
    <w:pPr>
      <w:spacing w:after="120"/>
      <w:ind w:left="283" w:firstLine="210"/>
      <w:jc w:val="left"/>
    </w:pPr>
    <w:rPr>
      <w:sz w:val="24"/>
      <w:szCs w:val="24"/>
    </w:rPr>
  </w:style>
  <w:style w:type="character" w:customStyle="1" w:styleId="20">
    <w:name w:val="Красная строка 2 Знак"/>
    <w:basedOn w:val="10"/>
    <w:link w:val="2"/>
    <w:uiPriority w:val="99"/>
    <w:semiHidden/>
    <w:rsid w:val="0080370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03703"/>
    <w:pPr>
      <w:spacing w:after="120" w:line="480" w:lineRule="auto"/>
    </w:pPr>
  </w:style>
  <w:style w:type="character" w:customStyle="1" w:styleId="22">
    <w:name w:val="Основной текст 2 Знак"/>
    <w:basedOn w:val="a0"/>
    <w:link w:val="21"/>
    <w:uiPriority w:val="99"/>
    <w:semiHidden/>
    <w:rsid w:val="00803703"/>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03703"/>
    <w:pPr>
      <w:shd w:val="clear" w:color="auto" w:fill="FFFFFF"/>
      <w:ind w:firstLine="567"/>
      <w:jc w:val="both"/>
    </w:pPr>
    <w:rPr>
      <w:i/>
      <w:iCs/>
      <w:sz w:val="28"/>
      <w:szCs w:val="28"/>
    </w:rPr>
  </w:style>
  <w:style w:type="character" w:customStyle="1" w:styleId="24">
    <w:name w:val="Основной текст с отступом 2 Знак"/>
    <w:basedOn w:val="a0"/>
    <w:link w:val="23"/>
    <w:uiPriority w:val="99"/>
    <w:semiHidden/>
    <w:rsid w:val="00803703"/>
    <w:rPr>
      <w:rFonts w:ascii="Times New Roman" w:eastAsia="Times New Roman" w:hAnsi="Times New Roman" w:cs="Times New Roman"/>
      <w:i/>
      <w:iCs/>
      <w:sz w:val="28"/>
      <w:szCs w:val="28"/>
      <w:shd w:val="clear" w:color="auto" w:fill="FFFFFF"/>
      <w:lang w:eastAsia="ru-RU"/>
    </w:rPr>
  </w:style>
  <w:style w:type="paragraph" w:customStyle="1" w:styleId="ConsPlusNonformat">
    <w:name w:val="ConsPlusNonformat"/>
    <w:uiPriority w:val="99"/>
    <w:rsid w:val="00803703"/>
    <w:pPr>
      <w:spacing w:after="0" w:line="240" w:lineRule="auto"/>
    </w:pPr>
    <w:rPr>
      <w:rFonts w:ascii="Courier New" w:eastAsia="Times New Roman" w:hAnsi="Courier New" w:cs="Courier New"/>
      <w:sz w:val="20"/>
      <w:szCs w:val="20"/>
      <w:lang w:eastAsia="ru-RU"/>
    </w:rPr>
  </w:style>
  <w:style w:type="paragraph" w:customStyle="1" w:styleId="a9">
    <w:name w:val="обычный"/>
    <w:basedOn w:val="a"/>
    <w:uiPriority w:val="99"/>
    <w:rsid w:val="00803703"/>
    <w:rPr>
      <w:color w:val="000000"/>
      <w:sz w:val="20"/>
      <w:szCs w:val="20"/>
    </w:rPr>
  </w:style>
  <w:style w:type="paragraph" w:customStyle="1" w:styleId="ConsPlusNormal">
    <w:name w:val="ConsPlusNormal"/>
    <w:uiPriority w:val="99"/>
    <w:rsid w:val="00803703"/>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4715</Words>
  <Characters>26879</Characters>
  <Application>Microsoft Office Word</Application>
  <DocSecurity>0</DocSecurity>
  <Lines>223</Lines>
  <Paragraphs>63</Paragraphs>
  <ScaleCrop>false</ScaleCrop>
  <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Голованова</dc:creator>
  <cp:keywords/>
  <dc:description/>
  <cp:lastModifiedBy>Марина Голованова</cp:lastModifiedBy>
  <cp:revision>6</cp:revision>
  <dcterms:created xsi:type="dcterms:W3CDTF">2019-05-23T14:12:00Z</dcterms:created>
  <dcterms:modified xsi:type="dcterms:W3CDTF">2019-05-23T14:19:00Z</dcterms:modified>
</cp:coreProperties>
</file>