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 xml:space="preserve">Протокол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№2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заседания антинаркотической комиссии в Аликовском районе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25 июня   2019 года                                                                                           с. Аликово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Председательствовал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Куликов А.Н. –глава администрации Аликовского района.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Присутствовали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Гордеева Т.В., Никифоров И. П., Лаврентьев Г.В., Леонтьева М. М., Григорьева Г. М., Терентьева Н.Л., Степанова Г.С., Павлов П.П.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Отсутствовал по уважительной причине: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Егоров В. Г.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Приглашенные: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Сорокин В.Ю., </w:t>
      </w:r>
      <w:r>
        <w:rPr>
          <w:rFonts w:cs="Times New Roman" w:ascii="Times New Roman" w:hAnsi="Times New Roman"/>
          <w:sz w:val="24"/>
          <w:szCs w:val="24"/>
        </w:rPr>
        <w:t>Григорьева  Р.А.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360"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360" w:firstLine="709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Ход заседания.</w:t>
      </w:r>
    </w:p>
    <w:p>
      <w:pPr>
        <w:pStyle w:val="Normal"/>
        <w:spacing w:lineRule="auto" w:line="240" w:before="0" w:after="0"/>
        <w:ind w:left="36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02" w:leader="none"/>
        </w:tabs>
        <w:spacing w:before="0" w:after="0"/>
        <w:ind w:left="502" w:hanging="360"/>
        <w:contextualSpacing/>
        <w:jc w:val="both"/>
        <w:rPr>
          <w:rFonts w:ascii="Calibri" w:hAnsi="Calibri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>О выполнении подпрограммы «Молодёжь Аликовского района» муниципальной целевой программы «Развитие образования на 2014-2020 годы»</w:t>
      </w:r>
      <w:bookmarkStart w:id="0" w:name="_GoBack"/>
      <w:bookmarkEnd w:id="0"/>
      <w:r>
        <w:rPr>
          <w:rFonts w:eastAsia="Calibri" w:cs="Times New Roman" w:ascii="Times New Roman" w:hAnsi="Times New Roman"/>
          <w:b/>
          <w:sz w:val="26"/>
          <w:szCs w:val="26"/>
        </w:rPr>
        <w:t xml:space="preserve"> за 2018 год.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0"/>
          <w:szCs w:val="20"/>
        </w:rPr>
        <w:t>(Отв.</w:t>
      </w:r>
      <w:r>
        <w:rPr>
          <w:rFonts w:eastAsia="Calibri" w:cs="Times New Roman" w:ascii="Times New Roman" w:hAnsi="Times New Roman"/>
          <w:i/>
          <w:sz w:val="24"/>
          <w:szCs w:val="24"/>
        </w:rPr>
        <w:t>:  Гордеева Татьяна Владимировна- ведущий специалист-эксперт отдела образования, социального развития, опеки и попечительства, молодежной политики, культуры и спорта)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Гордеева Т.В. рассказала, что  целью подпрограммы является создание условий для активного включения молодых граждан в процесс социально-экономического, общественно-политического и культурного развития Аликовского района Чувашской Республики, совершенствование и дальнейшее развитие целостной системы патриотического воспитания и допризывной подготовки молодежи Чувашской Республики.</w:t>
      </w:r>
      <w:r>
        <w:rPr/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 xml:space="preserve">Индикаторы эффективности реализации подпрограммы «Молодежь Аликовского района: 2014-2020 годы» Муниципальной целевой программы «Развитие образования» на 2014-2020 гг. достигнуты. Так,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1.</w:t>
        <w:tab/>
        <w:t>Удельный вес подростков, охваченных деятельностью детских общественных организаций и объединений: План -79,7%;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Фактически -90,6%;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Степень реализации -136,7%.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2. Удельный вес молодых людей, охваченных деятельностью молодежных общественных объединений: План - 30,0%;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Фактически -30,3%;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Степень реализации -101,0%.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3. Количество военно-патриотических клубов: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План – 2;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Фактически -1;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Степень реализации - 50,0%.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4. Количество структурных образований молодых специалистов: План – 12;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Фактически -14;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Степень реализации-116,7%.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Решили:</w:t>
      </w: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1.1.  Информацию Гордеевой Т.В. принять к сведению.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1.2.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Рекомендовать специалисту, ответственному за реализацию государственной молодежной политики,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увеличить охват  работающей молодежи спортивно-массовыми мероприятиями.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1.3. Информацию о проделанной работе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представить  в срок до 15 декабря 2019 года.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02" w:leader="none"/>
        </w:tabs>
        <w:spacing w:before="0" w:after="0"/>
        <w:ind w:left="502" w:hanging="360"/>
        <w:contextualSpacing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>Об анализе целевой аудитории лиц, посещающих физкультурно-спортивные объекты (общий охват занимающихся физической культурой и спортом, из них детей и подростков «группы риска», динамика и т.д.)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0"/>
          <w:szCs w:val="20"/>
        </w:rPr>
        <w:t>(Отв.:</w:t>
      </w:r>
      <w:r>
        <w:rPr>
          <w:rFonts w:eastAsia="Calibri" w:cs="Times New Roman" w:ascii="Times New Roman" w:hAnsi="Times New Roman"/>
          <w:i/>
          <w:sz w:val="24"/>
          <w:szCs w:val="24"/>
        </w:rPr>
        <w:t xml:space="preserve"> Николаева Наталия Вячеславовна – и. о. начальника  отдела образования, социального развития, опеки и попечительства, молодежной политики, культуры и спорта).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Николаева Н.В. ознакомила охватом  лиц, </w:t>
      </w:r>
      <w:r>
        <w:rPr>
          <w:rFonts w:eastAsia="Calibri" w:cs="Times New Roman" w:ascii="Times New Roman" w:hAnsi="Times New Roman"/>
          <w:sz w:val="26"/>
          <w:szCs w:val="26"/>
        </w:rPr>
        <w:t>занимающихся физической культурой и спортом. Она сообщила, что дети и подростки «группы риска» охвачены физической культурой и спортом на 94%.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>Решили:</w:t>
      </w:r>
      <w:r>
        <w:rPr>
          <w:rFonts w:eastAsia="Calibri" w:cs="Times New Roman" w:ascii="Times New Roman" w:hAnsi="Times New Roman"/>
          <w:sz w:val="26"/>
          <w:szCs w:val="26"/>
        </w:rPr>
        <w:t xml:space="preserve"> 2.1. Информацию Николаевой Н.В. принять к сведению.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6"/>
          <w:szCs w:val="26"/>
        </w:rPr>
        <w:t>2.2</w:t>
      </w:r>
      <w:r>
        <w:rPr>
          <w:rFonts w:eastAsia="Calibri" w:cs="Times New Roman" w:ascii="Times New Roman" w:hAnsi="Times New Roman"/>
          <w:sz w:val="24"/>
          <w:szCs w:val="24"/>
        </w:rPr>
        <w:t xml:space="preserve"> Отделу образования, СР, ОиП, МП, КиС администрации Аликовского района: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охватить детей и подростков, занимающихся физической культурой и спортом,    не ниже уровня  2018 года, т.е.  70 %;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организовать занятость 100 % несовершеннолетних, состоящих на учете в ПДН и КДН, в 2019 году.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2.3. Информацию о проделанной работе представить  в срок до 15 декабря  2019    года.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02" w:leader="none"/>
        </w:tabs>
        <w:spacing w:before="0" w:after="0"/>
        <w:ind w:left="502" w:hanging="360"/>
        <w:contextualSpacing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>О наркоситуации в Чувашско-Сорминском сельском  поселении, принимаемых мерах по противодействию злоупотреблению наркотических средств и психотропных веществ.</w:t>
      </w:r>
    </w:p>
    <w:p>
      <w:pPr>
        <w:pStyle w:val="Normal"/>
        <w:spacing w:before="0" w:after="0"/>
        <w:ind w:left="502" w:hanging="0"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(Отв.: Сорокин Виктор Юрьевич- глава Чувашско-Сорминского сельского поселения)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Решили: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3.1. Принять к сведению информацию Сорокина В.Ю. – главы администрации Чувашско-Сорминского  сельского поселения.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3.2. Рекомендовать главе администрации Чувашско-Сорминского  сельского поселения: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3.2.1. Продолжить реализацию основных мероприятий районной подпрограммы «Профилактика незаконного потребления наркотических средств и психотропных веществ, наркомании в Аликовском  районе Чувашской Республики» муниципальной программы «Обеспечение общественного порядка и противодействие преступности» на 2019-2035 годы».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3.2.2. Информировать население сельских поселений о действующих «телефонах доверия» правоохранительных органов и наркологической службы Министерства здравоохранения Чувашии, используя возможности средств массовой информации, общественного транспорта и других мест массового скопления граждан. При получении информации о лицах, занимающихся незаконным хранением, транспортировкой, изготовлением и распространением наркотических веществ и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психотропных веществ, оперативно направлять ее для проверки и принятия мер в правоохранительные органы.</w:t>
      </w:r>
    </w:p>
    <w:p>
      <w:pPr>
        <w:pStyle w:val="Normal"/>
        <w:spacing w:before="0" w:after="0"/>
        <w:ind w:left="50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 Сроки исполнения: постоянно, информацию представить до 1 декабря 2019 г.</w:t>
      </w:r>
    </w:p>
    <w:p>
      <w:pPr>
        <w:pStyle w:val="Normal"/>
        <w:spacing w:before="0" w:after="0"/>
        <w:ind w:left="502" w:hanging="0"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02" w:leader="none"/>
        </w:tabs>
        <w:spacing w:before="0" w:after="0"/>
        <w:ind w:left="502" w:hanging="360"/>
        <w:contextualSpacing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>О наркоситуации в Таутовском сельском  поселении, принимаемых мерах по противодействию злоупотреблению наркотических средств и психотропных веществ.</w:t>
      </w:r>
    </w:p>
    <w:p>
      <w:pPr>
        <w:pStyle w:val="Normal"/>
        <w:spacing w:before="0" w:after="0"/>
        <w:ind w:left="502" w:hanging="0"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(Отв.: Григорьева Раиса Аркадьевна – и.о. главы администрации Таутовского  сельского поселения).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Решили: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4.1. Принять к сведению информацию Григорьевой Р.А. – и.о. главы администрации Таутовского  сельского поселения.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4.2. Рекомендовать главе администрации Таутовского  сельского  поселения: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4.2.1. Продолжить реализацию основных мероприятий районной подпрограммы «Профилактика незаконного потребления наркотических средств и психотропных веществ, наркомании в Аликовском  районе Чувашской Республики» муниципальной программы «Обеспечение общественного порядка и противодействие преступности» на 2019-2035 годы»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4.2.2. Информировать население сельских поселений о действующих «телефонах доверия» правоохранительных органов и наркологической службы Министерства здравоохранения Чувашии, используя возможности средств массовой информации, общественного транспорта и других мест массового скопления граждан. При получении информации о лицах, занимающихся незаконным хранением, транспортировкой, изготовлением и распространением наркотических веществ и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психотропных веществ, оперативно направлять ее для проверки и принятия мер в правоохранительные органы.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4.2.3. Вовлекать молодёжь, проживающую на территории сельского поселения,  в районных  спортивно- массовых мероприятиях не менее 3 раз  в год.</w:t>
      </w:r>
    </w:p>
    <w:p>
      <w:pPr>
        <w:pStyle w:val="Normal"/>
        <w:spacing w:before="0" w:after="0"/>
        <w:ind w:left="502" w:hanging="0"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 Сроки исполнения: постоянно, информацию представить до 1 декабря 2019 г.</w:t>
      </w:r>
    </w:p>
    <w:p>
      <w:pPr>
        <w:pStyle w:val="Normal"/>
        <w:tabs>
          <w:tab w:val="clear" w:pos="708"/>
          <w:tab w:val="left" w:pos="502" w:leader="none"/>
        </w:tabs>
        <w:spacing w:before="0" w:after="0"/>
        <w:ind w:left="7514" w:hanging="0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02" w:leader="none"/>
        </w:tabs>
        <w:spacing w:before="0" w:after="0"/>
        <w:ind w:left="502" w:hanging="360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>Результаты мониторинга наркоситуации в Чувашской Республике</w:t>
      </w:r>
      <w:r>
        <w:rPr>
          <w:rFonts w:eastAsia="Calibri" w:cs="Times New Roman" w:ascii="Times New Roman" w:hAnsi="Times New Roman"/>
          <w:sz w:val="26"/>
          <w:szCs w:val="26"/>
        </w:rPr>
        <w:t>.</w:t>
      </w:r>
    </w:p>
    <w:p>
      <w:pPr>
        <w:pStyle w:val="Normal"/>
        <w:spacing w:before="0" w:after="0"/>
        <w:ind w:left="502" w:hanging="0"/>
        <w:contextualSpacing/>
        <w:jc w:val="both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(Отв. Гордеева Т.В. –секретарь антинаркотической комиссии).</w:t>
      </w:r>
    </w:p>
    <w:p>
      <w:pPr>
        <w:pStyle w:val="Normal"/>
        <w:spacing w:before="0" w:after="0"/>
        <w:ind w:left="502" w:hanging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Гордеева Т.В. ознакомила с результатами мониторинга наркоситуации в Чувашской Республике.</w:t>
      </w:r>
    </w:p>
    <w:p>
      <w:pPr>
        <w:pStyle w:val="Normal"/>
        <w:spacing w:before="0" w:after="0"/>
        <w:ind w:left="502" w:hanging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Решили:</w:t>
      </w:r>
      <w:r>
        <w:rPr>
          <w:rFonts w:eastAsia="Calibri" w:cs="Times New Roman" w:ascii="Times New Roman" w:hAnsi="Times New Roman"/>
          <w:sz w:val="24"/>
          <w:szCs w:val="24"/>
        </w:rPr>
        <w:t xml:space="preserve"> 5.1 Информацию принять к сведению.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5.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2. Продолжить работу  по реализации подпрограммы </w:t>
      </w:r>
      <w:r>
        <w:rPr>
          <w:rFonts w:cs="Times New Roman" w:ascii="Times New Roman" w:hAnsi="Times New Roman"/>
          <w:sz w:val="24"/>
          <w:szCs w:val="24"/>
        </w:rPr>
        <w:t xml:space="preserve">«Профилактика незаконного потребления наркотических средств и психотропных веществ, наркомании в Аликовском  районе Чувашской Республики» муниципальной программы «Обеспечение общественного порядка и противодействие преступности» на 2019-2035 годы». </w:t>
      </w:r>
    </w:p>
    <w:p>
      <w:pPr>
        <w:pStyle w:val="Normal"/>
        <w:spacing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Председатель:                                                                                                          А.Н. Куликов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36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Секретарь                                                                                                            Т.В. Гордеева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8594"/>
        </w:tabs>
        <w:ind w:left="8594" w:hanging="360"/>
      </w:pPr>
    </w:lvl>
    <w:lvl w:ilvl="2">
      <w:start w:val="1"/>
      <w:numFmt w:val="decimal"/>
      <w:lvlText w:val="%3."/>
      <w:lvlJc w:val="left"/>
      <w:pPr>
        <w:tabs>
          <w:tab w:val="num" w:pos="9314"/>
        </w:tabs>
        <w:ind w:left="9314" w:hanging="360"/>
      </w:pPr>
    </w:lvl>
    <w:lvl w:ilvl="3">
      <w:start w:val="1"/>
      <w:numFmt w:val="decimal"/>
      <w:lvlText w:val="%4."/>
      <w:lvlJc w:val="left"/>
      <w:pPr>
        <w:tabs>
          <w:tab w:val="num" w:pos="10034"/>
        </w:tabs>
        <w:ind w:left="10034" w:hanging="360"/>
      </w:pPr>
    </w:lvl>
    <w:lvl w:ilvl="4">
      <w:start w:val="1"/>
      <w:numFmt w:val="decimal"/>
      <w:lvlText w:val="%5."/>
      <w:lvlJc w:val="left"/>
      <w:pPr>
        <w:tabs>
          <w:tab w:val="num" w:pos="10754"/>
        </w:tabs>
        <w:ind w:left="10754" w:hanging="360"/>
      </w:pPr>
    </w:lvl>
    <w:lvl w:ilvl="5">
      <w:start w:val="1"/>
      <w:numFmt w:val="decimal"/>
      <w:lvlText w:val="%6."/>
      <w:lvlJc w:val="left"/>
      <w:pPr>
        <w:tabs>
          <w:tab w:val="num" w:pos="11474"/>
        </w:tabs>
        <w:ind w:left="11474" w:hanging="360"/>
      </w:pPr>
    </w:lvl>
    <w:lvl w:ilvl="6">
      <w:start w:val="1"/>
      <w:numFmt w:val="decimal"/>
      <w:lvlText w:val="%7."/>
      <w:lvlJc w:val="left"/>
      <w:pPr>
        <w:tabs>
          <w:tab w:val="num" w:pos="12194"/>
        </w:tabs>
        <w:ind w:left="12194" w:hanging="360"/>
      </w:pPr>
    </w:lvl>
    <w:lvl w:ilvl="7">
      <w:start w:val="1"/>
      <w:numFmt w:val="decimal"/>
      <w:lvlText w:val="%8."/>
      <w:lvlJc w:val="left"/>
      <w:pPr>
        <w:tabs>
          <w:tab w:val="num" w:pos="12914"/>
        </w:tabs>
        <w:ind w:left="12914" w:hanging="360"/>
      </w:pPr>
    </w:lvl>
    <w:lvl w:ilvl="8">
      <w:start w:val="1"/>
      <w:numFmt w:val="decimal"/>
      <w:lvlText w:val="%9."/>
      <w:lvlJc w:val="left"/>
      <w:pPr>
        <w:tabs>
          <w:tab w:val="num" w:pos="13634"/>
        </w:tabs>
        <w:ind w:left="13634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d45a7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b w:val="false"/>
    </w:rPr>
  </w:style>
  <w:style w:type="character" w:styleId="ListLabel9">
    <w:name w:val="ListLabel 9"/>
    <w:qFormat/>
    <w:rPr>
      <w:b w:val="false"/>
    </w:rPr>
  </w:style>
  <w:style w:type="character" w:styleId="ListLabel10">
    <w:name w:val="ListLabel 10"/>
    <w:qFormat/>
    <w:rPr>
      <w:b w:val="false"/>
    </w:rPr>
  </w:style>
  <w:style w:type="character" w:styleId="ListLabel11">
    <w:name w:val="ListLabel 11"/>
    <w:qFormat/>
    <w:rPr>
      <w:rFonts w:cs="Times New Roman"/>
      <w:b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0355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d45a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LibreOffice/6.2.5.2$Windows_x86 LibreOffice_project/1ec314fa52f458adc18c4f025c545a4e8b22c159</Application>
  <Pages>3</Pages>
  <Words>760</Words>
  <Characters>5850</Characters>
  <CharactersWithSpaces>6912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2019-07-08T08:43:00Z</dcterms:created>
  <dc:creator>Пользователь</dc:creator>
  <dc:description/>
  <dc:language>ru-RU</dc:language>
  <cp:lastModifiedBy/>
  <cp:lastPrinted>2019-07-08T11:31:00Z</cp:lastPrinted>
  <dcterms:modified xsi:type="dcterms:W3CDTF">2020-04-27T13:32:44Z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