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Протокол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заседания антинаркотической комиссии в Аликовском районе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27 декабря 2019 года                                                                                         с. Аликово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Председательствовал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Павлов П.П. –заместитель главы администрации по социальным вопросам Аликовского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Васильева С.И., Волкова И.В., Судман А.Я., Кузмина Э.И., Лаврентьев Г.В., Григорьева Г. М., Степанова Г.С.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Отсутствовал по уважительной причине: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Куликов А. Н., Егоров В. Г.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Приглашенные: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Тирлинская С.Г., Мукин Л.П., Егорова Т.А., Суранова С.Ю., Терентьева Н.Л.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Ход заседания.</w:t>
      </w:r>
    </w:p>
    <w:p>
      <w:pPr>
        <w:pStyle w:val="Normal"/>
        <w:spacing w:lineRule="auto" w:line="276" w:before="0" w:after="0"/>
        <w:ind w:left="36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360" w:right="0" w:hanging="0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>1. О наркоситуации в Раскильдинском сельском поселении принимаемых мерах по противодействию злоупотреблению наркотических средств и психотропных веществ.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/>
          <w:sz w:val="20"/>
          <w:szCs w:val="20"/>
        </w:rPr>
        <w:t>(Отв.</w:t>
      </w:r>
      <w:r>
        <w:rPr>
          <w:rFonts w:eastAsia="Calibri" w:cs="Times New Roman" w:ascii="Times New Roman" w:hAnsi="Times New Roman"/>
          <w:i/>
          <w:sz w:val="24"/>
          <w:szCs w:val="24"/>
        </w:rPr>
        <w:t>: Тирлинская Светлана Геннадьевна — специалист Раскильдинского сельского поселения).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502" w:hanging="0"/>
        <w:contextualSpacing/>
        <w:jc w:val="both"/>
        <w:rPr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4"/>
          <w:szCs w:val="24"/>
        </w:rPr>
        <w:t>Решили: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Принять к сведению информацию Тирлинской С.Г – специалиста Раскильдинского сельского поселения.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1.2. Рекомендовать главе администрации Раскильдинского сельского поселения: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1.2.1. 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веществ, наркомании в Аликовском  районе Чувашской Республики» муниципальной программы «Обеспечение общественного порядка и противодействие преступности» на 2019-2035 годы».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1.2.2.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психотропных веществ, оперативно направлять ее для проверки и принятия мер в правоохранительные органы.</w:t>
      </w:r>
    </w:p>
    <w:p>
      <w:pPr>
        <w:pStyle w:val="Normal"/>
        <w:spacing w:lineRule="auto" w:line="276" w:before="0" w:after="0"/>
        <w:ind w:left="50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1.3. Сроки исполнения: постоянно, информацию представить до 1 декабря 2020 г.</w:t>
      </w:r>
    </w:p>
    <w:p>
      <w:pPr>
        <w:pStyle w:val="Normal"/>
        <w:spacing w:lineRule="auto" w:line="276" w:before="0" w:after="0"/>
        <w:ind w:left="50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2. </w:t>
      </w:r>
      <w:r>
        <w:rPr>
          <w:rFonts w:eastAsia="Calibri" w:cs="Times New Roman" w:ascii="Times New Roman" w:hAnsi="Times New Roman"/>
          <w:b/>
          <w:sz w:val="26"/>
          <w:szCs w:val="26"/>
        </w:rPr>
        <w:t>О наркоситуации в Яндобинском сельском поселении, принимаемых мерах по противодействию злоупотреблению наркотических средств и психотропных веществ.</w:t>
      </w:r>
    </w:p>
    <w:p>
      <w:pPr>
        <w:pStyle w:val="Normal"/>
        <w:spacing w:lineRule="auto" w:line="276" w:before="0" w:after="0"/>
        <w:ind w:left="502" w:hanging="0"/>
        <w:jc w:val="both"/>
        <w:rPr/>
      </w:pPr>
      <w:r>
        <w:rPr>
          <w:rFonts w:eastAsia="Calibri" w:cs="Times New Roman" w:ascii="Times New Roman" w:hAnsi="Times New Roman"/>
          <w:i/>
          <w:sz w:val="24"/>
          <w:szCs w:val="24"/>
        </w:rPr>
        <w:t>(Отв.:Мукин Леонид Петрович — глава Яндобинского сельского поселения)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2.1. Принять к сведению информацию Мукина Л.П. – главы администрации Яндобинского сельского поселения.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 Рекомендовать главе администрации Яндобинского сельского поселения: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2.2.1. 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веществ, наркомании в Аликовском  районе Чувашской Республики» муниципальной программы «Обеспечение общественного порядка и противодействие преступности» на 2019-2035 годы»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2.2.2.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психотропных веществ, оперативно направлять ее для проверки и принятия мер в правоохранительные органы.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2.2.3. Вовлекать молодёжь, проживающую на территории сельского поселения,  в районных  спортивно- массовых мероприятиях не менее 3 раз в год.</w:t>
      </w:r>
    </w:p>
    <w:p>
      <w:pPr>
        <w:pStyle w:val="Normal"/>
        <w:spacing w:lineRule="auto" w:line="276" w:before="0" w:after="0"/>
        <w:ind w:left="50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 Сроки исполнения: постоянно, информацию представить до 1 декабря 2020 г.</w:t>
      </w:r>
    </w:p>
    <w:p>
      <w:pPr>
        <w:pStyle w:val="Normal"/>
        <w:tabs>
          <w:tab w:val="clear" w:pos="708"/>
          <w:tab w:val="left" w:pos="502" w:leader="none"/>
        </w:tabs>
        <w:spacing w:lineRule="auto" w:line="276" w:before="0" w:after="0"/>
        <w:ind w:left="7514" w:hanging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>3. О результатах проведения в 2018/2019 учебном году социально- психологического тестирования и профилактических медецинских осмотров лиц, обучающихся в образовательных организациях.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/>
      </w:pPr>
      <w:r>
        <w:rPr>
          <w:rFonts w:eastAsia="Calibri" w:cs="Times New Roman" w:ascii="Times New Roman" w:hAnsi="Times New Roman"/>
          <w:i/>
          <w:sz w:val="24"/>
          <w:szCs w:val="24"/>
        </w:rPr>
        <w:t>(Отв. Суранова Светлана Юрьевна — педагог-психолог отдела образования, социального развития, опеки и попечительства, молодежной политики культуры и спорт а администрации Аликовского района).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Суранова С.Ю. ознакомила с результатами социально-психологического тестирования лиц, обучающихся в образовательных организациях Аликовского района. С Аликовского района подлежало тестированию обучающиеся в возрасте до 19 лет в количестве 601 человек, приняло участие — 597.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В 2019 году социально-психологическое тестирование проводилось с использованием единой методики (далее ЕМ СПТ), разработанной в соответствии с поручением Государственного антинаркотического комитета.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Первоначальный анализ полученных результатов состоял в оценке достоверности ответов. Дальнейший анализ показателей проводился на выборке, из которой были исключены недостоверные результаты (социально-желаемые ответы) респондентов (по 7-9 классам не учитывали результаты у 61 учащегося, по 10-11 классам на данный момент результаты отсутствуют).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По результатам тестирования выявлены 29 обучающихся с высоким показателем вероятности риска потребления ПАВ (явная рискогенность):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1) 20 в 7-9 класах в 7 общеобразовательных организаций района ( 9 мужского пола и 11 лиц женского пола);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2) 9 в 4 общеобразовательных организациях района — 10-11 классах (4-мужского пола и 5 лиц женского пола).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Решили: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3.1 Информацию принять к сведению.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3.2. Классам, в которых выявлены обучающиеся с высоким показателями вероятности риска потребления ПАВ пройти профилактический медецинский осмотр.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02" w:leader="none"/>
        </w:tabs>
        <w:spacing w:lineRule="auto" w:line="276" w:before="0" w:after="0"/>
        <w:ind w:left="0" w:right="0" w:firstLine="709"/>
        <w:contextualSpacing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3.3. Педагогическим работникам общеобразовательных рекомендовать разработать индивидуальные и групповые профилактические программы.</w:t>
      </w:r>
    </w:p>
    <w:p>
      <w:pPr>
        <w:pStyle w:val="Normal"/>
        <w:spacing w:lineRule="auto" w:line="276" w:before="0" w:after="0"/>
        <w:ind w:left="502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3.4 Сроки исполнения: постоянно, информацию представить до 15 июня 2020 г.</w:t>
      </w:r>
    </w:p>
    <w:p>
      <w:pPr>
        <w:pStyle w:val="Normal"/>
        <w:spacing w:lineRule="auto" w:line="276" w:before="0" w:after="0"/>
        <w:ind w:left="502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</w:rPr>
        <w:t>Об итогах деятельности антинаркотической комиссии в 2019 году и плане работы на 2020 год.</w:t>
      </w:r>
    </w:p>
    <w:p>
      <w:pPr>
        <w:pStyle w:val="ListParagraph"/>
        <w:spacing w:lineRule="auto" w:line="276" w:before="0" w:after="0"/>
        <w:ind w:left="502" w:hanging="0"/>
        <w:contextualSpacing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(Отв.: Васильева Светлана Ильинична - секретарь антинаркотической комиссии в Аликовском районе.)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Решили: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4.1. Информацию Васильевой С.И. принять к сведению.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4.2.Утвердить план работы антинаркотической комиссии в Аликовском районе на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2020 год.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4.3.Членам антинаркотической комиссии в Аликовском районе, исполнителям протокольных решений обеспечить своевременное, полное и эффективное исполнение протокольных решений.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4.4. Сроки исполнения: постоянно.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О п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рофилактика употребления никотиносодержащего продукта табачного и нетабачного происхождения «снюс».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eastAsia="ru-RU"/>
        </w:rPr>
        <w:t xml:space="preserve">(Отв.: Егорова Татьяна Анатольевна — социальный педагог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eastAsia="ru-RU"/>
        </w:rPr>
        <w:t>отдела образования, социального развития, опеки и попечительства, молодежной политики культуры и спорт а администрации Аликовского района).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Егорова Т.А. ознакомила 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Распространено заблуждение, что использование бездымного табака менее вредно, по сравнению с курением. Это не так. Снюс содержит более 30 химических веществ, с потенциальным канцерогенным эффектом. Самые опасные из них- нитрозамины, они образуются еще при производстве, в процессе ферментации табака.</w:t>
      </w:r>
    </w:p>
    <w:p>
      <w:pPr>
        <w:pStyle w:val="Normal"/>
        <w:widowControl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Пользователи бездымного табака получают намного больше никотина, чем курильщики сигарет.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>
      <w:pPr>
        <w:pStyle w:val="Normal"/>
        <w:widowControl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снюса-процесс более тяжелый, чем даже отказ от курения, и зачастую невозможный, без помощи специалиста и курса реабилитации.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>Решили: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ru-RU"/>
        </w:rPr>
        <w:t>5.1. Информацию Егоровой Т.А. принять к сведению.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5.2. Довести до глав сельских поселений и общеобразовательных организаций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никотиносодержащего продукта табачного и нетабачного происхождения «снюс».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5.3. Продолжить работу по информированию родителей о никотиносодержащих продуктах табачного и нетабачного происхождения «снюс» в рамках родительских собраний в общеобразовательных учреждениях.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5.4. Сроки исполнения постоянно.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Председатель:                                                                                                              П.П. Павлов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ind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С.И. Васильева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d45a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rFonts w:cs="Times New Roman"/>
      <w:b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0355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45a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LibreOffice/6.2.5.2$Windows_x86 LibreOffice_project/1ec314fa52f458adc18c4f025c545a4e8b22c159</Application>
  <Pages>4</Pages>
  <Words>940</Words>
  <Characters>7003</Characters>
  <CharactersWithSpaces>8217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2019-07-08T08:43:00Z</dcterms:created>
  <dc:creator>Пользователь</dc:creator>
  <dc:description/>
  <dc:language>ru-RU</dc:language>
  <cp:lastModifiedBy/>
  <cp:lastPrinted>2020-01-09T11:05:19Z</cp:lastPrinted>
  <dcterms:modified xsi:type="dcterms:W3CDTF">2020-04-27T13:38:27Z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