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aps/>
          <w:sz w:val="16"/>
          <w:szCs w:val="16"/>
        </w:rPr>
      </w:pPr>
      <w:r>
        <w:rPr>
          <w:caps/>
          <w:sz w:val="16"/>
          <w:szCs w:val="16"/>
        </w:rPr>
        <w:t>Приложение</w:t>
      </w:r>
    </w:p>
    <w:p>
      <w:pPr>
        <w:pStyle w:val="Normal"/>
        <w:jc w:val="center"/>
        <w:rPr>
          <w:b/>
          <w:b/>
          <w:caps/>
          <w:sz w:val="26"/>
          <w:szCs w:val="26"/>
        </w:rPr>
      </w:pPr>
      <w:r>
        <w:rPr>
          <w:b/>
          <w:caps/>
          <w:sz w:val="26"/>
          <w:szCs w:val="26"/>
        </w:rPr>
      </w:r>
    </w:p>
    <w:p>
      <w:pPr>
        <w:pStyle w:val="Normal"/>
        <w:jc w:val="center"/>
        <w:rPr>
          <w:b/>
          <w:b/>
          <w:caps/>
          <w:sz w:val="26"/>
          <w:szCs w:val="26"/>
        </w:rPr>
      </w:pPr>
      <w:r>
        <w:rPr>
          <w:b/>
          <w:caps/>
          <w:sz w:val="26"/>
          <w:szCs w:val="26"/>
        </w:rPr>
        <w:t xml:space="preserve">П е р е ч е н ь </w:t>
      </w:r>
    </w:p>
    <w:p>
      <w:pPr>
        <w:pStyle w:val="Normal"/>
        <w:jc w:val="center"/>
        <w:rPr/>
      </w:pPr>
      <w:r>
        <w:rPr>
          <w:b/>
          <w:sz w:val="26"/>
          <w:szCs w:val="26"/>
        </w:rPr>
        <w:t xml:space="preserve">земельных участков, предлагаемых для включения в информационный ресурс о </w:t>
      </w:r>
      <w:r>
        <w:rPr>
          <w:b/>
          <w:bCs/>
          <w:sz w:val="26"/>
          <w:szCs w:val="26"/>
        </w:rPr>
        <w:t xml:space="preserve">свободных от застройки </w:t>
      </w:r>
      <w:r>
        <w:rPr>
          <w:b/>
          <w:sz w:val="26"/>
          <w:szCs w:val="26"/>
        </w:rPr>
        <w:t>земельных участках из земель сельскохозяйственного назначения, предназначенных для ведения сельскохозяйственного производства и иных связанных с сельскохозяйственным производством целей, расположенных на территории Аликовского района</w:t>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tbl>
      <w:tblPr>
        <w:tblW w:w="5000" w:type="pct"/>
        <w:jc w:val="left"/>
        <w:tblInd w:w="-108"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Grid>
        <w:gridCol w:w="523"/>
        <w:gridCol w:w="2099"/>
        <w:gridCol w:w="1540"/>
        <w:gridCol w:w="701"/>
        <w:gridCol w:w="1120"/>
        <w:gridCol w:w="1653"/>
        <w:gridCol w:w="1754"/>
        <w:gridCol w:w="1020"/>
        <w:gridCol w:w="1485"/>
        <w:gridCol w:w="961"/>
        <w:gridCol w:w="1771"/>
        <w:gridCol w:w="406"/>
        <w:gridCol w:w="1124"/>
      </w:tblGrid>
      <w:tr>
        <w:trPr>
          <w:trHeight w:val="5590" w:hRule="atLeast"/>
          <w:cantSplit w:val="true"/>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20"/>
              </w:rPr>
            </w:pPr>
            <w:r>
              <w:rPr>
                <w:bCs/>
                <w:sz w:val="20"/>
              </w:rPr>
              <w:t xml:space="preserve">№ </w:t>
            </w:r>
            <w:r>
              <w:rPr>
                <w:bCs/>
                <w:sz w:val="20"/>
              </w:rPr>
              <w:t>пп</w:t>
            </w:r>
          </w:p>
        </w:tc>
        <w:tc>
          <w:tcPr>
            <w:tcW w:w="2099"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Местоположение (адрес)</w:t>
            </w:r>
          </w:p>
        </w:tc>
        <w:tc>
          <w:tcPr>
            <w:tcW w:w="154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Кадастровый номер</w:t>
            </w:r>
          </w:p>
          <w:p>
            <w:pPr>
              <w:pStyle w:val="Normal"/>
              <w:ind w:left="113" w:right="113" w:hanging="0"/>
              <w:jc w:val="center"/>
              <w:rPr>
                <w:bCs/>
                <w:sz w:val="20"/>
              </w:rPr>
            </w:pPr>
            <w:r>
              <w:rPr>
                <w:bCs/>
                <w:sz w:val="20"/>
              </w:rPr>
            </w:r>
          </w:p>
        </w:tc>
        <w:tc>
          <w:tcPr>
            <w:tcW w:w="70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Площадь земельного участка, га</w:t>
            </w:r>
          </w:p>
        </w:tc>
        <w:tc>
          <w:tcPr>
            <w:tcW w:w="112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Категория земель</w:t>
            </w:r>
          </w:p>
        </w:tc>
        <w:tc>
          <w:tcPr>
            <w:tcW w:w="1653"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Вид разрешенного использования</w:t>
            </w:r>
          </w:p>
        </w:tc>
        <w:tc>
          <w:tcPr>
            <w:tcW w:w="1754"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Форма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Сведения об ограничениях использования земельного участка (правовой режим земельного участка, ограничения хозяйственного использования и др.)</w:t>
            </w:r>
          </w:p>
        </w:tc>
        <w:tc>
          <w:tcPr>
            <w:tcW w:w="1485"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Кадастровая стоимость земельного участка, рублей</w:t>
            </w:r>
          </w:p>
        </w:tc>
        <w:tc>
          <w:tcPr>
            <w:tcW w:w="96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Цена земельного участка или размер арендной платы (при предоставлении земельного участка в собственность или аренду), рублей</w:t>
            </w:r>
          </w:p>
        </w:tc>
        <w:tc>
          <w:tcPr>
            <w:tcW w:w="177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Орган местного самоуправления, уполномоченный на распоряжение земельными участками</w:t>
            </w:r>
          </w:p>
        </w:tc>
        <w:tc>
          <w:tcPr>
            <w:tcW w:w="406"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Сведения о планируемой дате проведения аукциона и источник публикации извещения</w:t>
            </w:r>
          </w:p>
        </w:tc>
        <w:tc>
          <w:tcPr>
            <w:tcW w:w="1124"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Сведения об освоении земельного участка</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2</w:t>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3</w:t>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5</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6</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7</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8</w:t>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9</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10</w:t>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11</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26"/>
              </w:rPr>
            </w:pPr>
            <w:r>
              <w:rPr>
                <w:bCs/>
                <w:sz w:val="26"/>
              </w:rPr>
              <w:t>12</w:t>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13</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Таутовское с/п</w:t>
            </w:r>
          </w:p>
          <w:p>
            <w:pPr>
              <w:pStyle w:val="Normal"/>
              <w:jc w:val="center"/>
              <w:rPr>
                <w:bCs/>
                <w:color w:val="000000"/>
                <w:sz w:val="16"/>
                <w:szCs w:val="16"/>
              </w:rPr>
            </w:pPr>
            <w:r>
              <w:rPr>
                <w:bCs/>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21:07:131001:248</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16,38</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 xml:space="preserve"> </w:t>
            </w:r>
            <w:r>
              <w:rPr>
                <w:sz w:val="16"/>
                <w:szCs w:val="16"/>
              </w:rPr>
              <w:t xml:space="preserve">неразграниченная  в собственности </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594 688,38</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t>Аренда  срок на 20 лет №15 от 28.05.2018 г. Григорьев Алексей Александрович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2</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Таутовское с/п</w:t>
            </w:r>
          </w:p>
          <w:p>
            <w:pPr>
              <w:pStyle w:val="Normal"/>
              <w:jc w:val="center"/>
              <w:rPr>
                <w:bCs/>
                <w:color w:val="000000"/>
                <w:sz w:val="16"/>
                <w:szCs w:val="16"/>
              </w:rPr>
            </w:pPr>
            <w:r>
              <w:rPr>
                <w:bCs/>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21:07:000000:2986</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59,01</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 xml:space="preserve"> </w:t>
            </w:r>
            <w:r>
              <w:rPr>
                <w:sz w:val="16"/>
                <w:szCs w:val="16"/>
              </w:rPr>
              <w:t xml:space="preserve">неразграниченная  в собственности </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2 142 255,39</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3</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Таутовское с/п</w:t>
            </w:r>
          </w:p>
          <w:p>
            <w:pPr>
              <w:pStyle w:val="Normal"/>
              <w:jc w:val="center"/>
              <w:rPr>
                <w:bCs/>
                <w:color w:val="000000"/>
                <w:sz w:val="16"/>
                <w:szCs w:val="16"/>
              </w:rPr>
            </w:pPr>
            <w:r>
              <w:rPr>
                <w:bCs/>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21:07:130501:71</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29,53</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 xml:space="preserve"> </w:t>
            </w:r>
            <w:r>
              <w:rPr>
                <w:sz w:val="16"/>
                <w:szCs w:val="16"/>
              </w:rPr>
              <w:t xml:space="preserve">неразграниченная  в собственности </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1 072 026,12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4</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21:07:060501:403</w:t>
            </w:r>
          </w:p>
          <w:p>
            <w:pPr>
              <w:pStyle w:val="Normal"/>
              <w:jc w:val="center"/>
              <w:rPr>
                <w:bCs/>
                <w:sz w:val="16"/>
                <w:szCs w:val="16"/>
              </w:rPr>
            </w:pPr>
            <w:r>
              <w:rPr>
                <w:bCs/>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50,6</w:t>
            </w:r>
          </w:p>
          <w:p>
            <w:pPr>
              <w:pStyle w:val="Normal"/>
              <w:jc w:val="center"/>
              <w:rPr>
                <w:bCs/>
                <w:sz w:val="16"/>
                <w:szCs w:val="16"/>
              </w:rPr>
            </w:pPr>
            <w:r>
              <w:rPr>
                <w:bCs/>
                <w:sz w:val="16"/>
                <w:szCs w:val="16"/>
              </w:rPr>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1 801 477,48</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5</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21:07:171701:125</w:t>
            </w:r>
          </w:p>
          <w:p>
            <w:pPr>
              <w:pStyle w:val="Normal"/>
              <w:jc w:val="center"/>
              <w:rPr>
                <w:bCs/>
                <w:sz w:val="16"/>
                <w:szCs w:val="16"/>
              </w:rPr>
            </w:pPr>
            <w:r>
              <w:rPr>
                <w:bCs/>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25,5</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908 052,76</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Cs/>
                <w:sz w:val="16"/>
                <w:szCs w:val="16"/>
              </w:rPr>
              <w:t>Аренда срок   5 лет №10 от 28.03.2018 г. Пирбудагов Зияудин Хизригаджиев</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6</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21:07:190104:29</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sz w:val="16"/>
                <w:szCs w:val="16"/>
              </w:rPr>
            </w:pPr>
            <w:r>
              <w:rPr>
                <w:sz w:val="16"/>
                <w:szCs w:val="16"/>
              </w:rPr>
              <w:t xml:space="preserve">     </w:t>
            </w:r>
            <w:r>
              <w:rPr>
                <w:sz w:val="16"/>
                <w:szCs w:val="16"/>
              </w:rPr>
              <w:t>8,4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286 340,08</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7</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21:07:190104:30</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10,9</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368 551,82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8</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21:07:060501:147</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23,1</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822 776,52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9</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21:07:060501:146</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4,2</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150 659,20</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10</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21:07:060501:204</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3,4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122 464,00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11</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21:07:060501:193</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4,48</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159 488,00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12</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21:07:210901:369</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73,6</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2 443 520,00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Cs/>
                <w:sz w:val="16"/>
                <w:szCs w:val="16"/>
              </w:rPr>
              <w:t>Аренда на срок 10 лет №1 02.03.2015 г . Лебедев Эдуард Евгеньевич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13</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21:07:210901:370</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57,04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1 893 728,00</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t>СХПК «Новый путь"</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14</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21:07:210901:375</w:t>
            </w:r>
          </w:p>
          <w:p>
            <w:pPr>
              <w:pStyle w:val="Normal"/>
              <w:jc w:val="center"/>
              <w:rPr>
                <w:bCs/>
                <w:sz w:val="16"/>
                <w:szCs w:val="16"/>
              </w:rPr>
            </w:pPr>
            <w:r>
              <w:rPr>
                <w:bCs/>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40,64</w:t>
            </w:r>
          </w:p>
          <w:p>
            <w:pPr>
              <w:pStyle w:val="Normal"/>
              <w:jc w:val="center"/>
              <w:rPr>
                <w:bCs/>
                <w:sz w:val="16"/>
                <w:szCs w:val="16"/>
              </w:rPr>
            </w:pPr>
            <w:r>
              <w:rPr>
                <w:bCs/>
                <w:sz w:val="16"/>
                <w:szCs w:val="16"/>
              </w:rPr>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1 349 387,44</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15</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21:07:210901:372</w:t>
            </w:r>
          </w:p>
          <w:p>
            <w:pPr>
              <w:pStyle w:val="Normal"/>
              <w:jc w:val="center"/>
              <w:rPr>
                <w:bCs/>
                <w:sz w:val="16"/>
                <w:szCs w:val="16"/>
              </w:rPr>
            </w:pPr>
            <w:r>
              <w:rPr>
                <w:bCs/>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10</w:t>
            </w:r>
          </w:p>
          <w:p>
            <w:pPr>
              <w:pStyle w:val="Normal"/>
              <w:jc w:val="center"/>
              <w:rPr>
                <w:bCs/>
                <w:sz w:val="16"/>
                <w:szCs w:val="16"/>
              </w:rPr>
            </w:pPr>
            <w:r>
              <w:rPr>
                <w:bCs/>
                <w:sz w:val="16"/>
                <w:szCs w:val="16"/>
              </w:rPr>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332 146,08</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16</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21:07:222301:501</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13</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427 940,17</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0"/>
              </w:rPr>
            </w:pPr>
            <w:r>
              <w:rPr>
                <w:bCs/>
                <w:sz w:val="16"/>
                <w:szCs w:val="16"/>
              </w:rPr>
              <w:t>Аренда срок на 20 лет №22 от 25.09.2019 г. Петров Леонид Иванович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17</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21:07:222301:520</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28,7</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952 840,00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t>СХПК «Новый путь»</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18</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21:07:210901:390</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34,96</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1 160 672,00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t>Аренда на 20 лет от 12.04.2018 г. Кононов Сергей Леонидович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19</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21:07:210901:391</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15</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549 792,00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Cs/>
                <w:sz w:val="16"/>
                <w:szCs w:val="16"/>
              </w:rPr>
              <w:t>Собственность № 2 27.03.2018 г. Петров Леонид Иванович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20</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21:07:000000:2996</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90</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2 994 640,00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t>Аренда срок на 10 лет №6 от 06.11.2019  г. Емельянов Дмитрий Иванович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21</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21:07:171701:116</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12,41</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419 606,72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22</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21:07:060501:354</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3,94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Крымзарайкинского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140 264,00</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Администрация Крымзарайкинского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bookmarkStart w:id="0" w:name="__DdeLink__1158_4286258412"/>
            <w:r>
              <w:rPr>
                <w:bCs/>
                <w:sz w:val="16"/>
                <w:szCs w:val="16"/>
              </w:rPr>
              <w:t>Собственность №1 от 16.01.2019 г.</w:t>
            </w:r>
            <w:bookmarkEnd w:id="0"/>
            <w:r>
              <w:rPr>
                <w:bCs/>
                <w:sz w:val="16"/>
                <w:szCs w:val="16"/>
              </w:rPr>
              <w:t xml:space="preserve"> ООО»Агрофирма КанашАгро» не освоено</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23</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21:07:060501:355</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1,97</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Крымзарайкинского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70 132,00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Крымзарайкинского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Cs/>
                <w:sz w:val="16"/>
                <w:szCs w:val="16"/>
              </w:rPr>
              <w:t>Собственность №3 от 16.01.2019 г. ООО»Агрофирма КанашАгро» не освоено</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24</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21:07:060501:357</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3,94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Крымзарайкинского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140 264,00</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Крымзарайкинского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Cs/>
                <w:sz w:val="16"/>
                <w:szCs w:val="16"/>
              </w:rPr>
              <w:t>Собственность №2 от 16.01.2019 г. ООО»Агрофирма КанашАгро» не освоено</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25</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21:07:060501:393</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58,8</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Крымзарайкинского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1 989 468,00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Крымзарайкинского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0"/>
              </w:rPr>
            </w:pPr>
            <w:r>
              <w:rPr>
                <w:bCs/>
                <w:sz w:val="20"/>
              </w:rPr>
            </w:r>
            <w:bookmarkStart w:id="1" w:name="__DdeLink__1153_3512333128"/>
            <w:bookmarkStart w:id="2" w:name="__DdeLink__1153_3512333128"/>
            <w:bookmarkEnd w:id="2"/>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26</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21:07:222301:393</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11,97</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393 964,34</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27</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21:07:222301:394</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5</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166 210,80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28</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21:07:222301:392</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7,56</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249 039,84</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Итого</w:t>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16"/>
                <w:szCs w:val="16"/>
              </w:rPr>
              <w:t>704,03</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18"/>
                <w:szCs w:val="18"/>
              </w:rPr>
            </w:pPr>
            <w:r>
              <w:rPr>
                <w:rFonts w:cs="Calibri" w:ascii="Calibri" w:hAnsi="Calibri"/>
                <w:bCs/>
                <w:color w:val="333333"/>
                <w:sz w:val="18"/>
                <w:szCs w:val="18"/>
              </w:rPr>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Calibri" w:hAnsi="Calibri" w:cs="Calibri"/>
                <w:bCs/>
                <w:color w:val="333333"/>
                <w:sz w:val="16"/>
                <w:szCs w:val="16"/>
              </w:rPr>
            </w:pPr>
            <w:r>
              <w:rPr>
                <w:rFonts w:cs="Calibri" w:ascii="Calibri" w:hAnsi="Calibri"/>
                <w:bCs/>
                <w:color w:val="333333"/>
                <w:sz w:val="16"/>
                <w:szCs w:val="16"/>
              </w:rPr>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r>
    </w:tbl>
    <w:p>
      <w:pPr>
        <w:pStyle w:val="Normal"/>
        <w:rPr/>
      </w:pPr>
      <w:r>
        <w:rPr/>
      </w:r>
    </w:p>
    <w:sectPr>
      <w:type w:val="nextPage"/>
      <w:pgSz w:orient="landscape" w:w="16838" w:h="11906"/>
      <w:pgMar w:left="340" w:right="340" w:header="0" w:top="1418"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8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0"/>
      <w:lang w:val="ru-RU" w:eastAsia="zh-CN" w:bidi="ar-SA"/>
    </w:rPr>
  </w:style>
  <w:style w:type="character" w:styleId="Style14">
    <w:name w:val="Основной шрифт абзаца"/>
    <w:qFormat/>
    <w:rPr/>
  </w:style>
  <w:style w:type="character" w:styleId="1">
    <w:name w:val="Основной шрифт абзаца1"/>
    <w:qFormat/>
    <w:rPr/>
  </w:style>
  <w:style w:type="character" w:styleId="Appleconvertedspace">
    <w:name w:val="apple-converted-space"/>
    <w:basedOn w:val="1"/>
    <w:qFormat/>
    <w:rPr/>
  </w:style>
  <w:style w:type="character" w:styleId="Style15">
    <w:name w:val="Верхний колонтитул Знак"/>
    <w:basedOn w:val="1"/>
    <w:qFormat/>
    <w:rPr>
      <w:sz w:val="24"/>
    </w:rPr>
  </w:style>
  <w:style w:type="character" w:styleId="Style16">
    <w:name w:val="Нижний колонтитул Знак"/>
    <w:basedOn w:val="1"/>
    <w:qFormat/>
    <w:rPr>
      <w:sz w:val="24"/>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Название объекта"/>
    <w:basedOn w:val="Normal"/>
    <w:qFormat/>
    <w:pPr>
      <w:suppressLineNumbers/>
      <w:spacing w:before="120" w:after="120"/>
    </w:pPr>
    <w:rPr>
      <w:rFonts w:cs="Mangal"/>
      <w:i/>
      <w:iCs/>
      <w:sz w:val="24"/>
      <w:szCs w:val="24"/>
    </w:rPr>
  </w:style>
  <w:style w:type="paragraph" w:styleId="11">
    <w:name w:val="Указатель1"/>
    <w:basedOn w:val="Normal"/>
    <w:qFormat/>
    <w:pPr>
      <w:suppressLineNumbers/>
    </w:pPr>
    <w:rPr>
      <w:rFonts w:cs="Mangal"/>
    </w:rPr>
  </w:style>
  <w:style w:type="paragraph" w:styleId="Style23">
    <w:name w:val="Body Text Indent"/>
    <w:basedOn w:val="Normal"/>
    <w:pPr>
      <w:ind w:left="180" w:right="0" w:hanging="180"/>
      <w:jc w:val="both"/>
    </w:pPr>
    <w:rPr>
      <w:sz w:val="22"/>
      <w:szCs w:val="26"/>
    </w:rPr>
  </w:style>
  <w:style w:type="paragraph" w:styleId="Style2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jc w:val="both"/>
    </w:pPr>
    <w:rPr>
      <w:rFonts w:ascii="Tahoma" w:hAnsi="Tahoma" w:eastAsia="SimSun;宋体" w:cs="Tahoma"/>
      <w:kern w:val="2"/>
      <w:szCs w:val="24"/>
      <w:lang w:val="en-US" w:eastAsia="zh-CN"/>
    </w:rPr>
  </w:style>
  <w:style w:type="paragraph" w:styleId="Style25">
    <w:name w:val="Текст выноски"/>
    <w:basedOn w:val="Normal"/>
    <w:qFormat/>
    <w:pPr/>
    <w:rPr>
      <w:rFonts w:ascii="Tahoma" w:hAnsi="Tahoma" w:cs="Tahoma"/>
      <w:sz w:val="16"/>
      <w:szCs w:val="16"/>
    </w:rPr>
  </w:style>
  <w:style w:type="paragraph" w:styleId="Style26">
    <w:name w:val="Header"/>
    <w:basedOn w:val="Normal"/>
    <w:pPr>
      <w:tabs>
        <w:tab w:val="center" w:pos="4677" w:leader="none"/>
        <w:tab w:val="right" w:pos="9355" w:leader="none"/>
      </w:tabs>
    </w:pPr>
    <w:rPr/>
  </w:style>
  <w:style w:type="paragraph" w:styleId="Style27">
    <w:name w:val="Footer"/>
    <w:basedOn w:val="Normal"/>
    <w:pPr>
      <w:tabs>
        <w:tab w:val="center" w:pos="4677" w:leader="none"/>
        <w:tab w:val="right" w:pos="9355" w:leader="none"/>
      </w:tabs>
    </w:pPr>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Template>
  <TotalTime>101</TotalTime>
  <Application>LibreOffice/6.0.4.2$Windows_X86_64 LibreOffice_project/9b0d9b32d5dcda91d2f1a96dc04c645c450872bf</Application>
  <Pages>18</Pages>
  <Words>548</Words>
  <Characters>4607</Characters>
  <CharactersWithSpaces>5000</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2019-07-22T10:16:00Z</dcterms:created>
  <dc:creator>_</dc:creator>
  <dc:description/>
  <dc:language>ru-RU</dc:language>
  <cp:lastModifiedBy/>
  <cp:lastPrinted>2019-07-22T09:51:00Z</cp:lastPrinted>
  <dcterms:modified xsi:type="dcterms:W3CDTF">2019-12-23T14:19:01Z</dcterms:modified>
  <cp:revision>26</cp:revision>
  <dc:subject/>
  <dc:title>                                          Форма</dc:title>
</cp:coreProperties>
</file>