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 xml:space="preserve">к решению Собрания депутатов Батыревского района "О </w:t>
      </w:r>
      <w:proofErr w:type="gramStart"/>
      <w:r w:rsidRPr="006D3236">
        <w:rPr>
          <w:rFonts w:ascii="Times New Roman" w:hAnsi="Times New Roman"/>
          <w:i/>
          <w:snapToGrid w:val="0"/>
        </w:rPr>
        <w:t>бюджете</w:t>
      </w:r>
      <w:proofErr w:type="gramEnd"/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</w:t>
      </w:r>
      <w:r w:rsidR="00AE00D2">
        <w:rPr>
          <w:rFonts w:ascii="Times New Roman" w:hAnsi="Times New Roman"/>
          <w:i/>
        </w:rPr>
        <w:t>2</w:t>
      </w:r>
      <w:r w:rsidR="000032F5">
        <w:rPr>
          <w:rFonts w:ascii="Times New Roman" w:hAnsi="Times New Roman"/>
          <w:i/>
        </w:rPr>
        <w:t>1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0032F5">
        <w:rPr>
          <w:rFonts w:ascii="Times New Roman" w:hAnsi="Times New Roman"/>
          <w:i/>
        </w:rPr>
        <w:t>2</w:t>
      </w:r>
      <w:r w:rsidRPr="006D3236">
        <w:rPr>
          <w:rFonts w:ascii="Times New Roman" w:hAnsi="Times New Roman"/>
          <w:i/>
        </w:rPr>
        <w:t xml:space="preserve"> и 202</w:t>
      </w:r>
      <w:r w:rsidR="000032F5">
        <w:rPr>
          <w:rFonts w:ascii="Times New Roman" w:hAnsi="Times New Roman"/>
          <w:i/>
        </w:rPr>
        <w:t>3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tbl>
      <w:tblPr>
        <w:tblW w:w="10299" w:type="dxa"/>
        <w:tblInd w:w="-108" w:type="dxa"/>
        <w:tblLayout w:type="fixed"/>
        <w:tblLook w:val="0000"/>
      </w:tblPr>
      <w:tblGrid>
        <w:gridCol w:w="108"/>
        <w:gridCol w:w="3703"/>
        <w:gridCol w:w="516"/>
        <w:gridCol w:w="459"/>
        <w:gridCol w:w="488"/>
        <w:gridCol w:w="1317"/>
        <w:gridCol w:w="634"/>
        <w:gridCol w:w="1515"/>
        <w:gridCol w:w="1007"/>
        <w:gridCol w:w="552"/>
      </w:tblGrid>
      <w:tr w:rsidR="00E43D3C" w:rsidRPr="006D3236" w:rsidTr="006B41D7">
        <w:trPr>
          <w:gridBefore w:val="1"/>
          <w:gridAfter w:val="1"/>
          <w:wBefore w:w="108" w:type="dxa"/>
          <w:wAfter w:w="552" w:type="dxa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</w:t>
            </w:r>
            <w:r w:rsidR="000032F5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0032F5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E43D3C" w:rsidRPr="006D3236" w:rsidTr="006B41D7">
        <w:trPr>
          <w:gridBefore w:val="1"/>
          <w:gridAfter w:val="1"/>
          <w:wBefore w:w="108" w:type="dxa"/>
          <w:wAfter w:w="552" w:type="dxa"/>
          <w:trHeight w:val="34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D2C9B" w:rsidRPr="003D2C9B" w:rsidTr="00896F66">
        <w:tblPrEx>
          <w:tblLook w:val="04A0"/>
        </w:tblPrEx>
        <w:trPr>
          <w:trHeight w:val="3140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 (муниципальные программы и </w:t>
            </w:r>
            <w:proofErr w:type="spellStart"/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32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032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2C9B" w:rsidRPr="003D2C9B" w:rsidTr="00896F66">
        <w:tblPrEx>
          <w:tblLook w:val="04A0"/>
        </w:tblPrEx>
        <w:trPr>
          <w:trHeight w:val="265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B41D7" w:rsidRPr="003E7C3F" w:rsidTr="00896F66">
        <w:tblPrEx>
          <w:tblLook w:val="04A0"/>
        </w:tblPrEx>
        <w:trPr>
          <w:trHeight w:val="283"/>
        </w:trPr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41D7" w:rsidRPr="003E7C3F" w:rsidRDefault="006B41D7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3E7C3F" w:rsidRDefault="006B41D7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3E7C3F" w:rsidRDefault="006B41D7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3E7C3F" w:rsidRDefault="006B41D7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3E7C3F" w:rsidRDefault="006B41D7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3E7C3F" w:rsidRDefault="006B41D7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6B41D7" w:rsidRDefault="006B41D7" w:rsidP="006B41D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1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689 333 572,43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B41D7" w:rsidRPr="006B41D7" w:rsidRDefault="006B41D7" w:rsidP="006B41D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1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675 392 471,99</w:t>
            </w:r>
          </w:p>
        </w:tc>
      </w:tr>
      <w:tr w:rsidR="00F1293B" w:rsidRPr="003E7C3F" w:rsidTr="00896F66">
        <w:tblPrEx>
          <w:tblLook w:val="04A0"/>
        </w:tblPrEx>
        <w:trPr>
          <w:trHeight w:val="117"/>
        </w:trPr>
        <w:tc>
          <w:tcPr>
            <w:tcW w:w="3811" w:type="dxa"/>
            <w:gridSpan w:val="2"/>
            <w:shd w:val="clear" w:color="auto" w:fill="auto"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59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88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17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F1293B" w:rsidRPr="003E7C3F" w:rsidRDefault="00F1293B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1293B" w:rsidRPr="003E7C3F" w:rsidRDefault="00F1293B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shd w:val="clear" w:color="auto" w:fill="auto"/>
            <w:hideMark/>
          </w:tcPr>
          <w:p w:rsidR="00627011" w:rsidRPr="002A2585" w:rsidRDefault="00627011" w:rsidP="006B41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132 310 943,43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130 073 822,99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39 429 386,00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39 348 696,00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18 039 800,00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18 039 800,00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683 100,00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683 100,00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"Предупреждение детской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21 199 886,00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21 199 896,00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Материальное стимулирование деятельности народных дружинников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"Формирование эффективного государственного сектора экономики Чувашской Республики"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"Развитие земельных и имущественных отношений"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муниципальных архивных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19 452 386,00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информационных технологий" муниципальной программы "Информационное общество Чувашии"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информационно-телекоммуникационных технологий в муниципальных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3 741 488,00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3 741 488,00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"Построение (развитие) аппаратно-программного комплекса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33 672 956,00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33 672 956,00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границ населенных пунктов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3 264 607,00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3 264 607,00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"Модернизация и развитие сферы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гражданам безопасные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комфортные условия проживания"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31 189 445,00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29 265 445,00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профессионального искусства"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21 013 061,43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20 780 630,99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1 872 474,74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1 885 384,57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18 879 186,69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18 633 846,42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18 879 186,69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18 633 846,42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2A2585" w:rsidRDefault="00627011" w:rsidP="006B41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2A2585" w:rsidRDefault="00627011" w:rsidP="006B41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475 833 897,55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466 412 817,55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457 163 675,00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448 242 595,00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356 280 440,00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356 280 440,00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351 780 440,00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21 308 880,00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21 287 800,00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льготного питания для отдельных категорий учащихся в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(спортивного зала, актового зала, столовой, кабинетов ОБЖ, технологии) к 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зданиюМБОУ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Долгоостровская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Батыревского района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896F6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896F6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896F6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Ц740300130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17 596 570,00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17 596 570,00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11 019 822,55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11 019 822,55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10 313 000,00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спортивно-массовая работа с населением"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2A2585" w:rsidRDefault="00627011" w:rsidP="006B41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2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80 181 554,45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2A2585" w:rsidRDefault="00627011" w:rsidP="006B41D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77 898 654,45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7 630 323,00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7 630 323,00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Резервный фонд администрации муниципального образования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Внедрение информационно-телекоммуникационных технологий в муниципальных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15 690 400,00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15 690 400,00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отраслей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в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7 098 631,45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7 098 631,45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46 910 200,00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44 721 100,00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выравнивание бюджетной </w:t>
            </w: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627011" w:rsidRPr="003E7C3F" w:rsidTr="00896F66">
        <w:tblPrEx>
          <w:tblLook w:val="04A0"/>
        </w:tblPrEx>
        <w:trPr>
          <w:trHeight w:val="20"/>
        </w:trPr>
        <w:tc>
          <w:tcPr>
            <w:tcW w:w="3811" w:type="dxa"/>
            <w:gridSpan w:val="2"/>
            <w:tcBorders>
              <w:top w:val="nil"/>
            </w:tcBorders>
            <w:shd w:val="clear" w:color="auto" w:fill="auto"/>
            <w:hideMark/>
          </w:tcPr>
          <w:p w:rsidR="00627011" w:rsidRPr="00627011" w:rsidRDefault="00627011" w:rsidP="006B41D7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2701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27011" w:rsidRPr="00627011" w:rsidRDefault="00627011" w:rsidP="006B41D7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011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</w:tbl>
    <w:p w:rsidR="002C723F" w:rsidRPr="003E7C3F" w:rsidRDefault="002C723F" w:rsidP="00627011">
      <w:pPr>
        <w:spacing w:after="0"/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C2"/>
    <w:rsid w:val="00001734"/>
    <w:rsid w:val="000032F5"/>
    <w:rsid w:val="001B380B"/>
    <w:rsid w:val="00271E81"/>
    <w:rsid w:val="002A2585"/>
    <w:rsid w:val="002C1EA3"/>
    <w:rsid w:val="002C723F"/>
    <w:rsid w:val="00357BA1"/>
    <w:rsid w:val="003A71A1"/>
    <w:rsid w:val="003D2C9B"/>
    <w:rsid w:val="003E7C3F"/>
    <w:rsid w:val="0043624F"/>
    <w:rsid w:val="00457FC2"/>
    <w:rsid w:val="00600475"/>
    <w:rsid w:val="00627011"/>
    <w:rsid w:val="006B41D7"/>
    <w:rsid w:val="006D3236"/>
    <w:rsid w:val="00721AE0"/>
    <w:rsid w:val="00867F74"/>
    <w:rsid w:val="00896F66"/>
    <w:rsid w:val="008A4018"/>
    <w:rsid w:val="009A674C"/>
    <w:rsid w:val="009F2F43"/>
    <w:rsid w:val="00A35FF5"/>
    <w:rsid w:val="00A70C29"/>
    <w:rsid w:val="00AC27ED"/>
    <w:rsid w:val="00AE00D2"/>
    <w:rsid w:val="00D07EDF"/>
    <w:rsid w:val="00D12384"/>
    <w:rsid w:val="00D64B9A"/>
    <w:rsid w:val="00D739AC"/>
    <w:rsid w:val="00DF3978"/>
    <w:rsid w:val="00E01FE1"/>
    <w:rsid w:val="00E07FAF"/>
    <w:rsid w:val="00E43D3C"/>
    <w:rsid w:val="00E76E5C"/>
    <w:rsid w:val="00EB58C5"/>
    <w:rsid w:val="00EC39C5"/>
    <w:rsid w:val="00F1293B"/>
    <w:rsid w:val="00F461C0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9594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39</cp:revision>
  <cp:lastPrinted>2018-11-14T10:11:00Z</cp:lastPrinted>
  <dcterms:created xsi:type="dcterms:W3CDTF">2018-11-09T06:47:00Z</dcterms:created>
  <dcterms:modified xsi:type="dcterms:W3CDTF">2020-11-16T10:31:00Z</dcterms:modified>
</cp:coreProperties>
</file>