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A50" w:rsidRDefault="00C67DC3">
      <w:bookmarkStart w:id="0" w:name="_GoBack"/>
      <w:bookmarkEnd w:id="0"/>
      <w:r w:rsidRPr="00C67DC3">
        <w:rPr>
          <w:noProof/>
          <w:lang w:eastAsia="ru-RU"/>
        </w:rPr>
        <w:drawing>
          <wp:inline distT="0" distB="0" distL="0" distR="0">
            <wp:extent cx="3790950" cy="1562100"/>
            <wp:effectExtent l="0" t="0" r="0" b="0"/>
            <wp:docPr id="2"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4" cstate="print">
                      <a:extLst>
                        <a:ext uri="{28A0092B-C50C-407E-A947-70E740481C1C}">
                          <a14:useLocalDpi xmlns:a14="http://schemas.microsoft.com/office/drawing/2010/main" val="0"/>
                        </a:ext>
                      </a:extLst>
                    </a:blip>
                    <a:srcRect r="41367"/>
                    <a:stretch>
                      <a:fillRect/>
                    </a:stretch>
                  </pic:blipFill>
                  <pic:spPr bwMode="auto">
                    <a:xfrm>
                      <a:off x="0" y="0"/>
                      <a:ext cx="3792494" cy="1562736"/>
                    </a:xfrm>
                    <a:prstGeom prst="rect">
                      <a:avLst/>
                    </a:prstGeom>
                    <a:noFill/>
                    <a:ln>
                      <a:noFill/>
                    </a:ln>
                  </pic:spPr>
                </pic:pic>
              </a:graphicData>
            </a:graphic>
          </wp:inline>
        </w:drawing>
      </w:r>
    </w:p>
    <w:p w:rsidR="00C67DC3" w:rsidRDefault="00C67DC3"/>
    <w:p w:rsidR="00C67DC3" w:rsidRDefault="00C67DC3"/>
    <w:p w:rsidR="00C67DC3" w:rsidRPr="004C1B71" w:rsidRDefault="00C67DC3" w:rsidP="004C1B71">
      <w:pPr>
        <w:spacing w:after="0" w:line="240" w:lineRule="auto"/>
        <w:jc w:val="center"/>
        <w:rPr>
          <w:rFonts w:ascii="Arial" w:hAnsi="Arial" w:cs="Arial"/>
          <w:b/>
        </w:rPr>
      </w:pPr>
      <w:r w:rsidRPr="004C1B71">
        <w:rPr>
          <w:rFonts w:ascii="Arial" w:hAnsi="Arial" w:cs="Arial"/>
          <w:b/>
        </w:rPr>
        <w:t>Пресс-релиз</w:t>
      </w:r>
    </w:p>
    <w:p w:rsidR="00C67DC3" w:rsidRDefault="00C67DC3" w:rsidP="004C1B71">
      <w:pPr>
        <w:spacing w:after="0" w:line="240" w:lineRule="auto"/>
        <w:jc w:val="center"/>
        <w:rPr>
          <w:rFonts w:ascii="Arial" w:hAnsi="Arial" w:cs="Arial"/>
          <w:b/>
        </w:rPr>
      </w:pPr>
      <w:r w:rsidRPr="004C1B71">
        <w:rPr>
          <w:rFonts w:ascii="Arial" w:hAnsi="Arial" w:cs="Arial"/>
          <w:b/>
        </w:rPr>
        <w:t>Первые цифры переписи: Т</w:t>
      </w:r>
      <w:r w:rsidR="00F83FEA">
        <w:rPr>
          <w:rFonts w:ascii="Arial" w:hAnsi="Arial" w:cs="Arial"/>
          <w:b/>
        </w:rPr>
        <w:t>ы</w:t>
      </w:r>
      <w:r w:rsidRPr="004C1B71">
        <w:rPr>
          <w:rFonts w:ascii="Arial" w:hAnsi="Arial" w:cs="Arial"/>
          <w:b/>
        </w:rPr>
        <w:t>ва в поисках чабанов</w:t>
      </w:r>
    </w:p>
    <w:p w:rsidR="004C1B71" w:rsidRDefault="004C1B71" w:rsidP="004C1B71">
      <w:pPr>
        <w:spacing w:after="0" w:line="240" w:lineRule="auto"/>
        <w:jc w:val="center"/>
        <w:rPr>
          <w:rFonts w:ascii="Arial" w:hAnsi="Arial" w:cs="Arial"/>
          <w:b/>
        </w:rPr>
      </w:pPr>
    </w:p>
    <w:p w:rsidR="005D6354" w:rsidRPr="005D6354" w:rsidRDefault="005D6354" w:rsidP="00403BBF">
      <w:pPr>
        <w:spacing w:after="0" w:line="240" w:lineRule="auto"/>
        <w:ind w:firstLine="709"/>
        <w:jc w:val="both"/>
        <w:rPr>
          <w:rFonts w:ascii="Arial" w:hAnsi="Arial" w:cs="Arial"/>
          <w:b/>
          <w:i/>
        </w:rPr>
      </w:pPr>
      <w:r w:rsidRPr="005D6354">
        <w:rPr>
          <w:rFonts w:ascii="Arial" w:hAnsi="Arial" w:cs="Arial"/>
          <w:b/>
          <w:i/>
        </w:rPr>
        <w:t>Т</w:t>
      </w:r>
      <w:r w:rsidR="00F83FEA">
        <w:rPr>
          <w:rFonts w:ascii="Arial" w:hAnsi="Arial" w:cs="Arial"/>
          <w:b/>
          <w:i/>
        </w:rPr>
        <w:t>ы</w:t>
      </w:r>
      <w:r w:rsidRPr="005D6354">
        <w:rPr>
          <w:rFonts w:ascii="Arial" w:hAnsi="Arial" w:cs="Arial"/>
          <w:b/>
          <w:i/>
        </w:rPr>
        <w:t>ва – одно из красивейших мест в России, но добраться  до горных районов республики порой крайне сложно. Поэтому перепись населения там проходит в октябре, пока не выпал снег</w:t>
      </w:r>
      <w:r>
        <w:rPr>
          <w:rFonts w:ascii="Arial" w:hAnsi="Arial" w:cs="Arial"/>
          <w:b/>
          <w:i/>
        </w:rPr>
        <w:t>.</w:t>
      </w:r>
      <w:r w:rsidRPr="005D6354">
        <w:rPr>
          <w:rFonts w:ascii="Arial" w:hAnsi="Arial" w:cs="Arial"/>
          <w:b/>
          <w:i/>
        </w:rPr>
        <w:t xml:space="preserve"> Но</w:t>
      </w:r>
      <w:r>
        <w:rPr>
          <w:rFonts w:ascii="Arial" w:hAnsi="Arial" w:cs="Arial"/>
          <w:b/>
          <w:i/>
        </w:rPr>
        <w:t>,</w:t>
      </w:r>
      <w:r w:rsidRPr="005D6354">
        <w:rPr>
          <w:rFonts w:ascii="Arial" w:hAnsi="Arial" w:cs="Arial"/>
          <w:b/>
          <w:i/>
        </w:rPr>
        <w:t xml:space="preserve"> даже сейчас до некоторых стоянок чабанов переписчикам придется плыть на лодке.</w:t>
      </w:r>
    </w:p>
    <w:p w:rsidR="005D6354" w:rsidRPr="005D6354" w:rsidRDefault="005D6354" w:rsidP="005D6354">
      <w:pPr>
        <w:spacing w:after="0" w:line="240" w:lineRule="auto"/>
        <w:jc w:val="both"/>
        <w:rPr>
          <w:rFonts w:ascii="Arial" w:hAnsi="Arial" w:cs="Arial"/>
          <w:b/>
          <w:i/>
        </w:rPr>
      </w:pPr>
    </w:p>
    <w:p w:rsidR="005D6354" w:rsidRPr="005D6354" w:rsidRDefault="005D6354" w:rsidP="005D6354">
      <w:pPr>
        <w:spacing w:after="0" w:line="240" w:lineRule="auto"/>
        <w:jc w:val="both"/>
        <w:rPr>
          <w:rFonts w:ascii="Arial" w:hAnsi="Arial" w:cs="Arial"/>
          <w:b/>
          <w:i/>
        </w:rPr>
      </w:pPr>
    </w:p>
    <w:p w:rsidR="006E605A" w:rsidRPr="00912E9F" w:rsidRDefault="00912E9F" w:rsidP="00912E9F">
      <w:pPr>
        <w:spacing w:after="0" w:line="240" w:lineRule="auto"/>
        <w:ind w:firstLine="708"/>
        <w:jc w:val="both"/>
        <w:rPr>
          <w:rFonts w:ascii="Arial" w:hAnsi="Arial" w:cs="Arial"/>
          <w:b/>
          <w:i/>
        </w:rPr>
      </w:pPr>
      <w:r w:rsidRPr="00912E9F">
        <w:rPr>
          <w:rFonts w:ascii="Arial" w:hAnsi="Arial" w:cs="Arial"/>
        </w:rPr>
        <w:t>Ж</w:t>
      </w:r>
      <w:r w:rsidR="004C1B71" w:rsidRPr="00912E9F">
        <w:rPr>
          <w:rFonts w:ascii="Arial" w:hAnsi="Arial" w:cs="Arial"/>
        </w:rPr>
        <w:t>ител</w:t>
      </w:r>
      <w:r w:rsidRPr="00912E9F">
        <w:rPr>
          <w:rFonts w:ascii="Arial" w:hAnsi="Arial" w:cs="Arial"/>
        </w:rPr>
        <w:t>и</w:t>
      </w:r>
      <w:r w:rsidR="004C1B71" w:rsidRPr="00912E9F">
        <w:rPr>
          <w:rFonts w:ascii="Arial" w:hAnsi="Arial" w:cs="Arial"/>
        </w:rPr>
        <w:t xml:space="preserve"> отдаленного села Кара-Холь Б</w:t>
      </w:r>
      <w:r w:rsidR="006943FD" w:rsidRPr="00912E9F">
        <w:rPr>
          <w:rFonts w:ascii="Arial" w:hAnsi="Arial" w:cs="Arial"/>
        </w:rPr>
        <w:t>а</w:t>
      </w:r>
      <w:r w:rsidR="004C1B71" w:rsidRPr="00912E9F">
        <w:rPr>
          <w:rFonts w:ascii="Arial" w:hAnsi="Arial" w:cs="Arial"/>
        </w:rPr>
        <w:t>й-Тайгинского района Республики Т</w:t>
      </w:r>
      <w:r w:rsidR="00F83FEA">
        <w:rPr>
          <w:rFonts w:ascii="Arial" w:hAnsi="Arial" w:cs="Arial"/>
        </w:rPr>
        <w:t>ы</w:t>
      </w:r>
      <w:r w:rsidR="004C1B71" w:rsidRPr="00912E9F">
        <w:rPr>
          <w:rFonts w:ascii="Arial" w:hAnsi="Arial" w:cs="Arial"/>
        </w:rPr>
        <w:t xml:space="preserve">ва стали первыми участниками новой Всероссийской переписи населения. </w:t>
      </w:r>
    </w:p>
    <w:p w:rsidR="005D6354" w:rsidRPr="00912E9F" w:rsidRDefault="006E605A" w:rsidP="00912E9F">
      <w:pPr>
        <w:spacing w:after="0" w:line="240" w:lineRule="auto"/>
        <w:jc w:val="both"/>
        <w:rPr>
          <w:rFonts w:ascii="Arial" w:hAnsi="Arial" w:cs="Arial"/>
        </w:rPr>
      </w:pPr>
      <w:r w:rsidRPr="00912E9F">
        <w:rPr>
          <w:rFonts w:ascii="Arial" w:hAnsi="Arial" w:cs="Arial"/>
        </w:rPr>
        <w:tab/>
      </w:r>
    </w:p>
    <w:p w:rsidR="006E605A" w:rsidRPr="00912E9F" w:rsidRDefault="006E605A" w:rsidP="00912E9F">
      <w:pPr>
        <w:spacing w:after="0" w:line="240" w:lineRule="auto"/>
        <w:ind w:firstLine="708"/>
        <w:jc w:val="both"/>
        <w:rPr>
          <w:rFonts w:ascii="Arial" w:hAnsi="Arial" w:cs="Arial"/>
        </w:rPr>
      </w:pPr>
      <w:r w:rsidRPr="00912E9F">
        <w:rPr>
          <w:rFonts w:ascii="Arial" w:hAnsi="Arial" w:cs="Arial"/>
        </w:rPr>
        <w:t>Несмотря на отдаленность и отсутствие постоянной дороги село Кара-Холь достаточно большое. Только в основной его части, как подтвердилось, сейчас проживает 1197 человек. Еще предположительно полсотни – на дальних чабанских стоянках. Туда переписчики отправятся на моторных лодках, чтобы найти и учесть всех оставшихся сельчан.</w:t>
      </w:r>
    </w:p>
    <w:p w:rsidR="004C1B71" w:rsidRPr="00912E9F" w:rsidRDefault="004C1B71" w:rsidP="00912E9F">
      <w:pPr>
        <w:spacing w:after="0" w:line="240" w:lineRule="auto"/>
        <w:ind w:firstLine="708"/>
        <w:jc w:val="both"/>
        <w:rPr>
          <w:rFonts w:ascii="Arial" w:eastAsia="Calibri" w:hAnsi="Arial" w:cs="Arial"/>
        </w:rPr>
      </w:pPr>
    </w:p>
    <w:p w:rsidR="006E605A" w:rsidRPr="00912E9F" w:rsidRDefault="006E605A" w:rsidP="00912E9F">
      <w:pPr>
        <w:spacing w:after="0" w:line="240" w:lineRule="auto"/>
        <w:ind w:firstLine="708"/>
        <w:jc w:val="both"/>
        <w:rPr>
          <w:rFonts w:ascii="Arial" w:eastAsia="Calibri" w:hAnsi="Arial" w:cs="Arial"/>
        </w:rPr>
      </w:pPr>
      <w:r w:rsidRPr="00912E9F">
        <w:rPr>
          <w:rFonts w:ascii="Arial" w:eastAsia="Calibri" w:hAnsi="Arial" w:cs="Arial"/>
        </w:rPr>
        <w:t>Первые итоги уже можно подвести. Если выяснится, что чабанов не более пятидесяти, то окажется, что население села за 10 лет сократилось на 10%. По данным последней переписи, в Кара-Холе проживали 1395 человек</w:t>
      </w:r>
      <w:r w:rsidR="00912E9F" w:rsidRPr="00912E9F">
        <w:rPr>
          <w:rFonts w:ascii="Arial" w:eastAsia="Calibri" w:hAnsi="Arial" w:cs="Arial"/>
        </w:rPr>
        <w:t>,</w:t>
      </w:r>
      <w:r w:rsidRPr="00912E9F">
        <w:rPr>
          <w:rFonts w:ascii="Arial" w:eastAsia="Calibri" w:hAnsi="Arial" w:cs="Arial"/>
        </w:rPr>
        <w:t xml:space="preserve"> больше половины из них (52%) — женщины. Также перепись 2010 года показала, что сельчане в Т</w:t>
      </w:r>
      <w:r w:rsidR="00F83FEA">
        <w:rPr>
          <w:rFonts w:ascii="Arial" w:eastAsia="Calibri" w:hAnsi="Arial" w:cs="Arial"/>
        </w:rPr>
        <w:t>ы</w:t>
      </w:r>
      <w:r w:rsidRPr="00912E9F">
        <w:rPr>
          <w:rFonts w:ascii="Arial" w:eastAsia="Calibri" w:hAnsi="Arial" w:cs="Arial"/>
        </w:rPr>
        <w:t xml:space="preserve">ве активно переселяются в города и составляют уже меньшую часть населения региона. </w:t>
      </w:r>
    </w:p>
    <w:p w:rsidR="006943FD" w:rsidRPr="00912E9F" w:rsidRDefault="006943FD" w:rsidP="00912E9F">
      <w:pPr>
        <w:spacing w:after="0" w:line="240" w:lineRule="auto"/>
        <w:ind w:firstLine="708"/>
        <w:jc w:val="both"/>
        <w:rPr>
          <w:rFonts w:ascii="Arial" w:eastAsia="Calibri" w:hAnsi="Arial" w:cs="Arial"/>
        </w:rPr>
      </w:pPr>
      <w:r w:rsidRPr="00912E9F">
        <w:rPr>
          <w:rFonts w:ascii="Arial" w:eastAsia="Calibri" w:hAnsi="Arial" w:cs="Arial"/>
        </w:rPr>
        <w:t>Всего на территории Бай-Тайгинского района республики, с которого началась новая Всероссийская перепись, находится восемь населенных пунктов. В них, по данным текущего учета, живет около 10 тыс. человек. Точная численность будет установлена в ходе дальнейшей переписи</w:t>
      </w:r>
      <w:r w:rsidR="00912E9F" w:rsidRPr="00912E9F">
        <w:rPr>
          <w:rFonts w:ascii="Arial" w:eastAsia="Calibri" w:hAnsi="Arial" w:cs="Arial"/>
        </w:rPr>
        <w:t xml:space="preserve"> населения</w:t>
      </w:r>
      <w:r w:rsidRPr="00912E9F">
        <w:rPr>
          <w:rFonts w:ascii="Arial" w:eastAsia="Calibri" w:hAnsi="Arial" w:cs="Arial"/>
        </w:rPr>
        <w:t>.</w:t>
      </w:r>
    </w:p>
    <w:p w:rsidR="006943FD" w:rsidRPr="00912E9F" w:rsidRDefault="006943FD" w:rsidP="00912E9F">
      <w:pPr>
        <w:spacing w:after="0" w:line="240" w:lineRule="auto"/>
        <w:ind w:firstLine="708"/>
        <w:jc w:val="both"/>
        <w:rPr>
          <w:rFonts w:ascii="Arial" w:eastAsia="Calibri" w:hAnsi="Arial" w:cs="Arial"/>
        </w:rPr>
      </w:pPr>
    </w:p>
    <w:p w:rsidR="00C67DC3" w:rsidRPr="00912E9F" w:rsidRDefault="00C67DC3" w:rsidP="00912E9F">
      <w:pPr>
        <w:spacing w:after="0" w:line="240" w:lineRule="auto"/>
        <w:ind w:firstLine="709"/>
        <w:jc w:val="both"/>
        <w:rPr>
          <w:rFonts w:ascii="Arial" w:eastAsia="Calibri" w:hAnsi="Arial" w:cs="Arial"/>
        </w:rPr>
      </w:pPr>
      <w:r w:rsidRPr="00912E9F">
        <w:rPr>
          <w:rFonts w:ascii="Arial" w:eastAsia="Calibri" w:hAnsi="Arial" w:cs="Arial"/>
          <w:i/>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C67DC3" w:rsidRPr="00C1261F" w:rsidRDefault="00C67DC3" w:rsidP="00C67DC3">
      <w:pPr>
        <w:spacing w:after="0"/>
        <w:rPr>
          <w:rFonts w:ascii="Arial" w:eastAsia="Calibri" w:hAnsi="Arial" w:cs="Arial"/>
          <w:i/>
          <w:color w:val="525252"/>
          <w:sz w:val="24"/>
          <w:szCs w:val="24"/>
        </w:rPr>
      </w:pPr>
    </w:p>
    <w:p w:rsidR="00C67DC3" w:rsidRDefault="00C67DC3" w:rsidP="00C67DC3">
      <w:pPr>
        <w:jc w:val="center"/>
      </w:pPr>
    </w:p>
    <w:p w:rsidR="00C67DC3" w:rsidRDefault="00C67DC3" w:rsidP="00912E9F">
      <w:pPr>
        <w:spacing w:after="0" w:line="240" w:lineRule="auto"/>
        <w:ind w:firstLine="708"/>
        <w:jc w:val="right"/>
      </w:pPr>
      <w:r>
        <w:rPr>
          <w:rFonts w:ascii="Times New Roman" w:hAnsi="Times New Roman" w:cs="Times New Roman"/>
          <w:b/>
          <w:i/>
          <w:sz w:val="24"/>
          <w:szCs w:val="24"/>
        </w:rPr>
        <w:t xml:space="preserve">Чувашстат, </w:t>
      </w:r>
      <w:r w:rsidRPr="00202379">
        <w:rPr>
          <w:rFonts w:ascii="Times New Roman" w:hAnsi="Times New Roman" w:cs="Times New Roman"/>
          <w:b/>
          <w:i/>
          <w:sz w:val="24"/>
          <w:szCs w:val="24"/>
        </w:rPr>
        <w:t xml:space="preserve"> ВПН-2020</w:t>
      </w:r>
    </w:p>
    <w:p w:rsidR="00C67DC3" w:rsidRDefault="00C67DC3"/>
    <w:sectPr w:rsidR="00C67DC3" w:rsidSect="004A3F7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DC3"/>
    <w:rsid w:val="00332AAB"/>
    <w:rsid w:val="003C68A5"/>
    <w:rsid w:val="00403BBF"/>
    <w:rsid w:val="004A3F71"/>
    <w:rsid w:val="004C1B71"/>
    <w:rsid w:val="005D6354"/>
    <w:rsid w:val="006943FD"/>
    <w:rsid w:val="006E605A"/>
    <w:rsid w:val="008E0CE9"/>
    <w:rsid w:val="00912E9F"/>
    <w:rsid w:val="009E3862"/>
    <w:rsid w:val="00BA3FC9"/>
    <w:rsid w:val="00C67DC3"/>
    <w:rsid w:val="00DB7D65"/>
    <w:rsid w:val="00ED351D"/>
    <w:rsid w:val="00F83FEA"/>
    <w:rsid w:val="00FD4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C3659-8F26-4713-AAC0-18EE9F7C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D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7D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7DC3"/>
    <w:rPr>
      <w:rFonts w:ascii="Tahoma" w:hAnsi="Tahoma" w:cs="Tahoma"/>
      <w:sz w:val="16"/>
      <w:szCs w:val="16"/>
    </w:rPr>
  </w:style>
  <w:style w:type="character" w:styleId="a5">
    <w:name w:val="Hyperlink"/>
    <w:uiPriority w:val="99"/>
    <w:unhideWhenUsed/>
    <w:rsid w:val="00C67DC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Переверзева Т.В..</cp:lastModifiedBy>
  <cp:revision>2</cp:revision>
  <dcterms:created xsi:type="dcterms:W3CDTF">2020-11-03T06:51:00Z</dcterms:created>
  <dcterms:modified xsi:type="dcterms:W3CDTF">2020-11-03T06:51:00Z</dcterms:modified>
</cp:coreProperties>
</file>