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5" w:rsidRDefault="00852595" w:rsidP="0085259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 xml:space="preserve">Зарегистрировано в </w:t>
      </w:r>
      <w:proofErr w:type="gramStart"/>
      <w:r>
        <w:rPr>
          <w:sz w:val="22"/>
        </w:rPr>
        <w:t>Минюсте</w:t>
      </w:r>
      <w:proofErr w:type="gramEnd"/>
      <w:r>
        <w:rPr>
          <w:sz w:val="22"/>
        </w:rPr>
        <w:t xml:space="preserve"> России 20 апреля 2020 г. N 58136</w:t>
      </w:r>
    </w:p>
    <w:p w:rsidR="00852595" w:rsidRDefault="00852595" w:rsidP="0085259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52595" w:rsidRDefault="00852595" w:rsidP="00852595">
      <w:pPr>
        <w:pStyle w:val="ConsPlusTitle"/>
        <w:jc w:val="center"/>
      </w:pPr>
      <w:r>
        <w:t>МИНИСТЕРСТВО СТРОИТЕЛЬСТВА И ЖИЛИЩНО-КОММУНАЛЬНОГО</w:t>
      </w:r>
    </w:p>
    <w:p w:rsidR="00852595" w:rsidRDefault="00852595" w:rsidP="00852595">
      <w:pPr>
        <w:pStyle w:val="ConsPlusTitle"/>
        <w:jc w:val="center"/>
      </w:pPr>
      <w:r>
        <w:t>ХОЗЯЙСТВА РОССИЙСКОЙ ФЕДЕРАЦИИ</w:t>
      </w:r>
    </w:p>
    <w:p w:rsidR="00852595" w:rsidRDefault="00852595" w:rsidP="00852595">
      <w:pPr>
        <w:pStyle w:val="ConsPlusTitle"/>
        <w:jc w:val="center"/>
      </w:pPr>
      <w:r>
        <w:t>ПРИКАЗ</w:t>
      </w:r>
    </w:p>
    <w:p w:rsidR="00852595" w:rsidRDefault="00852595" w:rsidP="00852595">
      <w:pPr>
        <w:pStyle w:val="ConsPlusTitle"/>
        <w:jc w:val="center"/>
      </w:pPr>
      <w:r>
        <w:t>от 27 февраля 2020 г. N 94/</w:t>
      </w:r>
      <w:proofErr w:type="spellStart"/>
      <w:proofErr w:type="gramStart"/>
      <w:r>
        <w:t>пр</w:t>
      </w:r>
      <w:proofErr w:type="spellEnd"/>
      <w:proofErr w:type="gramEnd"/>
    </w:p>
    <w:p w:rsidR="00852595" w:rsidRDefault="00852595" w:rsidP="00852595">
      <w:pPr>
        <w:pStyle w:val="ConsPlusTitle"/>
        <w:jc w:val="center"/>
      </w:pPr>
      <w:r>
        <w:t>ОБ УТВЕРЖДЕНИИ ПОРЯДКА</w:t>
      </w:r>
    </w:p>
    <w:p w:rsidR="00852595" w:rsidRDefault="00852595" w:rsidP="00852595">
      <w:pPr>
        <w:pStyle w:val="ConsPlusTitle"/>
        <w:jc w:val="center"/>
      </w:pPr>
      <w:r>
        <w:t>ПРИСВОЕНИЯ НОМЕРОВ ГРАДОСТРОИТЕЛЬНЫМ ПЛАНАМ ЗЕМЕЛЬНЫХ</w:t>
      </w:r>
    </w:p>
    <w:p w:rsidR="00852595" w:rsidRDefault="00852595" w:rsidP="00852595">
      <w:pPr>
        <w:pStyle w:val="ConsPlusTitle"/>
        <w:jc w:val="center"/>
      </w:pPr>
      <w:r>
        <w:t xml:space="preserve">УЧАСТКОВ И О ВНЕСЕНИИ ИЗМЕНЕНИЙ В ФОРМУ </w:t>
      </w:r>
      <w:proofErr w:type="gramStart"/>
      <w:r>
        <w:t>ГРАДОСТРОИТЕЛЬНОГО</w:t>
      </w:r>
      <w:proofErr w:type="gramEnd"/>
    </w:p>
    <w:p w:rsidR="00852595" w:rsidRDefault="00852595" w:rsidP="00852595">
      <w:pPr>
        <w:pStyle w:val="ConsPlusTitle"/>
        <w:jc w:val="center"/>
      </w:pPr>
      <w:r>
        <w:t>ПЛАНА ЗЕМЕЛЬНОГО УЧАСТКА И ПОРЯДОК ЕЕ ЗАПОЛНЕНИЯ,</w:t>
      </w:r>
    </w:p>
    <w:p w:rsidR="00852595" w:rsidRDefault="00852595" w:rsidP="00852595">
      <w:pPr>
        <w:pStyle w:val="ConsPlusTitle"/>
        <w:jc w:val="center"/>
      </w:pPr>
      <w:r>
        <w:t>УТВЕРЖДЕННЫЕ ПРИКАЗОМ МИНИСТЕРСТВА СТРОИТЕЛЬСТВА</w:t>
      </w:r>
    </w:p>
    <w:p w:rsidR="00852595" w:rsidRDefault="00852595" w:rsidP="00852595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852595" w:rsidRDefault="00852595" w:rsidP="00852595">
      <w:pPr>
        <w:pStyle w:val="ConsPlusTitle"/>
        <w:jc w:val="center"/>
      </w:pPr>
      <w:r>
        <w:t>ОТ 25 АПРЕЛЯ 2017 Г. N 741/</w:t>
      </w:r>
      <w:proofErr w:type="gramStart"/>
      <w:r>
        <w:t>ПР</w:t>
      </w:r>
      <w:proofErr w:type="gramEnd"/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9 статьи 57.3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52, ст. 7790) и </w:t>
      </w:r>
      <w:hyperlink r:id="rId7" w:history="1">
        <w:r>
          <w:rPr>
            <w:color w:val="0000FF"/>
          </w:rPr>
          <w:t>подпунктом 5.2.3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Официальный интернет-портал правовой информации (www.pravo.gov.ru) 11 февраля 2020 г., N 0001202002110011 приказываю:</w:t>
      </w:r>
    </w:p>
    <w:p w:rsidR="00852595" w:rsidRDefault="00852595" w:rsidP="00852595">
      <w:pPr>
        <w:pStyle w:val="ConsPlusNormal"/>
        <w:ind w:firstLine="540"/>
        <w:jc w:val="both"/>
      </w:pPr>
      <w:r>
        <w:t>1</w:t>
      </w:r>
      <w:proofErr w:type="gramStart"/>
      <w:r>
        <w:t xml:space="preserve"> У</w:t>
      </w:r>
      <w:proofErr w:type="gramEnd"/>
      <w:r>
        <w:t xml:space="preserve">твердить порядок присвоения номеров градостроительным планам земельных участков в соответствии с </w:t>
      </w:r>
      <w:hyperlink w:anchor="P35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 Утвердить изменения, которые вносятся в </w:t>
      </w:r>
      <w:hyperlink r:id="rId8" w:history="1">
        <w:r>
          <w:rPr>
            <w:color w:val="0000FF"/>
          </w:rPr>
          <w:t>форму</w:t>
        </w:r>
      </w:hyperlink>
      <w:r>
        <w:t xml:space="preserve">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30 мая 2017 г., регистрационный N 46880), в соответствии с </w:t>
      </w:r>
      <w:hyperlink w:anchor="P65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right"/>
      </w:pPr>
      <w:r>
        <w:t>Министр</w:t>
      </w:r>
    </w:p>
    <w:p w:rsidR="00852595" w:rsidRDefault="00852595" w:rsidP="00852595">
      <w:pPr>
        <w:pStyle w:val="ConsPlusNormal"/>
        <w:jc w:val="right"/>
      </w:pPr>
      <w:r>
        <w:t>В.В.ЯКУШЕВ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right"/>
        <w:outlineLvl w:val="0"/>
      </w:pPr>
      <w:r>
        <w:t>Приложение N 1</w:t>
      </w:r>
    </w:p>
    <w:p w:rsidR="00852595" w:rsidRDefault="00852595" w:rsidP="00852595">
      <w:pPr>
        <w:pStyle w:val="ConsPlusNormal"/>
        <w:jc w:val="right"/>
      </w:pPr>
      <w:r>
        <w:t>к приказу Министерства строительства</w:t>
      </w:r>
    </w:p>
    <w:p w:rsidR="00852595" w:rsidRDefault="00852595" w:rsidP="00852595">
      <w:pPr>
        <w:pStyle w:val="ConsPlusNormal"/>
        <w:jc w:val="right"/>
      </w:pPr>
      <w:r>
        <w:t>и жилищно-коммунального хозяйства</w:t>
      </w:r>
    </w:p>
    <w:p w:rsidR="00852595" w:rsidRDefault="00852595" w:rsidP="00852595">
      <w:pPr>
        <w:pStyle w:val="ConsPlusNormal"/>
        <w:jc w:val="right"/>
      </w:pPr>
      <w:r>
        <w:t>Российской Федерации</w:t>
      </w:r>
    </w:p>
    <w:p w:rsidR="00852595" w:rsidRDefault="00852595" w:rsidP="00852595">
      <w:pPr>
        <w:pStyle w:val="ConsPlusNormal"/>
        <w:jc w:val="right"/>
      </w:pPr>
      <w:r>
        <w:t>от 27 февраля 2020 г. N 94/</w:t>
      </w:r>
      <w:proofErr w:type="spellStart"/>
      <w:proofErr w:type="gramStart"/>
      <w:r>
        <w:t>пр</w:t>
      </w:r>
      <w:proofErr w:type="spellEnd"/>
      <w:proofErr w:type="gramEnd"/>
    </w:p>
    <w:p w:rsidR="00852595" w:rsidRDefault="00852595" w:rsidP="00852595">
      <w:pPr>
        <w:pStyle w:val="ConsPlusTitle"/>
        <w:jc w:val="center"/>
      </w:pPr>
      <w:bookmarkStart w:id="0" w:name="P35"/>
      <w:bookmarkEnd w:id="0"/>
      <w:r>
        <w:t>ПОРЯДОК</w:t>
      </w:r>
    </w:p>
    <w:p w:rsidR="00852595" w:rsidRDefault="00852595" w:rsidP="00852595">
      <w:pPr>
        <w:pStyle w:val="ConsPlusTitle"/>
        <w:jc w:val="center"/>
      </w:pPr>
      <w:r>
        <w:t>ПРИСВОЕНИЯ НОМЕРОВ ГРАДОСТРОИТЕЛЬНЫМ ПЛАНАМ</w:t>
      </w:r>
    </w:p>
    <w:p w:rsidR="00852595" w:rsidRDefault="00852595" w:rsidP="00852595">
      <w:pPr>
        <w:pStyle w:val="ConsPlusTitle"/>
        <w:jc w:val="center"/>
      </w:pPr>
      <w:r>
        <w:t>ЗЕМЕЛЬНЫХ УЧАСТКОВ</w:t>
      </w:r>
    </w:p>
    <w:p w:rsidR="00852595" w:rsidRDefault="00852595" w:rsidP="00852595">
      <w:pPr>
        <w:pStyle w:val="ConsPlusNormal"/>
        <w:ind w:firstLine="540"/>
        <w:jc w:val="both"/>
      </w:pPr>
      <w:r>
        <w:t>1. Настоящий порядок определяет правила присвоения номеров градостроительным планам земельных участков.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 Номер градостроительному плану земельного участка присваивается после </w:t>
      </w:r>
      <w:proofErr w:type="gramStart"/>
      <w:r>
        <w:t>заверения</w:t>
      </w:r>
      <w:proofErr w:type="gramEnd"/>
      <w:r>
        <w:t xml:space="preserve"> градостроительного плана земельного участка подписью уполномоченного лица.</w:t>
      </w:r>
    </w:p>
    <w:p w:rsidR="00852595" w:rsidRDefault="00852595" w:rsidP="00852595">
      <w:pPr>
        <w:pStyle w:val="ConsPlusNormal"/>
        <w:ind w:firstLine="540"/>
        <w:jc w:val="both"/>
      </w:pPr>
      <w:r>
        <w:t>3. Номер градостроительному плану земельного участка присваивается органом, уполномоченным на регистрацию градостроительных планов земельных участков.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4.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Федерации. Номер градостроительного плана земельного участка присваивается в </w:t>
      </w:r>
      <w:proofErr w:type="gramStart"/>
      <w:r>
        <w:t>процессе</w:t>
      </w:r>
      <w:proofErr w:type="gramEnd"/>
      <w:r>
        <w:t xml:space="preserve"> внесения записи в регистрационную книгу. Регистрационная книга формируется на бумажном и электронном носителях. </w:t>
      </w:r>
      <w:proofErr w:type="gramStart"/>
      <w:r>
        <w:t>При несоответствии информации на бумажном и электронном носителях преимущество имеет бумажный носитель информации.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 xml:space="preserve">5. Номер градостроительного плана земельного участка состоит из восемнадцати знаков и </w:t>
      </w:r>
      <w:r>
        <w:lastRenderedPageBreak/>
        <w:t xml:space="preserve">цифр, включаемых в соответствующую ячейку в </w:t>
      </w:r>
      <w:proofErr w:type="gramStart"/>
      <w:r>
        <w:t>соответствии</w:t>
      </w:r>
      <w:proofErr w:type="gramEnd"/>
      <w:r>
        <w:t xml:space="preserve">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 Цифровые обозначения номера градостроительного плана земельного участка указываются арабскими цифрами.</w:t>
      </w:r>
    </w:p>
    <w:p w:rsidR="00852595" w:rsidRDefault="00852595" w:rsidP="00852595">
      <w:pPr>
        <w:pStyle w:val="ConsPlusNormal"/>
        <w:ind w:firstLine="540"/>
        <w:jc w:val="both"/>
      </w:pPr>
      <w:bookmarkStart w:id="1" w:name="P44"/>
      <w:bookmarkEnd w:id="1"/>
      <w:r>
        <w:t>6. При формировании номера градостроительного плана земельного участка указывается: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1 и 2 - "РФ" (обозначение Российской Федерации);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3 и 4 - номер субъекта Российской Федерации;</w:t>
      </w:r>
    </w:p>
    <w:p w:rsidR="00852595" w:rsidRDefault="00852595" w:rsidP="00852595">
      <w:pPr>
        <w:pStyle w:val="ConsPlusNormal"/>
        <w:ind w:firstLine="540"/>
        <w:jc w:val="both"/>
      </w:pPr>
      <w:r>
        <w:t>в ячейке 5 - цифровое обозначение муниципального образования (1 - внутригородская территория города федерального значения, 2 - городской округ, 3 - городской округ с внутригородским делением, 4 - муниципальный район);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6 и 7 - порядковый номер муниципального образования (внутригородская территория города федерального значения, городской округ, муниципальный район, городской округ с внутригородским делением);</w:t>
      </w:r>
    </w:p>
    <w:p w:rsidR="00852595" w:rsidRDefault="00852595" w:rsidP="00852595">
      <w:pPr>
        <w:pStyle w:val="ConsPlusNormal"/>
        <w:ind w:firstLine="540"/>
        <w:jc w:val="both"/>
      </w:pPr>
      <w:r>
        <w:t>в ячейке 8 - цифровое обозначение муниципального образования (1 - городское поселение, 2 - сельское поселение; 3 - внутригородской район);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9 и 10 - порядковый номер поселения в составе муниципального района, внутригородского района в составе городского округа;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11, 12, 13 и 14 - год выдачи градостроительного плана земельного участка (например: 2019, 2020);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в </w:t>
      </w:r>
      <w:proofErr w:type="gramStart"/>
      <w:r>
        <w:t>ячейках</w:t>
      </w:r>
      <w:proofErr w:type="gramEnd"/>
      <w:r>
        <w:t xml:space="preserve"> 15, 16, 17 и 18 - порядковый номер градостроительного плана земельного участка (например: 0001, 0002).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7. </w:t>
      </w:r>
      <w:proofErr w:type="gramStart"/>
      <w:r>
        <w:t>В ячейках 8, 9 и 10 номера градостроительного плана земельного участка внутригородской территории города федерального значения или городского округа, не имеющего территориального деления, указывается 0.</w:t>
      </w:r>
      <w:proofErr w:type="gramEnd"/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right"/>
        <w:outlineLvl w:val="0"/>
      </w:pPr>
      <w:r>
        <w:t>Приложение N 2</w:t>
      </w:r>
    </w:p>
    <w:p w:rsidR="00852595" w:rsidRDefault="00852595" w:rsidP="00852595">
      <w:pPr>
        <w:pStyle w:val="ConsPlusNormal"/>
        <w:jc w:val="right"/>
      </w:pPr>
      <w:r>
        <w:t>к приказу Министерства строительства</w:t>
      </w:r>
    </w:p>
    <w:p w:rsidR="00852595" w:rsidRDefault="00852595" w:rsidP="00852595">
      <w:pPr>
        <w:pStyle w:val="ConsPlusNormal"/>
        <w:jc w:val="right"/>
      </w:pPr>
      <w:r>
        <w:t>и жилищно-коммунального хозяйства</w:t>
      </w:r>
    </w:p>
    <w:p w:rsidR="00852595" w:rsidRDefault="00852595" w:rsidP="00852595">
      <w:pPr>
        <w:pStyle w:val="ConsPlusNormal"/>
        <w:jc w:val="right"/>
      </w:pPr>
      <w:r>
        <w:t>Российской Федерации</w:t>
      </w:r>
    </w:p>
    <w:p w:rsidR="00852595" w:rsidRDefault="00852595" w:rsidP="00852595">
      <w:pPr>
        <w:pStyle w:val="ConsPlusNormal"/>
        <w:jc w:val="right"/>
      </w:pPr>
      <w:r>
        <w:t>от 27 февраля 2020 г. N 94/</w:t>
      </w:r>
      <w:proofErr w:type="spellStart"/>
      <w:proofErr w:type="gramStart"/>
      <w:r>
        <w:t>пр</w:t>
      </w:r>
      <w:proofErr w:type="spellEnd"/>
      <w:proofErr w:type="gramEnd"/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Title"/>
        <w:jc w:val="center"/>
      </w:pPr>
      <w:bookmarkStart w:id="2" w:name="P65"/>
      <w:bookmarkEnd w:id="2"/>
      <w:r>
        <w:t>ИЗМЕНЕНИЯ,</w:t>
      </w:r>
    </w:p>
    <w:p w:rsidR="00852595" w:rsidRDefault="00852595" w:rsidP="0085259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ФОРМУ ГРАДОСТРОИТЕЛЬНОГО ПЛАНА</w:t>
      </w:r>
    </w:p>
    <w:p w:rsidR="00852595" w:rsidRDefault="00852595" w:rsidP="00852595">
      <w:pPr>
        <w:pStyle w:val="ConsPlusTitle"/>
        <w:jc w:val="center"/>
      </w:pPr>
      <w:r>
        <w:t>ЗЕМЕЛЬНОГО УЧАСТКА И ПОРЯДОК ЕЕ ЗАПОЛНЕНИЯ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9" w:history="1">
        <w:r>
          <w:rPr>
            <w:color w:val="0000FF"/>
          </w:rPr>
          <w:t>форму</w:t>
        </w:r>
      </w:hyperlink>
      <w:r>
        <w:t xml:space="preserve"> градостроительного плана земельного участка: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Строку</w:t>
        </w:r>
      </w:hyperlink>
      <w:r>
        <w:t xml:space="preserve"> "Градостроительный план земельного участка N</w:t>
      </w:r>
    </w:p>
    <w:p w:rsidR="00852595" w:rsidRDefault="00852595" w:rsidP="00852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852595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2595" w:rsidRDefault="00852595" w:rsidP="00852595">
            <w:pPr>
              <w:pStyle w:val="ConsPlusNormal"/>
            </w:pPr>
          </w:p>
        </w:tc>
      </w:tr>
    </w:tbl>
    <w:p w:rsidR="00852595" w:rsidRDefault="00852595" w:rsidP="00852595">
      <w:pPr>
        <w:pStyle w:val="ConsPlusNormal"/>
        <w:jc w:val="right"/>
      </w:pPr>
      <w:r>
        <w:t>"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ind w:firstLine="540"/>
        <w:jc w:val="both"/>
      </w:pPr>
      <w:r>
        <w:t>изложить в следующей редакции:</w:t>
      </w:r>
    </w:p>
    <w:p w:rsidR="00852595" w:rsidRDefault="00852595" w:rsidP="00852595">
      <w:pPr>
        <w:pStyle w:val="ConsPlusNonformat"/>
        <w:jc w:val="both"/>
      </w:pPr>
      <w:r>
        <w:t xml:space="preserve">    "Градостроительный план земельного участка N</w:t>
      </w:r>
    </w:p>
    <w:p w:rsidR="00852595" w:rsidRDefault="00852595" w:rsidP="00852595">
      <w:pPr>
        <w:pStyle w:val="ConsPlusNonformat"/>
        <w:jc w:val="both"/>
      </w:pPr>
      <w:r>
        <w:t>┌─┬─┐   ┌─┬─┐   ┌─┐   ┌─┬─┐   ┌─┐   ┌─┬─┐   ┌─┬─┬─┬─┐   ┌─┬─┬─┬─┐</w:t>
      </w:r>
    </w:p>
    <w:p w:rsidR="00852595" w:rsidRDefault="00852595" w:rsidP="00852595">
      <w:pPr>
        <w:pStyle w:val="ConsPlusNonformat"/>
        <w:jc w:val="both"/>
      </w:pPr>
      <w:r>
        <w:t>│ │ │ - │ │ │ - │ │ - │ │ │ - │ │ - │ │ │ - │ │ │ │ │ - │ │ │ │ │".</w:t>
      </w:r>
    </w:p>
    <w:p w:rsidR="00852595" w:rsidRDefault="00852595" w:rsidP="00852595">
      <w:pPr>
        <w:pStyle w:val="ConsPlusNonformat"/>
        <w:jc w:val="both"/>
      </w:pPr>
      <w:r>
        <w:t>└─┴─┘   └─┴─┘   └─┘   └─┴─┘   └─┘   └─┴─┘   └─┴─┴─┴─┘   └─┴─┴─┴─┘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строке</w:t>
        </w:r>
      </w:hyperlink>
      <w:r>
        <w:t xml:space="preserve"> "Градостроительный план земельного участка подготовлен на основании" после слов "правообладателя земельного участка" дополнить словами ", иного лица в случае, предусмотренном </w:t>
      </w:r>
      <w:hyperlink r:id="rId1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</w:t>
      </w:r>
      <w:proofErr w:type="gramStart"/>
      <w:r>
        <w:t>,"</w:t>
      </w:r>
      <w:proofErr w:type="gramEnd"/>
      <w:r>
        <w:t>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Строку</w:t>
        </w:r>
      </w:hyperlink>
      <w:r>
        <w:t xml:space="preserve"> "Описание границ земельного участка" дополнить словами "(образуемого </w:t>
      </w:r>
      <w:r>
        <w:lastRenderedPageBreak/>
        <w:t>земельного участка)".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Строку</w:t>
        </w:r>
      </w:hyperlink>
      <w:r>
        <w:t xml:space="preserve"> "Кадастровый номер земельного участка (при наличии)" дополнить словами "или в случае, предусмотренном </w:t>
      </w:r>
      <w:hyperlink r:id="rId15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условный номер образуемого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1.5. </w:t>
      </w:r>
      <w:hyperlink r:id="rId16" w:history="1">
        <w:r>
          <w:rPr>
            <w:color w:val="0000FF"/>
          </w:rPr>
          <w:t>Наименование подраздела 2.4</w:t>
        </w:r>
      </w:hyperlink>
      <w:r>
        <w:t xml:space="preserve"> "Требования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устанавливается" дополнить словами "(за исключением случая, предусмотренного </w:t>
      </w:r>
      <w:hyperlink r:id="rId17" w:history="1">
        <w:r>
          <w:rPr>
            <w:color w:val="0000FF"/>
          </w:rPr>
          <w:t>пунктом 7.1 части 3 статьи 57.3</w:t>
        </w:r>
      </w:hyperlink>
      <w:r>
        <w:t xml:space="preserve"> Градостроительного кодекса Российской Федерации)".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1.6.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подразделом 2.5 следующего содержания:</w:t>
      </w:r>
    </w:p>
    <w:p w:rsidR="00852595" w:rsidRDefault="00852595" w:rsidP="00852595">
      <w:pPr>
        <w:pStyle w:val="ConsPlusNormal"/>
        <w:ind w:firstLine="540"/>
        <w:jc w:val="both"/>
      </w:pPr>
      <w:r>
        <w:t>"2.5. Предельные параметры разрешенного строительства, реконструкции объекта капитального строительства, установленные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территории: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spacing w:after="0"/>
        <w:sectPr w:rsidR="00852595" w:rsidSect="00E23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64"/>
        <w:gridCol w:w="964"/>
        <w:gridCol w:w="850"/>
        <w:gridCol w:w="1077"/>
        <w:gridCol w:w="964"/>
        <w:gridCol w:w="1134"/>
        <w:gridCol w:w="1764"/>
        <w:gridCol w:w="1843"/>
        <w:gridCol w:w="1843"/>
        <w:gridCol w:w="2126"/>
      </w:tblGrid>
      <w:tr w:rsidR="00852595" w:rsidTr="00852595">
        <w:tc>
          <w:tcPr>
            <w:tcW w:w="1417" w:type="dxa"/>
            <w:vMerge w:val="restart"/>
          </w:tcPr>
          <w:p w:rsidR="00852595" w:rsidRDefault="00852595" w:rsidP="00852595">
            <w:pPr>
              <w:pStyle w:val="ConsPlusNormal"/>
              <w:jc w:val="center"/>
            </w:pPr>
            <w:r>
              <w:lastRenderedPageBreak/>
              <w:t xml:space="preserve">Причины отнесения земельного участка к виду земельного </w:t>
            </w:r>
            <w:proofErr w:type="gramStart"/>
            <w:r>
              <w:t>участка</w:t>
            </w:r>
            <w:proofErr w:type="gramEnd"/>
            <w:r>
              <w:t xml:space="preserve"> для которого градостроительный регламент не устанавливается</w:t>
            </w:r>
          </w:p>
        </w:tc>
        <w:tc>
          <w:tcPr>
            <w:tcW w:w="964" w:type="dxa"/>
            <w:vMerge w:val="restart"/>
          </w:tcPr>
          <w:p w:rsidR="00852595" w:rsidRDefault="00852595" w:rsidP="00852595">
            <w:pPr>
              <w:pStyle w:val="ConsPlusNormal"/>
              <w:jc w:val="center"/>
            </w:pPr>
            <w:r>
              <w:t>Реквизиты Положения об особо охраняемой природной территории</w:t>
            </w:r>
          </w:p>
        </w:tc>
        <w:tc>
          <w:tcPr>
            <w:tcW w:w="964" w:type="dxa"/>
            <w:vMerge w:val="restart"/>
          </w:tcPr>
          <w:p w:rsidR="00852595" w:rsidRDefault="00852595" w:rsidP="00852595">
            <w:pPr>
              <w:pStyle w:val="ConsPlusNormal"/>
              <w:jc w:val="center"/>
            </w:pPr>
            <w:r>
              <w:t>Реквизиты утвержденной документации по планировке территории</w:t>
            </w:r>
          </w:p>
        </w:tc>
        <w:tc>
          <w:tcPr>
            <w:tcW w:w="11601" w:type="dxa"/>
            <w:gridSpan w:val="8"/>
          </w:tcPr>
          <w:p w:rsidR="00852595" w:rsidRDefault="00852595" w:rsidP="00852595">
            <w:pPr>
              <w:pStyle w:val="ConsPlusNormal"/>
              <w:jc w:val="center"/>
            </w:pPr>
            <w:r>
              <w:t>Зонирование особо охраняемой природной территории (да/нет)</w:t>
            </w:r>
          </w:p>
        </w:tc>
      </w:tr>
      <w:tr w:rsidR="00852595" w:rsidTr="00852595">
        <w:tc>
          <w:tcPr>
            <w:tcW w:w="1417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964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964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850" w:type="dxa"/>
            <w:vMerge w:val="restart"/>
          </w:tcPr>
          <w:p w:rsidR="00852595" w:rsidRDefault="00852595" w:rsidP="00852595">
            <w:pPr>
              <w:pStyle w:val="ConsPlusNormal"/>
              <w:jc w:val="center"/>
            </w:pPr>
            <w:r>
              <w:t>Функциональная зона</w:t>
            </w:r>
          </w:p>
        </w:tc>
        <w:tc>
          <w:tcPr>
            <w:tcW w:w="2041" w:type="dxa"/>
            <w:gridSpan w:val="2"/>
          </w:tcPr>
          <w:p w:rsidR="00852595" w:rsidRDefault="00852595" w:rsidP="00852595">
            <w:pPr>
              <w:pStyle w:val="ConsPlusNormal"/>
              <w:jc w:val="center"/>
            </w:pPr>
            <w:r>
              <w:t>Виды разрешенного использования земельного участка</w:t>
            </w:r>
          </w:p>
        </w:tc>
        <w:tc>
          <w:tcPr>
            <w:tcW w:w="4741" w:type="dxa"/>
            <w:gridSpan w:val="3"/>
          </w:tcPr>
          <w:p w:rsidR="00852595" w:rsidRDefault="00852595" w:rsidP="00852595">
            <w:pPr>
              <w:pStyle w:val="ConsPlusNormal"/>
              <w:jc w:val="center"/>
            </w:pPr>
            <w:r>
              <w:t>Требования к параметрам объекта капитального строительства</w:t>
            </w:r>
          </w:p>
        </w:tc>
        <w:tc>
          <w:tcPr>
            <w:tcW w:w="3969" w:type="dxa"/>
            <w:gridSpan w:val="2"/>
          </w:tcPr>
          <w:p w:rsidR="00852595" w:rsidRDefault="00852595" w:rsidP="00852595">
            <w:pPr>
              <w:pStyle w:val="ConsPlusNormal"/>
              <w:jc w:val="center"/>
            </w:pPr>
            <w:r>
              <w:t>Требования к размещению объектов капитального строительства</w:t>
            </w:r>
          </w:p>
        </w:tc>
      </w:tr>
      <w:tr w:rsidR="00852595" w:rsidTr="00852595">
        <w:tc>
          <w:tcPr>
            <w:tcW w:w="1417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964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964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850" w:type="dxa"/>
            <w:vMerge/>
          </w:tcPr>
          <w:p w:rsidR="00852595" w:rsidRDefault="00852595" w:rsidP="00852595">
            <w:pPr>
              <w:spacing w:after="0"/>
            </w:pPr>
          </w:p>
        </w:tc>
        <w:tc>
          <w:tcPr>
            <w:tcW w:w="107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Основные виды разрешенного использования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Вспомогательные виды разрешенного использования</w:t>
            </w:r>
          </w:p>
        </w:tc>
        <w:tc>
          <w:tcPr>
            <w:tcW w:w="113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7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 xml:space="preserve">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Иные требования к параметрам объекта капитального строительства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 xml:space="preserve">Минимальные отступы от границ земельного участка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Иные требования к размещению объектов капитального строительства</w:t>
            </w:r>
          </w:p>
        </w:tc>
      </w:tr>
      <w:tr w:rsidR="00852595" w:rsidTr="00852595">
        <w:tc>
          <w:tcPr>
            <w:tcW w:w="141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11</w:t>
            </w:r>
          </w:p>
        </w:tc>
      </w:tr>
      <w:tr w:rsidR="00852595" w:rsidTr="00852595">
        <w:tc>
          <w:tcPr>
            <w:tcW w:w="1417" w:type="dxa"/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</w:pPr>
          </w:p>
        </w:tc>
        <w:tc>
          <w:tcPr>
            <w:tcW w:w="850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Функциональная зона</w:t>
            </w:r>
          </w:p>
        </w:tc>
        <w:tc>
          <w:tcPr>
            <w:tcW w:w="107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113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17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  <w:tc>
          <w:tcPr>
            <w:tcW w:w="2126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Тоже</w:t>
            </w:r>
          </w:p>
        </w:tc>
      </w:tr>
      <w:tr w:rsidR="00852595" w:rsidTr="00852595">
        <w:tc>
          <w:tcPr>
            <w:tcW w:w="141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52595" w:rsidRDefault="00852595" w:rsidP="00852595">
            <w:pPr>
              <w:pStyle w:val="ConsPlusNormal"/>
              <w:jc w:val="center"/>
            </w:pPr>
            <w:r>
              <w:t>11</w:t>
            </w:r>
          </w:p>
        </w:tc>
      </w:tr>
    </w:tbl>
    <w:p w:rsidR="00852595" w:rsidRDefault="00852595" w:rsidP="00852595">
      <w:pPr>
        <w:spacing w:after="0"/>
        <w:sectPr w:rsidR="008525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595" w:rsidRDefault="00852595" w:rsidP="00852595">
      <w:pPr>
        <w:pStyle w:val="ConsPlusNormal"/>
        <w:ind w:firstLine="540"/>
        <w:jc w:val="both"/>
      </w:pPr>
      <w:r>
        <w:lastRenderedPageBreak/>
        <w:t xml:space="preserve">1.7. В </w:t>
      </w:r>
      <w:hyperlink r:id="rId19" w:history="1">
        <w:proofErr w:type="gramStart"/>
        <w:r>
          <w:rPr>
            <w:color w:val="0000FF"/>
          </w:rPr>
          <w:t>наименовании</w:t>
        </w:r>
        <w:proofErr w:type="gramEnd"/>
        <w:r>
          <w:rPr>
            <w:color w:val="0000FF"/>
          </w:rPr>
          <w:t xml:space="preserve"> раздела 7</w:t>
        </w:r>
      </w:hyperlink>
      <w:r>
        <w:t xml:space="preserve"> слова "зон действия" исключить.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1.8.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"Приложение (в </w:t>
      </w:r>
      <w:proofErr w:type="gramStart"/>
      <w:r>
        <w:t>случае</w:t>
      </w:r>
      <w:proofErr w:type="gramEnd"/>
      <w:r>
        <w:t xml:space="preserve">, указанном в </w:t>
      </w:r>
      <w:hyperlink r:id="rId21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Российской Федерации)".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 Внести следующие изменения в </w:t>
      </w:r>
      <w:hyperlink r:id="rId22" w:history="1">
        <w:r>
          <w:rPr>
            <w:color w:val="0000FF"/>
          </w:rPr>
          <w:t>порядок</w:t>
        </w:r>
      </w:hyperlink>
      <w:r>
        <w:t xml:space="preserve"> заполнения формы градостроительного плана земельного участка: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2.1. </w:t>
      </w:r>
      <w:hyperlink r:id="rId23" w:history="1">
        <w:r>
          <w:rPr>
            <w:color w:val="0000FF"/>
          </w:rPr>
          <w:t>Пункты 4</w:t>
        </w:r>
      </w:hyperlink>
      <w:r>
        <w:t xml:space="preserve"> - </w:t>
      </w:r>
      <w:hyperlink r:id="rId24" w:history="1">
        <w:r>
          <w:rPr>
            <w:color w:val="0000FF"/>
          </w:rPr>
          <w:t>7</w:t>
        </w:r>
      </w:hyperlink>
      <w:r>
        <w:t xml:space="preserve"> признать утратившими силу.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2.2. </w:t>
      </w:r>
      <w:hyperlink r:id="rId25" w:history="1">
        <w:r>
          <w:rPr>
            <w:color w:val="0000FF"/>
          </w:rPr>
          <w:t>Пункт 8</w:t>
        </w:r>
      </w:hyperlink>
      <w:r>
        <w:t xml:space="preserve"> дополнить словами ", присвоенный градостроительному плану в </w:t>
      </w:r>
      <w:proofErr w:type="gramStart"/>
      <w:r>
        <w:t>соответствии</w:t>
      </w:r>
      <w:proofErr w:type="gramEnd"/>
      <w:r>
        <w:t xml:space="preserve"> с порядком присвоения номеров градостроительным планам земельных участков".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2.3. В </w:t>
      </w:r>
      <w:hyperlink r:id="rId2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>:</w:t>
      </w:r>
    </w:p>
    <w:p w:rsidR="00852595" w:rsidRDefault="00852595" w:rsidP="00852595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абзац второй</w:t>
        </w:r>
      </w:hyperlink>
      <w:r>
        <w:t xml:space="preserve"> после слов "правообладателя физического лица" дополнить словами ", иного физического лица в случае, предусмотренном </w:t>
      </w:r>
      <w:hyperlink r:id="rId28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Федерации";</w:t>
      </w:r>
    </w:p>
    <w:p w:rsidR="00852595" w:rsidRDefault="00852595" w:rsidP="0085259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 третий</w:t>
        </w:r>
      </w:hyperlink>
      <w:r>
        <w:t xml:space="preserve"> после слов "правообладателя юридического лица" дополнить словами ", иного юридического лица в </w:t>
      </w:r>
      <w:proofErr w:type="gramStart"/>
      <w:r>
        <w:t>случае</w:t>
      </w:r>
      <w:proofErr w:type="gramEnd"/>
      <w:r>
        <w:t xml:space="preserve">, предусмотренном </w:t>
      </w:r>
      <w:hyperlink r:id="rId30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2.4. </w:t>
      </w:r>
      <w:hyperlink r:id="rId31" w:history="1">
        <w:r>
          <w:rPr>
            <w:color w:val="0000FF"/>
          </w:rPr>
          <w:t>Пункт 11</w:t>
        </w:r>
      </w:hyperlink>
      <w:r>
        <w:t xml:space="preserve"> после слов "земельного участка" дополнить словами "(образуемого земельного участка)".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2.5. </w:t>
      </w:r>
      <w:hyperlink r:id="rId32" w:history="1">
        <w:proofErr w:type="gramStart"/>
        <w:r>
          <w:rPr>
            <w:color w:val="0000FF"/>
          </w:rPr>
          <w:t>Пункт 12</w:t>
        </w:r>
      </w:hyperlink>
      <w:r>
        <w:t xml:space="preserve"> после слов "земельного участка" дополнить словами "или в случае, предусмотренном </w:t>
      </w:r>
      <w:hyperlink r:id="rId33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условный номер образуемого земельного участка в соответствии с утвержденным проектом межевания территории и (или) схемой расположения земельного участка на кадастровом плане территории".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 xml:space="preserve">2.6. В </w:t>
      </w:r>
      <w:hyperlink r:id="rId3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52</w:t>
        </w:r>
      </w:hyperlink>
      <w:r>
        <w:t xml:space="preserve"> после слов "не устанавливается" дополнить словами "(за исключением случая, предусмотренного пунктом 7.1 </w:t>
      </w:r>
      <w:hyperlink r:id="rId35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Федерации)".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2.7.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новыми пунктами 61.1. - 61.15. следующего содержания: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"61.1. </w:t>
      </w:r>
      <w:proofErr w:type="gramStart"/>
      <w:r>
        <w:t>Подраздел 2.5 "Предельные параметры разрешенного строительства, реконструкции объекта капитального строительства, установленные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территории" содержит информацию о видах разрешенного использования земельного участка и предельных параметрах разрешенного строительства, реконструкции объекта капитального строительства, установленных положением об особо охраняемой природой территории, в</w:t>
      </w:r>
      <w:proofErr w:type="gramEnd"/>
      <w:r>
        <w:t xml:space="preserve"> которой расположен земельный участок, и подлежит заполнению в табличной форме путем указания соответствующих цифровых и (или) текстовых показателей.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61.2. В графе 1 "Причины отнесения земельного участка к виду земельного </w:t>
      </w:r>
      <w:proofErr w:type="gramStart"/>
      <w:r>
        <w:t>участка</w:t>
      </w:r>
      <w:proofErr w:type="gramEnd"/>
      <w:r>
        <w:t xml:space="preserve"> для которого градостроительный регламент не устанавливается" указывается информация, позволяющая определить относимость земельного участка к особо охраняемой природной территории.</w:t>
      </w:r>
    </w:p>
    <w:p w:rsidR="00852595" w:rsidRDefault="00852595" w:rsidP="00852595">
      <w:pPr>
        <w:pStyle w:val="ConsPlusNormal"/>
        <w:ind w:firstLine="540"/>
        <w:jc w:val="both"/>
      </w:pPr>
      <w:r>
        <w:t>61.3. В графе 2 "Реквизиты Положения об особо охраняемой природной территории" указываются реквизиты акта органа государственной власти, органа местного самоуправления, которым утверждено положение об особо охраняемой природной территории, регулирующее порядок использования земельного участка в границах такой территории.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61.4. </w:t>
      </w:r>
      <w:proofErr w:type="gramStart"/>
      <w:r>
        <w:t>В графе 3 "Реквизиты утвержденной документации по планировке территории" указываются реквизиты ненормативного правового акта органа исполнительной власти, органа местного самоуправления об утверждении документации по планировке территории (при подготовке проекта межевания в составе проекта планировки) или реквизиты ненормативного правового акта органа исполнительной власти, органа местного самоуправления об утверждении проекта планировки и проекта межевания, подготовленных в виде отдельных документов.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>61.5. Если земельный участок расположен в границах территории, в отношении которой проект планировки территории и (</w:t>
      </w:r>
      <w:proofErr w:type="gramStart"/>
      <w:r>
        <w:t xml:space="preserve">или) </w:t>
      </w:r>
      <w:proofErr w:type="gramEnd"/>
      <w:r>
        <w:t xml:space="preserve">проект межевания территории не утверждены, в графе 3 "Реквизиты утвержденной документации по планировке территории" пишется "Документация по планировке территории не утверждена", или "Проект планировки территории не утвержден", или </w:t>
      </w:r>
      <w:r>
        <w:lastRenderedPageBreak/>
        <w:t>"Проект межевания территории не утвержден".</w:t>
      </w:r>
    </w:p>
    <w:p w:rsidR="00852595" w:rsidRDefault="00852595" w:rsidP="00852595">
      <w:pPr>
        <w:pStyle w:val="ConsPlusNormal"/>
        <w:ind w:firstLine="540"/>
        <w:jc w:val="both"/>
      </w:pPr>
      <w:r>
        <w:t>61.6. В строке "Зонирование особо охраняемой природной территории" выделяется информация о зонировании особо охраняемой природной территории или об отсутствии такого зонирования посредством подчеркивания слов "да" или "нет".</w:t>
      </w:r>
    </w:p>
    <w:p w:rsidR="00852595" w:rsidRDefault="00852595" w:rsidP="00852595">
      <w:pPr>
        <w:pStyle w:val="ConsPlusNormal"/>
        <w:ind w:firstLine="540"/>
        <w:jc w:val="both"/>
      </w:pPr>
      <w:r>
        <w:t>61.7. В графе 4 "Функциональная зона" указывается информация о функциональной зоне в соответствии с зонированием особо охраняемой природной территории.</w:t>
      </w:r>
    </w:p>
    <w:p w:rsidR="00852595" w:rsidRDefault="00852595" w:rsidP="00852595">
      <w:pPr>
        <w:pStyle w:val="ConsPlusNormal"/>
        <w:ind w:firstLine="540"/>
        <w:jc w:val="both"/>
      </w:pPr>
      <w:r>
        <w:t xml:space="preserve">61.8. </w:t>
      </w:r>
      <w:proofErr w:type="gramStart"/>
      <w:r>
        <w:t>В графе 5 "Основные виды разрешенного использования земельного участка" указываются все основные виды разрешенного использования земельного участка, определенные положением об особо охраняемой природной территории, а при наличии утвержденной документации по планировке территории один или несколько основных видов разрешенного использования земельного участка, соответствующих назначению зон планируемого размещения объектов капитального строительства, установленных проектом планировки территории.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 xml:space="preserve">61.9. </w:t>
      </w:r>
      <w:proofErr w:type="gramStart"/>
      <w:r>
        <w:t>В графе 6 "Вспомогательные виды разрешенного использования земельного участка" указываются все вспомогательные виды разрешенного использования земельного участка, определенные положением об особо охраняемой природной территории,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участка, соответствующих назначению зон планируемого размещения объектов капитального строительства, установленных проектом планировки территории.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>61.10. В графе 7 "Предельное количество этажей и (или) предельная высота зданий, строений, сооружений" указывается предельное количество этажей зданий и (или) максимальная высота зданий, строений, сооружений в метрах.</w:t>
      </w:r>
    </w:p>
    <w:p w:rsidR="00852595" w:rsidRDefault="00852595" w:rsidP="00852595">
      <w:pPr>
        <w:pStyle w:val="ConsPlusNormal"/>
        <w:ind w:firstLine="540"/>
        <w:jc w:val="both"/>
      </w:pPr>
      <w:r>
        <w:t>61.11. В графе 8 "Максимальный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участка" указывается предельное количество этажей зданий и (или) максимальная высота зданий, строений, сооружений в метрах.</w:t>
      </w:r>
    </w:p>
    <w:p w:rsidR="00852595" w:rsidRDefault="00852595" w:rsidP="00852595">
      <w:pPr>
        <w:pStyle w:val="ConsPlusNormal"/>
        <w:ind w:firstLine="540"/>
        <w:jc w:val="both"/>
      </w:pPr>
      <w:r>
        <w:t>61.12. В графе 9 "Иные требования к параметрам объекта капитального строительства" указываются иные требования к параметрам объекта капитального строительства, установленные положением об особо охраняемой природной территории.</w:t>
      </w:r>
    </w:p>
    <w:p w:rsidR="00852595" w:rsidRDefault="00852595" w:rsidP="00852595">
      <w:pPr>
        <w:pStyle w:val="ConsPlusNormal"/>
        <w:ind w:firstLine="540"/>
        <w:jc w:val="both"/>
      </w:pPr>
      <w:r>
        <w:t>61.13. В графе 10 "Минимальные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сооружений" указывается расстояние от границы земельного участка до места допустимого размещения зданий, строений, сооружений в метрах.</w:t>
      </w:r>
    </w:p>
    <w:p w:rsidR="00852595" w:rsidRDefault="00852595" w:rsidP="00852595">
      <w:pPr>
        <w:pStyle w:val="ConsPlusNormal"/>
        <w:ind w:firstLine="540"/>
        <w:jc w:val="both"/>
      </w:pPr>
      <w:r>
        <w:t>61.14. В графе 11 "Иные требования к размещению объектов капитального строительства" указываются иные требования к размещению объектов капитального строительства, установленные положением об особо охраняемой природной территории.</w:t>
      </w:r>
    </w:p>
    <w:p w:rsidR="00852595" w:rsidRDefault="00852595" w:rsidP="00852595">
      <w:pPr>
        <w:pStyle w:val="ConsPlusNormal"/>
        <w:ind w:firstLine="540"/>
        <w:jc w:val="both"/>
      </w:pPr>
      <w:r>
        <w:t>61.15. При отсутствии необходимых сведений в графах таблицы ставятся прочерки</w:t>
      </w:r>
      <w:proofErr w:type="gramStart"/>
      <w:r>
        <w:t>.".</w:t>
      </w:r>
      <w:proofErr w:type="gramEnd"/>
    </w:p>
    <w:p w:rsidR="00852595" w:rsidRDefault="00852595" w:rsidP="00852595">
      <w:pPr>
        <w:pStyle w:val="ConsPlusNormal"/>
        <w:ind w:firstLine="540"/>
        <w:jc w:val="both"/>
      </w:pPr>
      <w:r>
        <w:t xml:space="preserve">2.8. В </w:t>
      </w:r>
      <w:hyperlink r:id="rId3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9 пункта 26</w:t>
        </w:r>
      </w:hyperlink>
      <w:r>
        <w:t xml:space="preserve">, </w:t>
      </w:r>
      <w:hyperlink r:id="rId38" w:history="1">
        <w:r>
          <w:rPr>
            <w:color w:val="0000FF"/>
          </w:rPr>
          <w:t>подпункте 2 пункта 27</w:t>
        </w:r>
      </w:hyperlink>
      <w:r>
        <w:t xml:space="preserve">, </w:t>
      </w:r>
      <w:hyperlink r:id="rId39" w:history="1">
        <w:r>
          <w:rPr>
            <w:color w:val="0000FF"/>
          </w:rPr>
          <w:t>наименовании раздела IX</w:t>
        </w:r>
      </w:hyperlink>
      <w:r>
        <w:t xml:space="preserve">, </w:t>
      </w:r>
      <w:hyperlink r:id="rId40" w:history="1">
        <w:r>
          <w:rPr>
            <w:color w:val="0000FF"/>
          </w:rPr>
          <w:t>абзаце 1</w:t>
        </w:r>
      </w:hyperlink>
      <w:r>
        <w:t xml:space="preserve"> и </w:t>
      </w:r>
      <w:hyperlink r:id="rId41" w:history="1">
        <w:r>
          <w:rPr>
            <w:color w:val="0000FF"/>
          </w:rPr>
          <w:t>2 пункта 79</w:t>
        </w:r>
      </w:hyperlink>
      <w:r>
        <w:t xml:space="preserve">, </w:t>
      </w:r>
      <w:hyperlink r:id="rId42" w:history="1">
        <w:r>
          <w:rPr>
            <w:color w:val="0000FF"/>
          </w:rPr>
          <w:t>пункте 80</w:t>
        </w:r>
      </w:hyperlink>
      <w:r>
        <w:t xml:space="preserve"> слова "зон действия" исключить.</w:t>
      </w: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jc w:val="both"/>
      </w:pPr>
    </w:p>
    <w:p w:rsidR="00852595" w:rsidRDefault="00852595" w:rsidP="0085259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7489E" w:rsidRDefault="00852595" w:rsidP="00852595">
      <w:pPr>
        <w:spacing w:after="0"/>
      </w:pPr>
      <w:bookmarkStart w:id="3" w:name="_GoBack"/>
      <w:bookmarkEnd w:id="3"/>
    </w:p>
    <w:sectPr w:rsidR="0087489E" w:rsidSect="008A53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95"/>
    <w:rsid w:val="00852595"/>
    <w:rsid w:val="00A17DA5"/>
    <w:rsid w:val="00C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0F58B5CBAB828D0E05412F589BBA1E0666E4E8CF1C91FBEAE9B02CE0270570520F95BCDFE73C2285088B206FFBC1D6475C13D0E6C67EAM226N" TargetMode="External"/><Relationship Id="rId13" Type="http://schemas.openxmlformats.org/officeDocument/2006/relationships/hyperlink" Target="consultantplus://offline/ref=2730F58B5CBAB828D0E05412F589BBA1E0666E4E8CF1C91FBEAE9B02CE0270570520F95BCDFE73C2245088B206FFBC1D6475C13D0E6C67EAM226N" TargetMode="External"/><Relationship Id="rId18" Type="http://schemas.openxmlformats.org/officeDocument/2006/relationships/hyperlink" Target="consultantplus://offline/ref=2730F58B5CBAB828D0E05412F589BBA1E0666E4E8CF1C91FBEAE9B02CE0270570520F95BCDFE73C2285088B206FFBC1D6475C13D0E6C67EAM226N" TargetMode="External"/><Relationship Id="rId26" Type="http://schemas.openxmlformats.org/officeDocument/2006/relationships/hyperlink" Target="consultantplus://offline/ref=2730F58B5CBAB828D0E05412F589BBA1E0666E4E8CF1C91FBEAE9B02CE0270570520F95BCDFE72C52C5088B206FFBC1D6475C13D0E6C67EAM226N" TargetMode="External"/><Relationship Id="rId39" Type="http://schemas.openxmlformats.org/officeDocument/2006/relationships/hyperlink" Target="consultantplus://offline/ref=2730F58B5CBAB828D0E05412F589BBA1E0666E4E8CF1C91FBEAE9B02CE0270570520F95BCDFE71CA2F5088B206FFBC1D6475C13D0E6C67EAM22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0F58B5CBAB828D0E05412F589BBA1E1636B4B8BF3C91FBEAE9B02CE0270570520F958C5FD77C8780A98B64FAAB703626EDF3A106CM627N" TargetMode="External"/><Relationship Id="rId34" Type="http://schemas.openxmlformats.org/officeDocument/2006/relationships/hyperlink" Target="consultantplus://offline/ref=2730F58B5CBAB828D0E05412F589BBA1E0666E4E8CF1C91FBEAE9B02CE0270570520F95BCDFE71C7295088B206FFBC1D6475C13D0E6C67EAM226N" TargetMode="External"/><Relationship Id="rId42" Type="http://schemas.openxmlformats.org/officeDocument/2006/relationships/hyperlink" Target="consultantplus://offline/ref=2730F58B5CBAB828D0E05412F589BBA1E0666E4E8CF1C91FBEAE9B02CE0270570520F95BCDFE71CA2B5088B206FFBC1D6475C13D0E6C67EAM226N" TargetMode="External"/><Relationship Id="rId7" Type="http://schemas.openxmlformats.org/officeDocument/2006/relationships/hyperlink" Target="consultantplus://offline/ref=2730F58B5CBAB828D0E05412F589BBA1E1636C4B81F5C91FBEAE9B02CE0270570520F952C9F52792680ED1E344B4B1187C69C13AM120N" TargetMode="External"/><Relationship Id="rId12" Type="http://schemas.openxmlformats.org/officeDocument/2006/relationships/hyperlink" Target="consultantplus://offline/ref=2730F58B5CBAB828D0E05412F589BBA1E1636B4B8BF3C91FBEAE9B02CE0270570520F959CCF771C8780A98B64FAAB703626EDF3A106CM627N" TargetMode="External"/><Relationship Id="rId17" Type="http://schemas.openxmlformats.org/officeDocument/2006/relationships/hyperlink" Target="consultantplus://offline/ref=2730F58B5CBAB828D0E05412F589BBA1E1636B4B8BF3C91FBEAE9B02CE0270570520F958C5F773C8780A98B64FAAB703626EDF3A106CM627N" TargetMode="External"/><Relationship Id="rId25" Type="http://schemas.openxmlformats.org/officeDocument/2006/relationships/hyperlink" Target="consultantplus://offline/ref=2730F58B5CBAB828D0E05412F589BBA1E0666E4E8CF1C91FBEAE9B02CE0270570520F95BCDFE72C6255088B206FFBC1D6475C13D0E6C67EAM226N" TargetMode="External"/><Relationship Id="rId33" Type="http://schemas.openxmlformats.org/officeDocument/2006/relationships/hyperlink" Target="consultantplus://offline/ref=2730F58B5CBAB828D0E05412F589BBA1E1636B4B8BF3C91FBEAE9B02CE0270570520F959CCF771C8780A98B64FAAB703626EDF3A106CM627N" TargetMode="External"/><Relationship Id="rId38" Type="http://schemas.openxmlformats.org/officeDocument/2006/relationships/hyperlink" Target="consultantplus://offline/ref=2730F58B5CBAB828D0E05412F589BBA1E0666E4E8CF1C91FBEAE9B02CE0270570520F95BCDFE71C32F5088B206FFBC1D6475C13D0E6C67EAM22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0F58B5CBAB828D0E05412F589BBA1E0666E4E8CF1C91FBEAE9B02CE0270570520F95BCDFE73C6245088B206FFBC1D6475C13D0E6C67EAM226N" TargetMode="External"/><Relationship Id="rId20" Type="http://schemas.openxmlformats.org/officeDocument/2006/relationships/hyperlink" Target="consultantplus://offline/ref=2730F58B5CBAB828D0E05412F589BBA1E0666E4E8CF1C91FBEAE9B02CE0270570520F95BCDFE73C2285088B206FFBC1D6475C13D0E6C67EAM226N" TargetMode="External"/><Relationship Id="rId29" Type="http://schemas.openxmlformats.org/officeDocument/2006/relationships/hyperlink" Target="consultantplus://offline/ref=2730F58B5CBAB828D0E05412F589BBA1E0666E4E8CF1C91FBEAE9B02CE0270570520F95BCDFE72C52E5088B206FFBC1D6475C13D0E6C67EAM226N" TargetMode="External"/><Relationship Id="rId41" Type="http://schemas.openxmlformats.org/officeDocument/2006/relationships/hyperlink" Target="consultantplus://offline/ref=2730F58B5CBAB828D0E05412F589BBA1E0666E4E8CF1C91FBEAE9B02CE0270570520F95BCDFE71CA295088B206FFBC1D6475C13D0E6C67EAM22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0F58B5CBAB828D0E05412F589BBA1E1636B4B8BF3C91FBEAE9B02CE0270570520F959CCF774C8780A98B64FAAB703626EDF3A106CM627N" TargetMode="External"/><Relationship Id="rId11" Type="http://schemas.openxmlformats.org/officeDocument/2006/relationships/hyperlink" Target="consultantplus://offline/ref=2730F58B5CBAB828D0E05412F589BBA1E0666E4E8CF1C91FBEAE9B02CE0270570520F95BCDFE73C22A5088B206FFBC1D6475C13D0E6C67EAM226N" TargetMode="External"/><Relationship Id="rId24" Type="http://schemas.openxmlformats.org/officeDocument/2006/relationships/hyperlink" Target="consultantplus://offline/ref=2730F58B5CBAB828D0E05412F589BBA1E0666E4E8CF1C91FBEAE9B02CE0270570520F95BCDFE72C6245088B206FFBC1D6475C13D0E6C67EAM226N" TargetMode="External"/><Relationship Id="rId32" Type="http://schemas.openxmlformats.org/officeDocument/2006/relationships/hyperlink" Target="consultantplus://offline/ref=2730F58B5CBAB828D0E05412F589BBA1E0666E4E8CF1C91FBEAE9B02CE0270570520F95BCDFE72C42D5088B206FFBC1D6475C13D0E6C67EAM226N" TargetMode="External"/><Relationship Id="rId37" Type="http://schemas.openxmlformats.org/officeDocument/2006/relationships/hyperlink" Target="consultantplus://offline/ref=2730F58B5CBAB828D0E05412F589BBA1E0666E4E8CF1C91FBEAE9B02CE0270570520F95BCDFE72CA2B5088B206FFBC1D6475C13D0E6C67EAM226N" TargetMode="External"/><Relationship Id="rId40" Type="http://schemas.openxmlformats.org/officeDocument/2006/relationships/hyperlink" Target="consultantplus://offline/ref=2730F58B5CBAB828D0E05412F589BBA1E0666E4E8CF1C91FBEAE9B02CE0270570520F95BCDFE71CA285088B206FFBC1D6475C13D0E6C67EAM22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30F58B5CBAB828D0E05412F589BBA1E1636B4B8BF3C91FBEAE9B02CE0270570520F959CCF771C8780A98B64FAAB703626EDF3A106CM627N" TargetMode="External"/><Relationship Id="rId23" Type="http://schemas.openxmlformats.org/officeDocument/2006/relationships/hyperlink" Target="consultantplus://offline/ref=2730F58B5CBAB828D0E05412F589BBA1E0666E4E8CF1C91FBEAE9B02CE0270570520F95BCDFE72C6295088B206FFBC1D6475C13D0E6C67EAM226N" TargetMode="External"/><Relationship Id="rId28" Type="http://schemas.openxmlformats.org/officeDocument/2006/relationships/hyperlink" Target="consultantplus://offline/ref=2730F58B5CBAB828D0E05412F589BBA1E1636B4B8BF3C91FBEAE9B02CE0270570520F959CCF771C8780A98B64FAAB703626EDF3A106CM627N" TargetMode="External"/><Relationship Id="rId36" Type="http://schemas.openxmlformats.org/officeDocument/2006/relationships/hyperlink" Target="consultantplus://offline/ref=2730F58B5CBAB828D0E05412F589BBA1E0666E4E8CF1C91FBEAE9B02CE0270570520F95BCDFE72C7255088B206FFBC1D6475C13D0E6C67EAM226N" TargetMode="External"/><Relationship Id="rId10" Type="http://schemas.openxmlformats.org/officeDocument/2006/relationships/hyperlink" Target="consultantplus://offline/ref=2730F58B5CBAB828D0E05412F589BBA1E0666E4E8CF1C91FBEAE9B02CE0270570520F95BCDFE73C2295088B206FFBC1D6475C13D0E6C67EAM226N" TargetMode="External"/><Relationship Id="rId19" Type="http://schemas.openxmlformats.org/officeDocument/2006/relationships/hyperlink" Target="consultantplus://offline/ref=2730F58B5CBAB828D0E05412F589BBA1E0666E4E8CF1C91FBEAE9B02CE0270570520F95BCDFE72C0295088B206FFBC1D6475C13D0E6C67EAM226N" TargetMode="External"/><Relationship Id="rId31" Type="http://schemas.openxmlformats.org/officeDocument/2006/relationships/hyperlink" Target="consultantplus://offline/ref=2730F58B5CBAB828D0E05412F589BBA1E0666E4E8CF1C91FBEAE9B02CE0270570520F95BCDFE72C42C5088B206FFBC1D6475C13D0E6C67EAM226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0F58B5CBAB828D0E05412F589BBA1E0666E4E8CF1C91FBEAE9B02CE0270570520F95BCDFE73C2285088B206FFBC1D6475C13D0E6C67EAM226N" TargetMode="External"/><Relationship Id="rId14" Type="http://schemas.openxmlformats.org/officeDocument/2006/relationships/hyperlink" Target="consultantplus://offline/ref=2730F58B5CBAB828D0E05412F589BBA1E0666E4E8CF1C91FBEAE9B02CE0270570520F95BCDFE73C12F5088B206FFBC1D6475C13D0E6C67EAM226N" TargetMode="External"/><Relationship Id="rId22" Type="http://schemas.openxmlformats.org/officeDocument/2006/relationships/hyperlink" Target="consultantplus://offline/ref=2730F58B5CBAB828D0E05412F589BBA1E0666E4E8CF1C91FBEAE9B02CE0270570520F95BCDFE72C7255088B206FFBC1D6475C13D0E6C67EAM226N" TargetMode="External"/><Relationship Id="rId27" Type="http://schemas.openxmlformats.org/officeDocument/2006/relationships/hyperlink" Target="consultantplus://offline/ref=2730F58B5CBAB828D0E05412F589BBA1E0666E4E8CF1C91FBEAE9B02CE0270570520F95BCDFE72C52D5088B206FFBC1D6475C13D0E6C67EAM226N" TargetMode="External"/><Relationship Id="rId30" Type="http://schemas.openxmlformats.org/officeDocument/2006/relationships/hyperlink" Target="consultantplus://offline/ref=2730F58B5CBAB828D0E05412F589BBA1E1636B4B8BF3C91FBEAE9B02CE0270570520F959CCF771C8780A98B64FAAB703626EDF3A106CM627N" TargetMode="External"/><Relationship Id="rId35" Type="http://schemas.openxmlformats.org/officeDocument/2006/relationships/hyperlink" Target="consultantplus://offline/ref=2730F58B5CBAB828D0E05412F589BBA1E1636B4B8BF3C91FBEAE9B02CE0270570520F959CCF777C8780A98B64FAAB703626EDF3A106CM627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Минстрой 27. (Елена Трофимова)</cp:lastModifiedBy>
  <cp:revision>1</cp:revision>
  <dcterms:created xsi:type="dcterms:W3CDTF">2020-05-06T13:54:00Z</dcterms:created>
  <dcterms:modified xsi:type="dcterms:W3CDTF">2020-05-06T13:55:00Z</dcterms:modified>
</cp:coreProperties>
</file>