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ind w:left="7788" w:firstLine="708"/>
        <w:spacing/>
        <w:jc w:val="center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  <w:t xml:space="preserve">   Проект</w:t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  <w:t>ПОСТАНОВЛЕНИЕ</w:t>
      </w:r>
    </w:p>
    <w:p>
      <w:pPr>
        <w:pStyle w:val="para4"/>
        <w:spacing/>
        <w:jc w:val="center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  <w:t>КАБИНЕТА МИНИСТРОВ ЧУВАШСКОЙ РЕСПУБЛИКИ</w:t>
      </w:r>
    </w:p>
    <w:p>
      <w:pPr>
        <w:pStyle w:val="para5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para5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para5"/>
        <w:spacing/>
        <w:jc w:val="both"/>
        <w:rPr>
          <w:rFonts w:ascii="Times New Roman" w:hAnsi="Times New Roman" w:eastAsia="Times New Roman" w:cs="Times New Roman"/>
          <w:highlight w:val="yellow"/>
          <w:sz w:val="26"/>
          <w:szCs w:val="26"/>
        </w:rPr>
      </w:pP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</w:r>
    </w:p>
    <w:p>
      <w:pPr>
        <w:pStyle w:val="para5"/>
        <w:spacing/>
        <w:jc w:val="both"/>
        <w:rPr>
          <w:rFonts w:ascii="Times New Roman" w:hAnsi="Times New Roman" w:eastAsia="Times New Roman" w:cs="Times New Roman"/>
          <w:highlight w:val="yellow"/>
          <w:sz w:val="26"/>
          <w:szCs w:val="26"/>
        </w:rPr>
      </w:pP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5070" w:type="dxa"/>
      </w:tblPr>
      <w:tblGrid>
        <w:gridCol w:w="5070"/>
      </w:tblGrid>
      <w:tr>
        <w:trPr>
          <w:trHeight w:val="0" w:hRule="auto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pStyle w:val="para5"/>
              <w:spacing/>
              <w:jc w:val="both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«Об утверждении Порядка предоставления субсидий из республиканского бюджета Чувашской Республики </w:t>
            </w:r>
            <w:r>
              <w:rPr>
                <w:rFonts w:ascii="Times New Roman" w:hAnsi="Times New Roman" w:eastAsia="SimSun" w:cs="Times New Roman"/>
                <w:b/>
                <w:highlight w:val="yellow"/>
                <w:bCs/>
                <w:color w:val="262626"/>
                <w:sz w:val="26"/>
                <w:szCs w:val="26"/>
              </w:rPr>
              <w:t xml:space="preserve">на обеспечение деятельности </w:t>
            </w:r>
            <w:r>
              <w:rPr>
                <w:rFonts w:ascii="Times New Roman" w:hAnsi="Times New Roman" w:eastAsia="SimSun" w:cs="Times New Roman"/>
                <w:b/>
                <w:bCs/>
                <w:color w:val="262626"/>
                <w:sz w:val="26"/>
                <w:szCs w:val="26"/>
              </w:rPr>
              <w:t>некоммерческой ор</w:t>
            </w:r>
            <w:r>
              <w:rPr>
                <w:rFonts w:ascii="Times New Roman" w:hAnsi="Times New Roman" w:eastAsia="SimSun" w:cs="Times New Roman"/>
                <w:b/>
                <w:color w:val="262626"/>
                <w:sz w:val="26"/>
                <w:szCs w:val="26"/>
              </w:rPr>
              <w:t>ганизаци</w:t>
            </w:r>
            <w:r>
              <w:rPr>
                <w:rFonts w:ascii="Times New Roman" w:hAnsi="Times New Roman" w:eastAsia="SimSu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 «Фонд защиты прав граждан – участников долевого строительства в Чувашской Республике»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r>
          </w:p>
          <w:p>
            <w:pPr>
              <w:pStyle w:val="para5"/>
              <w: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</w:tbl>
    <w:p>
      <w:pPr>
        <w:ind w:firstLine="567"/>
        <w:spacing/>
        <w:jc w:val="both"/>
        <w:outlineLvl w:val="0"/>
        <w:widowControl/>
        <w:tabs>
          <w:tab w:val="left" w:pos="7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со статьей 78.1 Бюджетного кодекса Российской Федерации, Федеральными законами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от 29 июля 2017 г. № 218-ФЗ «О публично-правовой компании по защите прав граждан – 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от 12.01.1996 г. № 7-ФЗ  «О некоммерческих организациях»,  постановлением Кабинета Министров Чувашской Республики от 28 августа 2019 г. № 345 «О создании некоммерческой организации «Фонд защиты прав граждан – участников  долевого строительства в Чувашской Республике» Кабинет Министров Чувашской Республики п о с т а н о в л я е т: </w:t>
      </w:r>
    </w:p>
    <w:p>
      <w:pPr>
        <w:pStyle w:val="para5"/>
        <w:ind w:firstLine="567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 Утвердить прилагаемый Порядок предоставления субсидии из республиканского бюджета   Чувашской Республики </w:t>
      </w: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  <w:t>на обеспечение деятельности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некоммерческой организации «Фонд защиты прав граждан – участников долевого строительства в Чувашской Республике». </w:t>
      </w:r>
    </w:p>
    <w:p>
      <w:pPr>
        <w:pStyle w:val="para5"/>
        <w:ind w:firstLine="567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>
      <w:pPr>
        <w:ind w:firstLine="56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6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6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6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6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6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Кабинета Министров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Чувашской Республики                                                                      И.Б. Моторин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529"/>
        <w:outlineLvl w:val="0"/>
        <w:widowControl/>
        <w:tabs>
          <w:tab w:val="left" w:pos="7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Утвержден</w:t>
      </w:r>
    </w:p>
    <w:p>
      <w:pPr>
        <w:ind w:firstLine="5529"/>
        <w:outlineLvl w:val="0"/>
        <w:widowControl/>
        <w:tabs>
          <w:tab w:val="left" w:pos="7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постановлением Кабинета</w:t>
      </w:r>
    </w:p>
    <w:p>
      <w:pPr>
        <w:ind w:firstLine="5529"/>
        <w:outlineLvl w:val="0"/>
        <w:widowControl/>
        <w:tabs>
          <w:tab w:val="left" w:pos="7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Министров Чувашской</w:t>
      </w:r>
    </w:p>
    <w:p>
      <w:pPr>
        <w:ind w:firstLine="5529"/>
        <w:outlineLvl w:val="0"/>
        <w:widowControl/>
        <w:tabs>
          <w:tab w:val="left" w:pos="7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Республики от _______ № __</w:t>
      </w:r>
    </w:p>
    <w:p>
      <w:pPr>
        <w:pStyle w:val="para5"/>
        <w:ind w:firstLine="567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para5"/>
        <w:ind w:firstLine="567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para5"/>
        <w:ind w:firstLine="567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Порядок предоставления субсидии из республиканского бюджета Чувашской Республики на </w:t>
      </w: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  <w:t>обеспечение деятельност</w:t>
      </w:r>
      <w:r>
        <w:rPr>
          <w:rFonts w:ascii="Times New Roman" w:hAnsi="Times New Roman" w:eastAsia="Times New Roman" w:cs="Times New Roman"/>
          <w:sz w:val="26"/>
          <w:szCs w:val="26"/>
        </w:rPr>
        <w:t>и некоммерческой организации  «Фонд защиты прав граждан – участников долевого строительства в Чувашской Республике»</w:t>
      </w:r>
    </w:p>
    <w:p>
      <w:pPr>
        <w:pStyle w:val="para5"/>
        <w:spacing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para4"/>
        <w:spacing/>
        <w:jc w:val="center"/>
        <w:outlineLvl w:val="1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  <w:t>I. Общие положения</w:t>
      </w:r>
    </w:p>
    <w:p>
      <w:pPr>
        <w:pStyle w:val="para4"/>
        <w:spacing/>
        <w:jc w:val="center"/>
        <w:outlineLvl w:val="1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</w:r>
    </w:p>
    <w:p>
      <w:pPr>
        <w:pStyle w:val="para4"/>
        <w:ind w:firstLine="708"/>
        <w:spacing/>
        <w:jc w:val="both"/>
        <w:outlineLvl w:val="1"/>
        <w:rPr>
          <w:rFonts w:ascii="Times New Roman" w:hAnsi="Times New Roman" w:eastAsia="Times New Roman" w:cs="Times New Roman"/>
          <w:b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  <w:t xml:space="preserve">1.1. Настоящий Порядок регламентирует предоставление за счет средств республиканского бюджета Чувашской Республики субсидий некоммерческой организации «Фонд защиты прав граждан –  участников долевого строительства в Чувашской Республике» </w:t>
      </w:r>
      <w:r>
        <w:rPr>
          <w:rFonts w:ascii="Times New Roman" w:hAnsi="Times New Roman" w:eastAsia="Times New Roman" w:cs="Times New Roman"/>
          <w:b w:val="0"/>
          <w:sz w:val="26"/>
          <w:szCs w:val="26"/>
          <w:lang w:val="ru-ru" w:eastAsia="zh-cn" w:bidi="ar-sa"/>
        </w:rPr>
        <w:t xml:space="preserve">в целях финансового обеспечения уставной деятельности по реализации мероприятий, направленных на </w:t>
      </w:r>
      <w:r>
        <w:rPr>
          <w:rFonts w:ascii="Times New Roman" w:hAnsi="Times New Roman" w:eastAsia="Times New Roman" w:cs="Times New Roman"/>
          <w:b w:val="0"/>
          <w:color w:val="000000"/>
          <w:sz w:val="26"/>
          <w:szCs w:val="26"/>
        </w:rPr>
        <w:t>завершение строительства многоквартирных домов и (или) иных объектов недвижимого имущества, строительство которых осуществляется с привлечением средств граждан - участников долевого строительства</w:t>
      </w:r>
      <w:r>
        <w:rPr>
          <w:rFonts w:ascii="Times New Roman" w:hAnsi="Times New Roman" w:eastAsia="Times New Roman" w:cs="Times New Roman"/>
          <w:b w:val="0"/>
          <w:sz w:val="26"/>
          <w:szCs w:val="26"/>
        </w:rPr>
        <w:t xml:space="preserve">, расположенных на территории Чувашской Республики (далее, соответственно – субсидии, получатель субсидии, </w:t>
      </w:r>
      <w:r>
        <w:rPr>
          <w:rFonts w:ascii="Times New Roman" w:hAnsi="Times New Roman" w:eastAsia="Times New Roman" w:cs="Times New Roman"/>
          <w:b w:val="0"/>
          <w:highlight w:val="yellow"/>
          <w:sz w:val="26"/>
          <w:szCs w:val="26"/>
        </w:rPr>
        <w:t>Фонд</w:t>
      </w:r>
      <w:r>
        <w:rPr>
          <w:rFonts w:ascii="Times New Roman" w:hAnsi="Times New Roman" w:eastAsia="Times New Roman" w:cs="Times New Roman"/>
          <w:b w:val="0"/>
          <w:sz w:val="26"/>
          <w:szCs w:val="26"/>
        </w:rPr>
        <w:t>).</w:t>
      </w:r>
    </w:p>
    <w:p>
      <w:pPr>
        <w:pStyle w:val="para4"/>
        <w:ind w:firstLine="708"/>
        <w:spacing/>
        <w:jc w:val="both"/>
        <w:outlineLvl w:val="1"/>
        <w:rPr>
          <w:rFonts w:ascii="Times New Roman" w:hAnsi="Times New Roman" w:eastAsia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color w:val="000000"/>
          <w:sz w:val="26"/>
          <w:szCs w:val="26"/>
        </w:rPr>
        <w:t>1.2. Предоставление субсидий  осуществляется за счет средств республиканского бюджета Чувашской Республики в пределах бюджетных ассигнований, предусмотренных в республиканском бюджете Чувашской Республики на очередной финансовый год и плановый период, и лимитов бюджетных обязательств, утвержденных в установленном порядке Министерству строительства, архитектуры и жилищно-коммунального хозяйства Чувашской Республики (далее – Минстрой Чувашии) - главному распорядителю средств республиканского бюджета Чувашской Республики.</w:t>
      </w:r>
    </w:p>
    <w:p>
      <w:pPr>
        <w:ind w:firstLine="708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Минстрой Чувашии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>
      <w:pPr>
        <w:ind w:firstLine="681"/>
        <w:spacing/>
        <w:jc w:val="both"/>
        <w:widowControl/>
        <w:tabs>
          <w:tab w:val="left" w:pos="73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681"/>
        <w:spacing/>
        <w:jc w:val="both"/>
        <w:widowControl/>
        <w:tabs>
          <w:tab w:val="left" w:pos="73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II. Условия и порядок  предоставления субсидий</w:t>
      </w:r>
    </w:p>
    <w:p>
      <w:pPr>
        <w:ind w:firstLine="681"/>
        <w:spacing/>
        <w:jc w:val="both"/>
        <w:widowControl/>
        <w:tabs>
          <w:tab w:val="left" w:pos="73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681"/>
        <w:spacing/>
        <w:jc w:val="both"/>
        <w:widowControl/>
        <w:tabs>
          <w:tab w:val="left" w:pos="73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2.1.  Условиями предоставления субсидий являются: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соглашения между Минстроем Чувашии и получателем субсидий о предоставлении субсидий (далее - соглашение);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>расходование субсидий на цели, указанные</w:t>
      </w:r>
      <w:r>
        <w:rPr>
          <w:rFonts w:eastAsia="Times New Roman"/>
          <w:color w:val="000000"/>
          <w:sz w:val="26"/>
          <w:szCs w:val="26"/>
        </w:rPr>
        <w:t xml:space="preserve"> в </w:t>
      </w:r>
      <w:hyperlink r:id="rId8" w:history="1">
        <w:r>
          <w:rPr>
            <w:rFonts w:eastAsia="Times New Roman"/>
            <w:color w:val="000000"/>
            <w:sz w:val="26"/>
            <w:szCs w:val="26"/>
          </w:rPr>
          <w:t>пункте 1.1</w:t>
        </w:r>
      </w:hyperlink>
      <w:r>
        <w:rPr>
          <w:rFonts w:eastAsia="Times New Roman"/>
          <w:color w:val="000000"/>
          <w:sz w:val="26"/>
          <w:szCs w:val="26"/>
        </w:rPr>
        <w:t xml:space="preserve"> настоящего Порядка, в соответствии с планом финансово-хозяйственной деятельности, утвержденным на заседании Правления </w:t>
      </w:r>
      <w:r>
        <w:rPr>
          <w:rFonts w:eastAsia="Times New Roman"/>
          <w:sz w:val="26"/>
          <w:szCs w:val="26"/>
        </w:rPr>
        <w:t>фонда некоммерческой организации «Фонд защиты прав граждан –  участников долевого строительства в Чувашской Республике»</w:t>
      </w:r>
      <w:r>
        <w:rPr>
          <w:rFonts w:eastAsia="Times New Roman"/>
          <w:color w:val="000000"/>
          <w:sz w:val="26"/>
          <w:szCs w:val="26"/>
        </w:rPr>
        <w:t>.</w:t>
      </w:r>
      <w:r>
        <w:rPr>
          <w:rFonts w:eastAsia="Times New Roman"/>
          <w:color w:val="ff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Получатель субсидий 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  <w:t xml:space="preserve">у получателя субсидии отсутствует </w:t>
      </w:r>
      <w:r>
        <w:rPr>
          <w:rFonts w:ascii="Times New Roman" w:hAnsi="Times New Roman" w:eastAsia="Times New Roman" w:cs="Times New Roman"/>
          <w:sz w:val="26"/>
          <w:szCs w:val="26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  <w:t>у получателя субсидии отсутствует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просроченная задолженность по возврату в республиканский бюджет Чувашской Республики субсидий 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получатель субсидий не находится в процессе реорганизации, ликвидации, в отношении его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Федерации.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2.2 . Для заключения соглашения на текущий финансовый год получатель субсидий представляет в Минстрой Чувашии: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заявление о заключении соглашения </w:t>
      </w:r>
      <w:r>
        <w:rPr>
          <w:rFonts w:ascii="Times New Roman" w:hAnsi="Times New Roman" w:eastAsia="SimSun" w:cs="Times New Roman"/>
          <w:color w:val="000000"/>
          <w:sz w:val="26"/>
          <w:szCs w:val="26"/>
        </w:rPr>
        <w:t>о предоставлении субсидии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в произвольной форме</w:t>
      </w:r>
      <w:r>
        <w:rPr>
          <w:rFonts w:ascii="Times New Roman" w:hAnsi="Times New Roman" w:eastAsia="SimSun" w:cs="Times New Roman"/>
          <w:color w:val="000000"/>
          <w:sz w:val="26"/>
          <w:szCs w:val="26"/>
        </w:rPr>
        <w:t>, подписанное руководителем Фонда или уполномоченным лицом и заверенное печатью</w:t>
      </w:r>
      <w:r>
        <w:rPr>
          <w:rFonts w:ascii="Times New Roman" w:hAnsi="Times New Roman" w:eastAsia="Times New Roman" w:cs="Times New Roman"/>
          <w:sz w:val="26"/>
          <w:szCs w:val="26"/>
        </w:rPr>
        <w:t>;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SimSun" w:cs="Times New Roman"/>
          <w:color w:val="000000"/>
          <w:sz w:val="26"/>
          <w:szCs w:val="26"/>
        </w:rPr>
        <w:t xml:space="preserve">заявку </w:t>
      </w:r>
      <w:r>
        <w:rPr>
          <w:rFonts w:ascii="Times New Roman" w:hAnsi="Times New Roman" w:eastAsia="Times New Roman" w:cs="Times New Roman"/>
          <w:sz w:val="26"/>
          <w:szCs w:val="26"/>
        </w:rPr>
        <w:t>на предоставление субсидий  (далее - заявка)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по форме согласно приложению № 1 к настоящему Порядку, подписанную руководителем Фонда.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Минстрой Чувашии рассматривает заявление о заключении соглашения в течение трех рабочих дней со дня его регистрации.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highlight w:val="yellow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При рассмотрении заявления о заключении соглашения Минстрой Чувашии в порядке, предусмотренном законодательством Российской Федерации и законодательством Чувашской Республики, направляет межведомственный запрос</w:t>
      </w: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  <w:t xml:space="preserve"> о представлении по состоянию на первое число месяца, предшествующего месяцу,в котором планируется заключение соглашения: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выписки из Единого государственного реестра юридических лиц;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сведений от  налогового органа о наличии (об отсутствии) у застройщика неисполненной обязанности по уплате 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Получатель субсидий вправе представить по собственной инициативе документы ука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занные в </w:t>
      </w:r>
      <w:hyperlink r:id="rId9" w:history="1">
        <w:r>
          <w:rPr>
            <w:rFonts w:ascii="Times New Roman" w:hAnsi="Times New Roman" w:eastAsia="Times New Roman" w:cs="Times New Roman"/>
            <w:color w:val="000000"/>
            <w:sz w:val="26"/>
            <w:szCs w:val="26"/>
          </w:rPr>
          <w:t>абзацах шестом, седьмом</w:t>
        </w:r>
      </w:hyperlink>
      <w:hyperlink r:id="rId10" w:history="1">
        <w:r>
          <w:rPr>
            <w:rFonts w:ascii="Times New Roman" w:hAnsi="Times New Roman" w:eastAsia="Times New Roman" w:cs="Times New Roman"/>
            <w:color w:val="000000"/>
            <w:sz w:val="26"/>
            <w:szCs w:val="26"/>
          </w:rPr>
          <w:t xml:space="preserve"> пункта 2.2</w:t>
        </w:r>
      </w:hyperlink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настоящего Порядка,  и документы , подтверждающие полномочия уполномоченного лица  (в случае, если такое лицо не является единоличным исполнительным органом). Если информация в документах, содержит персональные данные, то должно прилагаться согласие субъектов этих данных на их обработку.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По результатам рассмотрения заявления о заключении соглашения Минстрой Чувашии принимает решение о заключении соглашения или об отказе в заключении соглашения, о чем в течение трех дней письменно информирует получателя субсидий.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Основанием для принятия решения об отказе в заключении соглашения является: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несоответствие получателя субсидий условию и требованиям, указанным в </w:t>
      </w:r>
      <w:hyperlink r:id="rId9" w:history="1">
        <w:r>
          <w:rPr>
            <w:rFonts w:ascii="Times New Roman" w:hAnsi="Times New Roman" w:eastAsia="Times New Roman" w:cs="Times New Roman"/>
            <w:color w:val="000000"/>
            <w:sz w:val="26"/>
            <w:szCs w:val="26"/>
          </w:rPr>
          <w:t>абзацах пятом</w:t>
        </w:r>
      </w:hyperlink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-</w:t>
      </w:r>
      <w:hyperlink r:id="rId10" w:history="1">
        <w:r>
          <w:rPr>
            <w:rFonts w:ascii="Times New Roman" w:hAnsi="Times New Roman" w:eastAsia="Times New Roman" w:cs="Times New Roman"/>
            <w:color w:val="000000"/>
            <w:sz w:val="26"/>
            <w:szCs w:val="26"/>
          </w:rPr>
          <w:t>седьмом пункта 2.</w:t>
        </w:r>
      </w:hyperlink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1 настоящего Порядка;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недостоверность сведений, содержащихся в представленных получателем субсидий документах, указанных в </w:t>
      </w:r>
      <w:hyperlink r:id="rId11" w:history="1">
        <w:r>
          <w:rPr>
            <w:rFonts w:ascii="Times New Roman" w:hAnsi="Times New Roman" w:eastAsia="Times New Roman" w:cs="Times New Roman"/>
            <w:color w:val="000000"/>
            <w:sz w:val="26"/>
            <w:szCs w:val="26"/>
          </w:rPr>
          <w:t>абзацах шестом, седьмом</w:t>
        </w:r>
      </w:hyperlink>
      <w:hyperlink r:id="rId12" w:history="1">
        <w:r>
          <w:rPr>
            <w:rFonts w:ascii="Times New Roman" w:hAnsi="Times New Roman" w:eastAsia="Times New Roman" w:cs="Times New Roman"/>
            <w:color w:val="000000"/>
            <w:sz w:val="26"/>
            <w:szCs w:val="26"/>
          </w:rPr>
          <w:t xml:space="preserve"> пункта 2.2</w:t>
        </w:r>
      </w:hyperlink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настоящего Порядка.</w:t>
      </w:r>
    </w:p>
    <w:p>
      <w:pPr>
        <w:pStyle w:val="para5"/>
        <w:ind w:firstLine="709"/>
        <w:spacing/>
        <w:jc w:val="both"/>
        <w:rPr>
          <w:rFonts w:ascii="Times New Roman" w:hAnsi="Times New Roman" w:eastAsia="Times New Roman" w:cs="Times New Roman"/>
          <w:highlight w:val="yellow"/>
          <w:sz w:val="26"/>
          <w:szCs w:val="26"/>
        </w:rPr>
      </w:pPr>
      <w:r>
        <w:rPr>
          <w:rFonts w:ascii="Times New Roman" w:hAnsi="Times New Roman" w:eastAsia="Times New Roman" w:cs="Times New Roman"/>
          <w:highlight w:val="yellow"/>
          <w:sz w:val="26"/>
          <w:szCs w:val="26"/>
        </w:rPr>
        <w:t>При принятии решения о заключении соглашения в течение трех рабочих дней заключается соглашение, по типовой форме соглашения о предоставлении субсидий из республиканского бюджета  Чувашской Республики юридическим лицам (за исключением государственных учреждений), индивидуальным предпринимателям, а также физическим лицам - производителям товаров, работ, услуг, утвержденной Министерством финансов  Чувашской Республики (далее - Минфин Чувашии).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Соглашение должно содержать в том числе следующие положения: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направление расходования субсидий;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сроки и условия предоставления субсидий;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перечень документов, представляемых получателем субсидий для получения субсидий;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значени</w:t>
      </w:r>
      <w:r>
        <w:rPr>
          <w:rFonts w:eastAsia="Times New Roman"/>
          <w:color w:val="ff0000"/>
          <w:sz w:val="26"/>
          <w:szCs w:val="26"/>
        </w:rPr>
        <w:t xml:space="preserve">я </w:t>
      </w:r>
      <w:r>
        <w:rPr>
          <w:rFonts w:eastAsia="Times New Roman"/>
          <w:sz w:val="26"/>
          <w:szCs w:val="26"/>
        </w:rPr>
        <w:t>показателей, необходимых для достижения результатов  предоставления субсидии (далее - показатель предоставления субсидии);</w:t>
      </w:r>
    </w:p>
    <w:p>
      <w:pPr>
        <w:ind w:firstLine="540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обязательство получателя субсидии о ведении учета показателей предоставления субсидии и представлении отчетности о достижении  результатов предоставления субсидии, показател</w:t>
      </w:r>
      <w:r>
        <w:rPr>
          <w:rFonts w:eastAsia="Times New Roman"/>
          <w:color w:val="ff0000"/>
          <w:sz w:val="26"/>
          <w:szCs w:val="26"/>
        </w:rPr>
        <w:t xml:space="preserve">ей </w:t>
      </w:r>
      <w:r>
        <w:rPr>
          <w:rFonts w:eastAsia="Times New Roman"/>
          <w:sz w:val="26"/>
          <w:szCs w:val="26"/>
        </w:rPr>
        <w:t>предоставления субсидии;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обязательство получателя субсидий о недопущении образования задолженности по обязательным платежам в бюджеты бюджетной системы Чувашской Республики;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обязательство получателя субсидий о недопущении образования задолженности по выплате заработной платы работникам;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обязательство получателя субсидий о выплате работникам заработной платы в размере не ниже двух минимальных </w:t>
      </w:r>
      <w:hyperlink r:id="rId13" w:history="1">
        <w:r>
          <w:rPr>
            <w:rFonts w:eastAsia="Times New Roman"/>
            <w:color w:val="000000"/>
            <w:sz w:val="26"/>
            <w:szCs w:val="26"/>
          </w:rPr>
          <w:t>размеров</w:t>
        </w:r>
      </w:hyperlink>
      <w:r>
        <w:rPr>
          <w:rFonts w:eastAsia="Times New Roman"/>
          <w:color w:val="000000"/>
          <w:sz w:val="26"/>
          <w:szCs w:val="26"/>
        </w:rPr>
        <w:t xml:space="preserve"> оплаты труда;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запрет на приобретение за счет полученных субсидий иностранной валюты, за </w:t>
      </w:r>
      <w:r>
        <w:rPr>
          <w:rFonts w:eastAsia="Times New Roman"/>
          <w:sz w:val="26"/>
          <w:szCs w:val="26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согласие получателя субсидий на осуществление Минстроем Чувашии и органами государственного финансового контроля проверок соблюдения условий, целей и порядка предоставления субсидий;</w:t>
      </w:r>
    </w:p>
    <w:p>
      <w:pPr>
        <w:ind w:firstLine="540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об обязательной проверке Минстроем Чувашии и органами государственного финансового контроля соблюдения условий, целей и порядка предоставления субсидий получателем субсидий;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>
        <w:rPr>
          <w:rFonts w:eastAsia="Times New Roman"/>
          <w:color w:val="000000"/>
          <w:sz w:val="26"/>
          <w:szCs w:val="26"/>
        </w:rPr>
        <w:t>орядок возврата субсидий в случаях выявления Минстроем Чувашии и органами государственного финансового контроля фактов нарушения целей и условий, установленных при их предоставлении, недостижения значений показател</w:t>
      </w:r>
      <w:r>
        <w:rPr>
          <w:rFonts w:eastAsia="Times New Roman"/>
          <w:color w:val="ff0000"/>
          <w:sz w:val="26"/>
          <w:szCs w:val="26"/>
        </w:rPr>
        <w:t>ей</w:t>
      </w:r>
      <w:r>
        <w:rPr>
          <w:rFonts w:eastAsia="Times New Roman"/>
          <w:color w:val="000000"/>
          <w:sz w:val="26"/>
          <w:szCs w:val="26"/>
        </w:rPr>
        <w:t xml:space="preserve"> предоставления субсидии;</w:t>
      </w:r>
      <w:r>
        <w:rPr>
          <w:rFonts w:eastAsia="Times New Roman"/>
          <w:color w:val="ff0000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возврата в очередном финансовом году в республиканский бюджет Чувашской Республики остатков субсидий, не использованных в отчетном финансовом году;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ответственность сторон за нарушение условий соглашения.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2.3. Получатель субсидий в срок, установленный соглашением, направляет в Минстрой </w:t>
      </w:r>
      <w:r>
        <w:rPr>
          <w:rFonts w:eastAsia="Times New Roman"/>
          <w:color w:val="000000"/>
          <w:sz w:val="26"/>
          <w:szCs w:val="26"/>
        </w:rPr>
        <w:t xml:space="preserve">Чувашии </w:t>
      </w:r>
      <w:hyperlink r:id="rId14" w:history="1">
        <w:r>
          <w:rPr>
            <w:rFonts w:eastAsia="Times New Roman"/>
            <w:color w:val="000000"/>
            <w:sz w:val="26"/>
            <w:szCs w:val="26"/>
          </w:rPr>
          <w:t>заявку</w:t>
        </w:r>
      </w:hyperlink>
      <w:r>
        <w:rPr>
          <w:rFonts w:eastAsia="Times New Roman"/>
          <w:color w:val="000000"/>
          <w:sz w:val="26"/>
          <w:szCs w:val="26"/>
        </w:rPr>
        <w:t xml:space="preserve">  в двух экземплярах по форме согласно приложению №1 к настоящему Порядку.</w:t>
      </w: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2.4. Срок рассмотрения Минстроем Чувашии заявки - не более пяти рабочих дней со дня ее поступления.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представления получателем субсидий ненадлежащим образом оформленной заявки Минстрой Чувашии возвращает получателю субсидий заявку с письменным указанием причин возврата и срока устранения недостатков. Срок устранения недостатков - не более пяти рабочих дней со дня возврата получателю субсидий заявки. Заявка принимается на повторное рассмотрение в случае устранения в установленные сроки выявленных недостатков. Срок повторного рассмотрения заявки и принятия решения о предоставлении или об отказе в предоставлении субсидий - пять рабочих дней со дня ее представления.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принятии решения о предоставлении субсидий Минстрой Чувашии в течение пяти рабочих дней со дня принятия такого решения оформляет заявку на кассовый расход на перечисление субсидий получателю субсидий и представляет ее в Минфин Чувашии. Минстрой Чувашии одновременно с заявкой на кассовый расход представляет в Минфин Чувашии заявку и копию соглашения.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2.5. Основаниями для отказа получателю субсидий в предоставлении субсидий являются: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несоответствие представленной получателем субсидий заявки установленной форме;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недостоверность содержащихся в представленной заявке сведений;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неустранение в установленные </w:t>
      </w:r>
      <w:hyperlink w:anchor="Par2" w:history="1">
        <w:r>
          <w:rPr>
            <w:rFonts w:eastAsia="Times New Roman"/>
            <w:color w:val="000000"/>
            <w:sz w:val="26"/>
            <w:szCs w:val="26"/>
          </w:rPr>
          <w:t>абзацем вторым пункта 2.4</w:t>
        </w:r>
      </w:hyperlink>
      <w:r>
        <w:rPr>
          <w:rFonts w:eastAsia="Times New Roman"/>
          <w:color w:val="000000"/>
          <w:sz w:val="26"/>
          <w:szCs w:val="26"/>
        </w:rPr>
        <w:t xml:space="preserve"> настоящего Порядка сроки выявленных недостатков в представленной получателем субсидий заявке.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случае принятия Минстроем Чувашии решения об отказе в предоставлении субсидий Минстрой Чувашии в течение 10 рабочих дней со дня истечения срока устранения недостатков направляет получателю субсидий письменное уведомление с указанием оснований для отказа.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Отказ в предоставлении субсидий не препятствует повторному обращению получателя субсидий после устранения причин отказа.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2.6. Субсидии перечисляются ежемесячно по заявке получателя субсидий на лицевой счет для учета операций со средствами юридического лица, не являющегося участником бюджетного процесса, открытый в Минфине Чувашии.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Перечисление субсидий осуществляется в течение трех рабочих дней со дня представления в Минфин Чувашии документов в соответствии с </w:t>
      </w:r>
      <w:hyperlink w:anchor="Par3" w:history="1">
        <w:r>
          <w:rPr>
            <w:rFonts w:eastAsia="Times New Roman"/>
            <w:color w:val="000000"/>
            <w:sz w:val="26"/>
            <w:szCs w:val="26"/>
          </w:rPr>
          <w:t>абзацем третьим пункта 2.4</w:t>
        </w:r>
      </w:hyperlink>
      <w:r>
        <w:rPr>
          <w:rFonts w:eastAsia="Times New Roman"/>
          <w:color w:val="000000"/>
          <w:sz w:val="26"/>
          <w:szCs w:val="26"/>
        </w:rPr>
        <w:t xml:space="preserve"> настоящего Порядка  с лицевого счета получателя средств республиканского бюджета Чувашской Республики - Минстроя Чувашии, открытого в Минфине Чувашии, на лицевой счет для учета операций со средствами юридического лица, не являющегося участником бюджетного процесса, открытый в Минфине Чувашии.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2.7. Особыми условиями использования субсидий являются: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выполнение получателем субсидий обязательств (оплата) по договорам с поставщиками, подрядчиками и иными контрагентами, формирующим затраты получателя субсидий, должно</w:t>
      </w:r>
      <w:r>
        <w:rPr>
          <w:rFonts w:eastAsia="Times New Roman"/>
          <w:sz w:val="26"/>
          <w:szCs w:val="26"/>
        </w:rPr>
        <w:t xml:space="preserve"> быть произведено в течение 30 календарных дней со дня признания получателем субсидий соответствующих затрат либо в течение 30 дней со дня предоставления субсидий на конкретный отчетный период;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применение получателем субсидий надлежащей системы внутреннего контроля на всех этапах получения и расходования субсидий, контроль и обеспечение сохранности материальных ценностей, приобретаемых за счет субсидий и (или) являющихся результатом осуществления деятельности, на возмещение затрат по которой предоставляются субсидии;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достижение получателем субсидий  значений показател</w:t>
      </w:r>
      <w:r>
        <w:rPr>
          <w:rFonts w:eastAsia="Times New Roman"/>
          <w:color w:val="ff0000"/>
          <w:sz w:val="26"/>
          <w:szCs w:val="26"/>
        </w:rPr>
        <w:t>ей</w:t>
      </w:r>
      <w:r>
        <w:rPr>
          <w:rFonts w:eastAsia="Times New Roman"/>
          <w:color w:val="000000"/>
          <w:sz w:val="26"/>
          <w:szCs w:val="26"/>
        </w:rPr>
        <w:t xml:space="preserve"> предоставления субсидий.</w:t>
      </w: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highlight w:val="yellow"/>
          <w:color w:val="000000"/>
          <w:sz w:val="26"/>
          <w:szCs w:val="26"/>
        </w:rPr>
        <w:t xml:space="preserve">2.8. </w:t>
      </w:r>
      <w:r>
        <w:rPr>
          <w:rFonts w:eastAsia="Times New Roman"/>
          <w:color w:val="ff0000"/>
          <w:sz w:val="26"/>
          <w:szCs w:val="26"/>
        </w:rPr>
        <w:t>Результатом предоставления субсидии является снижение количества проблемных объектов.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highlight w:val="yellow"/>
          <w:sz w:val="26"/>
          <w:szCs w:val="26"/>
        </w:rPr>
        <w:t>Эффективность предоставления субсидии оценивается Минстроем Чувашии исходя из достижения получателем субсидии установленных соглашением значений следующих показателей предоставления субсидии:</w:t>
      </w:r>
      <w:r>
        <w:rPr>
          <w:rFonts w:eastAsia="Times New Roman"/>
          <w:sz w:val="26"/>
          <w:szCs w:val="26"/>
        </w:rPr>
      </w:r>
    </w:p>
    <w:p>
      <w:pPr>
        <w:ind w:firstLine="540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-количество  завершенных строительством  многоквартирных домов, включенных в единый реестр проблемных объектов, расположенных на территории Чувашской Республики, за отчетный период; </w:t>
      </w:r>
    </w:p>
    <w:p>
      <w:pPr>
        <w:pStyle w:val="para5"/>
        <w:ind w:firstLine="540"/>
        <w: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-количество участников долевого строительства, перед которыми исполнены обязательства по передаче жилых помещений либо которым выплачено возмещение в соответствии со статьей 13 Федерального закона  от 29 июля 2017 г. № 218-ФЗ «О публично-правовой компании по защите прав граждан – 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 недостижении значений показателей предоставления субсидии указанные субсидии (часть субсидий) подлежат возврату в республиканский бюджет Чувашской Республики в порядке, предусмотренном </w:t>
      </w:r>
      <w:hyperlink r:id="rId15" w:history="1">
        <w:r>
          <w:rPr>
            <w:rFonts w:eastAsia="Times New Roman"/>
            <w:color w:val="000000"/>
            <w:sz w:val="26"/>
            <w:szCs w:val="26"/>
          </w:rPr>
          <w:t>разделом IV</w:t>
        </w:r>
      </w:hyperlink>
      <w:r>
        <w:rPr>
          <w:rFonts w:eastAsia="Times New Roman"/>
          <w:color w:val="000000"/>
          <w:sz w:val="26"/>
          <w:szCs w:val="26"/>
        </w:rPr>
        <w:t xml:space="preserve"> настоящего Порядка.</w:t>
      </w:r>
    </w:p>
    <w:p>
      <w:pPr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III. Представление отчетности об использовании субсидий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eastAsia="Times New Roman"/>
          <w:color w:val="000000"/>
          <w:sz w:val="26"/>
          <w:szCs w:val="26"/>
        </w:rPr>
        <w:t xml:space="preserve">Получатель субсидий </w:t>
      </w:r>
      <w:r>
        <w:rPr>
          <w:color w:val="262626"/>
          <w:sz w:val="26"/>
          <w:szCs w:val="26"/>
        </w:rPr>
        <w:t xml:space="preserve">ежеквартально не позднее 15 числа месяца, следующего за отчетным кварталом, представляет в </w:t>
      </w:r>
      <w:r>
        <w:rPr>
          <w:rFonts w:eastAsia="Times New Roman"/>
          <w:color w:val="000000"/>
          <w:sz w:val="26"/>
          <w:szCs w:val="26"/>
        </w:rPr>
        <w:t xml:space="preserve">Минстрой Чувашии </w:t>
      </w:r>
      <w:r>
        <w:rPr>
          <w:color w:val="262626"/>
          <w:sz w:val="26"/>
          <w:szCs w:val="26"/>
        </w:rPr>
        <w:t xml:space="preserve">отчет о достижении результата предоставления субсидии и показателей предоставления субсидии по форме согласно приложению № 2 к </w:t>
      </w:r>
      <w:r>
        <w:rPr>
          <w:rFonts w:eastAsia="Times New Roman"/>
          <w:color w:val="000000"/>
          <w:sz w:val="26"/>
          <w:szCs w:val="26"/>
        </w:rPr>
        <w:t>настоящим Правилам</w:t>
      </w:r>
      <w:r>
        <w:rPr>
          <w:color w:val="000000"/>
          <w:sz w:val="26"/>
          <w:szCs w:val="26"/>
        </w:rPr>
        <w:t>.</w:t>
      </w:r>
      <w:r/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Получатель субсидий несет ответственность за достоверность информации в отчетах и своевременное их представление, а также за целевое и эффективное использование выделенных ему субсидий.</w:t>
      </w:r>
    </w:p>
    <w:p>
      <w:pPr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IV. Порядок возврата субсидий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4.1. В случаях выявления Минстроем Чувашии или органами государственного финансового контроля фактов нарушения условий, установленных при предоставлении субсидий, нецелевого использования субсидий Минстрой Чувашии в течение десяти рабочих дней со дня выявления факта нарушения и (или) поступления информации о наличии нарушений от органов государственного финансового контроля принимает решение о возврате субсидий и направляет получателю субсидий уведомление о необходимости возврата в республиканский бюджет Чувашской Республики средств субсидий (далее - уведомление) в течение десяти рабочих дней со дня получения уведомления.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4.1.1. Возврат субсидий в республиканский бюджет Чувашской Республики осуществляется: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выявления фактов нарушения условий, установленных при предоставлении субсидий, - в размере всей предоставленной суммы субсидий;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нецелевого использования субсидий - в размере суммы нецелевого использования субсидий;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случае выявления фактов нарушения обязательств, предусмотренных соглашением в части достижения  показател</w:t>
      </w:r>
      <w:r>
        <w:rPr>
          <w:rFonts w:eastAsia="Times New Roman"/>
          <w:color w:val="ff0000"/>
          <w:sz w:val="26"/>
          <w:szCs w:val="26"/>
        </w:rPr>
        <w:t>ей</w:t>
      </w:r>
      <w:r>
        <w:rPr>
          <w:rFonts w:eastAsia="Times New Roman"/>
          <w:color w:val="000000"/>
          <w:sz w:val="26"/>
          <w:szCs w:val="26"/>
        </w:rPr>
        <w:t xml:space="preserve">  предоставления субсидии.</w:t>
      </w: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4.1.2. При этом получатель субсидий за каждый день использования средств субсидий с нарушением обязательств, указанных в </w:t>
      </w:r>
      <w:hyperlink w:anchor="Par5" w:history="1">
        <w:r>
          <w:rPr>
            <w:rFonts w:eastAsia="Times New Roman"/>
            <w:color w:val="000000"/>
            <w:sz w:val="26"/>
            <w:szCs w:val="26"/>
          </w:rPr>
          <w:t>абзацах втором</w:t>
        </w:r>
      </w:hyperlink>
      <w:r>
        <w:rPr>
          <w:rFonts w:eastAsia="Times New Roman"/>
          <w:color w:val="000000"/>
          <w:sz w:val="26"/>
          <w:szCs w:val="26"/>
        </w:rPr>
        <w:t xml:space="preserve"> - </w:t>
      </w:r>
      <w:hyperlink w:anchor="Par6" w:history="1">
        <w:r>
          <w:rPr>
            <w:rFonts w:eastAsia="Times New Roman"/>
            <w:color w:val="000000"/>
            <w:sz w:val="26"/>
            <w:szCs w:val="26"/>
          </w:rPr>
          <w:t>третьем пункта 4.1.1</w:t>
        </w:r>
      </w:hyperlink>
      <w:r>
        <w:rPr>
          <w:rFonts w:eastAsia="Times New Roman"/>
          <w:color w:val="000000"/>
          <w:sz w:val="26"/>
          <w:szCs w:val="26"/>
        </w:rPr>
        <w:t xml:space="preserve"> настоящего  Порядка, обязан уплатить в республиканский бюджет Чувашской Республики штраф, размер которого составляет одну трехсотую ключевой </w:t>
      </w:r>
      <w:hyperlink r:id="rId16" w:history="1">
        <w:r>
          <w:rPr>
            <w:rFonts w:eastAsia="Times New Roman"/>
            <w:color w:val="000000"/>
            <w:sz w:val="26"/>
            <w:szCs w:val="26"/>
          </w:rPr>
          <w:t>ставки</w:t>
        </w:r>
      </w:hyperlink>
      <w:r>
        <w:rPr>
          <w:rFonts w:eastAsia="Times New Roman"/>
          <w:color w:val="000000"/>
          <w:sz w:val="26"/>
          <w:szCs w:val="26"/>
        </w:rPr>
        <w:t xml:space="preserve"> Центрального банка Российской Федерации, действующей на день начала начисления штрафа, от суммы субсидий, предоставленной в текущем году.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4.2. При отказе получателя субсидий от добровольного возврата указанных субсидий они взыскиваются в судебном порядке.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4.3. Не использованные по состоянию на 1 января очередного финансового года остатки субсидий подлежат возврату получателем субсидий в течение первых 15 рабочих дней очередного финансового года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случае если неиспользованный остаток субсидий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 наличии потребности в не использованном в текущем финансовом году остатке субсидий указанный остаток в соответствии с решением Минстроя Чувашии по согласованию с Минфином Чувашии может быть использован получателем субсидий в очередном финансовом году на те же цели в порядке, установленном бюджетным законодательством Российской Федерации для осуществления расходов получателя субсидий, источником финансового обеспечения которых являются указанные субсидии.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4.4. В случае если получателем субсидий допущены нарушения обязательств, предусмотренных соглашением в части достижения значений показател</w:t>
      </w:r>
      <w:r>
        <w:rPr>
          <w:rFonts w:eastAsia="Times New Roman"/>
          <w:color w:val="ff0000"/>
          <w:sz w:val="26"/>
          <w:szCs w:val="26"/>
        </w:rPr>
        <w:t>ей</w:t>
      </w:r>
      <w:r>
        <w:rPr>
          <w:rFonts w:eastAsia="Times New Roman"/>
          <w:color w:val="000000"/>
          <w:sz w:val="26"/>
          <w:szCs w:val="26"/>
        </w:rPr>
        <w:t xml:space="preserve"> предоставления субсидии, предусмотренных </w:t>
      </w:r>
      <w:hyperlink r:id="rId17" w:history="1">
        <w:r>
          <w:rPr>
            <w:rFonts w:eastAsia="Times New Roman"/>
            <w:color w:val="000000"/>
            <w:sz w:val="26"/>
            <w:szCs w:val="26"/>
          </w:rPr>
          <w:t>пунктом 2.8</w:t>
        </w:r>
      </w:hyperlink>
      <w:r>
        <w:rPr>
          <w:rFonts w:eastAsia="Times New Roman"/>
          <w:color w:val="000000"/>
          <w:sz w:val="26"/>
          <w:szCs w:val="26"/>
        </w:rPr>
        <w:t xml:space="preserve"> настоящего  Порядка, объем средств, подлежащих возврату в республиканский бюджет Чувашской Республики в течение одного месяца со дня получения письменного уведомления, но не позднее 1 апреля года, следующего за годом предоставления субсидий (V</w:t>
      </w:r>
      <w:r>
        <w:rPr>
          <w:rFonts w:eastAsia="Times New Roman"/>
          <w:color w:val="000000"/>
          <w:sz w:val="26"/>
          <w:szCs w:val="26"/>
          <w:position w:val="-1"/>
        </w:rPr>
        <w:t>возврата</w:t>
      </w:r>
      <w:r>
        <w:rPr>
          <w:rFonts w:eastAsia="Times New Roman"/>
          <w:color w:val="000000"/>
          <w:sz w:val="26"/>
          <w:szCs w:val="26"/>
        </w:rPr>
        <w:t>), рассчитывается по формуле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V</w:t>
      </w:r>
      <w:r>
        <w:rPr>
          <w:rFonts w:eastAsia="Times New Roman"/>
          <w:color w:val="000000"/>
          <w:sz w:val="26"/>
          <w:szCs w:val="26"/>
          <w:position w:val="-1"/>
        </w:rPr>
        <w:t>возврата</w:t>
      </w:r>
      <w:r>
        <w:rPr>
          <w:rFonts w:eastAsia="Times New Roman"/>
          <w:color w:val="000000"/>
          <w:sz w:val="26"/>
          <w:szCs w:val="26"/>
        </w:rPr>
        <w:t xml:space="preserve"> = V</w:t>
      </w:r>
      <w:r>
        <w:rPr>
          <w:rFonts w:eastAsia="Times New Roman"/>
          <w:color w:val="000000"/>
          <w:sz w:val="26"/>
          <w:szCs w:val="26"/>
          <w:position w:val="-1"/>
        </w:rPr>
        <w:t>субсидий</w:t>
      </w:r>
      <w:r>
        <w:rPr>
          <w:rFonts w:eastAsia="Times New Roman"/>
          <w:color w:val="000000"/>
          <w:sz w:val="26"/>
          <w:szCs w:val="26"/>
        </w:rPr>
        <w:t xml:space="preserve"> x k x m / n,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где: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V</w:t>
      </w:r>
      <w:r>
        <w:rPr>
          <w:rFonts w:eastAsia="Times New Roman"/>
          <w:color w:val="000000"/>
          <w:sz w:val="26"/>
          <w:szCs w:val="26"/>
          <w:position w:val="-1"/>
        </w:rPr>
        <w:t>субсидий</w:t>
      </w:r>
      <w:r>
        <w:rPr>
          <w:rFonts w:eastAsia="Times New Roman"/>
          <w:color w:val="000000"/>
          <w:sz w:val="26"/>
          <w:szCs w:val="26"/>
        </w:rPr>
        <w:t xml:space="preserve"> - размер субсидий, полученных получателем субсидий;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k - коэффициент возврата субсидий;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m - количество</w:t>
      </w:r>
      <w:r>
        <w:rPr>
          <w:rFonts w:eastAsia="Times New Roman"/>
          <w:color w:val="ff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 показател</w:t>
      </w:r>
      <w:r>
        <w:rPr>
          <w:rFonts w:eastAsia="Times New Roman"/>
          <w:color w:val="ff0000"/>
          <w:sz w:val="26"/>
          <w:szCs w:val="26"/>
        </w:rPr>
        <w:t>ей</w:t>
      </w:r>
      <w:r>
        <w:rPr>
          <w:rFonts w:eastAsia="Times New Roman"/>
          <w:color w:val="000000"/>
          <w:sz w:val="26"/>
          <w:szCs w:val="26"/>
        </w:rPr>
        <w:t xml:space="preserve"> предоставления субсидии, по которым индекс, отражающий уровень недостижения значения i-го  показателя предоставления субсидии, имеет положительное значение;</w:t>
      </w: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n - общее количество показател</w:t>
      </w:r>
      <w:r>
        <w:rPr>
          <w:rFonts w:eastAsia="Times New Roman"/>
          <w:color w:val="ff0000"/>
          <w:sz w:val="26"/>
          <w:szCs w:val="26"/>
        </w:rPr>
        <w:t xml:space="preserve">ей </w:t>
      </w:r>
      <w:r>
        <w:rPr>
          <w:rFonts w:eastAsia="Times New Roman"/>
          <w:color w:val="000000"/>
          <w:sz w:val="26"/>
          <w:szCs w:val="26"/>
        </w:rPr>
        <w:t>предоставления субсидии.</w:t>
      </w:r>
      <w:r>
        <w:rPr>
          <w:rFonts w:eastAsia="Times New Roman"/>
          <w:color w:val="000000"/>
          <w:sz w:val="26"/>
          <w:szCs w:val="26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Коэффициент возврата субсидий рассчитывается по формуле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k = SUM D</w:t>
      </w:r>
      <w:r>
        <w:rPr>
          <w:rFonts w:eastAsia="Times New Roman"/>
          <w:sz w:val="26"/>
          <w:szCs w:val="26"/>
          <w:position w:val="-1"/>
        </w:rPr>
        <w:t>i</w:t>
      </w:r>
      <w:r>
        <w:rPr>
          <w:rFonts w:eastAsia="Times New Roman"/>
          <w:sz w:val="26"/>
          <w:szCs w:val="26"/>
        </w:rPr>
        <w:t xml:space="preserve"> / m,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где: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D</w:t>
      </w:r>
      <w:r>
        <w:rPr>
          <w:rFonts w:eastAsia="Times New Roman"/>
          <w:color w:val="000000"/>
          <w:sz w:val="26"/>
          <w:szCs w:val="26"/>
          <w:position w:val="-1"/>
        </w:rPr>
        <w:t>i</w:t>
      </w:r>
      <w:r>
        <w:rPr>
          <w:rFonts w:eastAsia="Times New Roman"/>
          <w:color w:val="000000"/>
          <w:sz w:val="26"/>
          <w:szCs w:val="26"/>
        </w:rPr>
        <w:t xml:space="preserve"> - индекс, отражающий уровень недостижения значения i-го  показателя предоставления субсидии.  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 расчете коэффициента возврата субсидий используются только положительные значения индекса, отражающего уровень недостижения значения i-го показателя предоставления субсидии. </w:t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Индекс, отражающий уровень недостижения значения i-го  показателя предоставления субсидии , определяется по формуле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D</w:t>
      </w:r>
      <w:r>
        <w:rPr>
          <w:rFonts w:eastAsia="Times New Roman"/>
          <w:color w:val="000000"/>
          <w:sz w:val="26"/>
          <w:szCs w:val="26"/>
          <w:position w:val="-1"/>
        </w:rPr>
        <w:t>i</w:t>
      </w:r>
      <w:r>
        <w:rPr>
          <w:rFonts w:eastAsia="Times New Roman"/>
          <w:color w:val="000000"/>
          <w:sz w:val="26"/>
          <w:szCs w:val="26"/>
        </w:rPr>
        <w:t xml:space="preserve"> = 1 - Т</w:t>
      </w:r>
      <w:r>
        <w:rPr>
          <w:rFonts w:eastAsia="Times New Roman"/>
          <w:color w:val="000000"/>
          <w:sz w:val="26"/>
          <w:szCs w:val="26"/>
          <w:position w:val="-1"/>
        </w:rPr>
        <w:t>i</w:t>
      </w:r>
      <w:r>
        <w:rPr>
          <w:rFonts w:eastAsia="Times New Roman"/>
          <w:color w:val="000000"/>
          <w:sz w:val="26"/>
          <w:szCs w:val="26"/>
        </w:rPr>
        <w:t xml:space="preserve"> / S</w:t>
      </w:r>
      <w:r>
        <w:rPr>
          <w:rFonts w:eastAsia="Times New Roman"/>
          <w:color w:val="000000"/>
          <w:sz w:val="26"/>
          <w:szCs w:val="26"/>
          <w:position w:val="-1"/>
        </w:rPr>
        <w:t>i</w:t>
      </w:r>
      <w:r>
        <w:rPr>
          <w:rFonts w:eastAsia="Times New Roman"/>
          <w:color w:val="000000"/>
          <w:sz w:val="26"/>
          <w:szCs w:val="26"/>
        </w:rPr>
        <w:t>,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где: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</w:t>
      </w:r>
      <w:r>
        <w:rPr>
          <w:rFonts w:eastAsia="Times New Roman"/>
          <w:color w:val="000000"/>
          <w:sz w:val="26"/>
          <w:szCs w:val="26"/>
          <w:position w:val="-1"/>
        </w:rPr>
        <w:t>i</w:t>
      </w:r>
      <w:r>
        <w:rPr>
          <w:rFonts w:eastAsia="Times New Roman"/>
          <w:color w:val="000000"/>
          <w:sz w:val="26"/>
          <w:szCs w:val="26"/>
        </w:rPr>
        <w:t xml:space="preserve"> - фактически достигнутое значение i-го  показателя предоставления субсидии на отчетную дату;</w:t>
      </w:r>
    </w:p>
    <w:p>
      <w:pPr>
        <w:ind w:firstLine="540"/>
        <w:spacing w:before="200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S</w:t>
      </w:r>
      <w:r>
        <w:rPr>
          <w:rFonts w:eastAsia="Times New Roman"/>
          <w:color w:val="000000"/>
          <w:sz w:val="26"/>
          <w:szCs w:val="26"/>
          <w:position w:val="-1"/>
        </w:rPr>
        <w:t>i</w:t>
      </w:r>
      <w:r>
        <w:rPr>
          <w:rFonts w:eastAsia="Times New Roman"/>
          <w:color w:val="000000"/>
          <w:sz w:val="26"/>
          <w:szCs w:val="26"/>
        </w:rPr>
        <w:t xml:space="preserve"> - плановое значение i-го  показателя предоставления субсидии, установленное соглашением.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Основанием для освобождения получателя субсидий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>
      <w:pPr>
        <w:ind w:firstLine="70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Документы, подтверждающие наступление обстоятельств непреодолимой силы, препятствующих  исполнению  соответствующих обязательств, предусмотренных соглашением,  предоставляются в Минстрой Чувашии в сроки, установленные соглашением.</w:t>
      </w:r>
    </w:p>
    <w:p>
      <w:pPr>
        <w:ind w:firstLine="70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4.5. В случае выявления фактов нарушения получателем субсидий обязательств, предусмотренных соглашением, Минстрой Чувашии составляет акт о нарушении обязательств по соглашению (далее - акт о нарушении), в котором указываются выявленные нарушения и сроки их устранения.</w:t>
      </w:r>
    </w:p>
    <w:p>
      <w:pPr>
        <w:ind w:firstLine="707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неустранения нарушений в сроки, указанные в акте о нарушении, Минстрой Чувашии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субсидий, реквизиты лицевого счета, на который должны быть перечислены средства (далее - уведомление).В течение одного рабочего дня со дня подписания уведомления оно направляется получателю субсидий.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Получатель субсидий обязан осуществить возврат субсидий в течение пяти рабочих дней со дня получения уведомления.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выявления фактов нарушения получателем субсидий целей предоставления субсидий сумма нецелевого использования субсидий подлежит возврату в республиканский бюджет Чувашской Республики в течение пяти рабочих дней со дня выявления факта нарушения.</w:t>
      </w:r>
    </w:p>
    <w:p>
      <w:pPr>
        <w:ind w:firstLine="708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невозврате субсидии в срок, указанный в абзаце четвертом  настоящего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пункта, </w:t>
      </w:r>
      <w:r>
        <w:rPr>
          <w:rFonts w:eastAsia="Times New Roman"/>
          <w:sz w:val="26"/>
          <w:szCs w:val="26"/>
        </w:rPr>
        <w:t>Минстрой Чувашии</w:t>
      </w:r>
      <w:r>
        <w:rPr>
          <w:color w:val="000000"/>
          <w:sz w:val="26"/>
          <w:szCs w:val="26"/>
        </w:rPr>
        <w:t xml:space="preserve"> принимает меры по взысканию подлежащих возврату</w:t>
      </w:r>
      <w:r>
        <w:rPr>
          <w:color w:val="000000"/>
          <w:sz w:val="26"/>
          <w:szCs w:val="26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республиканский  бюджет средств субсидии в судебном порядке.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V. Осуществление контроля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Минстрой Чувашии,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получателем субсидий условий, целей и порядка их предоставления.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left="6372"/>
        <w:spacing/>
        <w:contextual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Приложение № 1 </w:t>
      </w:r>
    </w:p>
    <w:p>
      <w:pPr>
        <w:ind w:left="6372"/>
        <w:spacing/>
        <w:contextual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к Порядку  предоставления субсидий  из республиканского бюджета  Чувашской Республики  некоммерческой организации   «Фонд защиты прав граждан – участников долевого строительства в Чувашской Республике»</w:t>
      </w:r>
    </w:p>
    <w:p>
      <w:pPr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</w:t>
      </w:r>
    </w:p>
    <w:p>
      <w:pPr>
        <w:ind w:left="1416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ЗАЯВКА</w:t>
      </w:r>
    </w:p>
    <w:p>
      <w:pPr>
        <w:ind w:left="708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на предоставление субсидий из республиканского бюджета Чувашской Республики </w:t>
      </w:r>
    </w:p>
    <w:p>
      <w:pPr>
        <w:ind w:left="708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некоммерческой организации «Фонд  защиты прав граждан – участников долевого строительства</w:t>
      </w:r>
    </w:p>
    <w:p>
      <w:pPr>
        <w:ind w:left="708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в Чувашской Республике»</w:t>
      </w:r>
    </w:p>
    <w:p>
      <w:pPr>
        <w:ind w:left="708"/>
        <w:spacing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</w:p>
    <w:tbl>
      <w:tblPr>
        <w:name w:val="Таблица2"/>
        <w:tabOrder w:val="0"/>
        <w:jc w:val="left"/>
        <w:tblInd w:w="0" w:type="dxa"/>
        <w:tblW w:w="9071" w:type="dxa"/>
      </w:tblPr>
      <w:tblGrid>
        <w:gridCol w:w="3118"/>
        <w:gridCol w:w="1757"/>
        <w:gridCol w:w="2098"/>
        <w:gridCol w:w="2098"/>
      </w:tblGrid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в плане финансово-хозяйственной деятельности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финансирование текущей деятельности в текущем году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Перечислено из республиканского бюджета Чувашской Республики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Остаток средств к перечислению из республиканского бюджета Чувашской Республики</w:t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Оплата труда и начисления на выплаты по оплате труда - всего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из них: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заработная плата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прочие выплаты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начисления на выплаты по оплате труда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Оплата работ, услуг - всего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из них: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услуги связи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 услуги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коммунальные услуги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арендная плата за пользование имуществом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работы, услуги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расходы - всего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из них: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расходы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землю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Поступление нефинансовых активов - всего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из них: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стоимости нематериальных активов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стоимости непроизводственных активов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0" w:hRule="auto"/>
        </w:trPr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Поступление финансовых активов - всего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Руководитель организации _____________ ____________________________________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(подпись)          (расшифровка подписи)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Главный бухгалтер        _____________ ____________________________________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(подпись)          (расшифровка подписи)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М.П. (при наличии)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СОГЛАСОВАНО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Министр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строительства, архитектуры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и жилищно-коммунального хозяйства</w:t>
      </w:r>
    </w:p>
    <w:p>
      <w:pPr>
        <w:ind w:right="625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Чувашской Республики            ___________   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            (подпись)     (расшифровка подписи)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Проверил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специалист Министерства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строительства, архитектуры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и жилищно-коммунального хозяйства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Чувашской Республики              _____________ 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         (подпись)      (расшифровка подписи)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____ ___________ 20___ г.</w:t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540"/>
        <w:spacing w:before="200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left="5046" w:firstLine="708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Приложение № 2</w:t>
      </w:r>
    </w:p>
    <w:p>
      <w:pPr>
        <w:ind w:left="5046"/>
        <w:spacing/>
        <w:contextual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к Порядку  предоставления субсидий  из республиканского бюджета  Чувашской Республики  некоммерческой организации   «Фонд защиты прав граждан – участников долевого строительства в Чувашской Республике»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para6"/>
        <w:spacing w:line="226" w:lineRule="auto"/>
        <w:jc w:val="center"/>
        <w:widowControl w:val="0"/>
        <w:rPr>
          <w:rFonts w:ascii="Times New Roman" w:hAnsi="Times New Roman" w:eastAsia="Times New Roman" w:cs="Times New Roman"/>
          <w:b/>
          <w:sz w:val="26"/>
          <w:szCs w:val="24"/>
        </w:rPr>
      </w:pPr>
      <w:r>
        <w:rPr>
          <w:rFonts w:ascii="Times New Roman" w:hAnsi="Times New Roman" w:eastAsia="Times New Roman" w:cs="Times New Roman"/>
          <w:b/>
          <w:sz w:val="26"/>
          <w:szCs w:val="24"/>
        </w:rPr>
        <w:t>О Т Ч Е Т</w:t>
      </w:r>
    </w:p>
    <w:p>
      <w:pPr>
        <w:pStyle w:val="para6"/>
        <w:spacing w:line="226" w:lineRule="auto"/>
        <w:jc w:val="center"/>
        <w:widowControl w:val="0"/>
        <w:rPr>
          <w:rFonts w:ascii="Times New Roman" w:hAnsi="Times New Roman" w:eastAsia="Times New Roman" w:cs="Times New Roman"/>
          <w:b/>
          <w:sz w:val="26"/>
          <w:szCs w:val="24"/>
        </w:rPr>
      </w:pPr>
      <w:r>
        <w:rPr>
          <w:rFonts w:ascii="Times New Roman" w:hAnsi="Times New Roman" w:eastAsia="Times New Roman" w:cs="Times New Roman"/>
          <w:b/>
          <w:sz w:val="26"/>
          <w:szCs w:val="24"/>
        </w:rPr>
        <w:t>о достижении результата предоставления субсидии и показател</w:t>
      </w:r>
      <w:r>
        <w:rPr>
          <w:rFonts w:ascii="Times New Roman" w:hAnsi="Times New Roman" w:eastAsia="Times New Roman" w:cs="Times New Roman"/>
          <w:b/>
          <w:color w:val="ff0000"/>
          <w:sz w:val="26"/>
          <w:szCs w:val="24"/>
        </w:rPr>
        <w:t>ей</w:t>
      </w:r>
      <w:r>
        <w:rPr>
          <w:rFonts w:ascii="Times New Roman" w:hAnsi="Times New Roman" w:eastAsia="Times New Roman" w:cs="Times New Roman"/>
          <w:b/>
          <w:sz w:val="26"/>
          <w:szCs w:val="24"/>
        </w:rPr>
        <w:t>, необходим</w:t>
      </w:r>
      <w:r>
        <w:rPr>
          <w:rFonts w:ascii="Times New Roman" w:hAnsi="Times New Roman" w:eastAsia="Times New Roman" w:cs="Times New Roman"/>
          <w:b/>
          <w:color w:val="ff0000"/>
          <w:sz w:val="26"/>
          <w:szCs w:val="24"/>
        </w:rPr>
        <w:t xml:space="preserve">ых </w:t>
      </w:r>
      <w:r>
        <w:rPr>
          <w:rFonts w:ascii="Times New Roman" w:hAnsi="Times New Roman" w:eastAsia="Times New Roman" w:cs="Times New Roman"/>
          <w:b/>
          <w:sz w:val="26"/>
          <w:szCs w:val="24"/>
        </w:rPr>
        <w:t xml:space="preserve">для достижения результата предоставления субсидии, </w:t>
      </w:r>
    </w:p>
    <w:p>
      <w:pPr>
        <w:pStyle w:val="para6"/>
        <w:spacing w:line="226" w:lineRule="auto"/>
        <w:jc w:val="center"/>
        <w:widowControl w:val="0"/>
        <w:rPr>
          <w:rFonts w:ascii="Times New Roman" w:hAnsi="Times New Roman" w:eastAsia="Times New Roman" w:cs="Times New Roman"/>
          <w:sz w:val="26"/>
          <w:szCs w:val="24"/>
        </w:rPr>
      </w:pPr>
      <w:r>
        <w:rPr>
          <w:rFonts w:ascii="Times New Roman" w:hAnsi="Times New Roman" w:eastAsia="Times New Roman" w:cs="Times New Roman"/>
          <w:sz w:val="26"/>
          <w:szCs w:val="24"/>
        </w:rPr>
        <w:t>_________________________________________________________</w:t>
      </w:r>
    </w:p>
    <w:p>
      <w:pPr>
        <w:pStyle w:val="para6"/>
        <w:spacing w:line="226" w:lineRule="auto"/>
        <w:jc w:val="center"/>
        <w:widowControl w:val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(наименование получателя субсидий)</w:t>
      </w:r>
    </w:p>
    <w:p>
      <w:pPr>
        <w:pStyle w:val="para6"/>
        <w:spacing w:line="226" w:lineRule="auto"/>
        <w:jc w:val="center"/>
        <w:widowControl w:val="0"/>
        <w:rPr>
          <w:rFonts w:ascii="Times New Roman" w:hAnsi="Times New Roman" w:eastAsia="Times New Roman" w:cs="Times New Roman"/>
          <w:b/>
          <w:sz w:val="26"/>
          <w:szCs w:val="24"/>
        </w:rPr>
      </w:pPr>
      <w:r>
        <w:rPr>
          <w:rFonts w:ascii="Times New Roman" w:hAnsi="Times New Roman" w:eastAsia="Times New Roman" w:cs="Times New Roman"/>
          <w:b/>
          <w:sz w:val="26"/>
          <w:szCs w:val="24"/>
        </w:rPr>
        <w:t>на ___ ____________ 20__ года</w:t>
      </w:r>
    </w:p>
    <w:tbl>
      <w:tblPr>
        <w:name w:val="Таблица8"/>
        <w:tabOrder w:val="0"/>
        <w:jc w:val="center"/>
        <w:tblInd w:w="0" w:type="dxa"/>
        <w:tblW w:w="9047" w:type="dxa"/>
      </w:tblPr>
      <w:tblGrid>
        <w:gridCol w:w="484"/>
        <w:gridCol w:w="2565"/>
        <w:gridCol w:w="709"/>
        <w:gridCol w:w="1466"/>
        <w:gridCol w:w="1358"/>
        <w:gridCol w:w="1197"/>
        <w:gridCol w:w="1268"/>
      </w:tblGrid>
      <w:tr>
        <w:trPr>
          <w:trHeight w:val="0" w:hRule="auto"/>
        </w:trPr>
        <w:tc>
          <w:tcPr>
            <w:tcW w:w="484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пп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256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Наименование показателя,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необходимого для достижения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результата предоставления субсидии (далее – показатель предоставления </w:t>
              <w:br w:type="textWrapping"/>
              <w:t>субсидии)</w:t>
            </w:r>
          </w:p>
        </w:tc>
        <w:tc>
          <w:tcPr>
            <w:tcW w:w="70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Единица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измерения</w:t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66" w:type="dxa"/>
            <w:tcMar>
              <w:top w:w="0" w:type="dxa"/>
              <w:left w:w="62" w:type="dxa"/>
              <w:bottom w:w="0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Планируемое значение </w:t>
              <w:br w:type="textWrapping"/>
              <w:t>показателя предоставления субсидии*</w:t>
            </w:r>
          </w:p>
        </w:tc>
        <w:tc>
          <w:tcPr>
            <w:tcW w:w="13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Фактическое значение показателя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предоставления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субсидии</w:t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19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Причины недостижения планируемого значения показателя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предоставления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субсидии</w:t>
            </w:r>
          </w:p>
        </w:tc>
        <w:tc>
          <w:tcPr>
            <w:tcW w:w="126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Достижение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результата </w:t>
            </w:r>
          </w:p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предоставления субсидии (да/нет)</w:t>
            </w:r>
          </w:p>
        </w:tc>
      </w:tr>
      <w:tr>
        <w:trPr>
          <w:trHeight w:val="0" w:hRule="auto"/>
        </w:trPr>
        <w:tc>
          <w:tcPr>
            <w:tcW w:w="484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6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70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3</w:t>
            </w:r>
          </w:p>
        </w:tc>
        <w:tc>
          <w:tcPr>
            <w:tcW w:w="1466" w:type="dxa"/>
            <w:tcMar>
              <w:top w:w="0" w:type="dxa"/>
              <w:left w:w="62" w:type="dxa"/>
              <w:bottom w:w="0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3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5</w:t>
            </w:r>
          </w:p>
        </w:tc>
        <w:tc>
          <w:tcPr>
            <w:tcW w:w="119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126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</w:tr>
      <w:tr>
        <w:trPr>
          <w:trHeight w:val="0" w:hRule="auto"/>
        </w:trPr>
        <w:tc>
          <w:tcPr>
            <w:tcW w:w="484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</w:pPr>
            <w:r>
              <w:t>1.</w:t>
            </w:r>
          </w:p>
        </w:tc>
        <w:tc>
          <w:tcPr>
            <w:tcW w:w="256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/>
              <w:jc w:val="both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 завершенных строительством  многоквартирных домов, включенных в единый реестр проблемных объектов, расположенных на территории Чувашской Республики, за отчетный период</w:t>
            </w:r>
          </w:p>
        </w:tc>
        <w:tc>
          <w:tcPr>
            <w:tcW w:w="70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66" w:type="dxa"/>
            <w:tcMar>
              <w:top w:w="0" w:type="dxa"/>
              <w:left w:w="62" w:type="dxa"/>
              <w:bottom w:w="0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spacing w:line="228" w:lineRule="auto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</w:r>
          </w:p>
        </w:tc>
        <w:tc>
          <w:tcPr>
            <w:tcW w:w="13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19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26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484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</w:pPr>
            <w:r>
              <w:t>2.</w:t>
            </w:r>
          </w:p>
        </w:tc>
        <w:tc>
          <w:tcPr>
            <w:tcW w:w="256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Количество участников долевого строительства, перед которыми исполнены обязательства по передаче жилых помещений либо которым выплачено возмещение в соответствии со </w:t>
            </w:r>
            <w:hyperlink r:id="rId18" w:history="1">
              <w:r>
                <w:rPr>
                  <w:rFonts w:eastAsia="Times New Roman"/>
                  <w:color w:val="000000"/>
                </w:rPr>
                <w:t>статьей 13</w:t>
              </w:r>
            </w:hyperlink>
            <w:r>
              <w:rPr>
                <w:rFonts w:eastAsia="Times New Roman"/>
                <w:color w:val="000000"/>
              </w:rPr>
              <w:t xml:space="preserve">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66" w:type="dxa"/>
            <w:tcMar>
              <w:top w:w="0" w:type="dxa"/>
              <w:left w:w="62" w:type="dxa"/>
              <w:bottom w:w="0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35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19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26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7260587" protected="0"/>
          </w:tcPr>
          <w:p>
            <w:pPr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spacing w:line="228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26"/>
          <w:szCs w:val="26"/>
        </w:rPr>
        <w:t>______</w:t>
      </w:r>
      <w:r>
        <w:rPr>
          <w:rFonts w:eastAsia="Calibri"/>
          <w:bCs/>
          <w:sz w:val="18"/>
          <w:szCs w:val="18"/>
        </w:rPr>
        <w:t>* Планируемое значение показателя предоставления субсидии, указываемое в настоящей таблице, должно соответствовать планируемому значению показателя предоставления субсидии, установленному в соглашении.</w:t>
      </w:r>
      <w:r>
        <w:rPr>
          <w:rFonts w:eastAsia="Calibri"/>
          <w:bCs/>
          <w:sz w:val="18"/>
          <w:szCs w:val="18"/>
        </w:rPr>
      </w:r>
    </w:p>
    <w:p>
      <w:pPr>
        <w:ind w:firstLine="540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 w:line="228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>Получатель субсидий</w:t>
        <w:tab/>
        <w:t xml:space="preserve">                         ________________</w:t>
        <w:tab/>
        <w:t>____________________________</w:t>
      </w:r>
    </w:p>
    <w:p>
      <w:pPr>
        <w:spacing w:line="228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  <w:tab/>
        <w:tab/>
        <w:tab/>
        <w:tab/>
        <w:tab/>
        <w:t xml:space="preserve">                          (подпись) </w:t>
        <w:tab/>
        <w:t xml:space="preserve">       (расшифровка подписи)</w:t>
      </w:r>
    </w:p>
    <w:p>
      <w:pPr>
        <w:spacing w:line="228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 xml:space="preserve">Главный бухгалтер  </w:t>
        <w:tab/>
        <w:tab/>
        <w:t xml:space="preserve">                _____________  </w:t>
        <w:tab/>
        <w:t>____________________________</w:t>
      </w:r>
    </w:p>
    <w:p>
      <w:pPr>
        <w:spacing w:line="228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  <w:tab/>
        <w:tab/>
        <w:tab/>
        <w:tab/>
        <w:tab/>
        <w:t xml:space="preserve">                          (подпись)               (расшифровка подписи)</w:t>
      </w:r>
    </w:p>
    <w:p>
      <w:pPr>
        <w:spacing w:line="228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>____ ____________ 20___ г.</w:t>
      </w:r>
    </w:p>
    <w:p>
      <w:pPr>
        <w:spacing w:line="228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М.П. (при наличии)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8"/>
    <w:lvl w:ilvl="0">
      <w:start w:val="2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6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726058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b/>
      <w:sz w:val="22"/>
      <w:szCs w:val="22"/>
    </w:rPr>
  </w:style>
  <w:style w:type="paragraph" w:styleId="para5" w:customStyle="1">
    <w:name w:val="ConsPlusNormal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6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alibri" w:cs="Courier New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b/>
      <w:sz w:val="22"/>
      <w:szCs w:val="22"/>
    </w:rPr>
  </w:style>
  <w:style w:type="paragraph" w:styleId="para5" w:customStyle="1">
    <w:name w:val="ConsPlusNormal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6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alibri" w:cs="Courier New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7CB004DD90C87CB5DCD2A659678A05F2653FC5AFAC9C272A6DC0AE7E0BF0CD9F76F62B737E691A7FC9665A143A9F4EA41DBA03C152A126F8153F01F4z6Q3H" TargetMode="External"/><Relationship Id="rId9" Type="http://schemas.openxmlformats.org/officeDocument/2006/relationships/hyperlink" Target="consultantplus://offline/ref=F991D67C2BFEBF3979BB8327CEC84CDABF005433F27B87D4560C603B8A90D05B459AE22EEA9DBF8DD6D41AA2BD042B2B5F04F4ECCAC1EA8DA8DA3933X3x9H" TargetMode="External"/><Relationship Id="rId10" Type="http://schemas.openxmlformats.org/officeDocument/2006/relationships/hyperlink" Target="consultantplus://offline/ref=F991D67C2BFEBF3979BB8327CEC84CDABF005433F27B87D4560C603B8A90D05B459AE22EEA9DBF8DD6D41AA2BF042B2B5F04F4ECCAC1EA8DA8DA3933X3x9H" TargetMode="External"/><Relationship Id="rId11" Type="http://schemas.openxmlformats.org/officeDocument/2006/relationships/hyperlink" Target="consultantplus://offline/ref=EB44FE0D49D2D642FD38E05C78CA2114D75FC64A11771D5B1B44BD3F1E9A209F3181412E432A1A28BBDD1E8B31C95274F3080BA805ECD1AC3465A2DEP5Y4I" TargetMode="External"/><Relationship Id="rId12" Type="http://schemas.openxmlformats.org/officeDocument/2006/relationships/hyperlink" Target="consultantplus://offline/ref=EB44FE0D49D2D642FD38E05C78CA2114D75FC64A11771D5B1B44BD3F1E9A209F3181412E432A1A28BBDD1E8B33C95274F3080BA805ECD1AC3465A2DEP5Y4I" TargetMode="External"/><Relationship Id="rId13" Type="http://schemas.openxmlformats.org/officeDocument/2006/relationships/hyperlink" Target="consultantplus://offline/ref=813A065744C0A18FB6C6D04C4787F73EA00C7C33FD799D82D1ED087082AA86E4D92B6333DC5416AB924F5FA9CBBC5243DC5062085C48E1R8a6I" TargetMode="External"/><Relationship Id="rId14" Type="http://schemas.openxmlformats.org/officeDocument/2006/relationships/hyperlink" Target="consultantplus://offline/ref=C12D7F9517D9B137F64CD3E384037A8B1B8FC23E74321DD871CFA58AF72BF90E465DA81766748A657E95231618A97582D0ED5465AA9D08DB5EC0D054r8eEI" TargetMode="External"/><Relationship Id="rId15" Type="http://schemas.openxmlformats.org/officeDocument/2006/relationships/hyperlink" Target="consultantplus://offline/ref=AFC002DB4BD652FA8BE851C0015378CEA7EAFB5E17DE8B843A5EFDB0A6B35D85E0EC45518DFA77BC13F0C9048922F591FB9B999672EEA231A082C7AEC4O8K" TargetMode="External"/><Relationship Id="rId16" Type="http://schemas.openxmlformats.org/officeDocument/2006/relationships/hyperlink" Target="consultantplus://offline/ref=EE80C74D7D8EFC882D177A915BB53F7FFC9DC5909ED546D50BD1C2B2B9652D5F4B9925C1A4A961006420737D930A5F20B462E047BF7F84PBj8K" TargetMode="External"/><Relationship Id="rId17" Type="http://schemas.openxmlformats.org/officeDocument/2006/relationships/hyperlink" Target="consultantplus://offline/ref=EE80C74D7D8EFC882D17649C4DD9617BF5949F989CDE14895DDCC8E7E13A741D0C902F95E7EC6A026F74223EC40C0970EE36EC5BBC6184B0D754AB8BP9j3K" TargetMode="External"/><Relationship Id="rId18" Type="http://schemas.openxmlformats.org/officeDocument/2006/relationships/hyperlink" Target="consultantplus://offline/ref=259990B898B6D6F4B911E4524C048483D28AD8C35FC9554AD3CC0C500D20C28CE9198B27F22DFE2D9EFEBCB3F1DFB5A78309B1056D4E7952Q3z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2019-12-25T07:53:00Z</cp:lastPrinted>
  <dcterms:created xsi:type="dcterms:W3CDTF">2019-12-13T11:00:24Z</dcterms:created>
  <dcterms:modified xsi:type="dcterms:W3CDTF">2019-12-25T07:56:27Z</dcterms:modified>
</cp:coreProperties>
</file>