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680"/>
        <w: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tbl>
      <w:tblPr>
        <w:name w:val="Таблица1"/>
        <w:tabOrder w:val="0"/>
        <w:jc w:val="left"/>
        <w:tblInd w:w="0" w:type="dxa"/>
        <w:tblW w:w="9180" w:type="dxa"/>
      </w:tblPr>
      <w:tblGrid>
        <w:gridCol w:w="4428"/>
        <w:gridCol w:w="4752"/>
      </w:tblGrid>
      <w:tr>
        <w:trPr>
          <w:trHeight w:val="0" w:hRule="auto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8355089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/>
            <w:bookmarkStart w:id="0" w:name="_Toc126546953"/>
            <w:bookmarkEnd w:id="0"/>
            <w:r/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8355089" protected="0"/>
          </w:tcPr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  А.В. Героев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 _________________ 2020 г.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pStyle w:val="para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 w:hint="eastAsia"/>
          <w:sz w:val="26"/>
          <w:szCs w:val="26"/>
        </w:rPr>
        <w:t>сектор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 w:hint="eastAsia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надзору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 w:hint="eastAsia"/>
          <w:sz w:val="26"/>
          <w:szCs w:val="26"/>
        </w:rPr>
        <w:t>контролю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 w:hint="eastAsia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долевым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строительством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</w:r>
      <w:r>
        <w:br w:type="page"/>
      </w:r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С</w:t>
      </w:r>
      <w:r>
        <w:rPr>
          <w:rFonts w:ascii="Times New Roman" w:hAnsi="Times New Roman" w:hint="eastAsia"/>
          <w:sz w:val="26"/>
          <w:szCs w:val="26"/>
        </w:rPr>
        <w:t>ектор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надзору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контролю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строительством</w:t>
      </w:r>
      <w:r>
        <w:rPr>
          <w:rFonts w:ascii="Times New Roman" w:hAnsi="Times New Roman"/>
          <w:sz w:val="26"/>
          <w:szCs w:val="26"/>
        </w:rPr>
        <w:t xml:space="preserve"> (далее – сектор) </w:t>
      </w:r>
      <w:r>
        <w:rPr>
          <w:rFonts w:ascii="Times New Roman" w:hAnsi="Times New Roman" w:hint="eastAsia"/>
          <w:sz w:val="26"/>
          <w:szCs w:val="26"/>
        </w:rPr>
        <w:t>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структурным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подразделением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Министерства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архитектуры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жилищно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hint="eastAsia"/>
          <w:sz w:val="26"/>
          <w:szCs w:val="26"/>
        </w:rPr>
        <w:t>коммунального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хозяйства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далее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 w:hint="eastAsia"/>
          <w:sz w:val="26"/>
          <w:szCs w:val="26"/>
        </w:rPr>
        <w:t>Министерство</w:t>
      </w:r>
      <w:r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Сектор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а также настоящим Положением.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Сектор осуществляет свои полномочия во взаимодействии со структурными подразделениями Министерства,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организациями.</w:t>
      </w:r>
    </w:p>
    <w:p>
      <w:pPr>
        <w:pStyle w:val="para5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Структура</w:t>
      </w:r>
    </w:p>
    <w:p>
      <w:pPr>
        <w:ind w:firstLine="680"/>
        <w:spacing/>
        <w:jc w:val="center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Сектор организуется в виде структурного подразделения министерства и возглавляется заведующим сектором, назначаемым на должность и освобождаемым от должности в установленном порядке.</w:t>
      </w:r>
    </w:p>
    <w:p>
      <w:pPr>
        <w:ind w:firstLine="680"/>
        <w:spacing/>
        <w:jc w:val="both"/>
        <w:widowControl w:val="0"/>
        <w:rPr>
          <w:rFonts w:ascii="Times New Roman" w:hAnsi="Times New Roman" w:eastAsia="MS Mincho"/>
          <w:kern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/>
      <w:bookmarkStart w:id="1" w:name="_GoBack"/>
      <w:bookmarkEnd w:id="1"/>
      <w:r/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eastAsia="MS Mincho"/>
          <w:kern w:val="1"/>
          <w:sz w:val="26"/>
          <w:szCs w:val="26"/>
        </w:rPr>
        <w:t>Структура сектора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первого заместителя министра строительства, архитектуры и жилищно-коммунального хозяйства Чувашской Республики и заведующего сектором.</w:t>
      </w:r>
      <w:r>
        <w:rPr>
          <w:rFonts w:ascii="Times New Roman" w:hAnsi="Times New Roman" w:eastAsia="MS Mincho"/>
          <w:kern w:val="1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Основные задачи</w:t>
      </w:r>
    </w:p>
    <w:p>
      <w:pPr>
        <w:ind w:firstLine="680"/>
        <w:spacing/>
        <w:jc w:val="center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сектора являются: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О</w:t>
      </w:r>
      <w:r>
        <w:rPr>
          <w:rFonts w:ascii="Times New Roman" w:hAnsi="Times New Roman" w:hint="eastAsia"/>
          <w:sz w:val="26"/>
          <w:szCs w:val="26"/>
        </w:rPr>
        <w:t>существлени</w:t>
      </w:r>
      <w:r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 w:hint="eastAsia"/>
          <w:sz w:val="26"/>
          <w:szCs w:val="26"/>
        </w:rPr>
        <w:t>надзора</w:t>
      </w:r>
      <w:r>
        <w:rPr>
          <w:rFonts w:ascii="Times New Roman" w:hAnsi="Times New Roman"/>
          <w:sz w:val="26"/>
          <w:szCs w:val="26"/>
        </w:rPr>
        <w:t xml:space="preserve"> (контроля) 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многоквартирных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домов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недвижимости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3.1.2. Выдача </w:t>
      </w:r>
      <w:r>
        <w:rPr>
          <w:rFonts w:ascii="Times New Roman" w:hAnsi="Times New Roman" w:hint="eastAsia"/>
          <w:sz w:val="26"/>
          <w:szCs w:val="26"/>
        </w:rPr>
        <w:t>заключени</w:t>
      </w: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 w:hint="eastAsia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застройщика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проектной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декларации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требованиям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установленным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частями</w:t>
      </w:r>
      <w:r>
        <w:rPr>
          <w:rFonts w:ascii="Times New Roman" w:hAnsi="Times New Roman"/>
          <w:sz w:val="26"/>
          <w:szCs w:val="26"/>
        </w:rPr>
        <w:t xml:space="preserve"> 1.1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 w:hint="eastAsia"/>
          <w:sz w:val="26"/>
          <w:szCs w:val="26"/>
        </w:rPr>
        <w:t>статьи</w:t>
      </w:r>
      <w:r>
        <w:rPr>
          <w:rFonts w:ascii="Times New Roman" w:hAnsi="Times New Roman"/>
          <w:sz w:val="26"/>
          <w:szCs w:val="26"/>
        </w:rPr>
        <w:t xml:space="preserve"> 3, </w:t>
      </w:r>
      <w:r>
        <w:rPr>
          <w:rFonts w:ascii="Times New Roman" w:hAnsi="Times New Roman" w:hint="eastAsia"/>
          <w:sz w:val="26"/>
          <w:szCs w:val="26"/>
        </w:rPr>
        <w:t>статьями</w:t>
      </w:r>
      <w:r>
        <w:rPr>
          <w:rFonts w:ascii="Times New Roman" w:hAnsi="Times New Roman"/>
          <w:sz w:val="26"/>
          <w:szCs w:val="26"/>
        </w:rPr>
        <w:t xml:space="preserve"> 20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21 </w:t>
      </w:r>
      <w:r>
        <w:rPr>
          <w:rFonts w:ascii="Times New Roman" w:hAnsi="Times New Roman" w:hint="eastAsia"/>
          <w:sz w:val="26"/>
          <w:szCs w:val="26"/>
        </w:rPr>
        <w:t>Федерального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30.12.2004 </w:t>
      </w:r>
      <w:r>
        <w:rPr>
          <w:rFonts w:ascii="Times New Roman" w:hAnsi="Times New Roman" w:hint="eastAsia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214-</w:t>
      </w:r>
      <w:r>
        <w:rPr>
          <w:rFonts w:ascii="Times New Roman" w:hAnsi="Times New Roman" w:hint="eastAsia"/>
          <w:sz w:val="26"/>
          <w:szCs w:val="26"/>
        </w:rPr>
        <w:t>ФЗ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мотивированный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отказ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выдаче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такого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заключения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 О</w:t>
      </w:r>
      <w:r>
        <w:rPr>
          <w:rFonts w:ascii="Times New Roman" w:hAnsi="Times New Roman" w:hint="eastAsia"/>
          <w:sz w:val="26"/>
          <w:szCs w:val="26"/>
        </w:rPr>
        <w:t>существл</w:t>
      </w:r>
      <w:r>
        <w:rPr>
          <w:rFonts w:ascii="Times New Roman" w:hAnsi="Times New Roman"/>
          <w:sz w:val="26"/>
          <w:szCs w:val="26"/>
        </w:rPr>
        <w:t xml:space="preserve">ение </w:t>
      </w:r>
      <w:r>
        <w:rPr>
          <w:rFonts w:ascii="Times New Roman" w:hAnsi="Times New Roman" w:hint="eastAsia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целевым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использованием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застройщиком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денежных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уплачиваемых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участниками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договору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создания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многоквартирных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домов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недвижимости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настоящим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Федеральным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законом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О</w:t>
      </w:r>
      <w:r>
        <w:rPr>
          <w:rFonts w:ascii="Times New Roman" w:hAnsi="Times New Roman" w:hint="eastAsia"/>
          <w:sz w:val="26"/>
          <w:szCs w:val="26"/>
        </w:rPr>
        <w:t>существл</w:t>
      </w:r>
      <w:r>
        <w:rPr>
          <w:rFonts w:ascii="Times New Roman" w:hAnsi="Times New Roman"/>
          <w:sz w:val="26"/>
          <w:szCs w:val="26"/>
        </w:rPr>
        <w:t xml:space="preserve">ение </w:t>
      </w:r>
      <w:r>
        <w:rPr>
          <w:rFonts w:ascii="Times New Roman" w:hAnsi="Times New Roman" w:hint="eastAsia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соблюдением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раскрытию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размещению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hint="eastAsia"/>
          <w:sz w:val="26"/>
          <w:szCs w:val="26"/>
        </w:rPr>
        <w:t>информации</w:t>
      </w:r>
      <w:r>
        <w:rPr>
          <w:rFonts w:ascii="Times New Roman" w:hAnsi="Times New Roman"/>
          <w:sz w:val="26"/>
          <w:szCs w:val="26"/>
        </w:rPr>
        <w:t xml:space="preserve"> в единой информационной системе жилищного строительства.  </w:t>
      </w:r>
      <w:r>
        <w:rPr>
          <w:rFonts w:ascii="Times New Roman" w:hAnsi="Times New Roman"/>
          <w:sz w:val="26"/>
          <w:szCs w:val="26"/>
        </w:rPr>
      </w:r>
    </w:p>
    <w:p>
      <w:pPr>
        <w:pStyle w:val="para6"/>
        <w:ind w:firstLine="68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3.1.5. </w:t>
      </w:r>
      <w:r>
        <w:rPr>
          <w:rFonts w:ascii="Times New Roman" w:hAnsi="Times New Roman" w:hint="eastAsia"/>
          <w:color w:val="auto"/>
          <w:sz w:val="26"/>
          <w:szCs w:val="26"/>
        </w:rPr>
        <w:t>Осуществление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установленном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порядке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производства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по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делам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об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административных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правонарушениях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пределах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своей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компетенции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соответствии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Кодексом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Российской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Федерации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об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административных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правонарушениях</w:t>
      </w:r>
      <w:r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6"/>
        <w:ind w:firstLine="68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Функции</w:t>
      </w:r>
    </w:p>
    <w:p>
      <w:pPr>
        <w:ind w:firstLine="680"/>
        <w:spacing/>
        <w:jc w:val="both"/>
        <w:widowControl w:val="0"/>
        <w:tabs>
          <w:tab w:val="left" w:pos="252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Сектор в соответствии с возложенными на него задачами выполняет следующие основные функции:</w:t>
      </w:r>
    </w:p>
    <w:p>
      <w:pPr>
        <w:ind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 Осуществляет контроль и проверки за целевым использованием застройщиком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 в соответствии с Федеральным законом от 30 декабря 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приказов министра;</w:t>
      </w:r>
    </w:p>
    <w:p>
      <w:pPr>
        <w:ind w:right="10"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Обобщает материалы ревизий и проверок, аналитических данных, подготавливает соответствующие материалы для руководства Министерства о состоянии и результатах контрольно-ревизионной работы;</w:t>
      </w:r>
    </w:p>
    <w:p>
      <w:pPr>
        <w:ind w:left="10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 Обследует ход строительства объектов, финансируемых за счет денежных средств участников долевого строительства;</w:t>
      </w:r>
    </w:p>
    <w:p>
      <w:pPr>
        <w:ind w:left="10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4.1.4. Направляет застройщикам предписания об устранении нарушений законодательства, нормативных правовых актов Правительства Российской Федерации, Кабинета Министров Чувашской Республики в области долевого строительства многоквартирных домов;</w:t>
      </w:r>
    </w:p>
    <w:p>
      <w:pPr>
        <w:ind w:left="10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4.1.5.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 w:hint="eastAsia"/>
          <w:sz w:val="26"/>
          <w:szCs w:val="26"/>
        </w:rPr>
        <w:t>ыдает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заключение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застройщика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проектной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декларации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требованиям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установленным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частью</w:t>
      </w:r>
      <w:r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 w:hint="eastAsia"/>
          <w:sz w:val="26"/>
          <w:szCs w:val="26"/>
        </w:rPr>
        <w:t>статьи</w:t>
      </w:r>
      <w:r>
        <w:rPr>
          <w:rFonts w:ascii="Times New Roman" w:hAnsi="Times New Roman"/>
          <w:sz w:val="26"/>
          <w:szCs w:val="26"/>
        </w:rPr>
        <w:t xml:space="preserve"> 3, </w:t>
      </w:r>
      <w:r>
        <w:rPr>
          <w:rFonts w:ascii="Times New Roman" w:hAnsi="Times New Roman" w:hint="eastAsia"/>
          <w:sz w:val="26"/>
          <w:szCs w:val="26"/>
        </w:rPr>
        <w:t>статьями</w:t>
      </w:r>
      <w:r>
        <w:rPr>
          <w:rFonts w:ascii="Times New Roman" w:hAnsi="Times New Roman"/>
          <w:sz w:val="26"/>
          <w:szCs w:val="26"/>
        </w:rPr>
        <w:t xml:space="preserve"> 20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21 </w:t>
      </w:r>
      <w:r>
        <w:rPr>
          <w:rFonts w:ascii="Times New Roman" w:hAnsi="Times New Roman" w:hint="eastAsia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Федерального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либо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мотивированный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отказ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выдаче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такого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заключения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</w:r>
    </w:p>
    <w:p>
      <w:pPr>
        <w:ind w:left="10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4.1.6. Осуществляет работу в системе «Единая информационная система жилищного строительства», контроль за соблюдением застройщиком раскрытия информации путем размещения документов в данной системе;</w:t>
      </w:r>
    </w:p>
    <w:p>
      <w:pPr>
        <w:ind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4.1.6. Формирует и ведет реестр проблемных объектов на территории Чувашской Республики в соответствии с </w:t>
      </w:r>
      <w:hyperlink w:anchor="garantF1://17464939.0" w:history="1">
        <w:r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Чувашской Республики «О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Республики»;</w:t>
      </w:r>
    </w:p>
    <w:p>
      <w:pPr>
        <w:ind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/>
      <w:bookmarkStart w:id="2" w:name="sub_405"/>
      <w:bookmarkEnd w:id="2"/>
      <w:r/>
      <w:r>
        <w:rPr>
          <w:rFonts w:ascii="Times New Roman" w:hAnsi="Times New Roman"/>
          <w:sz w:val="26"/>
          <w:szCs w:val="26"/>
        </w:rPr>
        <w:t>4.1.7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едет сводный реестр граждан - участников долевого с</w:t>
      </w:r>
      <w:r>
        <w:rPr>
          <w:rFonts w:ascii="Times New Roman" w:hAnsi="Times New Roman"/>
          <w:sz w:val="26"/>
          <w:szCs w:val="26"/>
        </w:rPr>
        <w:t>троительства многоквартирных домов, пострадавших от действий (бездействия) застройщиков на территории Чувашской Республики;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4.1.8. Принимает участие в подготовке для средств массовой информации и размещения в информационно-телекоммуникационной сети Интернет информации, относящейся к компетенции сектора;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4.1.9. Принимает участие в комиссиях и рабочих группах (наблюдательных советах), созданных распоряжениями и постановлениями Кабинета Министров Чувашской Республики и приказами Министерства;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4.1.10. </w:t>
      </w:r>
      <w:r>
        <w:rPr>
          <w:rFonts w:ascii="Times New Roman" w:hAnsi="Times New Roman" w:hint="eastAsia"/>
          <w:sz w:val="26"/>
          <w:szCs w:val="26"/>
        </w:rPr>
        <w:t>Принимает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участие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разработке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указов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распоряжений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постановлений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распоряжений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Кабинета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правовых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актов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касающихся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подведомственных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организаций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учреждений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4.1.18. 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Чувашской Республики;</w:t>
      </w:r>
    </w:p>
    <w:p>
      <w:pPr>
        <w:ind w:left="10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4.1.22. Принимает решение о возбуждении дел об административных правонарушениях и другие меры в области защиты законных интересов участников долевого строительства многоквартирных домов и (или) иных объектов недвижимости в соответствии с законодательством Российской Федерации и законодательством Чувашской Республики и рассматривает данные дела; 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4.1.28. Ежеквартально получает от застройщика отчетность об осуществлении деятельности, связанной с привлечением денежных средств участников долевого строительства многоквартирных домов и (или) иных объектов недвижимости, в том числе об исполнении своих обязательств по договорам и в порядке, которые установлены Правительством Российской Федерации;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4.1.29. Готовит отчеты, ответы на поступившие в Министерство обращения (письма) граждан и юридических лиц по вопросам, относящимся к компетенции сектора.</w:t>
      </w:r>
    </w:p>
    <w:p>
      <w:pPr>
        <w:ind w:firstLine="680"/>
        <w:spacing/>
        <w:jc w:val="both"/>
        <w:widowControl w:val="0"/>
        <w:rPr>
          <w:rStyle w:val="char1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4.1.31. </w:t>
      </w:r>
      <w:r>
        <w:rPr>
          <w:rStyle w:val="char10"/>
          <w:sz w:val="26"/>
          <w:szCs w:val="26"/>
        </w:rPr>
        <w:t xml:space="preserve">Организует выполнение и осуществление мер пожарной безопасности в </w:t>
      </w:r>
      <w:r>
        <w:rPr>
          <w:rStyle w:val="char10"/>
          <w:sz w:val="26"/>
          <w:szCs w:val="26"/>
        </w:rPr>
        <w:t>секторе</w:t>
      </w:r>
      <w:r>
        <w:rPr>
          <w:rStyle w:val="char10"/>
          <w:sz w:val="26"/>
          <w:szCs w:val="26"/>
        </w:rPr>
        <w:t>.</w:t>
      </w:r>
      <w:r>
        <w:rPr>
          <w:rStyle w:val="char10"/>
          <w:sz w:val="26"/>
          <w:szCs w:val="26"/>
        </w:rPr>
      </w:r>
    </w:p>
    <w:p>
      <w:pPr>
        <w:ind w:firstLine="680"/>
        <w:spacing/>
        <w:jc w:val="center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Права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Сектор в пределах своей компетенции вправе: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документы, информацию и материалы;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5.1.2. Запрашивать </w:t>
      </w:r>
      <w:r>
        <w:rPr>
          <w:rFonts w:ascii="Times New Roman" w:hAnsi="Times New Roman" w:hint="eastAsia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лиц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привлекающих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денежные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средства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сведения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документы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которые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необходимы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осуществления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государственного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контроля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надзора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многоквартирных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домов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недвижимости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5.1.3. </w:t>
      </w:r>
      <w:r>
        <w:rPr>
          <w:rFonts w:ascii="Times New Roman" w:hAnsi="Times New Roman" w:hint="eastAsia"/>
          <w:sz w:val="26"/>
          <w:szCs w:val="26"/>
        </w:rPr>
        <w:t>Беспрепятственно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посещать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капитального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осуществлении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своих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полномочий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Подготавливать материалы для обращения в арбитражный суд с заявлением о ликвидации застройщика, в случае неоднократного или грубого нарушения застройщиком положений законодательства или принятых в соответствии с ним иных нормативных правовых актов, а также в иных предусмотренных федеральными законами случаях;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5.1.6. Проводить совещания, семинары и другие мероприятия по вопросам, отнесенным к  компетенции сектора;</w:t>
      </w:r>
    </w:p>
    <w:p>
      <w:pPr>
        <w:ind w:left="14" w:right="99" w:firstLine="65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5.1.7. Вносить предложения по улучшению условий труда, материальном и моральном поощрении, социально-бытовом обеспечении работников сектора;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5.1.8. Вносить в установленном порядке предложения по устранению выявленных нарушений по вопросам, относящихся к компетенции сектора.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VI. Организация деятельности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>
        <w:rPr>
          <w:rFonts w:ascii="Times New Roman" w:hAnsi="Times New Roman" w:hint="eastAsia"/>
          <w:sz w:val="26"/>
          <w:szCs w:val="26"/>
        </w:rPr>
        <w:t>Заведующий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назначается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освобождается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должности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представлению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курирующего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заместителя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работники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сектора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 w:hint="eastAsia"/>
          <w:sz w:val="26"/>
          <w:szCs w:val="26"/>
        </w:rPr>
        <w:t>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представлению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заведующего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сектором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период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отсутствия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заведующего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обязанности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распределяются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вышестоящим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руководителем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между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работниками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сектора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>
        <w:rPr>
          <w:rFonts w:ascii="Times New Roman" w:hAnsi="Times New Roman" w:hint="eastAsia"/>
          <w:sz w:val="26"/>
          <w:szCs w:val="26"/>
        </w:rPr>
        <w:t>Работники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несут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персональную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ответственность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выполнение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возложенных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hint="eastAsia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обязанностей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должностными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регламентами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О</w:t>
      </w:r>
      <w:r>
        <w:rPr>
          <w:rFonts w:ascii="Times New Roman" w:hAnsi="Times New Roman" w:hint="eastAsia"/>
          <w:sz w:val="26"/>
          <w:szCs w:val="26"/>
        </w:rPr>
        <w:t>тветственность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выполнение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возложенных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задач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осуществление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своих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функций</w:t>
      </w:r>
      <w:r>
        <w:rPr>
          <w:rFonts w:ascii="Times New Roman" w:hAnsi="Times New Roman"/>
          <w:sz w:val="26"/>
          <w:szCs w:val="26"/>
        </w:rPr>
        <w:t xml:space="preserve"> несет заведующий сектором.</w:t>
      </w:r>
      <w:r>
        <w:rPr>
          <w:rFonts w:ascii="Times New Roman" w:hAnsi="Times New Roman"/>
          <w:b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134" w:right="851" w:bottom="1134" w:header="567"/>
      <w:paperSrc w:first="0" w:other="0"/>
      <w:pgNumType w:fmt="decimal"/>
      <w:titlePg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S Mincho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3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4"/>
    <w:tmLastPosSelect w:val="0"/>
    <w:tmLastPosFrameIdx w:val="0"/>
    <w:tmLastPosCaret>
      <w:tmLastPosPgfIdx w:val="6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835508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Body Text"/>
    <w:qFormat/>
    <w:basedOn w:val="para0"/>
    <w:pPr>
      <w:spacing/>
      <w:jc w:val="both"/>
    </w:pPr>
  </w:style>
  <w:style w:type="paragraph" w:styleId="para4">
    <w:name w:val="Body Text Indent"/>
    <w:qFormat/>
    <w:basedOn w:val="para0"/>
    <w:pPr>
      <w:ind w:firstLine="720"/>
      <w:spacing/>
      <w:jc w:val="both"/>
    </w:p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6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1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Знак"/>
    <w:rPr>
      <w:rFonts w:ascii="TimesET" w:hAnsi="TimesET" w:eastAsia="Times New Roman" w:cs="Times New Roman"/>
      <w:sz w:val="24"/>
      <w:szCs w:val="24"/>
    </w:rPr>
  </w:style>
  <w:style w:type="character" w:styleId="char3" w:customStyle="1">
    <w:name w:val="Основной текст с отступом Знак"/>
    <w:rPr>
      <w:rFonts w:ascii="TimesET" w:hAnsi="TimesET" w:eastAsia="Times New Roman" w:cs="Times New Roman"/>
      <w:sz w:val="24"/>
      <w:szCs w:val="24"/>
    </w:rPr>
  </w:style>
  <w:style w:type="character" w:styleId="char4" w:customStyle="1">
    <w:name w:val="Основной текст с отступом 2 Знак"/>
    <w:rPr>
      <w:rFonts w:ascii="TimesET" w:hAnsi="TimesET" w:eastAsia="Times New Roman" w:cs="Times New Roman"/>
      <w:b/>
      <w:bCs/>
      <w:sz w:val="24"/>
      <w:szCs w:val="24"/>
    </w:rPr>
  </w:style>
  <w:style w:type="character" w:styleId="char5" w:customStyle="1">
    <w:name w:val="Основной текст с отступом 3 Знак"/>
    <w:rPr>
      <w:rFonts w:ascii="TimesET" w:hAnsi="TimesET" w:eastAsia="Times New Roman" w:cs="Times New Roman"/>
      <w:color w:val="ff0000"/>
      <w:sz w:val="24"/>
      <w:szCs w:val="24"/>
    </w:rPr>
  </w:style>
  <w:style w:type="character" w:styleId="char6" w:customStyle="1">
    <w:name w:val="Верх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7">
    <w:name w:val="Page Number"/>
  </w:style>
  <w:style w:type="character" w:styleId="char8" w:customStyle="1">
    <w:name w:val="Ниж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9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0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Body Text"/>
    <w:qFormat/>
    <w:basedOn w:val="para0"/>
    <w:pPr>
      <w:spacing/>
      <w:jc w:val="both"/>
    </w:pPr>
  </w:style>
  <w:style w:type="paragraph" w:styleId="para4">
    <w:name w:val="Body Text Indent"/>
    <w:qFormat/>
    <w:basedOn w:val="para0"/>
    <w:pPr>
      <w:ind w:firstLine="720"/>
      <w:spacing/>
      <w:jc w:val="both"/>
    </w:p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6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1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Знак"/>
    <w:rPr>
      <w:rFonts w:ascii="TimesET" w:hAnsi="TimesET" w:eastAsia="Times New Roman" w:cs="Times New Roman"/>
      <w:sz w:val="24"/>
      <w:szCs w:val="24"/>
    </w:rPr>
  </w:style>
  <w:style w:type="character" w:styleId="char3" w:customStyle="1">
    <w:name w:val="Основной текст с отступом Знак"/>
    <w:rPr>
      <w:rFonts w:ascii="TimesET" w:hAnsi="TimesET" w:eastAsia="Times New Roman" w:cs="Times New Roman"/>
      <w:sz w:val="24"/>
      <w:szCs w:val="24"/>
    </w:rPr>
  </w:style>
  <w:style w:type="character" w:styleId="char4" w:customStyle="1">
    <w:name w:val="Основной текст с отступом 2 Знак"/>
    <w:rPr>
      <w:rFonts w:ascii="TimesET" w:hAnsi="TimesET" w:eastAsia="Times New Roman" w:cs="Times New Roman"/>
      <w:b/>
      <w:bCs/>
      <w:sz w:val="24"/>
      <w:szCs w:val="24"/>
    </w:rPr>
  </w:style>
  <w:style w:type="character" w:styleId="char5" w:customStyle="1">
    <w:name w:val="Основной текст с отступом 3 Знак"/>
    <w:rPr>
      <w:rFonts w:ascii="TimesET" w:hAnsi="TimesET" w:eastAsia="Times New Roman" w:cs="Times New Roman"/>
      <w:color w:val="ff0000"/>
      <w:sz w:val="24"/>
      <w:szCs w:val="24"/>
    </w:rPr>
  </w:style>
  <w:style w:type="character" w:styleId="char6" w:customStyle="1">
    <w:name w:val="Верх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7">
    <w:name w:val="Page Number"/>
  </w:style>
  <w:style w:type="character" w:styleId="char8" w:customStyle="1">
    <w:name w:val="Ниж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9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0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архитектуры и жилищно-коммунального хозяйства Чувашской Республики</dc:title>
  <dc:subject/>
  <dc:creator>Саня</dc:creator>
  <cp:keywords/>
  <dc:description/>
  <cp:lastModifiedBy>Маринкина</cp:lastModifiedBy>
  <cp:revision>116</cp:revision>
  <cp:lastPrinted>2020-08-21T11:44:00Z</cp:lastPrinted>
  <dcterms:created xsi:type="dcterms:W3CDTF">2013-03-14T13:43:00Z</dcterms:created>
  <dcterms:modified xsi:type="dcterms:W3CDTF">2020-08-25T11:31:29Z</dcterms:modified>
</cp:coreProperties>
</file>