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1" w:rsidRDefault="00FA04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0461" w:rsidRDefault="00FA0461">
      <w:pPr>
        <w:pStyle w:val="ConsPlusNormal"/>
        <w:jc w:val="both"/>
        <w:outlineLvl w:val="0"/>
      </w:pPr>
    </w:p>
    <w:p w:rsidR="00FA0461" w:rsidRDefault="00FA046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A0461" w:rsidRDefault="00FA0461">
      <w:pPr>
        <w:pStyle w:val="ConsPlusTitle"/>
        <w:jc w:val="center"/>
      </w:pPr>
    </w:p>
    <w:p w:rsidR="00FA0461" w:rsidRDefault="00FA0461">
      <w:pPr>
        <w:pStyle w:val="ConsPlusTitle"/>
        <w:jc w:val="center"/>
      </w:pPr>
      <w:r>
        <w:t>ПОСТАНОВЛЕНИЕ</w:t>
      </w:r>
    </w:p>
    <w:p w:rsidR="00FA0461" w:rsidRDefault="00FA0461">
      <w:pPr>
        <w:pStyle w:val="ConsPlusTitle"/>
        <w:jc w:val="center"/>
      </w:pPr>
      <w:r>
        <w:t>от 26 мая 2006 г. N 139</w:t>
      </w:r>
    </w:p>
    <w:p w:rsidR="00FA0461" w:rsidRDefault="00FA0461">
      <w:pPr>
        <w:pStyle w:val="ConsPlusTitle"/>
        <w:jc w:val="center"/>
      </w:pPr>
    </w:p>
    <w:p w:rsidR="00FA0461" w:rsidRDefault="00FA0461">
      <w:pPr>
        <w:pStyle w:val="ConsPlusTitle"/>
        <w:jc w:val="center"/>
      </w:pPr>
      <w:r>
        <w:t>ОБ УТВЕРЖДЕНИИ ПРАВИЛ</w:t>
      </w:r>
    </w:p>
    <w:p w:rsidR="00FA0461" w:rsidRDefault="00FA0461">
      <w:pPr>
        <w:pStyle w:val="ConsPlusTitle"/>
        <w:jc w:val="center"/>
      </w:pPr>
      <w:r>
        <w:t>ОХРАНЫ ЖИЗНИ ЛЮДЕЙ НА ВОДНЫХ ОБЪЕКТАХ В ЧУВАШСКОЙ РЕСПУБЛИКЕ</w:t>
      </w:r>
    </w:p>
    <w:p w:rsidR="00FA0461" w:rsidRDefault="00FA0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0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461" w:rsidRDefault="00FA0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461" w:rsidRDefault="00FA04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A0461" w:rsidRDefault="00FA0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6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12.08.2010 </w:t>
            </w:r>
            <w:hyperlink r:id="rId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27.07.2016 </w:t>
            </w:r>
            <w:hyperlink r:id="rId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>,</w:t>
            </w:r>
          </w:p>
          <w:p w:rsidR="00FA0461" w:rsidRDefault="00FA0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27.08.2018 </w:t>
            </w:r>
            <w:hyperlink r:id="rId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25.12.2019 </w:t>
            </w:r>
            <w:hyperlink r:id="rId1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охраны жизни людей на водных объектах в Чувашской Республике (далее - Правила).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1.1. Рекомендовать органам местного самоуправления в Чувашской Республике: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а) ежегодно до 1 марта утверждать: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план обеспечения безопасности людей на водных объектах на территории муниципального образования, включающий мероприятия по подготовке мест отдыха населения на водных объектах и порядок привлечения сил и сре</w:t>
      </w:r>
      <w:proofErr w:type="gramStart"/>
      <w:r>
        <w:t>дств пр</w:t>
      </w:r>
      <w:proofErr w:type="gramEnd"/>
      <w:r>
        <w:t>и угрозе и возникновении чрезвычайных ситуаций на акваториях, с доведением его до всех организаций, имеющих спасательные силы и средства;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по согласованию с управлениями, отделами, отделениями Министерства внутренних дел Российской Федерации по районам, городам и иным муниципальным образованиям Чувашской Республики - порядок привлечения сил и средств на охрану общественного порядка в местах отдыха населения на водных объектах;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б) ежегодно до 31 мая организовывать работу комиссий по приемке пляжей и других мест отдыха населения на водных объектах;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в) при разработке проектов местных бюджетов предусматривать средства для финансирования мероприятий по охране жизни людей на водных объектах.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12.08.2010 N 257)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Государственный комитет Чувашской Республики по делам гражданской обороны и чрезвычайным ситуациям.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25.12.2019 </w:t>
      </w:r>
      <w:hyperlink r:id="rId18" w:history="1">
        <w:r>
          <w:rPr>
            <w:color w:val="0000FF"/>
          </w:rPr>
          <w:t>N 584</w:t>
        </w:r>
      </w:hyperlink>
      <w:r>
        <w:t xml:space="preserve">, от 08.04.2020 </w:t>
      </w:r>
      <w:hyperlink r:id="rId19" w:history="1">
        <w:r>
          <w:rPr>
            <w:color w:val="0000FF"/>
          </w:rPr>
          <w:t>N 160</w:t>
        </w:r>
      </w:hyperlink>
      <w:r>
        <w:t>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right"/>
      </w:pPr>
      <w:r>
        <w:lastRenderedPageBreak/>
        <w:t>Председатель Кабинета Министров</w:t>
      </w:r>
    </w:p>
    <w:p w:rsidR="00FA0461" w:rsidRDefault="00FA0461">
      <w:pPr>
        <w:pStyle w:val="ConsPlusNormal"/>
        <w:jc w:val="right"/>
      </w:pPr>
      <w:r>
        <w:t>Чувашской Республики</w:t>
      </w:r>
    </w:p>
    <w:p w:rsidR="00FA0461" w:rsidRDefault="00FA0461">
      <w:pPr>
        <w:pStyle w:val="ConsPlusNormal"/>
        <w:jc w:val="right"/>
      </w:pPr>
      <w:r>
        <w:t>С.ГАПЛИКОВ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right"/>
        <w:outlineLvl w:val="0"/>
      </w:pPr>
      <w:r>
        <w:t>Утверждены</w:t>
      </w:r>
    </w:p>
    <w:p w:rsidR="00FA0461" w:rsidRDefault="00FA0461">
      <w:pPr>
        <w:pStyle w:val="ConsPlusNormal"/>
        <w:jc w:val="right"/>
      </w:pPr>
      <w:r>
        <w:t>постановлением</w:t>
      </w:r>
    </w:p>
    <w:p w:rsidR="00FA0461" w:rsidRDefault="00FA0461">
      <w:pPr>
        <w:pStyle w:val="ConsPlusNormal"/>
        <w:jc w:val="right"/>
      </w:pPr>
      <w:r>
        <w:t>Кабинета Министров</w:t>
      </w:r>
    </w:p>
    <w:p w:rsidR="00FA0461" w:rsidRDefault="00FA0461">
      <w:pPr>
        <w:pStyle w:val="ConsPlusNormal"/>
        <w:jc w:val="right"/>
      </w:pPr>
      <w:r>
        <w:t>Чувашской Республики</w:t>
      </w:r>
    </w:p>
    <w:p w:rsidR="00FA0461" w:rsidRDefault="00FA0461">
      <w:pPr>
        <w:pStyle w:val="ConsPlusNormal"/>
        <w:jc w:val="right"/>
      </w:pPr>
      <w:r>
        <w:t>от 26.05.2006 N 139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</w:pPr>
      <w:bookmarkStart w:id="0" w:name="P45"/>
      <w:bookmarkEnd w:id="0"/>
      <w:r>
        <w:t>ПРАВИЛА</w:t>
      </w:r>
    </w:p>
    <w:p w:rsidR="00FA0461" w:rsidRDefault="00FA0461">
      <w:pPr>
        <w:pStyle w:val="ConsPlusTitle"/>
        <w:jc w:val="center"/>
      </w:pPr>
      <w:r>
        <w:t>ОХРАНЫ ЖИЗНИ ЛЮДЕЙ НА ВОДНЫХ ОБЪЕКТАХ В ЧУВАШСКОЙ РЕСПУБЛИКЕ</w:t>
      </w:r>
    </w:p>
    <w:p w:rsidR="00FA0461" w:rsidRDefault="00FA0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0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461" w:rsidRDefault="00FA0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461" w:rsidRDefault="00FA04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22.04.2009 </w:t>
            </w:r>
            <w:hyperlink r:id="rId2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0461" w:rsidRDefault="00FA04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27.07.2016 </w:t>
            </w:r>
            <w:hyperlink r:id="rId21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27.08.2018 </w:t>
            </w:r>
            <w:hyperlink r:id="rId22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25.12.2019 </w:t>
            </w:r>
            <w:hyperlink r:id="rId23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I. Общие положения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Правила, разработанные в соответствии с Водным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Федерации, регламентирующими обеспечение безопасности людей на водных объектах, устанавливают условия и требования, предъявляемые к обеспечению безопасности людей на пляжах, в купальнях и других организованных местах купания (далее - пляж), местах туризма, спорта и массового отдыха населения на водных объектах (далее - места массового отдыха), и являются</w:t>
      </w:r>
      <w:proofErr w:type="gramEnd"/>
      <w:r>
        <w:t xml:space="preserve"> обязательными для выполнения всеми юридическими и физическими лицами на территории Чувашской Республики.</w:t>
      </w:r>
    </w:p>
    <w:p w:rsidR="00FA0461" w:rsidRDefault="00FA0461">
      <w:pPr>
        <w:pStyle w:val="ConsPlusNormal"/>
        <w:jc w:val="both"/>
      </w:pPr>
      <w:r>
        <w:t xml:space="preserve">(п. 1.1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соответствии</w:t>
      </w:r>
      <w:proofErr w:type="gramEnd"/>
      <w:r>
        <w:t xml:space="preserve"> с Водным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водные объекты используются для отдыха, туризма, спорта с учетом правил использования водных объектов, устанавливаемых органами местного самоуправления.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1.3.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организации несут ответственность за состояние безопасности жизни людей на закрепленных за ними водных объектах.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1.4.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для определения готовности пляжей к эксплуатации проводится их ежегодное техническое освидетельствование.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1.5. Лица, нарушившие требования настоящих Правил, несут ответственность в соответствии с законодательством Российской Федерации и законодательством Чувашской Республики.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II. Требования к пляжам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 xml:space="preserve">2.1. Береговая территория пляжа должна соответствовать санитарным и противопожарным </w:t>
      </w:r>
      <w:r>
        <w:lastRenderedPageBreak/>
        <w:t>нормам и правилам, требованиям природоохранного законодательства и иметь ограждение.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На период купального сезона водопользователи (владельцы пляжей) назначают административный персонал пляжа, ответственный за обеспечение безопасности жизни людей на водных объектах, разрабатывают правила поведения для посетителей пляжей и вывешивают их для всеобщего обозрения, организуют развертывание спасательных постов с необходимыми плавательными средствами, санитарной сумкой с укладкой для оказания первой помощи, снаряжением и обеспечивают работу указанных постов для предупреждения несчастных случаев и оказания</w:t>
      </w:r>
      <w:proofErr w:type="gramEnd"/>
      <w:r>
        <w:t xml:space="preserve"> помощи </w:t>
      </w:r>
      <w:proofErr w:type="gramStart"/>
      <w:r>
        <w:t>терпящим</w:t>
      </w:r>
      <w:proofErr w:type="gramEnd"/>
      <w:r>
        <w:t xml:space="preserve"> бедствие на водных объектах. </w:t>
      </w:r>
      <w:hyperlink w:anchor="P284" w:history="1">
        <w:r>
          <w:rPr>
            <w:color w:val="0000FF"/>
          </w:rPr>
          <w:t>Перечень</w:t>
        </w:r>
      </w:hyperlink>
      <w:r>
        <w:t xml:space="preserve"> имущества, необходимого для обеспечения деятельности спасательного поста, определен в приложении к настоящим Правилам.</w:t>
      </w:r>
    </w:p>
    <w:p w:rsidR="00FA0461" w:rsidRDefault="00FA0461">
      <w:pPr>
        <w:pStyle w:val="ConsPlusNormal"/>
        <w:jc w:val="both"/>
      </w:pPr>
      <w:r>
        <w:t xml:space="preserve">(п. 2.2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2.3. Дежурная смена спасательного поста должна состоять не менее чем из 3 спасателей.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Спасатели должны быть аттестованы и иметь допу</w:t>
      </w:r>
      <w:proofErr w:type="gramStart"/>
      <w:r>
        <w:t>ск к сп</w:t>
      </w:r>
      <w:proofErr w:type="gramEnd"/>
      <w:r>
        <w:t>асательным работам в соответствии с законодательством Российской Федерации.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2.4. Контроль за работой спасательных постов возлагается на владельцев пляжей.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2.5. Пляжи располагаются на расстоянии не менее 500 метров выше по течению от мест спуска сточных вод, не менее 250 метров выше и 1000 метров ниже портовых, гидротехнических сооружений, пристаней, причалов, пирсов, дебаркадеров, нефтеналивных приспособлений.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местах</w:t>
      </w:r>
      <w:proofErr w:type="gramEnd"/>
      <w:r>
        <w:t>, отведенных для купания, и на расстоянии не менее 500 метров выше от них по течению запрещаются стирка белья и купание животных.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2.6. До начала купального сезона водопользователями, в чьем ведении находится соответствующий пляж, в обязательном порядке обеспечивается проведение водолазного обследования и очистки дна акватории пляжа на глубинах до 2 метров в границах заплыва.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2.7. Площадь водной поверхности в месте купания в проточном водном объекте должна составлять не менее 5 кв. метров на одного купающегося, а в непроточном водном объекте - не менее 10 кв. метров. На каждого человека должно приходиться не менее 2 кв. метров площади береговой территории пляжа, в купальнях - не менее 3 кв. метров.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2.8. В </w:t>
      </w:r>
      <w:proofErr w:type="gramStart"/>
      <w:r>
        <w:t>местах</w:t>
      </w:r>
      <w:proofErr w:type="gramEnd"/>
      <w:r>
        <w:t>, отведенных для купания, не должно быть выхода грунтовых вод, водоворота, воронок и течения, превышающего 0,5 метра в секунду.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2.9. Границы плавания в местах купания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>
        <w:t>ст с гл</w:t>
      </w:r>
      <w:proofErr w:type="gramEnd"/>
      <w:r>
        <w:t>убиной 1,3 метра.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2.10. На пляжах отводятся участки акватории для купания детей и не умеющих плавать с глубинами не более 1,2 метра. Участки обозначаются линией поплавков, закрепленных на тросах, или ограждаются штакетным забором.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2.11. Пляжи обеспечиваются в достаточном количестве лежаками, тентами, зонтами для защиты от солнца, оборудуются стендами с извлечениями из настоящих Правил, материалами по профилактике несчастных случаев на водных объектах, данными о температуре воды и воздуха, схемой акватории пляжа с указанием глубин и опасных участков.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2.12. Плавучие понтоны, ограждающие акваторию купальни, надежно </w:t>
      </w:r>
      <w:proofErr w:type="gramStart"/>
      <w:r>
        <w:t xml:space="preserve">закрепляются и </w:t>
      </w:r>
      <w:r>
        <w:lastRenderedPageBreak/>
        <w:t>соединяются</w:t>
      </w:r>
      <w:proofErr w:type="gramEnd"/>
      <w:r>
        <w:t xml:space="preserve"> с берегом мостиками или трапами, а сходы в воду должны иметь перила.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На выступающей за береговую черту в сторону судового хода части купальни с наступлением темноты при длине купальни до 50 метров зажигается белый огонь кругового освещения, ясно видимый со стороны судового хода, на высоте 2 метров над настилом, а при длине купальни 50 метров и более - белые круговые огни через каждые 50 метров.</w:t>
      </w:r>
      <w:proofErr w:type="gramEnd"/>
    </w:p>
    <w:p w:rsidR="00FA0461" w:rsidRDefault="00FA0461">
      <w:pPr>
        <w:pStyle w:val="ConsPlusNormal"/>
        <w:spacing w:before="220"/>
        <w:ind w:firstLine="540"/>
        <w:jc w:val="both"/>
      </w:pPr>
      <w:r>
        <w:t>2.14. При отсутствии естественных участков акватории с приглубыми берегами до ме</w:t>
      </w:r>
      <w:proofErr w:type="gramStart"/>
      <w:r>
        <w:t>ст с гл</w:t>
      </w:r>
      <w:proofErr w:type="gramEnd"/>
      <w:r>
        <w:t>убинами, обеспечивающими безопасность при нырянии, устанавливаются деревянные мостки или плоты для прыжков в воду, имеющие сплошной настил.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2.15. На территории пляжа на период купального сезона владельцы пляжей организуют развертывание спасательных постов с необходимыми плавательными средствами, оборудованием и снаряжением, обеспечивают дежурство спасателей для предупреждения несчастных случаев с людьми и оказания помощи терпящим бедствие на водных объектах.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2.16. Пляжи должны быть радиофицированы, иметь телефонную связь, а также помещения для оказания пострадавшим первой и медицинской помощи.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2.17. Пляжи оборудуются санузлами, кабинками для переодевания, фонтанчиками с питьевой водой.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2.18. Пляжи оборудуются урнами для мусора, установленными около ограждения пляжа на расстоянии не более 50 метров друг от друга, а также около кабинок для переодевания и других сооружений пляжа. Урны ежедневно очищаются. Собранные отходы помещаются в контейнеры, оборудованные крышками, и затем вывозятся специализированным автотранспортом на объекты размещения отходов. Контейнеры устанавливаются в хозяйственной зоне пляжа на площадке с водонепроницаемым покрытием и ограждением с трех сторон.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2.18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2.19. На пляжах обустраиваются туалеты. При отсутствии водопровода и канализации - с герметичным выгребом или биотуалеты. Очистка выгребов производится при заполнении нечистотами 2/3 объема выгреба.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2.19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2.20. </w:t>
      </w:r>
      <w:proofErr w:type="gramStart"/>
      <w:r>
        <w:t xml:space="preserve">В пределах территории пляжа, места массового отдыха должны быть созданы условия для соблюдения запрета курения табака, предусмотренные </w:t>
      </w:r>
      <w:hyperlink r:id="rId38" w:history="1">
        <w:r>
          <w:rPr>
            <w:color w:val="0000FF"/>
          </w:rPr>
          <w:t>статьей 12</w:t>
        </w:r>
      </w:hyperlink>
      <w:r>
        <w:t xml:space="preserve"> Федерального закона от 23 февраля 2013 г. N 15-ФЗ "Об охране здоровья граждан от воздействия окружающего табачного дыма и последствий потребления табака".</w:t>
      </w:r>
      <w:proofErr w:type="gramEnd"/>
    </w:p>
    <w:p w:rsidR="00FA0461" w:rsidRDefault="00FA0461">
      <w:pPr>
        <w:pStyle w:val="ConsPlusNormal"/>
        <w:spacing w:before="220"/>
        <w:ind w:firstLine="540"/>
        <w:jc w:val="both"/>
      </w:pPr>
      <w:r>
        <w:t>Для предотвращения воздействия окружающего табачного дыма на здоровье человека запрещается курение табака в границах территорий, занятых пляжами.</w:t>
      </w:r>
    </w:p>
    <w:p w:rsidR="00FA0461" w:rsidRDefault="00FA0461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III. Меры по обеспечению безопасности населения</w:t>
      </w:r>
    </w:p>
    <w:p w:rsidR="00FA0461" w:rsidRDefault="00FA0461">
      <w:pPr>
        <w:pStyle w:val="ConsPlusTitle"/>
        <w:jc w:val="center"/>
      </w:pPr>
      <w:r>
        <w:t>на пляжах и в местах массового отдыха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>3.1. Спасатели, водопользователи (владельцы пляжей) должны систематически проводить на пляжах и в местах массового отдыха разъяснительную работу по предупреждению несчастных случаев на водных объектах с использованием радиотрансляционных установок, магнитофонов, мегафонов, стендов, фотовитрин с информационными материалами и т.д.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3.2. Каждый гражданин обязан оказывать посильную помощь людям, терпящим бедствие на </w:t>
      </w:r>
      <w:r>
        <w:lastRenderedPageBreak/>
        <w:t>водных объектах.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3.3. На пляжах и в местах массового отдыха запрещается: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купаться в местах, где выставлены щиты (аншлаги) с предупреждениями и запрещающими знаками и надписями;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заплывать за буйки, обозначающие границы плавания;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подплывать к моторным, парусным судам, весельным лодкам и другим плавательным средствам;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прыгать в воду с катеров, лодок, причалов, а также сооружений, не приспособленных для этих целей;</w:t>
      </w:r>
    </w:p>
    <w:p w:rsidR="00FA0461" w:rsidRDefault="00FA0461">
      <w:pPr>
        <w:pStyle w:val="ConsPlusNormal"/>
        <w:spacing w:before="220"/>
        <w:ind w:firstLine="540"/>
        <w:jc w:val="both"/>
      </w:pPr>
      <w:proofErr w:type="gramStart"/>
      <w:r>
        <w:t>загрязнять и засорять</w:t>
      </w:r>
      <w:proofErr w:type="gramEnd"/>
      <w:r>
        <w:t xml:space="preserve"> водные объекты;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купаться в состоянии алкогольного опьянения;</w:t>
      </w:r>
    </w:p>
    <w:p w:rsidR="00FA0461" w:rsidRDefault="00FA0461">
      <w:pPr>
        <w:pStyle w:val="ConsPlusNormal"/>
        <w:spacing w:before="220"/>
        <w:ind w:firstLine="540"/>
        <w:jc w:val="both"/>
      </w:pPr>
      <w:proofErr w:type="gramStart"/>
      <w:r>
        <w:t>приводить с собой и купать</w:t>
      </w:r>
      <w:proofErr w:type="gramEnd"/>
      <w:r>
        <w:t xml:space="preserve"> собак и других животных;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оставлять мусор на берегу и в кабинках для переодевания;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купающихся, подавать сигналы ложной тревоги;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плавать на досках, бревнах, лежаках, автомобильных камерах, надувных матрацах и </w:t>
      </w:r>
      <w:proofErr w:type="gramStart"/>
      <w:r>
        <w:t>других</w:t>
      </w:r>
      <w:proofErr w:type="gramEnd"/>
      <w:r>
        <w:t xml:space="preserve"> не приспособленных для плавания средствах (предметах);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заправка топливом, мойка и ремонт автомобилей и других машин и механизмов, размещение стоянок транспортных средств.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3.4. Обучение плаванию должно проводиться в специально отведенных местах пляжа, оборудованных стендами с расписанием занятий, учебными плакатами по методике обучения и технике плавания. Ответственность за безопасность обучаемых людей несет проводящий обучение или тренировку преподаватель (инструктор, тренер, воспитатель), обученный приемам оказания первой помощи пострадавшим на воде.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IV. Меры обеспечения безопасности детей на водных объектах</w:t>
      </w:r>
    </w:p>
    <w:p w:rsidR="00FA0461" w:rsidRDefault="00FA0461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FA0461" w:rsidRDefault="00FA0461">
      <w:pPr>
        <w:pStyle w:val="ConsPlusNormal"/>
        <w:jc w:val="center"/>
      </w:pPr>
      <w:r>
        <w:t>от 27.07.2016 N 299)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>4.1. Безопасность детей на водных объектах обеспечивается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4.2. Не допускается купание детей в неустановленных местах, плавание на не приспособленных для этого средствах (предметах) и другие нарушения правил безопасности на водных объектах.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lastRenderedPageBreak/>
        <w:t xml:space="preserve">4.3. В </w:t>
      </w:r>
      <w:proofErr w:type="gramStart"/>
      <w:r>
        <w:t>организациях</w:t>
      </w:r>
      <w:proofErr w:type="gramEnd"/>
      <w:r>
        <w:t xml:space="preserve"> отдыха детей и их оздоровления, расположенных у водных объектов, участки для купания детей необходимо выбирать с пологим песчаным берегом.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Дно участка должно быть свободно от водных растений, коряг, камней, стекол, других предметов и иметь постепенный уклон до глубины 2 метров, без ям, уступов.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Перед открытием купального сезона в организации отдыха детей и их оздоровления дно акватории должно быть </w:t>
      </w:r>
      <w:proofErr w:type="gramStart"/>
      <w:r>
        <w:t>обследовано водолазами и очищено</w:t>
      </w:r>
      <w:proofErr w:type="gramEnd"/>
      <w:r>
        <w:t xml:space="preserve"> от опасных предметов.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4.4. На пляжах организации отдыха детей и их оздоровления оборудуются участки для обучения плаванию детей дошкольного и младшего школьного возраста с глубинами не более 0,7 метра, а также для детей старшего школьного возраста с глубинами не более 1,2 метра. Участки ограждаются забором или обносятся линией поплавков, закрепленных на тросах.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местах</w:t>
      </w:r>
      <w:proofErr w:type="gramEnd"/>
      <w:r>
        <w:t xml:space="preserve"> с глубинами до 2 метров разрешается купаться детям в возрасте от 12 лет, умеющим хорошо плавать. Эти места ограждаются буйками, расположенными на расстоянии 25 - 30 метров один от другого.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4.5. Пляж организации отдыха детей и их оздоровления должен отвечать установленным санитарным требованиям, быть благоустроенным, огражденным штакетным забором со стороны береговой территории.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4.6. На пляжах организации отдыха детей и их оздоровления на расстоянии 3 метров от уреза воды через каждые 25 метров устанавливаются стойки с вывешенными на них спасательными кругами и "концом Александрова".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4.7. На территории организации отдыха детей и их оздоровления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направлений ветра.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4.8. Во время купания детей на территории пляжа оборудуются помещения для оказания пострадавшим первой и медицинской помощи, устанавливаются грибки и навесы для защиты от солнца.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4.9. Купание детей разрешается группами не более 10 человек и продолжительностью не свыше 10 минут.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4.10. Ответственность за безопасность детей во время купания и методическое руководство возлагаются на инструктора по плаванию. Запрещается эксплуатация пляжей организаций отдыха детей и их оздоровления, не имеющих в своих штатах инструкторов по плаванию.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Купание детей, не умеющих плавать, проводится отдельно от детей, умеющих плавать.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4.11. Перед началом купания детей проводится подготовка пляжа: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границы участка, отведенного для купания отряда (группы), обозначаются вдоль береговой черты флажками;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lastRenderedPageBreak/>
        <w:t>на щитах развешиваются спасательные круги, "концы Александрова" и другой спасательный инвентарь;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спасательная лодка со спасателем выходит на внешнюю сторону границы плавания и удерживается в 2 метрах от нее.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4.12. По окончании подготовки пляжа дети группами выводятся на свои участки купания и проходят инструктаж по правилам поведения на водных объектах.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Купание детей должно вестись под непрерывным наблюдением инструкторов по плаванию, спасателей, дежурных воспитателей и медицинских работников, имеющих при себе санитарную сумку с укладкой для оказания первой помощи.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4.13. Детям запрещается нырять с перил, мостиков, заплывать за границу плавания.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4.14. Во время купания детей на участке запрещается: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купание и нахождение посторонних лиц;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катание на лодках и катерах;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проведение игр и спортивных мероприятий.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4.15. Для проведения уроков по плаванию на берегу </w:t>
      </w:r>
      <w:proofErr w:type="gramStart"/>
      <w:r>
        <w:t>ограждается и соответствующим образом оборудуется</w:t>
      </w:r>
      <w:proofErr w:type="gramEnd"/>
      <w:r>
        <w:t xml:space="preserve"> площадка, примыкающая к водному объекту.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На площадке должны быть плавательные доски и резиновые круги для каждого ребенка; 2 - 3 шеста, применяемые для поддержки не умеющих плавать, плавательные поддерживающие пояса; 3 - 4 ватерпольных мяча; 2 - 3 электромегафона; доска расписания занятий с учебными плакатами по методике обучения и технике плавания.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4.16. Для купания детей во время походов, прогулок, экскурсий выбирается неглубокое место с пологим и чистым от свай, коряг, острых камней, стекла, водорослей и ила дном. Инструкторами по плаванию </w:t>
      </w:r>
      <w:proofErr w:type="gramStart"/>
      <w:r>
        <w:t>проводится обследование места купания и осуществляется</w:t>
      </w:r>
      <w:proofErr w:type="gramEnd"/>
      <w:r>
        <w:t xml:space="preserve"> наблюдение за купанием детей.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V. Меры безопасности при пользовании паромными переправами</w:t>
      </w:r>
    </w:p>
    <w:p w:rsidR="00FA0461" w:rsidRDefault="00FA0461">
      <w:pPr>
        <w:pStyle w:val="ConsPlusTitle"/>
        <w:jc w:val="center"/>
      </w:pPr>
      <w:r>
        <w:t>и наплавными мостами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 xml:space="preserve">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27.07.2016 N 299.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VI. Меры безопасности на льду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>6.1. При переходе водного объекта по льду необходимо пользоваться оборудованными ледовыми переправами или проложенными тропами. При их отсутствии необходимо определить маршрут движения и убедиться в прочности льда подготовленными (пешнями) или подручными средствами (шестом, лыжной палкой и т.д.). Если лед непрочен, необходимо прекратить движение и возвращаться по пройденному маршруту, осуществляя движение, не отрывая ног от поверхности льда.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Категорически запрещается проверять прочность льда ударами ноги, прыгать и бегать по льду.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lastRenderedPageBreak/>
        <w:t>6.2. Во время движения по льду следует обращать внимание на его поверхность, обходить опасные места и участки, покрытые толстым слоем снега, с быстрым течением, родниками, выступающей на поверхность растительностью, впадающими в водный объект ручьями и вливающимися теплыми сточными водами промышленных предприятий, и т.д., проявляя осторожность в местах заготовки льда.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Безопасным для перехода является лед с зеленоватым оттенком и толщиной не менее 7 сантиметров.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6.3. При движении группы людей по льду необходимо следовать друг за другом на расстоянии 5 - 6 метров и быть готовым оказать немедленную помощь идущему впереди.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6.4.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сантиметров.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6.5.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имеется рюкзак или ранец, необходимо взять его на одно плечо.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Расстояние между лыжниками должно быть не менее 5 - 6 метров. Во время движения по льду лыжник, идущий первым, ударами палок </w:t>
      </w:r>
      <w:proofErr w:type="gramStart"/>
      <w:r>
        <w:t>проверяет прочность льда и следит</w:t>
      </w:r>
      <w:proofErr w:type="gramEnd"/>
      <w:r>
        <w:t xml:space="preserve"> за его состоянием.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6.6.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Каждому рыболову рекомендуется иметь с собой спасательное средство в виде шнура длиной 12 - 15 метров, на одном конце которого должен быть закреплен груз массой 400 - 500 граммов, на другом - изготовлена петля.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6.7. Запрещается движение транспортных средств по льду водных объектов вне ледовых переправ, оборудованных в соответствии с настоящими Правилами, за исключением средств передвижения по льду.</w:t>
      </w:r>
    </w:p>
    <w:p w:rsidR="00FA0461" w:rsidRDefault="00FA0461">
      <w:pPr>
        <w:pStyle w:val="ConsPlusNormal"/>
        <w:jc w:val="both"/>
      </w:pPr>
      <w:r>
        <w:t xml:space="preserve">(п. 6.7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27.08.2018 N 338;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25.12.2019 N 584)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VII. Меры безопасности при пользовании ледовыми переправами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>7.1. Режим работы ледовых переправ определяется эксплуатирующими организациями в порядке, установленном законодательством Российской Федерации.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7.2. Места, отведенные для переправ, должны соответствовать следующим условиям: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дороги и спуски, ведущие к переправам, должны быть благоустроены;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в районе переправы (слева и справа от нее на расстоянии 100 метров) не должно быть сброса теплых и выхода грунтовых вод, а также промоин, майн и площадок для выколки льда;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lastRenderedPageBreak/>
        <w:t>трассы автогужевых переправ должны иметь одностороннее движение. Для встречного движения должна быть проложена самостоятельная трасса параллельно первой, удаленная от нее на расстояние не менее 40 - 50 метров.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7.3. На переправах категорически запрещается: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пробивать лунки для рыбной ловли и других целей;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переход и проезд в неогражденных и неохраняемых местах;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загрязнять лед отходами производства и потребления.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7.4. Порядок движения транспорта и нормы перевозки груза и пассажиров устанавливаются владельцами переправы с учетом ледового прогноза и показателей таблицы максимальной нагрузки на лед, составленной в соответствии с законодательством Российской Федерации федеральным органом исполнительной власти в области гидрометеорологии и мониторинга окружающей среды.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7.5. Оборудование и содержание переправ: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у подъезда к переправе выставляется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а также извлечения из настоящих Правил;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ежедневно утром и вечером, а в оттепель и днем </w:t>
      </w:r>
      <w:proofErr w:type="gramStart"/>
      <w:r>
        <w:t>производится замер толщины льда и определяется</w:t>
      </w:r>
      <w:proofErr w:type="gramEnd"/>
      <w:r>
        <w:t xml:space="preserve"> его структура. Замер толщины льда производится по всей трассе и особенно в местах, где больше скорость течения и глубина водного объекта;</w:t>
      </w:r>
    </w:p>
    <w:p w:rsidR="00FA0461" w:rsidRDefault="00FA046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во избежание утепления льда и уменьшения грузоподъемности ледовой переправы регулярно производится расчистка проезжей части от снега;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граница места, отведенного для переправы, обозначается через каждые 20 - 30 метров ограничительными маркировочными вехами;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в опасных для движения местах выставляются предупредительные знаки.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7.6. На обоих берегах водного объекта у спуска на автогужевую ледовую переправу оборудуются площадки для стоянки транспортных средств, устанавливаются ящики для сбора мусора, выставляются щиты с надписью "Подать утопающему" и с навешенными на них спасательными кругами, страховочным канатом длиной 10 - 12 метров. Рядом со щитами должны быть спасательные доски, багор, шест, лестница, бревно длиной 5 - 6 метров и диаметром 10 - 12 см, используемые для оказания помощи людям при проломе льда.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7.7. В период интенсивного движения автотранспорта на переправах должны быть развернуты передвижные пункты обогрева людей, дежурить тягачи с такелажем для возможной эвакуации с рабочей полосы неисправных транспортных средств.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7.8. Для обеспечения безопасности людей на переправе выставляется ведомственный спасательный пост, укомплектованный спасателями, владеющими приемами оказания помощи </w:t>
      </w:r>
      <w:proofErr w:type="gramStart"/>
      <w:r>
        <w:t>терпящим</w:t>
      </w:r>
      <w:proofErr w:type="gramEnd"/>
      <w:r>
        <w:t xml:space="preserve"> бедствие на льду. </w:t>
      </w:r>
      <w:proofErr w:type="gramStart"/>
      <w:r>
        <w:t xml:space="preserve">В соответствии с законодательством Российской Федерации у автогужевых ледовых переправ в период интенсивного движения автотранспорта выставляется временный пост с сотрудниками Управления Государственной инспекции безопасности </w:t>
      </w:r>
      <w:r>
        <w:lastRenderedPageBreak/>
        <w:t>дорожного движения Министерства внутренних дел по Чувашской Республике.</w:t>
      </w:r>
      <w:proofErr w:type="gramEnd"/>
    </w:p>
    <w:p w:rsidR="00FA0461" w:rsidRDefault="00FA046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VIII. Меры безопасности при производстве работ</w:t>
      </w:r>
    </w:p>
    <w:p w:rsidR="00FA0461" w:rsidRDefault="00FA0461">
      <w:pPr>
        <w:pStyle w:val="ConsPlusTitle"/>
        <w:jc w:val="center"/>
      </w:pPr>
      <w:r>
        <w:t>по выемке грунта и выколке льда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>8.1. Производство работ по выемке грунта вблизи рек, озер и других водных объектов, особенно в местах купания детей, согласовывается в соответствии с законодательством Российской Федерации.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8.2. Организации при производстве работ по выемке грунта и торфа, углублению дна водных объектов в местах массового отдыха населения обязаны ограждать опасные участки, а после окончания работ - выравнивать дно.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8.3. 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8.4. По окончании выемки грунта в котлованах, карьерах, затопленных водой, производится выравнивание дна от береговой черты до глубины 1,7 метра.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Организации, проводившие земляные работы в местах массового отдыха населения, обязаны засыпать котлованы.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8.5. Организации при производстве работ по заготовке льда обязаны ограждать участки, на которых ведутся работы, а также участки, представляющие опасность для людей.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  <w:outlineLvl w:val="1"/>
      </w:pPr>
      <w:r>
        <w:t>IX. Знаки безопасности на водных объектах</w:t>
      </w:r>
    </w:p>
    <w:p w:rsidR="00FA0461" w:rsidRDefault="00FA0461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FA0461" w:rsidRDefault="00FA0461">
      <w:pPr>
        <w:pStyle w:val="ConsPlusNormal"/>
        <w:jc w:val="center"/>
      </w:pPr>
      <w:r>
        <w:t>от 27.07.2016 N 299)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ind w:firstLine="540"/>
        <w:jc w:val="both"/>
      </w:pPr>
      <w:r>
        <w:t>9.1. Знаки безопасности на водных объектах устанавливаются владельцами пляжей, переправ, баз (сооружений) для стоянок судов и другими водопользователями в целях обеспечения безопасности людей на водных объектах.</w:t>
      </w:r>
    </w:p>
    <w:p w:rsidR="00FA0461" w:rsidRDefault="00FA0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27.07.2016 N 299)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9.2. Знаки имеют форму прямоугольника с размерами сторон не менее 50 - 60 см и изготавливаются из досок, толстой фанеры, металлических листов или другого прочного материала.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 xml:space="preserve">9.3. Знаки </w:t>
      </w:r>
      <w:proofErr w:type="gramStart"/>
      <w:r>
        <w:t>устанавливаются на видных местах и укрепляются</w:t>
      </w:r>
      <w:proofErr w:type="gramEnd"/>
      <w:r>
        <w:t xml:space="preserve"> на столбах (деревянных, металлических, железобетонных и т.п.) высотой не менее 2,5 метра.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9.4. Надписи на знаках делаются черной или белой краской.</w:t>
      </w:r>
    </w:p>
    <w:p w:rsidR="00FA0461" w:rsidRDefault="00FA0461">
      <w:pPr>
        <w:pStyle w:val="ConsPlusNormal"/>
        <w:spacing w:before="220"/>
        <w:ind w:firstLine="540"/>
        <w:jc w:val="both"/>
      </w:pPr>
      <w:r>
        <w:t>9.5. Характеристика знаков:</w:t>
      </w:r>
    </w:p>
    <w:p w:rsidR="00FA0461" w:rsidRDefault="00FA0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5102"/>
      </w:tblGrid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center"/>
            </w:pPr>
            <w:r>
              <w:t>Надпись на знаке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center"/>
            </w:pPr>
            <w:r>
              <w:t>Описание знака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center"/>
            </w:pPr>
            <w:r>
              <w:t>3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Место купания (с указанием границ в метрах)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 xml:space="preserve">В зеленой рамке. Надпись сверху. Ниже изображен плывущий человек. Знак укрепляется на столбе </w:t>
            </w:r>
            <w:r>
              <w:lastRenderedPageBreak/>
              <w:t>белого цвета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Место купания детей (с указанием границ в метрах)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 зеленой рамке. Надпись сверху. Ниже изображены двое детей, стоящих в воде. Знак укрепляется на столбе белого цвета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Место купания животных (с указанием границ в метрах)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 зеленой рамке. Надпись сверху. Ниже изображена плывущая собака. Знак укрепляется на столбе белого цвета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Купаться запрещено! (с указанием границ в метрах)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 красной рамке, перечеркнутой красной чертой по диагонали с верхнего левого угла. Надпись сверху. Ниже изображен плывущий человек. Знак укреплен на столбе красного цвета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Переход (переезд) по льду разрешен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Весь покрашен в зеленый цвет. Надпись посередине. Знак укрепляется на столбе белого цвета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Переход (переезд) по льду запрещен!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Весь покрашен в красный цвет. Надпись посередине. Знак укрепляется на столбе красного цвета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Не создавать волнение!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Внутри красной окружности на белом фоне две волны черного цвета, перечеркнутые красной линией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Движение маломерных судов запрещено!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Внутри красной окружности на белом фоне лодка с подвесным мотором черного цвета, перечеркнутая красной линией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FA0461" w:rsidRDefault="00FA0461">
            <w:pPr>
              <w:pStyle w:val="ConsPlusNormal"/>
              <w:jc w:val="both"/>
            </w:pPr>
            <w:r>
              <w:t>Якоря не бросать!</w:t>
            </w:r>
          </w:p>
        </w:tc>
        <w:tc>
          <w:tcPr>
            <w:tcW w:w="5102" w:type="dxa"/>
          </w:tcPr>
          <w:p w:rsidR="00FA0461" w:rsidRDefault="00FA0461">
            <w:pPr>
              <w:pStyle w:val="ConsPlusNormal"/>
              <w:jc w:val="both"/>
            </w:pPr>
            <w:r>
              <w:t>Внутри красной окружности на белом фоне якорь черного цвета, перечеркнутый красной линией</w:t>
            </w:r>
          </w:p>
        </w:tc>
      </w:tr>
    </w:tbl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right"/>
        <w:outlineLvl w:val="1"/>
      </w:pPr>
      <w:r>
        <w:t>Приложение</w:t>
      </w:r>
    </w:p>
    <w:p w:rsidR="00FA0461" w:rsidRDefault="00FA0461">
      <w:pPr>
        <w:pStyle w:val="ConsPlusNormal"/>
        <w:jc w:val="right"/>
      </w:pPr>
      <w:r>
        <w:t>к Правилам охраны жизни людей</w:t>
      </w:r>
    </w:p>
    <w:p w:rsidR="00FA0461" w:rsidRDefault="00FA0461">
      <w:pPr>
        <w:pStyle w:val="ConsPlusNormal"/>
        <w:jc w:val="right"/>
      </w:pPr>
      <w:r>
        <w:t>на водных объектах</w:t>
      </w:r>
    </w:p>
    <w:p w:rsidR="00FA0461" w:rsidRDefault="00FA0461">
      <w:pPr>
        <w:pStyle w:val="ConsPlusNormal"/>
        <w:jc w:val="right"/>
      </w:pPr>
      <w:r>
        <w:t>в Чувашской Республике</w:t>
      </w: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Title"/>
        <w:jc w:val="center"/>
      </w:pPr>
      <w:bookmarkStart w:id="1" w:name="P284"/>
      <w:bookmarkEnd w:id="1"/>
      <w:r>
        <w:t>Перечень</w:t>
      </w:r>
    </w:p>
    <w:p w:rsidR="00FA0461" w:rsidRDefault="00FA0461">
      <w:pPr>
        <w:pStyle w:val="ConsPlusTitle"/>
        <w:jc w:val="center"/>
      </w:pPr>
      <w:proofErr w:type="gramStart"/>
      <w:r>
        <w:t>имущества, необходимого для обеспечения деятельности</w:t>
      </w:r>
      <w:proofErr w:type="gramEnd"/>
    </w:p>
    <w:p w:rsidR="00FA0461" w:rsidRDefault="00FA0461">
      <w:pPr>
        <w:pStyle w:val="ConsPlusTitle"/>
        <w:jc w:val="center"/>
      </w:pPr>
      <w:r>
        <w:t>спасательного поста</w:t>
      </w:r>
    </w:p>
    <w:p w:rsidR="00FA0461" w:rsidRDefault="00FA0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0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0461" w:rsidRDefault="00FA04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0461" w:rsidRDefault="00FA04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27.07.2016 N 299)</w:t>
            </w:r>
          </w:p>
        </w:tc>
      </w:tr>
    </w:tbl>
    <w:p w:rsidR="00FA0461" w:rsidRDefault="00FA04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45"/>
      </w:tblGrid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Количество (единиц)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Лодка гребная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Легководолазное снаряжение (ласты, маски)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2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Круги спасательные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5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"Конец Александрова"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2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Нагрудники спасательные (жилеты спасательные)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5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Аптечка первой медицинской помощи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</w:tr>
      <w:tr w:rsidR="00FA046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A0461" w:rsidRDefault="00FA04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  <w:tcBorders>
              <w:bottom w:val="nil"/>
            </w:tcBorders>
          </w:tcPr>
          <w:p w:rsidR="00FA0461" w:rsidRDefault="00FA0461">
            <w:pPr>
              <w:pStyle w:val="ConsPlusNormal"/>
              <w:jc w:val="both"/>
            </w:pPr>
            <w:r>
              <w:t>Санитарная сумка с лекарственными препаратами для медицинского применения</w:t>
            </w:r>
          </w:p>
        </w:tc>
        <w:tc>
          <w:tcPr>
            <w:tcW w:w="2145" w:type="dxa"/>
            <w:tcBorders>
              <w:bottom w:val="nil"/>
            </w:tcBorders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</w:tr>
      <w:tr w:rsidR="00FA046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FA0461" w:rsidRDefault="00FA046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27.07.2016 N 299)</w:t>
            </w:r>
          </w:p>
        </w:tc>
      </w:tr>
      <w:tr w:rsidR="00FA046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A0461" w:rsidRDefault="00FA04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  <w:tcBorders>
              <w:bottom w:val="nil"/>
            </w:tcBorders>
          </w:tcPr>
          <w:p w:rsidR="00FA0461" w:rsidRDefault="00FA0461">
            <w:pPr>
              <w:pStyle w:val="ConsPlusNormal"/>
              <w:jc w:val="both"/>
            </w:pPr>
            <w:r>
              <w:t>Медицинские изделия (языкодержатели, роторасширители, шины, кислородные подушки и т.д.)</w:t>
            </w:r>
          </w:p>
        </w:tc>
        <w:tc>
          <w:tcPr>
            <w:tcW w:w="2145" w:type="dxa"/>
            <w:tcBorders>
              <w:bottom w:val="nil"/>
            </w:tcBorders>
          </w:tcPr>
          <w:p w:rsidR="00FA0461" w:rsidRDefault="00FA0461">
            <w:pPr>
              <w:pStyle w:val="ConsPlusNormal"/>
              <w:jc w:val="center"/>
            </w:pPr>
            <w:r>
              <w:t>1 набор</w:t>
            </w:r>
          </w:p>
        </w:tc>
      </w:tr>
      <w:tr w:rsidR="00FA046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FA0461" w:rsidRDefault="00FA046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27.07.2016 N 299)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Бинокль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Противопожарный щит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Огнетушитель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1</w:t>
            </w:r>
          </w:p>
        </w:tc>
      </w:tr>
      <w:tr w:rsidR="00FA0461">
        <w:tc>
          <w:tcPr>
            <w:tcW w:w="567" w:type="dxa"/>
          </w:tcPr>
          <w:p w:rsidR="00FA0461" w:rsidRDefault="00FA04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50" w:type="dxa"/>
          </w:tcPr>
          <w:p w:rsidR="00FA0461" w:rsidRDefault="00FA0461">
            <w:pPr>
              <w:pStyle w:val="ConsPlusNormal"/>
              <w:jc w:val="both"/>
            </w:pPr>
            <w:r>
              <w:t>Хозяйственный инвентарь</w:t>
            </w:r>
          </w:p>
        </w:tc>
        <w:tc>
          <w:tcPr>
            <w:tcW w:w="2145" w:type="dxa"/>
          </w:tcPr>
          <w:p w:rsidR="00FA0461" w:rsidRDefault="00FA0461">
            <w:pPr>
              <w:pStyle w:val="ConsPlusNormal"/>
              <w:jc w:val="center"/>
            </w:pPr>
            <w:r>
              <w:t>1 набор</w:t>
            </w:r>
          </w:p>
        </w:tc>
      </w:tr>
    </w:tbl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jc w:val="both"/>
      </w:pPr>
    </w:p>
    <w:p w:rsidR="00FA0461" w:rsidRDefault="00FA0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6BE" w:rsidRDefault="00FA0461">
      <w:bookmarkStart w:id="2" w:name="_GoBack"/>
      <w:bookmarkEnd w:id="2"/>
    </w:p>
    <w:sectPr w:rsidR="00CF36BE" w:rsidSect="00A9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1"/>
    <w:rsid w:val="0044453E"/>
    <w:rsid w:val="004A56CD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A683CCEB8FD65E5C50531162721B76A1FF99F78FDF1CFBD5B40DAE89A4781E64DA93ABB7A2B169BE8478BC727BB6FFD320BF6C3FEB4FFC243F25F510G" TargetMode="External"/><Relationship Id="rId18" Type="http://schemas.openxmlformats.org/officeDocument/2006/relationships/hyperlink" Target="consultantplus://offline/ref=2BA683CCEB8FD65E5C50531162721B76A1FF99F786DA1DFFD1BB50A481FD741C63D5CCBCB0EBBD68BE8478B57F24B3EAC278B06926F44FE3383D2752F919G" TargetMode="External"/><Relationship Id="rId26" Type="http://schemas.openxmlformats.org/officeDocument/2006/relationships/hyperlink" Target="consultantplus://offline/ref=2BA683CCEB8FD65E5C504D1C741E4572AAF0C7F983DA17A888EB56F3DEAD72492395CAE9F3AFB569B78F2CE43D7AEAB98133BC6A3FE84EE0F216G" TargetMode="External"/><Relationship Id="rId39" Type="http://schemas.openxmlformats.org/officeDocument/2006/relationships/hyperlink" Target="consultantplus://offline/ref=2BA683CCEB8FD65E5C50531162721B76A1FF99F78FDF1CFBD5B40DAE89A4781E64DA93ABB7A2B169BE847BB4727BB6FFD320BF6C3FEB4FFC243F25F510G" TargetMode="External"/><Relationship Id="rId21" Type="http://schemas.openxmlformats.org/officeDocument/2006/relationships/hyperlink" Target="consultantplus://offline/ref=2BA683CCEB8FD65E5C50531162721B76A1FF99F78FDF1CFBD5B40DAE89A4781E64DA93ABB7A2B169BE8479B7727BB6FFD320BF6C3FEB4FFC243F25F510G" TargetMode="External"/><Relationship Id="rId34" Type="http://schemas.openxmlformats.org/officeDocument/2006/relationships/hyperlink" Target="consultantplus://offline/ref=2BA683CCEB8FD65E5C50531162721B76A1FF99F78FDF1CFBD5B40DAE89A4781E64DA93ABB7A2B169BE847AB3727BB6FFD320BF6C3FEB4FFC243F25F510G" TargetMode="External"/><Relationship Id="rId42" Type="http://schemas.openxmlformats.org/officeDocument/2006/relationships/hyperlink" Target="consultantplus://offline/ref=2BA683CCEB8FD65E5C50531162721B76A1FF99F78FDF1CFBD5B40DAE89A4781E64DA93ABB7A2B169BE847BB0727BB6FFD320BF6C3FEB4FFC243F25F510G" TargetMode="External"/><Relationship Id="rId47" Type="http://schemas.openxmlformats.org/officeDocument/2006/relationships/hyperlink" Target="consultantplus://offline/ref=2BA683CCEB8FD65E5C50531162721B76A1FF99F78FDF1CFBD5B40DAE89A4781E64DA93ABB7A2B169BE847CB4727BB6FFD320BF6C3FEB4FFC243F25F510G" TargetMode="External"/><Relationship Id="rId50" Type="http://schemas.openxmlformats.org/officeDocument/2006/relationships/hyperlink" Target="consultantplus://offline/ref=2BA683CCEB8FD65E5C50531162721B76A1FF99F78FDF1CFBD5B40DAE89A4781E64DA93ABB7A2B169BE847CB6727BB6FFD320BF6C3FEB4FFC243F25F510G" TargetMode="External"/><Relationship Id="rId55" Type="http://schemas.openxmlformats.org/officeDocument/2006/relationships/hyperlink" Target="consultantplus://offline/ref=2BA683CCEB8FD65E5C50531162721B76A1FF99F78FDF1CFBD5B40DAE89A4781E64DA93ABB7A2B169BE847CB3727BB6FFD320BF6C3FEB4FFC243F25F510G" TargetMode="External"/><Relationship Id="rId63" Type="http://schemas.openxmlformats.org/officeDocument/2006/relationships/hyperlink" Target="consultantplus://offline/ref=2BA683CCEB8FD65E5C50531162721B76A1FF99F786DA1DFFD1BB50A481FD741C63D5CCBCB0EBBD68BE8478B57124B3EAC278B06926F44FE3383D2752F919G" TargetMode="External"/><Relationship Id="rId68" Type="http://schemas.openxmlformats.org/officeDocument/2006/relationships/hyperlink" Target="consultantplus://offline/ref=2BA683CCEB8FD65E5C50531162721B76A1FF99F78FDF1CFBD5B40DAE89A4781E64DA93ABB7A2B169BE847DB3727BB6FFD320BF6C3FEB4FFC243F25F510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BA683CCEB8FD65E5C50531162721B76A1FF99F784D014F8D3B40DAE89A4781E64DA93ABB7A2B169BE8478B0727BB6FFD320BF6C3FEB4FFC243F25F510G" TargetMode="External"/><Relationship Id="rId71" Type="http://schemas.openxmlformats.org/officeDocument/2006/relationships/hyperlink" Target="consultantplus://offline/ref=2BA683CCEB8FD65E5C50531162721B76A1FF99F78FDF1CFBD5B40DAE89A4781E64DA93ABB7A2B169BE847EB5727BB6FFD320BF6C3FEB4FFC243F25F51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A683CCEB8FD65E5C50531162721B76A1FF99F78FDF1CFBD5B40DAE89A4781E64DA93ABB7A2B169BE8479B4727BB6FFD320BF6C3FEB4FFC243F25F510G" TargetMode="External"/><Relationship Id="rId29" Type="http://schemas.openxmlformats.org/officeDocument/2006/relationships/hyperlink" Target="consultantplus://offline/ref=2BA683CCEB8FD65E5C50531162721B76A1FF99F78FDF1CFBD5B40DAE89A4781E64DA93ABB7A2B169BE8479BC727BB6FFD320BF6C3FEB4FFC243F25F510G" TargetMode="External"/><Relationship Id="rId11" Type="http://schemas.openxmlformats.org/officeDocument/2006/relationships/hyperlink" Target="consultantplus://offline/ref=2BA683CCEB8FD65E5C50531162721B76A1FF99F786DA18F9D7BE50A481FD741C63D5CCBCB0EBBD68BE8478B47924B3EAC278B06926F44FE3383D2752F919G" TargetMode="External"/><Relationship Id="rId24" Type="http://schemas.openxmlformats.org/officeDocument/2006/relationships/hyperlink" Target="consultantplus://offline/ref=2BA683CCEB8FD65E5C504D1C741E4572AAF0C7F983DA17A888EB56F3DEAD72492395CAE9F3AFB26CBE8F2CE43D7AEAB98133BC6A3FE84EE0F216G" TargetMode="External"/><Relationship Id="rId32" Type="http://schemas.openxmlformats.org/officeDocument/2006/relationships/hyperlink" Target="consultantplus://offline/ref=2BA683CCEB8FD65E5C50531162721B76A1FF99F78FDF1CFBD5B40DAE89A4781E64DA93ABB7A2B169BE847AB1727BB6FFD320BF6C3FEB4FFC243F25F510G" TargetMode="External"/><Relationship Id="rId37" Type="http://schemas.openxmlformats.org/officeDocument/2006/relationships/hyperlink" Target="consultantplus://offline/ref=2BA683CCEB8FD65E5C50531162721B76A1FF99F78FDF1CFBD5B40DAE89A4781E64DA93ABB7A2B169BE847BB5727BB6FFD320BF6C3FEB4FFC243F25F510G" TargetMode="External"/><Relationship Id="rId40" Type="http://schemas.openxmlformats.org/officeDocument/2006/relationships/hyperlink" Target="consultantplus://offline/ref=2BA683CCEB8FD65E5C50531162721B76A1FF99F78FDF1CFBD5B40DAE89A4781E64DA93ABB7A2B169BE847BB1727BB6FFD320BF6C3FEB4FFC243F25F510G" TargetMode="External"/><Relationship Id="rId45" Type="http://schemas.openxmlformats.org/officeDocument/2006/relationships/hyperlink" Target="consultantplus://offline/ref=2BA683CCEB8FD65E5C50531162721B76A1FF99F78FDF1CFBD5B40DAE89A4781E64DA93ABB7A2B169BE847BBC727BB6FFD320BF6C3FEB4FFC243F25F510G" TargetMode="External"/><Relationship Id="rId53" Type="http://schemas.openxmlformats.org/officeDocument/2006/relationships/hyperlink" Target="consultantplus://offline/ref=2BA683CCEB8FD65E5C50531162721B76A1FF99F78FDF1CFBD5B40DAE89A4781E64DA93ABB7A2B169BE847CB1727BB6FFD320BF6C3FEB4FFC243F25F510G" TargetMode="External"/><Relationship Id="rId58" Type="http://schemas.openxmlformats.org/officeDocument/2006/relationships/hyperlink" Target="consultantplus://offline/ref=2BA683CCEB8FD65E5C50531162721B76A1FF99F78FDF1CFBD5B40DAE89A4781E64DA93ABB7A2B169BE847DB4727BB6FFD320BF6C3FEB4FFC243F25F510G" TargetMode="External"/><Relationship Id="rId66" Type="http://schemas.openxmlformats.org/officeDocument/2006/relationships/hyperlink" Target="consultantplus://offline/ref=2BA683CCEB8FD65E5C50531162721B76A1FF99F78FDF1CFBD5B40DAE89A4781E64DA93ABB7A2B169BE847DB0727BB6FFD320BF6C3FEB4FFC243F25F510G" TargetMode="External"/><Relationship Id="rId74" Type="http://schemas.openxmlformats.org/officeDocument/2006/relationships/hyperlink" Target="consultantplus://offline/ref=2BA683CCEB8FD65E5C50531162721B76A1FF99F78FDF1CFBD5B40DAE89A4781E64DA93ABB7A2B169BE847EB6727BB6FFD320BF6C3FEB4FFC243F25F51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A683CCEB8FD65E5C50531162721B76A1FF99F78FDF1CFBD5B40DAE89A4781E64DA93ABB7A2B169BE8479B4727BB6FFD320BF6C3FEB4FFC243F25F510G" TargetMode="External"/><Relationship Id="rId23" Type="http://schemas.openxmlformats.org/officeDocument/2006/relationships/hyperlink" Target="consultantplus://offline/ref=2BA683CCEB8FD65E5C50531162721B76A1FF99F786DA1DFFD1BB50A481FD741C63D5CCBCB0EBBD68BE8478B57124B3EAC278B06926F44FE3383D2752F919G" TargetMode="External"/><Relationship Id="rId28" Type="http://schemas.openxmlformats.org/officeDocument/2006/relationships/hyperlink" Target="consultantplus://offline/ref=2BA683CCEB8FD65E5C50531162721B76A1FF99F78FDF1CFBD5B40DAE89A4781E64DA93ABB7A2B169BE8479BD727BB6FFD320BF6C3FEB4FFC243F25F510G" TargetMode="External"/><Relationship Id="rId36" Type="http://schemas.openxmlformats.org/officeDocument/2006/relationships/hyperlink" Target="consultantplus://offline/ref=2BA683CCEB8FD65E5C50531162721B76A1FF99F78FDF1CFBD5B40DAE89A4781E64DA93ABB7A2B169BE847ABD727BB6FFD320BF6C3FEB4FFC243F25F510G" TargetMode="External"/><Relationship Id="rId49" Type="http://schemas.openxmlformats.org/officeDocument/2006/relationships/hyperlink" Target="consultantplus://offline/ref=2BA683CCEB8FD65E5C50531162721B76A1FF99F78FDF1CFBD5B40DAE89A4781E64DA93ABB7A2B169BE847CB6727BB6FFD320BF6C3FEB4FFC243F25F510G" TargetMode="External"/><Relationship Id="rId57" Type="http://schemas.openxmlformats.org/officeDocument/2006/relationships/hyperlink" Target="consultantplus://offline/ref=2BA683CCEB8FD65E5C50531162721B76A1FF99F78FDF1CFBD5B40DAE89A4781E64DA93ABB7A2B169BE847DB5727BB6FFD320BF6C3FEB4FFC243F25F510G" TargetMode="External"/><Relationship Id="rId61" Type="http://schemas.openxmlformats.org/officeDocument/2006/relationships/hyperlink" Target="consultantplus://offline/ref=2BA683CCEB8FD65E5C50531162721B76A1FF99F78FDF1CFBD5B40DAE89A4781E64DA93ABB7A2B169BE847DB4727BB6FFD320BF6C3FEB4FFC243F25F510G" TargetMode="External"/><Relationship Id="rId10" Type="http://schemas.openxmlformats.org/officeDocument/2006/relationships/hyperlink" Target="consultantplus://offline/ref=2BA683CCEB8FD65E5C50531162721B76A1FF99F786DA1DFFD1BB50A481FD741C63D5CCBCB0EBBD68BE8478B57C24B3EAC278B06926F44FE3383D2752F919G" TargetMode="External"/><Relationship Id="rId19" Type="http://schemas.openxmlformats.org/officeDocument/2006/relationships/hyperlink" Target="consultantplus://offline/ref=2BA683CCEB8FD65E5C50531162721B76A1FF99F786DA18F9D7BE50A481FD741C63D5CCBCB0EBBD68BE8478B47824B3EAC278B06926F44FE3383D2752F919G" TargetMode="External"/><Relationship Id="rId31" Type="http://schemas.openxmlformats.org/officeDocument/2006/relationships/hyperlink" Target="consultantplus://offline/ref=2BA683CCEB8FD65E5C50531162721B76A1FF99F78FDF1CFBD5B40DAE89A4781E64DA93ABB7A2B169BE847AB6727BB6FFD320BF6C3FEB4FFC243F25F510G" TargetMode="External"/><Relationship Id="rId44" Type="http://schemas.openxmlformats.org/officeDocument/2006/relationships/hyperlink" Target="consultantplus://offline/ref=2BA683CCEB8FD65E5C50531162721B76A1FF99F78FDF1CFBD5B40DAE89A4781E64DA93ABB7A2B169BE847BBC727BB6FFD320BF6C3FEB4FFC243F25F510G" TargetMode="External"/><Relationship Id="rId52" Type="http://schemas.openxmlformats.org/officeDocument/2006/relationships/hyperlink" Target="consultantplus://offline/ref=2BA683CCEB8FD65E5C50531162721B76A1FF99F78FDF1CFBD5B40DAE89A4781E64DA93ABB7A2B169BE847CB6727BB6FFD320BF6C3FEB4FFC243F25F510G" TargetMode="External"/><Relationship Id="rId60" Type="http://schemas.openxmlformats.org/officeDocument/2006/relationships/hyperlink" Target="consultantplus://offline/ref=2BA683CCEB8FD65E5C50531162721B76A1FF99F78FDF1CFBD5B40DAE89A4781E64DA93ABB7A2B169BE847DB4727BB6FFD320BF6C3FEB4FFC243F25F510G" TargetMode="External"/><Relationship Id="rId65" Type="http://schemas.openxmlformats.org/officeDocument/2006/relationships/hyperlink" Target="consultantplus://offline/ref=2BA683CCEB8FD65E5C50531162721B76A1FF99F78FDF1CFBD5B40DAE89A4781E64DA93ABB7A2B169BE847DB1727BB6FFD320BF6C3FEB4FFC243F25F510G" TargetMode="External"/><Relationship Id="rId73" Type="http://schemas.openxmlformats.org/officeDocument/2006/relationships/hyperlink" Target="consultantplus://offline/ref=2BA683CCEB8FD65E5C50531162721B76A1FF99F78FDF1CFBD5B40DAE89A4781E64DA93ABB7A2B169BE847EB4727BB6FFD320BF6C3FEB4FFC243F25F51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A683CCEB8FD65E5C50531162721B76A1FF99F786D81AFBD4BB50A481FD741C63D5CCBCB0EBBD68BE8478B57C24B3EAC278B06926F44FE3383D2752F919G" TargetMode="External"/><Relationship Id="rId14" Type="http://schemas.openxmlformats.org/officeDocument/2006/relationships/hyperlink" Target="consultantplus://offline/ref=2BA683CCEB8FD65E5C50531162721B76A1FF99F78FDF1CFBD5B40DAE89A4781E64DA93ABB7A2B169BE8479B5727BB6FFD320BF6C3FEB4FFC243F25F510G" TargetMode="External"/><Relationship Id="rId22" Type="http://schemas.openxmlformats.org/officeDocument/2006/relationships/hyperlink" Target="consultantplus://offline/ref=2BA683CCEB8FD65E5C50531162721B76A1FF99F786D81AFBD4BB50A481FD741C63D5CCBCB0EBBD68BE8478B57C24B3EAC278B06926F44FE3383D2752F919G" TargetMode="External"/><Relationship Id="rId27" Type="http://schemas.openxmlformats.org/officeDocument/2006/relationships/hyperlink" Target="consultantplus://offline/ref=2BA683CCEB8FD65E5C50531162721B76A1FF99F78FDF1CFBD5B40DAE89A4781E64DA93ABB7A2B169BE8479B2727BB6FFD320BF6C3FEB4FFC243F25F510G" TargetMode="External"/><Relationship Id="rId30" Type="http://schemas.openxmlformats.org/officeDocument/2006/relationships/hyperlink" Target="consultantplus://offline/ref=2BA683CCEB8FD65E5C50531162721B76A1FF99F78FDF1CFBD5B40DAE89A4781E64DA93ABB7A2B169BE847AB4727BB6FFD320BF6C3FEB4FFC243F25F510G" TargetMode="External"/><Relationship Id="rId35" Type="http://schemas.openxmlformats.org/officeDocument/2006/relationships/hyperlink" Target="consultantplus://offline/ref=2BA683CCEB8FD65E5C50531162721B76A1FF99F78FDF1CFBD5B40DAE89A4781E64DA93ABB7A2B169BE847ABD727BB6FFD320BF6C3FEB4FFC243F25F510G" TargetMode="External"/><Relationship Id="rId43" Type="http://schemas.openxmlformats.org/officeDocument/2006/relationships/hyperlink" Target="consultantplus://offline/ref=2BA683CCEB8FD65E5C50531162721B76A1FF99F78FDF1CFBD5B40DAE89A4781E64DA93ABB7A2B169BE847BB3727BB6FFD320BF6C3FEB4FFC243F25F510G" TargetMode="External"/><Relationship Id="rId48" Type="http://schemas.openxmlformats.org/officeDocument/2006/relationships/hyperlink" Target="consultantplus://offline/ref=2BA683CCEB8FD65E5C50531162721B76A1FF99F78FDF1CFBD5B40DAE89A4781E64DA93ABB7A2B169BE847CB7727BB6FFD320BF6C3FEB4FFC243F25F510G" TargetMode="External"/><Relationship Id="rId56" Type="http://schemas.openxmlformats.org/officeDocument/2006/relationships/hyperlink" Target="consultantplus://offline/ref=2BA683CCEB8FD65E5C50531162721B76A1FF99F78FDF1CFBD5B40DAE89A4781E64DA93ABB7A2B169BE847CBC727BB6FFD320BF6C3FEB4FFC243F25F510G" TargetMode="External"/><Relationship Id="rId64" Type="http://schemas.openxmlformats.org/officeDocument/2006/relationships/hyperlink" Target="consultantplus://offline/ref=2BA683CCEB8FD65E5C50531162721B76A1FF99F78FDF1CFBD5B40DAE89A4781E64DA93ABB7A2B169BE847DB6727BB6FFD320BF6C3FEB4FFC243F25F510G" TargetMode="External"/><Relationship Id="rId69" Type="http://schemas.openxmlformats.org/officeDocument/2006/relationships/hyperlink" Target="consultantplus://offline/ref=2BA683CCEB8FD65E5C50531162721B76A1FF99F78FDF1CFBD5B40DAE89A4781E64DA93ABB7A2B169BE847DBD727BB6FFD320BF6C3FEB4FFC243F25F51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BA683CCEB8FD65E5C50531162721B76A1FF99F78FDF1CFBD5B40DAE89A4781E64DA93ABB7A2B169BE8478B0727BB6FFD320BF6C3FEB4FFC243F25F510G" TargetMode="External"/><Relationship Id="rId51" Type="http://schemas.openxmlformats.org/officeDocument/2006/relationships/hyperlink" Target="consultantplus://offline/ref=2BA683CCEB8FD65E5C50531162721B76A1FF99F78FDF1CFBD5B40DAE89A4781E64DA93ABB7A2B169BE847CB6727BB6FFD320BF6C3FEB4FFC243F25F510G" TargetMode="External"/><Relationship Id="rId72" Type="http://schemas.openxmlformats.org/officeDocument/2006/relationships/hyperlink" Target="consultantplus://offline/ref=2BA683CCEB8FD65E5C50531162721B76A1FF99F78FDF1CFBD5B40DAE89A4781E64DA93ABB7A2B169BE847EB5727BB6FFD320BF6C3FEB4FFC243F25F51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A683CCEB8FD65E5C50531162721B76A1FF99F78FDF1CFBD5B40DAE89A4781E64DA93ABB7A2B169BE8478B3727BB6FFD320BF6C3FEB4FFC243F25F510G" TargetMode="External"/><Relationship Id="rId17" Type="http://schemas.openxmlformats.org/officeDocument/2006/relationships/hyperlink" Target="consultantplus://offline/ref=2BA683CCEB8FD65E5C50531162721B76A1FF99F784D014F8D3B40DAE89A4781E64DA93ABB7A2B169BE8478B0727BB6FFD320BF6C3FEB4FFC243F25F510G" TargetMode="External"/><Relationship Id="rId25" Type="http://schemas.openxmlformats.org/officeDocument/2006/relationships/hyperlink" Target="consultantplus://offline/ref=2BA683CCEB8FD65E5C50531162721B76A1FF99F78FDF1CFBD5B40DAE89A4781E64DA93ABB7A2B169BE8479B0727BB6FFD320BF6C3FEB4FFC243F25F510G" TargetMode="External"/><Relationship Id="rId33" Type="http://schemas.openxmlformats.org/officeDocument/2006/relationships/hyperlink" Target="consultantplus://offline/ref=2BA683CCEB8FD65E5C50531162721B76A1FF99F78FDF1CFBD5B40DAE89A4781E64DA93ABB7A2B169BE847AB0727BB6FFD320BF6C3FEB4FFC243F25F510G" TargetMode="External"/><Relationship Id="rId38" Type="http://schemas.openxmlformats.org/officeDocument/2006/relationships/hyperlink" Target="consultantplus://offline/ref=2BA683CCEB8FD65E5C504D1C741E4572AAF1CFF28ED817A888EB56F3DEAD72492395CAE9F3AFB060BD8F2CE43D7AEAB98133BC6A3FE84EE0F216G" TargetMode="External"/><Relationship Id="rId46" Type="http://schemas.openxmlformats.org/officeDocument/2006/relationships/hyperlink" Target="consultantplus://offline/ref=2BA683CCEB8FD65E5C50531162721B76A1FF99F78FDF1CFBD5B40DAE89A4781E64DA93ABB7A2B169BE847BBC727BB6FFD320BF6C3FEB4FFC243F25F510G" TargetMode="External"/><Relationship Id="rId59" Type="http://schemas.openxmlformats.org/officeDocument/2006/relationships/hyperlink" Target="consultantplus://offline/ref=2BA683CCEB8FD65E5C50531162721B76A1FF99F78FDF1CFBD5B40DAE89A4781E64DA93ABB7A2B169BE847DB4727BB6FFD320BF6C3FEB4FFC243F25F510G" TargetMode="External"/><Relationship Id="rId67" Type="http://schemas.openxmlformats.org/officeDocument/2006/relationships/hyperlink" Target="consultantplus://offline/ref=2BA683CCEB8FD65E5C50531162721B76A1FF99F78FDF1CFBD5B40DAE89A4781E64DA93ABB7A2B169BE847DB0727BB6FFD320BF6C3FEB4FFC243F25F510G" TargetMode="External"/><Relationship Id="rId20" Type="http://schemas.openxmlformats.org/officeDocument/2006/relationships/hyperlink" Target="consultantplus://offline/ref=2BA683CCEB8FD65E5C50531162721B76A1FF99F786DA1BF6D4B650A481FD741C63D5CCBCB0EBBD68BE8478B47F24B3EAC278B06926F44FE3383D2752F919G" TargetMode="External"/><Relationship Id="rId41" Type="http://schemas.openxmlformats.org/officeDocument/2006/relationships/hyperlink" Target="consultantplus://offline/ref=2BA683CCEB8FD65E5C50531162721B76A1FF99F78FDF1CFBD5B40DAE89A4781E64DA93ABB7A2B169BE847BB1727BB6FFD320BF6C3FEB4FFC243F25F510G" TargetMode="External"/><Relationship Id="rId54" Type="http://schemas.openxmlformats.org/officeDocument/2006/relationships/hyperlink" Target="consultantplus://offline/ref=2BA683CCEB8FD65E5C50531162721B76A1FF99F78FDF1CFBD5B40DAE89A4781E64DA93ABB7A2B169BE847CB0727BB6FFD320BF6C3FEB4FFC243F25F510G" TargetMode="External"/><Relationship Id="rId62" Type="http://schemas.openxmlformats.org/officeDocument/2006/relationships/hyperlink" Target="consultantplus://offline/ref=2BA683CCEB8FD65E5C50531162721B76A1FF99F786D81AFBD4BB50A481FD741C63D5CCBCB0EBBD68BE8478B57C24B3EAC278B06926F44FE3383D2752F919G" TargetMode="External"/><Relationship Id="rId70" Type="http://schemas.openxmlformats.org/officeDocument/2006/relationships/hyperlink" Target="consultantplus://offline/ref=2BA683CCEB8FD65E5C50531162721B76A1FF99F78FDF1CFBD5B40DAE89A4781E64DA93ABB7A2B169BE847DBC727BB6FFD320BF6C3FEB4FFC243F25F510G" TargetMode="External"/><Relationship Id="rId75" Type="http://schemas.openxmlformats.org/officeDocument/2006/relationships/hyperlink" Target="consultantplus://offline/ref=2BA683CCEB8FD65E5C50531162721B76A1FF99F78FDF1CFBD5B40DAE89A4781E64DA93ABB7A2B169BE847EB1727BB6FFD320BF6C3FEB4FFC243F25F51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683CCEB8FD65E5C50531162721B76A1FF99F786DA1BF6D4B650A481FD741C63D5CCBCB0EBBD68BE8478B47F24B3EAC278B06926F44FE3383D2752F9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</cp:revision>
  <dcterms:created xsi:type="dcterms:W3CDTF">2020-11-27T06:53:00Z</dcterms:created>
  <dcterms:modified xsi:type="dcterms:W3CDTF">2020-11-27T06:53:00Z</dcterms:modified>
</cp:coreProperties>
</file>