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65" w:rsidRPr="00D96775" w:rsidRDefault="00D96775" w:rsidP="00FC4F44">
      <w:pPr>
        <w:jc w:val="center"/>
        <w:outlineLvl w:val="0"/>
        <w:rPr>
          <w:b/>
          <w:bCs/>
          <w:kern w:val="28"/>
          <w:sz w:val="28"/>
          <w:szCs w:val="26"/>
          <w:lang w:eastAsia="x-none"/>
        </w:rPr>
      </w:pPr>
      <w:r>
        <w:rPr>
          <w:b/>
          <w:bCs/>
          <w:kern w:val="28"/>
          <w:sz w:val="28"/>
          <w:szCs w:val="26"/>
          <w:lang w:eastAsia="x-none"/>
        </w:rPr>
        <w:t xml:space="preserve">Итоги работы </w:t>
      </w:r>
      <w:proofErr w:type="spellStart"/>
      <w:r>
        <w:rPr>
          <w:b/>
          <w:bCs/>
          <w:kern w:val="28"/>
          <w:sz w:val="28"/>
          <w:szCs w:val="26"/>
          <w:lang w:eastAsia="x-none"/>
        </w:rPr>
        <w:t>пр</w:t>
      </w:r>
      <w:r w:rsidR="00732165" w:rsidRPr="003F2327">
        <w:rPr>
          <w:b/>
          <w:bCs/>
          <w:kern w:val="28"/>
          <w:sz w:val="28"/>
          <w:szCs w:val="26"/>
          <w:lang w:val="x-none" w:eastAsia="x-none"/>
        </w:rPr>
        <w:t>омышленно</w:t>
      </w:r>
      <w:r>
        <w:rPr>
          <w:b/>
          <w:bCs/>
          <w:kern w:val="28"/>
          <w:sz w:val="28"/>
          <w:szCs w:val="26"/>
          <w:lang w:eastAsia="x-none"/>
        </w:rPr>
        <w:t>го</w:t>
      </w:r>
      <w:proofErr w:type="spellEnd"/>
      <w:r>
        <w:rPr>
          <w:b/>
          <w:bCs/>
          <w:kern w:val="28"/>
          <w:sz w:val="28"/>
          <w:szCs w:val="26"/>
          <w:lang w:eastAsia="x-none"/>
        </w:rPr>
        <w:t xml:space="preserve"> комплекса за 2019 год</w:t>
      </w:r>
    </w:p>
    <w:p w:rsidR="00732165" w:rsidRPr="0039547E" w:rsidRDefault="00732165" w:rsidP="009C5FD9">
      <w:pPr>
        <w:ind w:right="57" w:firstLine="709"/>
        <w:jc w:val="both"/>
      </w:pPr>
    </w:p>
    <w:p w:rsidR="00F8089E" w:rsidRPr="0039547E" w:rsidRDefault="002D292F" w:rsidP="009C5FD9">
      <w:pPr>
        <w:ind w:right="57" w:firstLine="709"/>
        <w:jc w:val="both"/>
        <w:rPr>
          <w:szCs w:val="20"/>
        </w:rPr>
      </w:pPr>
      <w:r>
        <w:t>За</w:t>
      </w:r>
      <w:r w:rsidR="00673366" w:rsidRPr="0039547E">
        <w:t xml:space="preserve"> 201</w:t>
      </w:r>
      <w:r w:rsidR="00944F61" w:rsidRPr="0039547E">
        <w:t>9</w:t>
      </w:r>
      <w:r w:rsidR="00136274" w:rsidRPr="0039547E">
        <w:t xml:space="preserve"> г</w:t>
      </w:r>
      <w:r w:rsidR="00571EB6" w:rsidRPr="0039547E">
        <w:t>од</w:t>
      </w:r>
      <w:r w:rsidR="00F8089E" w:rsidRPr="0039547E">
        <w:t xml:space="preserve"> индекс промышленного производства составил </w:t>
      </w:r>
      <w:r w:rsidR="00F47ECF" w:rsidRPr="0039547E">
        <w:t>10</w:t>
      </w:r>
      <w:r w:rsidR="0000135B">
        <w:t>4</w:t>
      </w:r>
      <w:r w:rsidR="00F47ECF" w:rsidRPr="0039547E">
        <w:t>,</w:t>
      </w:r>
      <w:r w:rsidR="0000135B">
        <w:t>0</w:t>
      </w:r>
      <w:r w:rsidR="00F8089E" w:rsidRPr="0039547E">
        <w:t>%</w:t>
      </w:r>
      <w:r w:rsidR="00944F61" w:rsidRPr="0039547E">
        <w:rPr>
          <w:bCs/>
          <w:iCs/>
        </w:rPr>
        <w:t xml:space="preserve"> к соответствующему периоду предыдущего года</w:t>
      </w:r>
      <w:r w:rsidR="00F8089E" w:rsidRPr="0039547E">
        <w:t xml:space="preserve">, в том числе по обрабатывающим производствам – </w:t>
      </w:r>
      <w:r w:rsidR="00F47ECF" w:rsidRPr="0039547E">
        <w:t>10</w:t>
      </w:r>
      <w:r>
        <w:t>5</w:t>
      </w:r>
      <w:r w:rsidR="00F47ECF" w:rsidRPr="0039547E">
        <w:t>,</w:t>
      </w:r>
      <w:r w:rsidR="0000135B">
        <w:t>5</w:t>
      </w:r>
      <w:r w:rsidR="00263078" w:rsidRPr="0039547E">
        <w:t xml:space="preserve">%; </w:t>
      </w:r>
      <w:r w:rsidR="00F8089E" w:rsidRPr="0039547E">
        <w:rPr>
          <w:szCs w:val="20"/>
        </w:rPr>
        <w:t>обеспечени</w:t>
      </w:r>
      <w:r w:rsidR="003A5472" w:rsidRPr="0039547E">
        <w:rPr>
          <w:szCs w:val="20"/>
        </w:rPr>
        <w:t>ю</w:t>
      </w:r>
      <w:r w:rsidR="00F8089E" w:rsidRPr="0039547E">
        <w:rPr>
          <w:szCs w:val="20"/>
        </w:rPr>
        <w:t xml:space="preserve"> электрической энергией, газом и паром; кондиционировани</w:t>
      </w:r>
      <w:r w:rsidR="003A5472" w:rsidRPr="0039547E">
        <w:rPr>
          <w:szCs w:val="20"/>
        </w:rPr>
        <w:t>ю</w:t>
      </w:r>
      <w:r w:rsidR="00F8089E" w:rsidRPr="0039547E">
        <w:rPr>
          <w:szCs w:val="20"/>
        </w:rPr>
        <w:t xml:space="preserve"> воздуха – </w:t>
      </w:r>
      <w:r w:rsidR="0000135B">
        <w:rPr>
          <w:szCs w:val="20"/>
        </w:rPr>
        <w:t>91,6</w:t>
      </w:r>
      <w:r w:rsidR="00F8089E" w:rsidRPr="0039547E">
        <w:rPr>
          <w:szCs w:val="20"/>
        </w:rPr>
        <w:t>%</w:t>
      </w:r>
      <w:r w:rsidR="003A5472" w:rsidRPr="0039547E">
        <w:rPr>
          <w:szCs w:val="20"/>
        </w:rPr>
        <w:t>;</w:t>
      </w:r>
      <w:r w:rsidR="00F8089E" w:rsidRPr="0039547E">
        <w:rPr>
          <w:szCs w:val="20"/>
        </w:rPr>
        <w:t xml:space="preserve"> </w:t>
      </w:r>
      <w:r w:rsidR="00F8089E" w:rsidRPr="0039547E">
        <w:rPr>
          <w:bCs/>
          <w:szCs w:val="20"/>
        </w:rPr>
        <w:t>водо</w:t>
      </w:r>
      <w:r w:rsidR="003A5472" w:rsidRPr="0039547E">
        <w:rPr>
          <w:bCs/>
          <w:szCs w:val="20"/>
        </w:rPr>
        <w:t>снабжению</w:t>
      </w:r>
      <w:r w:rsidR="00F8089E" w:rsidRPr="0039547E">
        <w:rPr>
          <w:bCs/>
          <w:szCs w:val="20"/>
        </w:rPr>
        <w:t>; водоотведени</w:t>
      </w:r>
      <w:r w:rsidR="003A5472" w:rsidRPr="0039547E">
        <w:rPr>
          <w:bCs/>
          <w:szCs w:val="20"/>
        </w:rPr>
        <w:t>ю</w:t>
      </w:r>
      <w:r w:rsidR="00F8089E" w:rsidRPr="0039547E">
        <w:rPr>
          <w:bCs/>
          <w:szCs w:val="20"/>
        </w:rPr>
        <w:t>, организаци</w:t>
      </w:r>
      <w:r w:rsidR="003A5472" w:rsidRPr="0039547E">
        <w:rPr>
          <w:bCs/>
          <w:szCs w:val="20"/>
        </w:rPr>
        <w:t>и</w:t>
      </w:r>
      <w:r w:rsidR="00F8089E" w:rsidRPr="0039547E">
        <w:rPr>
          <w:bCs/>
          <w:szCs w:val="20"/>
        </w:rPr>
        <w:t xml:space="preserve"> сбора и утилизации отходов, деятельност</w:t>
      </w:r>
      <w:r w:rsidR="003A5472" w:rsidRPr="0039547E">
        <w:rPr>
          <w:bCs/>
          <w:szCs w:val="20"/>
        </w:rPr>
        <w:t>и</w:t>
      </w:r>
      <w:r w:rsidR="00F8089E" w:rsidRPr="0039547E">
        <w:rPr>
          <w:bCs/>
          <w:szCs w:val="20"/>
        </w:rPr>
        <w:t xml:space="preserve"> по ликвидации загрязнений – </w:t>
      </w:r>
      <w:r w:rsidR="00944F61" w:rsidRPr="0039547E">
        <w:rPr>
          <w:bCs/>
          <w:szCs w:val="20"/>
        </w:rPr>
        <w:t>9</w:t>
      </w:r>
      <w:r w:rsidR="0000135B">
        <w:rPr>
          <w:bCs/>
          <w:szCs w:val="20"/>
        </w:rPr>
        <w:t>7</w:t>
      </w:r>
      <w:r w:rsidR="00944F61" w:rsidRPr="0039547E">
        <w:rPr>
          <w:bCs/>
          <w:szCs w:val="20"/>
        </w:rPr>
        <w:t>,</w:t>
      </w:r>
      <w:r w:rsidR="0000135B">
        <w:rPr>
          <w:bCs/>
          <w:szCs w:val="20"/>
        </w:rPr>
        <w:t>1</w:t>
      </w:r>
      <w:r w:rsidR="00F8089E" w:rsidRPr="0039547E">
        <w:rPr>
          <w:bCs/>
          <w:szCs w:val="20"/>
        </w:rPr>
        <w:t>%</w:t>
      </w:r>
      <w:r w:rsidR="003A5472" w:rsidRPr="0039547E">
        <w:rPr>
          <w:bCs/>
          <w:szCs w:val="20"/>
        </w:rPr>
        <w:t>;</w:t>
      </w:r>
      <w:r w:rsidR="00F8089E" w:rsidRPr="0039547E">
        <w:rPr>
          <w:bCs/>
          <w:szCs w:val="20"/>
        </w:rPr>
        <w:t xml:space="preserve"> добыч</w:t>
      </w:r>
      <w:r w:rsidR="003A5472" w:rsidRPr="0039547E">
        <w:rPr>
          <w:bCs/>
          <w:szCs w:val="20"/>
        </w:rPr>
        <w:t>е</w:t>
      </w:r>
      <w:r w:rsidR="00F8089E" w:rsidRPr="0039547E">
        <w:rPr>
          <w:bCs/>
          <w:szCs w:val="20"/>
        </w:rPr>
        <w:t xml:space="preserve"> полезных ископаемых – </w:t>
      </w:r>
      <w:r w:rsidR="00944F61" w:rsidRPr="0039547E">
        <w:rPr>
          <w:bCs/>
          <w:szCs w:val="20"/>
        </w:rPr>
        <w:t>1</w:t>
      </w:r>
      <w:r w:rsidR="0000135B">
        <w:rPr>
          <w:bCs/>
          <w:szCs w:val="20"/>
        </w:rPr>
        <w:t>23</w:t>
      </w:r>
      <w:r w:rsidR="00944F61" w:rsidRPr="0039547E">
        <w:rPr>
          <w:bCs/>
          <w:szCs w:val="20"/>
        </w:rPr>
        <w:t>,</w:t>
      </w:r>
      <w:r w:rsidR="0000135B">
        <w:rPr>
          <w:bCs/>
          <w:szCs w:val="20"/>
        </w:rPr>
        <w:t>3</w:t>
      </w:r>
      <w:r w:rsidR="00F8089E" w:rsidRPr="0039547E">
        <w:rPr>
          <w:bCs/>
          <w:szCs w:val="20"/>
        </w:rPr>
        <w:t>%</w:t>
      </w:r>
      <w:r w:rsidR="00F8089E" w:rsidRPr="0039547E">
        <w:rPr>
          <w:szCs w:val="20"/>
        </w:rPr>
        <w:t xml:space="preserve">. </w:t>
      </w:r>
    </w:p>
    <w:p w:rsidR="00F8089E" w:rsidRPr="0039547E" w:rsidRDefault="00DD345C" w:rsidP="009C5FD9">
      <w:pPr>
        <w:ind w:right="57" w:firstLine="709"/>
        <w:jc w:val="both"/>
      </w:pPr>
      <w:r>
        <w:t>Объем о</w:t>
      </w:r>
      <w:r w:rsidR="00F8089E" w:rsidRPr="0039547E">
        <w:t>тгружен</w:t>
      </w:r>
      <w:r>
        <w:t>ных</w:t>
      </w:r>
      <w:r w:rsidR="00F8089E" w:rsidRPr="0039547E">
        <w:t xml:space="preserve"> товаров собственного производства, выполнен</w:t>
      </w:r>
      <w:r>
        <w:t>ных</w:t>
      </w:r>
      <w:r w:rsidR="00F8089E" w:rsidRPr="0039547E">
        <w:t xml:space="preserve"> работ и услуг </w:t>
      </w:r>
      <w:r>
        <w:t xml:space="preserve">собственными силами </w:t>
      </w:r>
      <w:r w:rsidR="00F8089E" w:rsidRPr="0039547E">
        <w:t>организациями промышленного комплекса</w:t>
      </w:r>
      <w:r>
        <w:t xml:space="preserve"> составил</w:t>
      </w:r>
      <w:r w:rsidR="00F8089E" w:rsidRPr="0039547E">
        <w:t xml:space="preserve"> </w:t>
      </w:r>
      <w:r w:rsidR="006D5C94">
        <w:t>258,2</w:t>
      </w:r>
      <w:r w:rsidR="00664CA8">
        <w:t> </w:t>
      </w:r>
      <w:r w:rsidR="00F8089E" w:rsidRPr="0039547E">
        <w:t>млрд. рублей</w:t>
      </w:r>
      <w:r w:rsidR="00664CA8">
        <w:t>,</w:t>
      </w:r>
      <w:r w:rsidR="00F8089E" w:rsidRPr="0039547E">
        <w:t xml:space="preserve"> </w:t>
      </w:r>
      <w:r>
        <w:t xml:space="preserve">или </w:t>
      </w:r>
      <w:r w:rsidR="006D5C94">
        <w:t>114</w:t>
      </w:r>
      <w:r w:rsidR="00147F55" w:rsidRPr="0039547E">
        <w:t>,</w:t>
      </w:r>
      <w:r w:rsidR="006D5C94">
        <w:t>9</w:t>
      </w:r>
      <w:r w:rsidR="00F8089E" w:rsidRPr="0039547E">
        <w:t xml:space="preserve">% </w:t>
      </w:r>
      <w:r w:rsidR="00606356" w:rsidRPr="0039547E">
        <w:t xml:space="preserve">к </w:t>
      </w:r>
      <w:r w:rsidR="00B92AE9">
        <w:t>соответствующему периоду</w:t>
      </w:r>
      <w:r w:rsidR="00F8089E" w:rsidRPr="0039547E">
        <w:t xml:space="preserve"> </w:t>
      </w:r>
      <w:r w:rsidR="003A0C15" w:rsidRPr="0039547E">
        <w:t>201</w:t>
      </w:r>
      <w:r w:rsidR="00147F55" w:rsidRPr="0039547E">
        <w:t>8</w:t>
      </w:r>
      <w:r w:rsidR="00136274" w:rsidRPr="0039547E">
        <w:t xml:space="preserve"> г</w:t>
      </w:r>
      <w:r w:rsidR="00AF4BA6" w:rsidRPr="0039547E">
        <w:t>ода</w:t>
      </w:r>
      <w:r>
        <w:t xml:space="preserve"> в действующих ценах</w:t>
      </w:r>
      <w:r w:rsidR="00F8089E" w:rsidRPr="0039547E">
        <w:t>.</w:t>
      </w:r>
    </w:p>
    <w:p w:rsidR="00E43AFC" w:rsidRPr="0039547E" w:rsidRDefault="00E43AFC" w:rsidP="009C5FD9">
      <w:pPr>
        <w:ind w:right="57"/>
        <w:jc w:val="center"/>
        <w:rPr>
          <w:b/>
        </w:rPr>
      </w:pPr>
    </w:p>
    <w:p w:rsidR="002F2887" w:rsidRPr="00FC4F44" w:rsidRDefault="002F2887" w:rsidP="009C5FD9">
      <w:pPr>
        <w:ind w:right="57"/>
        <w:jc w:val="center"/>
        <w:rPr>
          <w:b/>
          <w:szCs w:val="26"/>
        </w:rPr>
      </w:pPr>
      <w:r w:rsidRPr="00FC4F44">
        <w:rPr>
          <w:b/>
          <w:szCs w:val="26"/>
        </w:rPr>
        <w:t>Структура промышленного комплекса Чувашской Республики</w:t>
      </w:r>
    </w:p>
    <w:p w:rsidR="00F518AE" w:rsidRDefault="00F518AE" w:rsidP="009C5FD9">
      <w:pPr>
        <w:ind w:right="57"/>
        <w:jc w:val="center"/>
        <w:rPr>
          <w:b/>
          <w:sz w:val="26"/>
          <w:szCs w:val="26"/>
        </w:rPr>
      </w:pPr>
    </w:p>
    <w:p w:rsidR="00F518AE" w:rsidRDefault="00F518AE" w:rsidP="009C5FD9">
      <w:pPr>
        <w:ind w:right="57"/>
        <w:jc w:val="center"/>
        <w:rPr>
          <w:b/>
          <w:sz w:val="26"/>
          <w:szCs w:val="26"/>
        </w:rPr>
      </w:pPr>
      <w:r>
        <w:rPr>
          <w:b/>
          <w:noProof/>
          <w:sz w:val="26"/>
          <w:szCs w:val="26"/>
        </w:rPr>
        <w:drawing>
          <wp:inline distT="0" distB="0" distL="0" distR="0" wp14:anchorId="78A63346" wp14:editId="1B0A0024">
            <wp:extent cx="5922499" cy="2700997"/>
            <wp:effectExtent l="0" t="0" r="2540" b="44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1CF5" w:rsidRPr="0039547E" w:rsidRDefault="00C51CF5" w:rsidP="009C5FD9">
      <w:pPr>
        <w:ind w:right="57"/>
        <w:jc w:val="center"/>
        <w:rPr>
          <w:b/>
        </w:rPr>
      </w:pPr>
    </w:p>
    <w:p w:rsidR="00BC541D" w:rsidRPr="00FC4F44" w:rsidRDefault="00BC541D" w:rsidP="009C5FD9">
      <w:pPr>
        <w:ind w:right="57"/>
        <w:jc w:val="center"/>
        <w:rPr>
          <w:b/>
          <w:szCs w:val="26"/>
        </w:rPr>
      </w:pPr>
      <w:r w:rsidRPr="00FC4F44">
        <w:rPr>
          <w:b/>
          <w:szCs w:val="26"/>
        </w:rPr>
        <w:t>Сальдированный финансовый результат (прибыль минус убыток)</w:t>
      </w:r>
      <w:r w:rsidR="0039547E" w:rsidRPr="00FC4F44">
        <w:rPr>
          <w:b/>
          <w:szCs w:val="26"/>
        </w:rPr>
        <w:t xml:space="preserve"> по видам экономической деятельности </w:t>
      </w:r>
      <w:r w:rsidRPr="00FC4F44">
        <w:rPr>
          <w:b/>
          <w:szCs w:val="26"/>
        </w:rPr>
        <w:t>в январе</w:t>
      </w:r>
      <w:r w:rsidR="007F5FFD">
        <w:rPr>
          <w:b/>
          <w:szCs w:val="26"/>
        </w:rPr>
        <w:t>-</w:t>
      </w:r>
      <w:r w:rsidR="006D5C94">
        <w:rPr>
          <w:b/>
          <w:szCs w:val="26"/>
        </w:rPr>
        <w:t>ноябре</w:t>
      </w:r>
      <w:r w:rsidR="003E0A01" w:rsidRPr="00FC4F44">
        <w:rPr>
          <w:b/>
          <w:szCs w:val="26"/>
        </w:rPr>
        <w:t xml:space="preserve"> </w:t>
      </w:r>
      <w:r w:rsidR="00BA745C" w:rsidRPr="00FC4F44">
        <w:rPr>
          <w:b/>
          <w:szCs w:val="26"/>
        </w:rPr>
        <w:t>201</w:t>
      </w:r>
      <w:r w:rsidR="00580137" w:rsidRPr="00FC4F44">
        <w:rPr>
          <w:b/>
          <w:szCs w:val="26"/>
        </w:rPr>
        <w:t>9</w:t>
      </w:r>
      <w:r w:rsidR="00136274" w:rsidRPr="00FC4F44">
        <w:rPr>
          <w:b/>
          <w:szCs w:val="26"/>
        </w:rPr>
        <w:t xml:space="preserve"> г</w:t>
      </w:r>
      <w:r w:rsidR="00184D04" w:rsidRPr="00FC4F44">
        <w:rPr>
          <w:b/>
          <w:szCs w:val="26"/>
        </w:rPr>
        <w:t>ода</w:t>
      </w:r>
    </w:p>
    <w:p w:rsidR="00AD2AC5" w:rsidRDefault="00AD2AC5" w:rsidP="009C5FD9">
      <w:pPr>
        <w:ind w:right="57"/>
        <w:jc w:val="center"/>
        <w:rPr>
          <w:rFonts w:ascii="Arial" w:hAnsi="Arial" w:cs="Arial"/>
          <w:b/>
        </w:rPr>
      </w:pPr>
    </w:p>
    <w:tbl>
      <w:tblPr>
        <w:tblStyle w:val="af4"/>
        <w:tblW w:w="9464" w:type="dxa"/>
        <w:tblLayout w:type="fixed"/>
        <w:tblLook w:val="04A0" w:firstRow="1" w:lastRow="0" w:firstColumn="1" w:lastColumn="0" w:noHBand="0" w:noVBand="1"/>
      </w:tblPr>
      <w:tblGrid>
        <w:gridCol w:w="2518"/>
        <w:gridCol w:w="1134"/>
        <w:gridCol w:w="1134"/>
        <w:gridCol w:w="1134"/>
        <w:gridCol w:w="1276"/>
        <w:gridCol w:w="992"/>
        <w:gridCol w:w="1276"/>
      </w:tblGrid>
      <w:tr w:rsidR="0039547E" w:rsidTr="00F518AE">
        <w:tc>
          <w:tcPr>
            <w:tcW w:w="2518" w:type="dxa"/>
            <w:vMerge w:val="restart"/>
          </w:tcPr>
          <w:p w:rsidR="0039547E" w:rsidRPr="000C163A" w:rsidRDefault="0039547E">
            <w:pPr>
              <w:pStyle w:val="afc"/>
              <w:spacing w:after="20" w:line="192" w:lineRule="auto"/>
              <w:jc w:val="center"/>
              <w:rPr>
                <w:rFonts w:ascii="Times New Roman" w:hAnsi="Times New Roman"/>
              </w:rPr>
            </w:pPr>
          </w:p>
        </w:tc>
        <w:tc>
          <w:tcPr>
            <w:tcW w:w="2268" w:type="dxa"/>
            <w:gridSpan w:val="2"/>
            <w:hideMark/>
          </w:tcPr>
          <w:p w:rsidR="0039547E" w:rsidRPr="000C163A" w:rsidRDefault="0039547E">
            <w:pPr>
              <w:pStyle w:val="afc"/>
              <w:spacing w:after="20" w:line="192" w:lineRule="auto"/>
              <w:jc w:val="center"/>
              <w:rPr>
                <w:rFonts w:ascii="Times New Roman" w:hAnsi="Times New Roman"/>
              </w:rPr>
            </w:pPr>
            <w:r w:rsidRPr="000C163A">
              <w:rPr>
                <w:rFonts w:ascii="Times New Roman" w:hAnsi="Times New Roman"/>
              </w:rPr>
              <w:t>Сальдо прибылей</w:t>
            </w:r>
            <w:proofErr w:type="gramStart"/>
            <w:r w:rsidRPr="000C163A">
              <w:rPr>
                <w:rFonts w:ascii="Times New Roman" w:hAnsi="Times New Roman"/>
              </w:rPr>
              <w:t xml:space="preserve"> (+) </w:t>
            </w:r>
            <w:r w:rsidRPr="000C163A">
              <w:rPr>
                <w:rFonts w:ascii="Times New Roman" w:hAnsi="Times New Roman"/>
              </w:rPr>
              <w:br/>
            </w:r>
            <w:proofErr w:type="gramEnd"/>
            <w:r w:rsidRPr="000C163A">
              <w:rPr>
                <w:rFonts w:ascii="Times New Roman" w:hAnsi="Times New Roman"/>
              </w:rPr>
              <w:t>и убытков (-)</w:t>
            </w:r>
          </w:p>
        </w:tc>
        <w:tc>
          <w:tcPr>
            <w:tcW w:w="1134" w:type="dxa"/>
            <w:vMerge w:val="restart"/>
            <w:hideMark/>
          </w:tcPr>
          <w:p w:rsidR="0039547E" w:rsidRPr="000C163A" w:rsidRDefault="0039547E">
            <w:pPr>
              <w:pStyle w:val="afc"/>
              <w:suppressAutoHyphens/>
              <w:spacing w:after="20" w:line="192" w:lineRule="auto"/>
              <w:jc w:val="center"/>
              <w:rPr>
                <w:rFonts w:ascii="Times New Roman" w:hAnsi="Times New Roman"/>
              </w:rPr>
            </w:pPr>
            <w:r w:rsidRPr="000C163A">
              <w:rPr>
                <w:rFonts w:ascii="Times New Roman" w:hAnsi="Times New Roman"/>
              </w:rPr>
              <w:t>Сумма прибыли, млн. рублей</w:t>
            </w:r>
          </w:p>
        </w:tc>
        <w:tc>
          <w:tcPr>
            <w:tcW w:w="1276" w:type="dxa"/>
            <w:vMerge w:val="restart"/>
            <w:hideMark/>
          </w:tcPr>
          <w:p w:rsidR="0039547E" w:rsidRPr="000C163A" w:rsidRDefault="0039547E">
            <w:pPr>
              <w:pStyle w:val="afc"/>
              <w:suppressAutoHyphens/>
              <w:spacing w:after="20" w:line="192" w:lineRule="auto"/>
              <w:jc w:val="center"/>
              <w:rPr>
                <w:rFonts w:ascii="Times New Roman" w:hAnsi="Times New Roman"/>
              </w:rPr>
            </w:pPr>
            <w:r w:rsidRPr="000C163A">
              <w:rPr>
                <w:rFonts w:ascii="Times New Roman" w:hAnsi="Times New Roman"/>
              </w:rPr>
              <w:t>Доля</w:t>
            </w:r>
            <w:r w:rsidRPr="000C163A">
              <w:rPr>
                <w:rFonts w:ascii="Times New Roman" w:hAnsi="Times New Roman"/>
              </w:rPr>
              <w:br/>
              <w:t xml:space="preserve">прибыльных организаций </w:t>
            </w:r>
            <w:r w:rsidRPr="000C163A">
              <w:rPr>
                <w:rFonts w:ascii="Times New Roman" w:hAnsi="Times New Roman"/>
              </w:rPr>
              <w:br/>
              <w:t>в общем числе организаций, %</w:t>
            </w:r>
          </w:p>
        </w:tc>
        <w:tc>
          <w:tcPr>
            <w:tcW w:w="992" w:type="dxa"/>
            <w:vMerge w:val="restart"/>
            <w:hideMark/>
          </w:tcPr>
          <w:p w:rsidR="0039547E" w:rsidRPr="000C163A" w:rsidRDefault="0039547E">
            <w:pPr>
              <w:pStyle w:val="afc"/>
              <w:suppressAutoHyphens/>
              <w:spacing w:after="20" w:line="192" w:lineRule="auto"/>
              <w:jc w:val="center"/>
              <w:rPr>
                <w:rFonts w:ascii="Times New Roman" w:hAnsi="Times New Roman"/>
              </w:rPr>
            </w:pPr>
            <w:r w:rsidRPr="000C163A">
              <w:rPr>
                <w:rFonts w:ascii="Times New Roman" w:hAnsi="Times New Roman"/>
              </w:rPr>
              <w:t xml:space="preserve">Сумма убытка, </w:t>
            </w:r>
            <w:r w:rsidRPr="000C163A">
              <w:rPr>
                <w:rFonts w:ascii="Times New Roman" w:hAnsi="Times New Roman"/>
              </w:rPr>
              <w:br/>
              <w:t>млн. рублей</w:t>
            </w:r>
          </w:p>
        </w:tc>
        <w:tc>
          <w:tcPr>
            <w:tcW w:w="1276" w:type="dxa"/>
            <w:vMerge w:val="restart"/>
            <w:hideMark/>
          </w:tcPr>
          <w:p w:rsidR="0039547E" w:rsidRPr="000C163A" w:rsidRDefault="0039547E">
            <w:pPr>
              <w:pStyle w:val="afc"/>
              <w:suppressAutoHyphens/>
              <w:spacing w:after="20" w:line="192" w:lineRule="auto"/>
              <w:jc w:val="center"/>
              <w:rPr>
                <w:rFonts w:ascii="Times New Roman" w:hAnsi="Times New Roman"/>
              </w:rPr>
            </w:pPr>
            <w:r w:rsidRPr="000C163A">
              <w:rPr>
                <w:rFonts w:ascii="Times New Roman" w:hAnsi="Times New Roman"/>
              </w:rPr>
              <w:t xml:space="preserve">Доля убыточных организаций </w:t>
            </w:r>
            <w:r w:rsidRPr="000C163A">
              <w:rPr>
                <w:rFonts w:ascii="Times New Roman" w:hAnsi="Times New Roman"/>
              </w:rPr>
              <w:br/>
              <w:t>в общем числе организаций, %</w:t>
            </w:r>
          </w:p>
        </w:tc>
      </w:tr>
      <w:tr w:rsidR="0039547E" w:rsidTr="00F518AE">
        <w:tc>
          <w:tcPr>
            <w:tcW w:w="2518" w:type="dxa"/>
            <w:vMerge/>
            <w:hideMark/>
          </w:tcPr>
          <w:p w:rsidR="0039547E" w:rsidRPr="000C163A" w:rsidRDefault="0039547E">
            <w:pPr>
              <w:rPr>
                <w:i/>
                <w:sz w:val="20"/>
                <w:szCs w:val="20"/>
              </w:rPr>
            </w:pPr>
          </w:p>
        </w:tc>
        <w:tc>
          <w:tcPr>
            <w:tcW w:w="1134" w:type="dxa"/>
            <w:hideMark/>
          </w:tcPr>
          <w:p w:rsidR="0039547E" w:rsidRPr="000C163A" w:rsidRDefault="0039547E">
            <w:pPr>
              <w:pStyle w:val="afc"/>
              <w:spacing w:after="20" w:line="192" w:lineRule="auto"/>
              <w:jc w:val="center"/>
              <w:rPr>
                <w:rFonts w:ascii="Times New Roman" w:hAnsi="Times New Roman"/>
              </w:rPr>
            </w:pPr>
            <w:r w:rsidRPr="000C163A">
              <w:rPr>
                <w:rFonts w:ascii="Times New Roman" w:hAnsi="Times New Roman"/>
              </w:rPr>
              <w:t xml:space="preserve">млн. </w:t>
            </w:r>
            <w:r w:rsidRPr="000C163A">
              <w:rPr>
                <w:rFonts w:ascii="Times New Roman" w:hAnsi="Times New Roman"/>
              </w:rPr>
              <w:br/>
              <w:t>рублей</w:t>
            </w:r>
          </w:p>
        </w:tc>
        <w:tc>
          <w:tcPr>
            <w:tcW w:w="1134" w:type="dxa"/>
            <w:hideMark/>
          </w:tcPr>
          <w:p w:rsidR="00411C4A" w:rsidRDefault="0039547E" w:rsidP="00411C4A">
            <w:pPr>
              <w:pStyle w:val="afc"/>
              <w:suppressAutoHyphens/>
              <w:spacing w:after="20" w:line="192" w:lineRule="auto"/>
              <w:jc w:val="center"/>
              <w:rPr>
                <w:rFonts w:ascii="Times New Roman" w:hAnsi="Times New Roman"/>
              </w:rPr>
            </w:pPr>
            <w:proofErr w:type="gramStart"/>
            <w:r w:rsidRPr="000C163A">
              <w:rPr>
                <w:rFonts w:ascii="Times New Roman" w:hAnsi="Times New Roman"/>
              </w:rPr>
              <w:t>в</w:t>
            </w:r>
            <w:proofErr w:type="gramEnd"/>
            <w:r w:rsidRPr="000C163A">
              <w:rPr>
                <w:rFonts w:ascii="Times New Roman" w:hAnsi="Times New Roman"/>
              </w:rPr>
              <w:t xml:space="preserve"> % к </w:t>
            </w:r>
            <w:r w:rsidRPr="000C163A">
              <w:rPr>
                <w:rFonts w:ascii="Times New Roman" w:hAnsi="Times New Roman"/>
              </w:rPr>
              <w:br/>
              <w:t>январю-</w:t>
            </w:r>
            <w:r w:rsidR="00411C4A">
              <w:rPr>
                <w:rFonts w:ascii="Times New Roman" w:hAnsi="Times New Roman"/>
              </w:rPr>
              <w:t>ноябрю</w:t>
            </w:r>
          </w:p>
          <w:p w:rsidR="0039547E" w:rsidRPr="000C163A" w:rsidRDefault="0039547E" w:rsidP="00411C4A">
            <w:pPr>
              <w:pStyle w:val="afc"/>
              <w:suppressAutoHyphens/>
              <w:spacing w:after="20" w:line="192" w:lineRule="auto"/>
              <w:jc w:val="center"/>
              <w:rPr>
                <w:rFonts w:ascii="Times New Roman" w:hAnsi="Times New Roman"/>
              </w:rPr>
            </w:pPr>
            <w:r w:rsidRPr="000C163A">
              <w:rPr>
                <w:rFonts w:ascii="Times New Roman" w:hAnsi="Times New Roman"/>
              </w:rPr>
              <w:t>2018г.</w:t>
            </w:r>
            <w:r w:rsidRPr="000C163A">
              <w:rPr>
                <w:rFonts w:ascii="Times New Roman" w:hAnsi="Times New Roman"/>
                <w:vertAlign w:val="superscript"/>
              </w:rPr>
              <w:t>1)</w:t>
            </w:r>
          </w:p>
        </w:tc>
        <w:tc>
          <w:tcPr>
            <w:tcW w:w="1134" w:type="dxa"/>
            <w:vMerge/>
            <w:hideMark/>
          </w:tcPr>
          <w:p w:rsidR="0039547E" w:rsidRPr="000C163A" w:rsidRDefault="0039547E">
            <w:pPr>
              <w:rPr>
                <w:i/>
                <w:sz w:val="20"/>
                <w:szCs w:val="20"/>
              </w:rPr>
            </w:pPr>
          </w:p>
        </w:tc>
        <w:tc>
          <w:tcPr>
            <w:tcW w:w="1276" w:type="dxa"/>
            <w:vMerge/>
            <w:hideMark/>
          </w:tcPr>
          <w:p w:rsidR="0039547E" w:rsidRPr="000C163A" w:rsidRDefault="0039547E">
            <w:pPr>
              <w:rPr>
                <w:i/>
                <w:sz w:val="20"/>
                <w:szCs w:val="20"/>
              </w:rPr>
            </w:pPr>
          </w:p>
        </w:tc>
        <w:tc>
          <w:tcPr>
            <w:tcW w:w="992" w:type="dxa"/>
            <w:vMerge/>
            <w:hideMark/>
          </w:tcPr>
          <w:p w:rsidR="0039547E" w:rsidRPr="000C163A" w:rsidRDefault="0039547E">
            <w:pPr>
              <w:rPr>
                <w:i/>
                <w:sz w:val="20"/>
                <w:szCs w:val="20"/>
              </w:rPr>
            </w:pPr>
          </w:p>
        </w:tc>
        <w:tc>
          <w:tcPr>
            <w:tcW w:w="1276" w:type="dxa"/>
            <w:vMerge/>
            <w:hideMark/>
          </w:tcPr>
          <w:p w:rsidR="0039547E" w:rsidRPr="000C163A" w:rsidRDefault="0039547E">
            <w:pPr>
              <w:rPr>
                <w:i/>
                <w:sz w:val="20"/>
                <w:szCs w:val="20"/>
              </w:rPr>
            </w:pPr>
          </w:p>
        </w:tc>
      </w:tr>
      <w:tr w:rsidR="0039547E" w:rsidTr="00F518AE">
        <w:trPr>
          <w:trHeight w:val="232"/>
        </w:trPr>
        <w:tc>
          <w:tcPr>
            <w:tcW w:w="2518" w:type="dxa"/>
            <w:hideMark/>
          </w:tcPr>
          <w:p w:rsidR="0039547E" w:rsidRPr="000C163A" w:rsidRDefault="0039547E">
            <w:pPr>
              <w:pStyle w:val="afb"/>
              <w:suppressAutoHyphens/>
              <w:spacing w:before="120" w:line="192" w:lineRule="auto"/>
              <w:ind w:right="-142"/>
              <w:rPr>
                <w:rFonts w:ascii="Times New Roman" w:hAnsi="Times New Roman"/>
                <w:b/>
              </w:rPr>
            </w:pPr>
            <w:r w:rsidRPr="000C163A">
              <w:rPr>
                <w:rFonts w:ascii="Times New Roman" w:hAnsi="Times New Roman"/>
                <w:b/>
              </w:rPr>
              <w:t>Всего</w:t>
            </w:r>
          </w:p>
        </w:tc>
        <w:tc>
          <w:tcPr>
            <w:tcW w:w="1134" w:type="dxa"/>
            <w:hideMark/>
          </w:tcPr>
          <w:p w:rsidR="0039547E" w:rsidRPr="000C163A" w:rsidRDefault="006D5C94">
            <w:pPr>
              <w:spacing w:before="120" w:line="192" w:lineRule="auto"/>
              <w:ind w:right="113"/>
              <w:jc w:val="right"/>
              <w:rPr>
                <w:b/>
                <w:bCs/>
                <w:sz w:val="20"/>
                <w:szCs w:val="20"/>
              </w:rPr>
            </w:pPr>
            <w:r>
              <w:rPr>
                <w:b/>
                <w:bCs/>
                <w:sz w:val="20"/>
                <w:szCs w:val="20"/>
              </w:rPr>
              <w:t>52022,6</w:t>
            </w:r>
          </w:p>
        </w:tc>
        <w:tc>
          <w:tcPr>
            <w:tcW w:w="1134" w:type="dxa"/>
            <w:hideMark/>
          </w:tcPr>
          <w:p w:rsidR="0039547E" w:rsidRPr="000C163A" w:rsidRDefault="0039547E" w:rsidP="006D5C94">
            <w:pPr>
              <w:spacing w:before="120" w:line="192" w:lineRule="auto"/>
              <w:ind w:right="113"/>
              <w:jc w:val="right"/>
              <w:rPr>
                <w:b/>
                <w:bCs/>
                <w:sz w:val="20"/>
                <w:szCs w:val="20"/>
              </w:rPr>
            </w:pPr>
            <w:r w:rsidRPr="000C163A">
              <w:rPr>
                <w:b/>
                <w:bCs/>
                <w:sz w:val="20"/>
                <w:szCs w:val="20"/>
              </w:rPr>
              <w:t xml:space="preserve">в </w:t>
            </w:r>
            <w:r w:rsidR="006D5C94">
              <w:rPr>
                <w:b/>
                <w:bCs/>
                <w:sz w:val="20"/>
                <w:szCs w:val="20"/>
              </w:rPr>
              <w:t>3</w:t>
            </w:r>
            <w:r w:rsidRPr="000C163A">
              <w:rPr>
                <w:b/>
                <w:bCs/>
                <w:sz w:val="20"/>
                <w:szCs w:val="20"/>
              </w:rPr>
              <w:t>,</w:t>
            </w:r>
            <w:r w:rsidR="006D5C94">
              <w:rPr>
                <w:b/>
                <w:bCs/>
                <w:sz w:val="20"/>
                <w:szCs w:val="20"/>
              </w:rPr>
              <w:t>2</w:t>
            </w:r>
            <w:r w:rsidRPr="000C163A">
              <w:rPr>
                <w:b/>
                <w:bCs/>
                <w:sz w:val="20"/>
                <w:szCs w:val="20"/>
              </w:rPr>
              <w:t xml:space="preserve"> p.</w:t>
            </w:r>
          </w:p>
        </w:tc>
        <w:tc>
          <w:tcPr>
            <w:tcW w:w="1134" w:type="dxa"/>
            <w:hideMark/>
          </w:tcPr>
          <w:p w:rsidR="0039547E" w:rsidRPr="000C163A" w:rsidRDefault="006D5C94" w:rsidP="009E0A8C">
            <w:pPr>
              <w:spacing w:before="120" w:line="192" w:lineRule="auto"/>
              <w:ind w:right="170"/>
              <w:jc w:val="right"/>
              <w:rPr>
                <w:b/>
                <w:bCs/>
                <w:sz w:val="20"/>
                <w:szCs w:val="20"/>
              </w:rPr>
            </w:pPr>
            <w:r>
              <w:rPr>
                <w:b/>
                <w:bCs/>
                <w:sz w:val="20"/>
                <w:szCs w:val="20"/>
              </w:rPr>
              <w:t>56968,8</w:t>
            </w:r>
          </w:p>
        </w:tc>
        <w:tc>
          <w:tcPr>
            <w:tcW w:w="1276" w:type="dxa"/>
            <w:hideMark/>
          </w:tcPr>
          <w:p w:rsidR="0039547E" w:rsidRPr="000C163A" w:rsidRDefault="009E0A8C" w:rsidP="006D5C94">
            <w:pPr>
              <w:spacing w:before="120" w:line="192" w:lineRule="auto"/>
              <w:ind w:right="227"/>
              <w:jc w:val="right"/>
              <w:rPr>
                <w:b/>
                <w:bCs/>
                <w:sz w:val="20"/>
                <w:szCs w:val="20"/>
              </w:rPr>
            </w:pPr>
            <w:r>
              <w:rPr>
                <w:b/>
                <w:bCs/>
                <w:sz w:val="20"/>
                <w:szCs w:val="20"/>
              </w:rPr>
              <w:t>73,</w:t>
            </w:r>
            <w:r w:rsidR="006D5C94">
              <w:rPr>
                <w:b/>
                <w:bCs/>
                <w:sz w:val="20"/>
                <w:szCs w:val="20"/>
              </w:rPr>
              <w:t>8</w:t>
            </w:r>
          </w:p>
        </w:tc>
        <w:tc>
          <w:tcPr>
            <w:tcW w:w="992" w:type="dxa"/>
            <w:hideMark/>
          </w:tcPr>
          <w:p w:rsidR="0039547E" w:rsidRPr="000C163A" w:rsidRDefault="006D5C94">
            <w:pPr>
              <w:spacing w:before="120" w:line="192" w:lineRule="auto"/>
              <w:ind w:right="113"/>
              <w:jc w:val="right"/>
              <w:rPr>
                <w:b/>
                <w:bCs/>
                <w:sz w:val="20"/>
                <w:szCs w:val="20"/>
              </w:rPr>
            </w:pPr>
            <w:r>
              <w:rPr>
                <w:b/>
                <w:bCs/>
                <w:sz w:val="20"/>
                <w:szCs w:val="20"/>
              </w:rPr>
              <w:t>4946,2</w:t>
            </w:r>
          </w:p>
        </w:tc>
        <w:tc>
          <w:tcPr>
            <w:tcW w:w="1276" w:type="dxa"/>
            <w:hideMark/>
          </w:tcPr>
          <w:p w:rsidR="0039547E" w:rsidRPr="000C163A" w:rsidRDefault="009E0A8C" w:rsidP="006D5C94">
            <w:pPr>
              <w:spacing w:before="120" w:line="192" w:lineRule="auto"/>
              <w:ind w:right="227"/>
              <w:jc w:val="right"/>
              <w:rPr>
                <w:b/>
                <w:bCs/>
                <w:sz w:val="20"/>
                <w:szCs w:val="20"/>
              </w:rPr>
            </w:pPr>
            <w:r>
              <w:rPr>
                <w:b/>
                <w:bCs/>
                <w:sz w:val="20"/>
                <w:szCs w:val="20"/>
              </w:rPr>
              <w:t>26,</w:t>
            </w:r>
            <w:r w:rsidR="006D5C94">
              <w:rPr>
                <w:b/>
                <w:bCs/>
                <w:sz w:val="20"/>
                <w:szCs w:val="20"/>
              </w:rPr>
              <w:t>2</w:t>
            </w:r>
          </w:p>
        </w:tc>
      </w:tr>
      <w:tr w:rsidR="0039547E" w:rsidTr="00F518AE">
        <w:tc>
          <w:tcPr>
            <w:tcW w:w="2518" w:type="dxa"/>
            <w:hideMark/>
          </w:tcPr>
          <w:p w:rsidR="0039547E" w:rsidRPr="000C163A" w:rsidRDefault="0039547E">
            <w:pPr>
              <w:suppressAutoHyphens/>
              <w:spacing w:before="40" w:line="192" w:lineRule="auto"/>
              <w:ind w:left="226" w:right="-142" w:hanging="113"/>
              <w:rPr>
                <w:sz w:val="20"/>
                <w:szCs w:val="20"/>
              </w:rPr>
            </w:pPr>
            <w:r w:rsidRPr="000C163A">
              <w:rPr>
                <w:sz w:val="20"/>
                <w:szCs w:val="20"/>
              </w:rPr>
              <w:t>в том числе:</w:t>
            </w:r>
          </w:p>
        </w:tc>
        <w:tc>
          <w:tcPr>
            <w:tcW w:w="1134" w:type="dxa"/>
          </w:tcPr>
          <w:p w:rsidR="0039547E" w:rsidRPr="000C163A" w:rsidRDefault="0039547E">
            <w:pPr>
              <w:spacing w:before="40" w:line="192" w:lineRule="auto"/>
              <w:ind w:right="113"/>
              <w:jc w:val="right"/>
              <w:rPr>
                <w:b/>
                <w:bCs/>
                <w:sz w:val="20"/>
                <w:szCs w:val="20"/>
              </w:rPr>
            </w:pPr>
          </w:p>
        </w:tc>
        <w:tc>
          <w:tcPr>
            <w:tcW w:w="1134" w:type="dxa"/>
          </w:tcPr>
          <w:p w:rsidR="0039547E" w:rsidRPr="000C163A" w:rsidRDefault="0039547E">
            <w:pPr>
              <w:spacing w:before="40" w:line="192" w:lineRule="auto"/>
              <w:ind w:right="113"/>
              <w:jc w:val="right"/>
              <w:rPr>
                <w:b/>
                <w:bCs/>
                <w:sz w:val="20"/>
                <w:szCs w:val="20"/>
              </w:rPr>
            </w:pPr>
          </w:p>
        </w:tc>
        <w:tc>
          <w:tcPr>
            <w:tcW w:w="1134" w:type="dxa"/>
          </w:tcPr>
          <w:p w:rsidR="0039547E" w:rsidRPr="000C163A" w:rsidRDefault="0039547E">
            <w:pPr>
              <w:spacing w:before="40" w:line="192" w:lineRule="auto"/>
              <w:ind w:right="170"/>
              <w:jc w:val="right"/>
              <w:rPr>
                <w:b/>
                <w:bCs/>
                <w:sz w:val="20"/>
                <w:szCs w:val="20"/>
              </w:rPr>
            </w:pPr>
          </w:p>
        </w:tc>
        <w:tc>
          <w:tcPr>
            <w:tcW w:w="1276" w:type="dxa"/>
          </w:tcPr>
          <w:p w:rsidR="0039547E" w:rsidRPr="000C163A" w:rsidRDefault="0039547E">
            <w:pPr>
              <w:spacing w:before="40" w:line="192" w:lineRule="auto"/>
              <w:ind w:right="227"/>
              <w:jc w:val="right"/>
              <w:rPr>
                <w:b/>
                <w:bCs/>
                <w:sz w:val="20"/>
                <w:szCs w:val="20"/>
              </w:rPr>
            </w:pPr>
          </w:p>
        </w:tc>
        <w:tc>
          <w:tcPr>
            <w:tcW w:w="992" w:type="dxa"/>
          </w:tcPr>
          <w:p w:rsidR="0039547E" w:rsidRPr="000C163A" w:rsidRDefault="0039547E">
            <w:pPr>
              <w:spacing w:before="40" w:line="192" w:lineRule="auto"/>
              <w:ind w:right="113"/>
              <w:jc w:val="right"/>
              <w:rPr>
                <w:b/>
                <w:bCs/>
                <w:sz w:val="20"/>
                <w:szCs w:val="20"/>
              </w:rPr>
            </w:pPr>
          </w:p>
        </w:tc>
        <w:tc>
          <w:tcPr>
            <w:tcW w:w="1276" w:type="dxa"/>
          </w:tcPr>
          <w:p w:rsidR="0039547E" w:rsidRPr="000C163A" w:rsidRDefault="0039547E">
            <w:pPr>
              <w:spacing w:before="40" w:line="192" w:lineRule="auto"/>
              <w:ind w:right="227"/>
              <w:jc w:val="right"/>
              <w:rPr>
                <w:b/>
                <w:bCs/>
                <w:sz w:val="20"/>
                <w:szCs w:val="20"/>
              </w:rPr>
            </w:pPr>
          </w:p>
        </w:tc>
      </w:tr>
      <w:tr w:rsidR="0039547E" w:rsidTr="00F518AE">
        <w:tc>
          <w:tcPr>
            <w:tcW w:w="2518" w:type="dxa"/>
            <w:hideMark/>
          </w:tcPr>
          <w:p w:rsidR="0039547E" w:rsidRPr="000C163A" w:rsidRDefault="00470480" w:rsidP="00470480">
            <w:pPr>
              <w:suppressAutoHyphens/>
              <w:spacing w:before="40" w:line="192" w:lineRule="auto"/>
              <w:ind w:right="34"/>
              <w:jc w:val="both"/>
              <w:rPr>
                <w:b/>
                <w:bCs/>
                <w:sz w:val="20"/>
                <w:szCs w:val="20"/>
              </w:rPr>
            </w:pPr>
            <w:r>
              <w:rPr>
                <w:b/>
                <w:bCs/>
                <w:sz w:val="20"/>
                <w:szCs w:val="20"/>
              </w:rPr>
              <w:t xml:space="preserve">добыча </w:t>
            </w:r>
            <w:r w:rsidR="0039547E" w:rsidRPr="000C163A">
              <w:rPr>
                <w:b/>
                <w:bCs/>
                <w:sz w:val="20"/>
                <w:szCs w:val="20"/>
              </w:rPr>
              <w:t>полезных ископаемых</w:t>
            </w:r>
          </w:p>
        </w:tc>
        <w:tc>
          <w:tcPr>
            <w:tcW w:w="1134" w:type="dxa"/>
            <w:hideMark/>
          </w:tcPr>
          <w:p w:rsidR="0039547E" w:rsidRPr="000C163A" w:rsidRDefault="0039547E">
            <w:pPr>
              <w:spacing w:before="40" w:line="192" w:lineRule="auto"/>
              <w:ind w:right="113"/>
              <w:jc w:val="right"/>
              <w:rPr>
                <w:b/>
                <w:bCs/>
                <w:sz w:val="20"/>
                <w:szCs w:val="20"/>
              </w:rPr>
            </w:pPr>
            <w:r w:rsidRPr="000C163A">
              <w:rPr>
                <w:b/>
                <w:bCs/>
                <w:sz w:val="20"/>
                <w:szCs w:val="20"/>
              </w:rPr>
              <w:t>…*</w:t>
            </w:r>
          </w:p>
        </w:tc>
        <w:tc>
          <w:tcPr>
            <w:tcW w:w="1134" w:type="dxa"/>
            <w:hideMark/>
          </w:tcPr>
          <w:p w:rsidR="0039547E" w:rsidRPr="000C163A" w:rsidRDefault="006D5C94">
            <w:pPr>
              <w:spacing w:before="40" w:line="192" w:lineRule="auto"/>
              <w:ind w:right="113"/>
              <w:jc w:val="right"/>
              <w:rPr>
                <w:b/>
                <w:bCs/>
                <w:sz w:val="20"/>
                <w:szCs w:val="20"/>
              </w:rPr>
            </w:pPr>
            <w:r>
              <w:rPr>
                <w:b/>
                <w:bCs/>
                <w:sz w:val="20"/>
                <w:szCs w:val="20"/>
              </w:rPr>
              <w:t>134,6</w:t>
            </w:r>
          </w:p>
        </w:tc>
        <w:tc>
          <w:tcPr>
            <w:tcW w:w="1134" w:type="dxa"/>
            <w:hideMark/>
          </w:tcPr>
          <w:p w:rsidR="0039547E" w:rsidRPr="000C163A" w:rsidRDefault="0039547E">
            <w:pPr>
              <w:spacing w:before="40" w:line="192" w:lineRule="auto"/>
              <w:ind w:right="170"/>
              <w:jc w:val="right"/>
              <w:rPr>
                <w:b/>
                <w:bCs/>
                <w:sz w:val="20"/>
                <w:szCs w:val="20"/>
              </w:rPr>
            </w:pPr>
            <w:r w:rsidRPr="000C163A">
              <w:rPr>
                <w:b/>
                <w:bCs/>
                <w:sz w:val="20"/>
                <w:szCs w:val="20"/>
              </w:rPr>
              <w:t>…*</w:t>
            </w:r>
          </w:p>
        </w:tc>
        <w:tc>
          <w:tcPr>
            <w:tcW w:w="1276" w:type="dxa"/>
            <w:hideMark/>
          </w:tcPr>
          <w:p w:rsidR="0039547E" w:rsidRPr="000C163A" w:rsidRDefault="0039547E">
            <w:pPr>
              <w:spacing w:before="40" w:line="192" w:lineRule="auto"/>
              <w:ind w:right="227"/>
              <w:jc w:val="right"/>
              <w:rPr>
                <w:b/>
                <w:bCs/>
                <w:sz w:val="20"/>
                <w:szCs w:val="20"/>
              </w:rPr>
            </w:pPr>
            <w:r w:rsidRPr="000C163A">
              <w:rPr>
                <w:b/>
                <w:bCs/>
                <w:sz w:val="20"/>
                <w:szCs w:val="20"/>
              </w:rPr>
              <w:t>100,0</w:t>
            </w:r>
          </w:p>
        </w:tc>
        <w:tc>
          <w:tcPr>
            <w:tcW w:w="992" w:type="dxa"/>
            <w:hideMark/>
          </w:tcPr>
          <w:p w:rsidR="0039547E" w:rsidRPr="000C163A" w:rsidRDefault="0039547E">
            <w:pPr>
              <w:spacing w:before="40" w:line="192" w:lineRule="auto"/>
              <w:ind w:right="113"/>
              <w:jc w:val="right"/>
              <w:rPr>
                <w:b/>
                <w:bCs/>
                <w:sz w:val="20"/>
                <w:szCs w:val="20"/>
              </w:rPr>
            </w:pPr>
            <w:r w:rsidRPr="000C163A">
              <w:rPr>
                <w:b/>
                <w:bCs/>
                <w:sz w:val="20"/>
                <w:szCs w:val="20"/>
              </w:rPr>
              <w:t>-</w:t>
            </w:r>
          </w:p>
        </w:tc>
        <w:tc>
          <w:tcPr>
            <w:tcW w:w="1276" w:type="dxa"/>
            <w:hideMark/>
          </w:tcPr>
          <w:p w:rsidR="0039547E" w:rsidRPr="000C163A" w:rsidRDefault="0039547E">
            <w:pPr>
              <w:spacing w:before="40" w:line="192" w:lineRule="auto"/>
              <w:ind w:right="227"/>
              <w:jc w:val="right"/>
              <w:rPr>
                <w:b/>
                <w:bCs/>
                <w:sz w:val="20"/>
                <w:szCs w:val="20"/>
              </w:rPr>
            </w:pPr>
            <w:r w:rsidRPr="000C163A">
              <w:rPr>
                <w:b/>
                <w:bCs/>
                <w:sz w:val="20"/>
                <w:szCs w:val="20"/>
              </w:rPr>
              <w:t>-</w:t>
            </w:r>
          </w:p>
        </w:tc>
      </w:tr>
      <w:tr w:rsidR="0039547E" w:rsidTr="00F518AE">
        <w:tc>
          <w:tcPr>
            <w:tcW w:w="2518" w:type="dxa"/>
            <w:hideMark/>
          </w:tcPr>
          <w:p w:rsidR="0039547E" w:rsidRPr="000C163A" w:rsidRDefault="0039547E">
            <w:pPr>
              <w:suppressAutoHyphens/>
              <w:spacing w:before="40" w:line="192" w:lineRule="auto"/>
              <w:ind w:left="113" w:right="-142" w:hanging="113"/>
              <w:jc w:val="both"/>
              <w:rPr>
                <w:b/>
                <w:bCs/>
                <w:sz w:val="20"/>
                <w:szCs w:val="20"/>
              </w:rPr>
            </w:pPr>
            <w:r w:rsidRPr="000C163A">
              <w:rPr>
                <w:b/>
                <w:bCs/>
                <w:sz w:val="20"/>
                <w:szCs w:val="20"/>
              </w:rPr>
              <w:t>обрабатывающие производства</w:t>
            </w:r>
          </w:p>
        </w:tc>
        <w:tc>
          <w:tcPr>
            <w:tcW w:w="1134" w:type="dxa"/>
            <w:hideMark/>
          </w:tcPr>
          <w:p w:rsidR="0039547E" w:rsidRPr="000C163A" w:rsidRDefault="006D5C94">
            <w:pPr>
              <w:spacing w:before="40" w:line="192" w:lineRule="auto"/>
              <w:ind w:right="113"/>
              <w:jc w:val="right"/>
              <w:rPr>
                <w:b/>
                <w:bCs/>
                <w:sz w:val="20"/>
                <w:szCs w:val="20"/>
              </w:rPr>
            </w:pPr>
            <w:r>
              <w:rPr>
                <w:b/>
                <w:bCs/>
                <w:sz w:val="20"/>
                <w:szCs w:val="20"/>
              </w:rPr>
              <w:t>37217,2</w:t>
            </w:r>
          </w:p>
        </w:tc>
        <w:tc>
          <w:tcPr>
            <w:tcW w:w="1134" w:type="dxa"/>
            <w:hideMark/>
          </w:tcPr>
          <w:p w:rsidR="0039547E" w:rsidRPr="000C163A" w:rsidRDefault="0039547E" w:rsidP="006D5C94">
            <w:pPr>
              <w:spacing w:before="40" w:line="192" w:lineRule="auto"/>
              <w:ind w:right="113"/>
              <w:jc w:val="right"/>
              <w:rPr>
                <w:b/>
                <w:bCs/>
                <w:sz w:val="20"/>
                <w:szCs w:val="20"/>
              </w:rPr>
            </w:pPr>
            <w:r w:rsidRPr="000C163A">
              <w:rPr>
                <w:b/>
                <w:bCs/>
                <w:sz w:val="20"/>
                <w:szCs w:val="20"/>
              </w:rPr>
              <w:t xml:space="preserve">в </w:t>
            </w:r>
            <w:r w:rsidR="006D5C94">
              <w:rPr>
                <w:b/>
                <w:bCs/>
                <w:sz w:val="20"/>
                <w:szCs w:val="20"/>
              </w:rPr>
              <w:t>2</w:t>
            </w:r>
            <w:r w:rsidRPr="000C163A">
              <w:rPr>
                <w:b/>
                <w:bCs/>
                <w:sz w:val="20"/>
                <w:szCs w:val="20"/>
              </w:rPr>
              <w:t>,</w:t>
            </w:r>
            <w:r w:rsidR="006D5C94">
              <w:rPr>
                <w:b/>
                <w:bCs/>
                <w:sz w:val="20"/>
                <w:szCs w:val="20"/>
              </w:rPr>
              <w:t>9</w:t>
            </w:r>
            <w:r w:rsidRPr="000C163A">
              <w:rPr>
                <w:b/>
                <w:bCs/>
                <w:sz w:val="20"/>
                <w:szCs w:val="20"/>
              </w:rPr>
              <w:t xml:space="preserve"> p.</w:t>
            </w:r>
          </w:p>
        </w:tc>
        <w:tc>
          <w:tcPr>
            <w:tcW w:w="1134" w:type="dxa"/>
            <w:hideMark/>
          </w:tcPr>
          <w:p w:rsidR="0039547E" w:rsidRPr="000C163A" w:rsidRDefault="006D5C94">
            <w:pPr>
              <w:spacing w:before="40" w:line="192" w:lineRule="auto"/>
              <w:ind w:right="170"/>
              <w:jc w:val="right"/>
              <w:rPr>
                <w:b/>
                <w:bCs/>
                <w:sz w:val="20"/>
                <w:szCs w:val="20"/>
              </w:rPr>
            </w:pPr>
            <w:r>
              <w:rPr>
                <w:b/>
                <w:bCs/>
                <w:sz w:val="20"/>
                <w:szCs w:val="20"/>
              </w:rPr>
              <w:t>37685,4</w:t>
            </w:r>
          </w:p>
        </w:tc>
        <w:tc>
          <w:tcPr>
            <w:tcW w:w="1276" w:type="dxa"/>
            <w:hideMark/>
          </w:tcPr>
          <w:p w:rsidR="0039547E" w:rsidRPr="000C163A" w:rsidRDefault="006D5C94">
            <w:pPr>
              <w:spacing w:before="40" w:line="192" w:lineRule="auto"/>
              <w:ind w:right="227"/>
              <w:jc w:val="right"/>
              <w:rPr>
                <w:b/>
                <w:bCs/>
                <w:sz w:val="20"/>
                <w:szCs w:val="20"/>
              </w:rPr>
            </w:pPr>
            <w:r>
              <w:rPr>
                <w:b/>
                <w:bCs/>
                <w:sz w:val="20"/>
                <w:szCs w:val="20"/>
              </w:rPr>
              <w:t>80,7</w:t>
            </w:r>
          </w:p>
        </w:tc>
        <w:tc>
          <w:tcPr>
            <w:tcW w:w="992" w:type="dxa"/>
            <w:hideMark/>
          </w:tcPr>
          <w:p w:rsidR="0039547E" w:rsidRPr="000C163A" w:rsidRDefault="006D5C94">
            <w:pPr>
              <w:spacing w:before="40" w:line="192" w:lineRule="auto"/>
              <w:ind w:right="113"/>
              <w:jc w:val="right"/>
              <w:rPr>
                <w:b/>
                <w:bCs/>
                <w:sz w:val="20"/>
                <w:szCs w:val="20"/>
              </w:rPr>
            </w:pPr>
            <w:r>
              <w:rPr>
                <w:b/>
                <w:bCs/>
                <w:sz w:val="20"/>
                <w:szCs w:val="20"/>
              </w:rPr>
              <w:t>468,2</w:t>
            </w:r>
          </w:p>
        </w:tc>
        <w:tc>
          <w:tcPr>
            <w:tcW w:w="1276" w:type="dxa"/>
            <w:hideMark/>
          </w:tcPr>
          <w:p w:rsidR="0039547E" w:rsidRPr="000C163A" w:rsidRDefault="006D5C94">
            <w:pPr>
              <w:spacing w:before="40" w:line="192" w:lineRule="auto"/>
              <w:ind w:right="227"/>
              <w:jc w:val="right"/>
              <w:rPr>
                <w:b/>
                <w:bCs/>
                <w:sz w:val="20"/>
                <w:szCs w:val="20"/>
              </w:rPr>
            </w:pPr>
            <w:r>
              <w:rPr>
                <w:b/>
                <w:bCs/>
                <w:sz w:val="20"/>
                <w:szCs w:val="20"/>
              </w:rPr>
              <w:t>19,3</w:t>
            </w:r>
          </w:p>
        </w:tc>
      </w:tr>
      <w:tr w:rsidR="0039547E" w:rsidTr="00F518AE">
        <w:tc>
          <w:tcPr>
            <w:tcW w:w="2518" w:type="dxa"/>
            <w:hideMark/>
          </w:tcPr>
          <w:p w:rsidR="0039547E" w:rsidRPr="000C163A" w:rsidRDefault="0039547E">
            <w:pPr>
              <w:suppressAutoHyphens/>
              <w:spacing w:before="40" w:line="192" w:lineRule="auto"/>
              <w:ind w:left="170" w:right="-142"/>
              <w:jc w:val="both"/>
              <w:rPr>
                <w:sz w:val="20"/>
                <w:szCs w:val="20"/>
              </w:rPr>
            </w:pPr>
            <w:r w:rsidRPr="000C163A">
              <w:rPr>
                <w:sz w:val="20"/>
                <w:szCs w:val="20"/>
              </w:rPr>
              <w:t>из них:</w:t>
            </w:r>
          </w:p>
        </w:tc>
        <w:tc>
          <w:tcPr>
            <w:tcW w:w="1134" w:type="dxa"/>
          </w:tcPr>
          <w:p w:rsidR="0039547E" w:rsidRPr="000C163A" w:rsidRDefault="0039547E">
            <w:pPr>
              <w:spacing w:before="40" w:line="192" w:lineRule="auto"/>
              <w:ind w:right="113"/>
              <w:jc w:val="right"/>
              <w:rPr>
                <w:b/>
                <w:bCs/>
                <w:sz w:val="20"/>
                <w:szCs w:val="20"/>
              </w:rPr>
            </w:pPr>
          </w:p>
        </w:tc>
        <w:tc>
          <w:tcPr>
            <w:tcW w:w="1134" w:type="dxa"/>
          </w:tcPr>
          <w:p w:rsidR="0039547E" w:rsidRPr="000C163A" w:rsidRDefault="0039547E">
            <w:pPr>
              <w:spacing w:before="40" w:line="192" w:lineRule="auto"/>
              <w:ind w:right="113"/>
              <w:jc w:val="right"/>
              <w:rPr>
                <w:b/>
                <w:bCs/>
                <w:sz w:val="20"/>
                <w:szCs w:val="20"/>
              </w:rPr>
            </w:pPr>
          </w:p>
        </w:tc>
        <w:tc>
          <w:tcPr>
            <w:tcW w:w="1134" w:type="dxa"/>
          </w:tcPr>
          <w:p w:rsidR="0039547E" w:rsidRPr="000C163A" w:rsidRDefault="0039547E">
            <w:pPr>
              <w:spacing w:before="40" w:line="192" w:lineRule="auto"/>
              <w:ind w:right="170"/>
              <w:jc w:val="right"/>
              <w:rPr>
                <w:sz w:val="20"/>
                <w:szCs w:val="20"/>
              </w:rPr>
            </w:pPr>
          </w:p>
        </w:tc>
        <w:tc>
          <w:tcPr>
            <w:tcW w:w="1276" w:type="dxa"/>
          </w:tcPr>
          <w:p w:rsidR="0039547E" w:rsidRPr="000C163A" w:rsidRDefault="0039547E">
            <w:pPr>
              <w:spacing w:before="40" w:line="192" w:lineRule="auto"/>
              <w:ind w:right="227"/>
              <w:jc w:val="right"/>
              <w:rPr>
                <w:sz w:val="20"/>
                <w:szCs w:val="20"/>
              </w:rPr>
            </w:pPr>
          </w:p>
        </w:tc>
        <w:tc>
          <w:tcPr>
            <w:tcW w:w="992" w:type="dxa"/>
          </w:tcPr>
          <w:p w:rsidR="0039547E" w:rsidRPr="000C163A" w:rsidRDefault="0039547E">
            <w:pPr>
              <w:spacing w:before="40" w:line="192" w:lineRule="auto"/>
              <w:ind w:right="113"/>
              <w:jc w:val="right"/>
              <w:rPr>
                <w:sz w:val="20"/>
                <w:szCs w:val="20"/>
              </w:rPr>
            </w:pPr>
          </w:p>
        </w:tc>
        <w:tc>
          <w:tcPr>
            <w:tcW w:w="1276" w:type="dxa"/>
          </w:tcPr>
          <w:p w:rsidR="0039547E" w:rsidRPr="000C163A" w:rsidRDefault="0039547E">
            <w:pPr>
              <w:spacing w:before="40" w:line="192" w:lineRule="auto"/>
              <w:ind w:right="227"/>
              <w:jc w:val="right"/>
              <w:rPr>
                <w:sz w:val="20"/>
                <w:szCs w:val="20"/>
              </w:rPr>
            </w:pP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пищевых продуктов</w:t>
            </w:r>
          </w:p>
        </w:tc>
        <w:tc>
          <w:tcPr>
            <w:tcW w:w="1134" w:type="dxa"/>
            <w:hideMark/>
          </w:tcPr>
          <w:p w:rsidR="0039547E" w:rsidRPr="000C163A" w:rsidRDefault="006D5C94">
            <w:pPr>
              <w:spacing w:before="40" w:line="192" w:lineRule="auto"/>
              <w:ind w:right="113"/>
              <w:jc w:val="right"/>
              <w:rPr>
                <w:sz w:val="20"/>
                <w:szCs w:val="20"/>
              </w:rPr>
            </w:pPr>
            <w:r>
              <w:rPr>
                <w:sz w:val="20"/>
                <w:szCs w:val="20"/>
              </w:rPr>
              <w:t>2594,1</w:t>
            </w:r>
          </w:p>
        </w:tc>
        <w:tc>
          <w:tcPr>
            <w:tcW w:w="1134" w:type="dxa"/>
            <w:hideMark/>
          </w:tcPr>
          <w:p w:rsidR="0039547E" w:rsidRPr="000C163A" w:rsidRDefault="006D5C94" w:rsidP="006D5C94">
            <w:pPr>
              <w:spacing w:before="40" w:line="192" w:lineRule="auto"/>
              <w:ind w:right="113"/>
              <w:jc w:val="right"/>
              <w:rPr>
                <w:sz w:val="20"/>
                <w:szCs w:val="20"/>
              </w:rPr>
            </w:pPr>
            <w:r>
              <w:rPr>
                <w:sz w:val="20"/>
                <w:szCs w:val="20"/>
              </w:rPr>
              <w:t>109</w:t>
            </w:r>
            <w:r w:rsidR="009E0A8C">
              <w:rPr>
                <w:sz w:val="20"/>
                <w:szCs w:val="20"/>
              </w:rPr>
              <w:t>,</w:t>
            </w:r>
            <w:r>
              <w:rPr>
                <w:sz w:val="20"/>
                <w:szCs w:val="20"/>
              </w:rPr>
              <w:t>7</w:t>
            </w:r>
          </w:p>
        </w:tc>
        <w:tc>
          <w:tcPr>
            <w:tcW w:w="1134" w:type="dxa"/>
            <w:hideMark/>
          </w:tcPr>
          <w:p w:rsidR="0039547E" w:rsidRPr="000C163A" w:rsidRDefault="006D5C94">
            <w:pPr>
              <w:spacing w:before="40" w:line="192" w:lineRule="auto"/>
              <w:ind w:right="170"/>
              <w:jc w:val="right"/>
              <w:rPr>
                <w:sz w:val="20"/>
                <w:szCs w:val="20"/>
              </w:rPr>
            </w:pPr>
            <w:r>
              <w:rPr>
                <w:sz w:val="20"/>
                <w:szCs w:val="20"/>
              </w:rPr>
              <w:t>2622,2</w:t>
            </w:r>
          </w:p>
        </w:tc>
        <w:tc>
          <w:tcPr>
            <w:tcW w:w="1276" w:type="dxa"/>
            <w:hideMark/>
          </w:tcPr>
          <w:p w:rsidR="0039547E" w:rsidRPr="000C163A" w:rsidRDefault="006D5C94">
            <w:pPr>
              <w:spacing w:before="40" w:line="192" w:lineRule="auto"/>
              <w:ind w:right="227"/>
              <w:jc w:val="right"/>
              <w:rPr>
                <w:sz w:val="20"/>
                <w:szCs w:val="20"/>
              </w:rPr>
            </w:pPr>
            <w:r>
              <w:rPr>
                <w:sz w:val="20"/>
                <w:szCs w:val="20"/>
              </w:rPr>
              <w:t>84,2</w:t>
            </w:r>
          </w:p>
        </w:tc>
        <w:tc>
          <w:tcPr>
            <w:tcW w:w="992" w:type="dxa"/>
            <w:hideMark/>
          </w:tcPr>
          <w:p w:rsidR="0039547E" w:rsidRPr="000C163A" w:rsidRDefault="006D5C94">
            <w:pPr>
              <w:spacing w:before="40" w:line="192" w:lineRule="auto"/>
              <w:ind w:right="113"/>
              <w:jc w:val="right"/>
              <w:rPr>
                <w:sz w:val="20"/>
                <w:szCs w:val="20"/>
              </w:rPr>
            </w:pPr>
            <w:r>
              <w:rPr>
                <w:sz w:val="20"/>
                <w:szCs w:val="20"/>
              </w:rPr>
              <w:t>28,1</w:t>
            </w:r>
          </w:p>
        </w:tc>
        <w:tc>
          <w:tcPr>
            <w:tcW w:w="1276" w:type="dxa"/>
            <w:hideMark/>
          </w:tcPr>
          <w:p w:rsidR="0039547E" w:rsidRPr="000C163A" w:rsidRDefault="006D5C94">
            <w:pPr>
              <w:spacing w:before="40" w:line="192" w:lineRule="auto"/>
              <w:ind w:right="227"/>
              <w:jc w:val="right"/>
              <w:rPr>
                <w:sz w:val="20"/>
                <w:szCs w:val="20"/>
              </w:rPr>
            </w:pPr>
            <w:r>
              <w:rPr>
                <w:sz w:val="20"/>
                <w:szCs w:val="20"/>
              </w:rPr>
              <w:t>15,8</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напитков</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6D5C94">
            <w:pPr>
              <w:spacing w:before="40" w:line="192" w:lineRule="auto"/>
              <w:ind w:right="113"/>
              <w:jc w:val="right"/>
              <w:rPr>
                <w:sz w:val="20"/>
                <w:szCs w:val="20"/>
              </w:rPr>
            </w:pPr>
            <w:r>
              <w:rPr>
                <w:sz w:val="20"/>
                <w:szCs w:val="20"/>
              </w:rPr>
              <w:t>141,1</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100,0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текстильных изделий</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6D5C94">
            <w:pPr>
              <w:spacing w:before="40" w:line="192" w:lineRule="auto"/>
              <w:ind w:right="113"/>
              <w:jc w:val="right"/>
              <w:rPr>
                <w:sz w:val="20"/>
                <w:szCs w:val="20"/>
              </w:rPr>
            </w:pPr>
            <w:r>
              <w:rPr>
                <w:sz w:val="20"/>
                <w:szCs w:val="20"/>
              </w:rPr>
              <w:t>3,3</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6D5C94" w:rsidP="009E0A8C">
            <w:pPr>
              <w:spacing w:before="40" w:line="192" w:lineRule="auto"/>
              <w:ind w:right="227"/>
              <w:jc w:val="right"/>
              <w:rPr>
                <w:sz w:val="20"/>
                <w:szCs w:val="20"/>
              </w:rPr>
            </w:pPr>
            <w:r>
              <w:rPr>
                <w:sz w:val="20"/>
                <w:szCs w:val="20"/>
              </w:rPr>
              <w:t>50,0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D91F92">
            <w:pPr>
              <w:spacing w:before="40" w:line="192" w:lineRule="auto"/>
              <w:ind w:right="227"/>
              <w:jc w:val="right"/>
              <w:rPr>
                <w:sz w:val="20"/>
                <w:szCs w:val="20"/>
              </w:rPr>
            </w:pPr>
            <w:r>
              <w:rPr>
                <w:sz w:val="20"/>
                <w:szCs w:val="20"/>
              </w:rPr>
              <w:t>50,0</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одежды</w:t>
            </w:r>
          </w:p>
        </w:tc>
        <w:tc>
          <w:tcPr>
            <w:tcW w:w="1134" w:type="dxa"/>
            <w:hideMark/>
          </w:tcPr>
          <w:p w:rsidR="0039547E" w:rsidRPr="000C163A" w:rsidRDefault="00D91F92">
            <w:pPr>
              <w:spacing w:before="40" w:line="192" w:lineRule="auto"/>
              <w:ind w:right="113"/>
              <w:jc w:val="right"/>
              <w:rPr>
                <w:sz w:val="20"/>
                <w:szCs w:val="20"/>
              </w:rPr>
            </w:pPr>
            <w:r>
              <w:rPr>
                <w:sz w:val="20"/>
                <w:szCs w:val="20"/>
              </w:rPr>
              <w:t>71,3</w:t>
            </w:r>
          </w:p>
        </w:tc>
        <w:tc>
          <w:tcPr>
            <w:tcW w:w="1134" w:type="dxa"/>
            <w:hideMark/>
          </w:tcPr>
          <w:p w:rsidR="0039547E" w:rsidRPr="000C163A" w:rsidRDefault="00D91F92" w:rsidP="009E0A8C">
            <w:pPr>
              <w:spacing w:before="40" w:line="192" w:lineRule="auto"/>
              <w:ind w:right="113"/>
              <w:jc w:val="right"/>
              <w:rPr>
                <w:sz w:val="20"/>
                <w:szCs w:val="20"/>
              </w:rPr>
            </w:pPr>
            <w:r>
              <w:rPr>
                <w:sz w:val="20"/>
                <w:szCs w:val="20"/>
              </w:rPr>
              <w:t>118,7</w:t>
            </w:r>
          </w:p>
        </w:tc>
        <w:tc>
          <w:tcPr>
            <w:tcW w:w="1134" w:type="dxa"/>
            <w:hideMark/>
          </w:tcPr>
          <w:p w:rsidR="0039547E" w:rsidRPr="000C163A" w:rsidRDefault="00D91F92">
            <w:pPr>
              <w:spacing w:before="40" w:line="192" w:lineRule="auto"/>
              <w:ind w:right="170"/>
              <w:jc w:val="right"/>
              <w:rPr>
                <w:sz w:val="20"/>
                <w:szCs w:val="20"/>
              </w:rPr>
            </w:pPr>
            <w:r>
              <w:rPr>
                <w:sz w:val="20"/>
                <w:szCs w:val="20"/>
              </w:rPr>
              <w:t>71,3</w:t>
            </w:r>
          </w:p>
        </w:tc>
        <w:tc>
          <w:tcPr>
            <w:tcW w:w="1276" w:type="dxa"/>
            <w:hideMark/>
          </w:tcPr>
          <w:p w:rsidR="0039547E" w:rsidRPr="000C163A" w:rsidRDefault="00D91F92">
            <w:pPr>
              <w:spacing w:before="40" w:line="192" w:lineRule="auto"/>
              <w:ind w:right="227"/>
              <w:jc w:val="right"/>
              <w:rPr>
                <w:sz w:val="20"/>
                <w:szCs w:val="20"/>
              </w:rPr>
            </w:pPr>
            <w:r>
              <w:rPr>
                <w:sz w:val="20"/>
                <w:szCs w:val="20"/>
              </w:rPr>
              <w:t>10</w:t>
            </w:r>
            <w:r w:rsidR="0039547E" w:rsidRPr="000C163A">
              <w:rPr>
                <w:sz w:val="20"/>
                <w:szCs w:val="20"/>
              </w:rPr>
              <w:t>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D91F92">
            <w:pPr>
              <w:spacing w:before="40" w:line="192" w:lineRule="auto"/>
              <w:ind w:right="227"/>
              <w:jc w:val="right"/>
              <w:rPr>
                <w:sz w:val="20"/>
                <w:szCs w:val="20"/>
              </w:rPr>
            </w:pPr>
            <w:r>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кожи и изделий из кожи</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D91F92">
            <w:pPr>
              <w:spacing w:before="40" w:line="192" w:lineRule="auto"/>
              <w:ind w:right="113"/>
              <w:jc w:val="right"/>
              <w:rPr>
                <w:sz w:val="20"/>
                <w:szCs w:val="20"/>
              </w:rPr>
            </w:pPr>
            <w:r>
              <w:rPr>
                <w:sz w:val="20"/>
                <w:szCs w:val="20"/>
              </w:rPr>
              <w:t>109,6</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100,0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 xml:space="preserve">обработка древесины и производство изделий из </w:t>
            </w:r>
            <w:r w:rsidRPr="000C163A">
              <w:rPr>
                <w:sz w:val="20"/>
                <w:szCs w:val="20"/>
              </w:rPr>
              <w:lastRenderedPageBreak/>
              <w:t>дерева и пробки, кроме мебели, производство изделий из соломки и материалов для плетения</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lastRenderedPageBreak/>
              <w:t>…*</w:t>
            </w:r>
          </w:p>
        </w:tc>
        <w:tc>
          <w:tcPr>
            <w:tcW w:w="1134" w:type="dxa"/>
            <w:hideMark/>
          </w:tcPr>
          <w:p w:rsidR="0039547E" w:rsidRPr="000C163A" w:rsidRDefault="007717A3" w:rsidP="00851309">
            <w:pPr>
              <w:spacing w:before="40" w:line="192" w:lineRule="auto"/>
              <w:ind w:right="113"/>
              <w:jc w:val="right"/>
              <w:rPr>
                <w:sz w:val="20"/>
                <w:szCs w:val="20"/>
              </w:rPr>
            </w:pPr>
            <w:r>
              <w:rPr>
                <w:sz w:val="20"/>
                <w:szCs w:val="20"/>
              </w:rPr>
              <w:t>13</w:t>
            </w:r>
            <w:r w:rsidR="00851309">
              <w:rPr>
                <w:sz w:val="20"/>
                <w:szCs w:val="20"/>
              </w:rPr>
              <w:t>8</w:t>
            </w:r>
            <w:r>
              <w:rPr>
                <w:sz w:val="20"/>
                <w:szCs w:val="20"/>
              </w:rPr>
              <w:t>,</w:t>
            </w:r>
            <w:r w:rsidR="00851309">
              <w:rPr>
                <w:sz w:val="20"/>
                <w:szCs w:val="20"/>
              </w:rPr>
              <w:t>1</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100,0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lastRenderedPageBreak/>
              <w:t>производство бумаги и бумажных изделий</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851309">
            <w:pPr>
              <w:spacing w:before="40" w:line="192" w:lineRule="auto"/>
              <w:ind w:right="113"/>
              <w:jc w:val="right"/>
              <w:rPr>
                <w:sz w:val="20"/>
                <w:szCs w:val="20"/>
              </w:rPr>
            </w:pPr>
            <w:r>
              <w:rPr>
                <w:sz w:val="20"/>
                <w:szCs w:val="20"/>
              </w:rPr>
              <w:t>62,7</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100,0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деятельность полиграфическая и копирование носителей информации</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851309">
            <w:pPr>
              <w:spacing w:before="40" w:line="192" w:lineRule="auto"/>
              <w:ind w:right="113"/>
              <w:jc w:val="right"/>
              <w:rPr>
                <w:sz w:val="20"/>
                <w:szCs w:val="20"/>
              </w:rPr>
            </w:pPr>
            <w:r>
              <w:rPr>
                <w:sz w:val="20"/>
                <w:szCs w:val="20"/>
              </w:rPr>
              <w:t>155,9</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100,0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химических веществ и химических продуктов</w:t>
            </w:r>
          </w:p>
        </w:tc>
        <w:tc>
          <w:tcPr>
            <w:tcW w:w="1134" w:type="dxa"/>
            <w:hideMark/>
          </w:tcPr>
          <w:p w:rsidR="0039547E" w:rsidRPr="000C163A" w:rsidRDefault="00851309">
            <w:pPr>
              <w:spacing w:before="40" w:line="192" w:lineRule="auto"/>
              <w:ind w:right="113"/>
              <w:jc w:val="right"/>
              <w:rPr>
                <w:sz w:val="20"/>
                <w:szCs w:val="20"/>
              </w:rPr>
            </w:pPr>
            <w:r>
              <w:rPr>
                <w:sz w:val="20"/>
                <w:szCs w:val="20"/>
              </w:rPr>
              <w:t>1837,5</w:t>
            </w:r>
          </w:p>
        </w:tc>
        <w:tc>
          <w:tcPr>
            <w:tcW w:w="1134" w:type="dxa"/>
            <w:hideMark/>
          </w:tcPr>
          <w:p w:rsidR="0039547E" w:rsidRPr="000C163A" w:rsidRDefault="007717A3" w:rsidP="00851309">
            <w:pPr>
              <w:spacing w:before="40" w:line="192" w:lineRule="auto"/>
              <w:ind w:right="113"/>
              <w:jc w:val="right"/>
              <w:rPr>
                <w:sz w:val="20"/>
                <w:szCs w:val="20"/>
              </w:rPr>
            </w:pPr>
            <w:r>
              <w:rPr>
                <w:sz w:val="20"/>
                <w:szCs w:val="20"/>
              </w:rPr>
              <w:t>1</w:t>
            </w:r>
            <w:r w:rsidR="00851309">
              <w:rPr>
                <w:sz w:val="20"/>
                <w:szCs w:val="20"/>
              </w:rPr>
              <w:t>02</w:t>
            </w:r>
            <w:r>
              <w:rPr>
                <w:sz w:val="20"/>
                <w:szCs w:val="20"/>
              </w:rPr>
              <w:t>,</w:t>
            </w:r>
            <w:r w:rsidR="00851309">
              <w:rPr>
                <w:sz w:val="20"/>
                <w:szCs w:val="20"/>
              </w:rPr>
              <w:t>5</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80,0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20,0</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резиновых и пластмассовых изделий</w:t>
            </w:r>
          </w:p>
        </w:tc>
        <w:tc>
          <w:tcPr>
            <w:tcW w:w="1134" w:type="dxa"/>
            <w:hideMark/>
          </w:tcPr>
          <w:p w:rsidR="0039547E" w:rsidRPr="000C163A" w:rsidRDefault="00851309">
            <w:pPr>
              <w:spacing w:before="40" w:line="192" w:lineRule="auto"/>
              <w:ind w:right="113"/>
              <w:jc w:val="right"/>
              <w:rPr>
                <w:sz w:val="20"/>
                <w:szCs w:val="20"/>
              </w:rPr>
            </w:pPr>
            <w:r>
              <w:rPr>
                <w:sz w:val="20"/>
                <w:szCs w:val="20"/>
              </w:rPr>
              <w:t>385,4</w:t>
            </w:r>
          </w:p>
        </w:tc>
        <w:tc>
          <w:tcPr>
            <w:tcW w:w="1134" w:type="dxa"/>
            <w:hideMark/>
          </w:tcPr>
          <w:p w:rsidR="0039547E" w:rsidRPr="000C163A" w:rsidRDefault="00851309">
            <w:pPr>
              <w:spacing w:before="40" w:line="192" w:lineRule="auto"/>
              <w:ind w:right="113"/>
              <w:jc w:val="right"/>
              <w:rPr>
                <w:sz w:val="20"/>
                <w:szCs w:val="20"/>
              </w:rPr>
            </w:pPr>
            <w:r w:rsidRPr="00DA3461">
              <w:rPr>
                <w:sz w:val="20"/>
                <w:szCs w:val="20"/>
              </w:rPr>
              <w:t>в 21,7 р.</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DA3461">
            <w:pPr>
              <w:spacing w:before="40" w:line="192" w:lineRule="auto"/>
              <w:ind w:right="227"/>
              <w:jc w:val="right"/>
              <w:rPr>
                <w:sz w:val="20"/>
                <w:szCs w:val="20"/>
              </w:rPr>
            </w:pPr>
            <w:r>
              <w:rPr>
                <w:sz w:val="20"/>
                <w:szCs w:val="20"/>
              </w:rPr>
              <w:t>75</w:t>
            </w:r>
            <w:r w:rsidR="0039547E" w:rsidRPr="000C163A">
              <w:rPr>
                <w:sz w:val="20"/>
                <w:szCs w:val="20"/>
              </w:rPr>
              <w:t>,0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DA3461">
            <w:pPr>
              <w:spacing w:before="40" w:line="192" w:lineRule="auto"/>
              <w:ind w:right="227"/>
              <w:jc w:val="right"/>
              <w:rPr>
                <w:sz w:val="20"/>
                <w:szCs w:val="20"/>
              </w:rPr>
            </w:pPr>
            <w:r>
              <w:rPr>
                <w:sz w:val="20"/>
                <w:szCs w:val="20"/>
              </w:rPr>
              <w:t>25</w:t>
            </w:r>
            <w:r w:rsidR="0039547E" w:rsidRPr="000C163A">
              <w:rPr>
                <w:sz w:val="20"/>
                <w:szCs w:val="20"/>
              </w:rPr>
              <w:t>,0</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прочей неметаллической минеральной продукции</w:t>
            </w:r>
          </w:p>
        </w:tc>
        <w:tc>
          <w:tcPr>
            <w:tcW w:w="1134" w:type="dxa"/>
            <w:hideMark/>
          </w:tcPr>
          <w:p w:rsidR="0039547E" w:rsidRPr="000C163A" w:rsidRDefault="00DA3461">
            <w:pPr>
              <w:spacing w:before="40" w:line="192" w:lineRule="auto"/>
              <w:ind w:right="113"/>
              <w:jc w:val="right"/>
              <w:rPr>
                <w:sz w:val="20"/>
                <w:szCs w:val="20"/>
              </w:rPr>
            </w:pPr>
            <w:r>
              <w:rPr>
                <w:sz w:val="20"/>
                <w:szCs w:val="20"/>
              </w:rPr>
              <w:t>715,2</w:t>
            </w:r>
          </w:p>
        </w:tc>
        <w:tc>
          <w:tcPr>
            <w:tcW w:w="1134" w:type="dxa"/>
            <w:hideMark/>
          </w:tcPr>
          <w:p w:rsidR="0039547E" w:rsidRPr="000C163A" w:rsidRDefault="00DA3461">
            <w:pPr>
              <w:spacing w:before="40" w:line="192" w:lineRule="auto"/>
              <w:ind w:right="113"/>
              <w:jc w:val="right"/>
              <w:rPr>
                <w:sz w:val="20"/>
                <w:szCs w:val="20"/>
              </w:rPr>
            </w:pPr>
            <w:r>
              <w:rPr>
                <w:sz w:val="20"/>
                <w:szCs w:val="20"/>
              </w:rPr>
              <w:t>150,5</w:t>
            </w:r>
          </w:p>
        </w:tc>
        <w:tc>
          <w:tcPr>
            <w:tcW w:w="1134" w:type="dxa"/>
            <w:hideMark/>
          </w:tcPr>
          <w:p w:rsidR="0039547E" w:rsidRPr="000C163A" w:rsidRDefault="00DA3461">
            <w:pPr>
              <w:spacing w:before="40" w:line="192" w:lineRule="auto"/>
              <w:ind w:right="170"/>
              <w:jc w:val="right"/>
              <w:rPr>
                <w:sz w:val="20"/>
                <w:szCs w:val="20"/>
              </w:rPr>
            </w:pPr>
            <w:r>
              <w:rPr>
                <w:sz w:val="20"/>
                <w:szCs w:val="20"/>
              </w:rPr>
              <w:t>759,8</w:t>
            </w:r>
          </w:p>
        </w:tc>
        <w:tc>
          <w:tcPr>
            <w:tcW w:w="1276" w:type="dxa"/>
            <w:hideMark/>
          </w:tcPr>
          <w:p w:rsidR="0039547E" w:rsidRPr="000C163A" w:rsidRDefault="00DA3461">
            <w:pPr>
              <w:spacing w:before="40" w:line="192" w:lineRule="auto"/>
              <w:ind w:right="227"/>
              <w:jc w:val="right"/>
              <w:rPr>
                <w:sz w:val="20"/>
                <w:szCs w:val="20"/>
              </w:rPr>
            </w:pPr>
            <w:r>
              <w:rPr>
                <w:sz w:val="20"/>
                <w:szCs w:val="20"/>
              </w:rPr>
              <w:t>63,6</w:t>
            </w:r>
          </w:p>
        </w:tc>
        <w:tc>
          <w:tcPr>
            <w:tcW w:w="992" w:type="dxa"/>
            <w:hideMark/>
          </w:tcPr>
          <w:p w:rsidR="0039547E" w:rsidRPr="000C163A" w:rsidRDefault="00DA3461">
            <w:pPr>
              <w:spacing w:before="40" w:line="192" w:lineRule="auto"/>
              <w:ind w:right="113"/>
              <w:jc w:val="right"/>
              <w:rPr>
                <w:sz w:val="20"/>
                <w:szCs w:val="20"/>
              </w:rPr>
            </w:pPr>
            <w:r>
              <w:rPr>
                <w:sz w:val="20"/>
                <w:szCs w:val="20"/>
              </w:rPr>
              <w:t>44,6</w:t>
            </w:r>
          </w:p>
        </w:tc>
        <w:tc>
          <w:tcPr>
            <w:tcW w:w="1276" w:type="dxa"/>
            <w:hideMark/>
          </w:tcPr>
          <w:p w:rsidR="0039547E" w:rsidRPr="000C163A" w:rsidRDefault="00DA3461">
            <w:pPr>
              <w:spacing w:before="40" w:line="192" w:lineRule="auto"/>
              <w:ind w:right="227"/>
              <w:jc w:val="right"/>
              <w:rPr>
                <w:sz w:val="20"/>
                <w:szCs w:val="20"/>
              </w:rPr>
            </w:pPr>
            <w:r>
              <w:rPr>
                <w:sz w:val="20"/>
                <w:szCs w:val="20"/>
              </w:rPr>
              <w:t>36,4</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металлургическое</w:t>
            </w:r>
          </w:p>
        </w:tc>
        <w:tc>
          <w:tcPr>
            <w:tcW w:w="1134" w:type="dxa"/>
            <w:hideMark/>
          </w:tcPr>
          <w:p w:rsidR="0039547E" w:rsidRPr="000C163A" w:rsidRDefault="00DA3461">
            <w:pPr>
              <w:spacing w:before="40" w:line="192" w:lineRule="auto"/>
              <w:ind w:right="113"/>
              <w:jc w:val="right"/>
              <w:rPr>
                <w:sz w:val="20"/>
                <w:szCs w:val="20"/>
              </w:rPr>
            </w:pPr>
            <w:r>
              <w:rPr>
                <w:sz w:val="20"/>
                <w:szCs w:val="20"/>
              </w:rPr>
              <w:t>5507,7</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7717A3">
            <w:pPr>
              <w:spacing w:before="40" w:line="192" w:lineRule="auto"/>
              <w:ind w:right="227"/>
              <w:jc w:val="right"/>
              <w:rPr>
                <w:sz w:val="20"/>
                <w:szCs w:val="20"/>
              </w:rPr>
            </w:pPr>
            <w:r>
              <w:rPr>
                <w:sz w:val="20"/>
                <w:szCs w:val="20"/>
              </w:rPr>
              <w:t>66,7</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7717A3">
            <w:pPr>
              <w:spacing w:before="40" w:line="192" w:lineRule="auto"/>
              <w:ind w:right="227"/>
              <w:jc w:val="right"/>
              <w:rPr>
                <w:sz w:val="20"/>
                <w:szCs w:val="20"/>
              </w:rPr>
            </w:pPr>
            <w:r>
              <w:rPr>
                <w:sz w:val="20"/>
                <w:szCs w:val="20"/>
              </w:rPr>
              <w:t>33,3</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готовых металлических изделий, кроме машин и оборудования</w:t>
            </w:r>
          </w:p>
        </w:tc>
        <w:tc>
          <w:tcPr>
            <w:tcW w:w="1134" w:type="dxa"/>
            <w:hideMark/>
          </w:tcPr>
          <w:p w:rsidR="0039547E" w:rsidRPr="000C163A" w:rsidRDefault="00DA3461">
            <w:pPr>
              <w:spacing w:before="40" w:line="192" w:lineRule="auto"/>
              <w:ind w:right="113"/>
              <w:jc w:val="right"/>
              <w:rPr>
                <w:sz w:val="20"/>
                <w:szCs w:val="20"/>
              </w:rPr>
            </w:pPr>
            <w:r>
              <w:rPr>
                <w:sz w:val="20"/>
                <w:szCs w:val="20"/>
              </w:rPr>
              <w:t>398,9</w:t>
            </w:r>
          </w:p>
        </w:tc>
        <w:tc>
          <w:tcPr>
            <w:tcW w:w="1134" w:type="dxa"/>
            <w:hideMark/>
          </w:tcPr>
          <w:p w:rsidR="0039547E" w:rsidRPr="000C163A" w:rsidRDefault="00DA3461">
            <w:pPr>
              <w:spacing w:before="40" w:line="192" w:lineRule="auto"/>
              <w:ind w:right="113"/>
              <w:jc w:val="right"/>
              <w:rPr>
                <w:sz w:val="20"/>
                <w:szCs w:val="20"/>
              </w:rPr>
            </w:pPr>
            <w:r>
              <w:rPr>
                <w:sz w:val="20"/>
                <w:szCs w:val="20"/>
              </w:rPr>
              <w:t>47,1</w:t>
            </w:r>
          </w:p>
        </w:tc>
        <w:tc>
          <w:tcPr>
            <w:tcW w:w="1134" w:type="dxa"/>
            <w:hideMark/>
          </w:tcPr>
          <w:p w:rsidR="0039547E" w:rsidRPr="000C163A" w:rsidRDefault="00DA3461">
            <w:pPr>
              <w:spacing w:before="40" w:line="192" w:lineRule="auto"/>
              <w:ind w:right="170"/>
              <w:jc w:val="right"/>
              <w:rPr>
                <w:sz w:val="20"/>
                <w:szCs w:val="20"/>
              </w:rPr>
            </w:pPr>
            <w:r>
              <w:rPr>
                <w:sz w:val="20"/>
                <w:szCs w:val="20"/>
              </w:rPr>
              <w:t>398,9</w:t>
            </w:r>
          </w:p>
        </w:tc>
        <w:tc>
          <w:tcPr>
            <w:tcW w:w="1276" w:type="dxa"/>
            <w:hideMark/>
          </w:tcPr>
          <w:p w:rsidR="0039547E" w:rsidRPr="000C163A" w:rsidRDefault="007717A3">
            <w:pPr>
              <w:spacing w:before="40" w:line="192" w:lineRule="auto"/>
              <w:ind w:right="227"/>
              <w:jc w:val="right"/>
              <w:rPr>
                <w:sz w:val="20"/>
                <w:szCs w:val="20"/>
              </w:rPr>
            </w:pPr>
            <w:r>
              <w:rPr>
                <w:sz w:val="20"/>
                <w:szCs w:val="20"/>
              </w:rPr>
              <w:t>100,0</w:t>
            </w:r>
          </w:p>
        </w:tc>
        <w:tc>
          <w:tcPr>
            <w:tcW w:w="992" w:type="dxa"/>
            <w:hideMark/>
          </w:tcPr>
          <w:p w:rsidR="0039547E" w:rsidRPr="000C163A" w:rsidRDefault="007717A3">
            <w:pPr>
              <w:spacing w:before="40" w:line="192" w:lineRule="auto"/>
              <w:ind w:right="113"/>
              <w:jc w:val="right"/>
              <w:rPr>
                <w:sz w:val="20"/>
                <w:szCs w:val="20"/>
              </w:rPr>
            </w:pPr>
            <w:r>
              <w:rPr>
                <w:sz w:val="20"/>
                <w:szCs w:val="20"/>
              </w:rPr>
              <w:t>-</w:t>
            </w:r>
          </w:p>
        </w:tc>
        <w:tc>
          <w:tcPr>
            <w:tcW w:w="1276" w:type="dxa"/>
            <w:hideMark/>
          </w:tcPr>
          <w:p w:rsidR="0039547E" w:rsidRPr="000C163A" w:rsidRDefault="007717A3">
            <w:pPr>
              <w:spacing w:before="40" w:line="192" w:lineRule="auto"/>
              <w:ind w:right="227"/>
              <w:jc w:val="right"/>
              <w:rPr>
                <w:sz w:val="20"/>
                <w:szCs w:val="20"/>
              </w:rPr>
            </w:pPr>
            <w:r>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компьютеров, электронных и оптических изделий</w:t>
            </w:r>
          </w:p>
        </w:tc>
        <w:tc>
          <w:tcPr>
            <w:tcW w:w="1134" w:type="dxa"/>
            <w:hideMark/>
          </w:tcPr>
          <w:p w:rsidR="0039547E" w:rsidRPr="000C163A" w:rsidRDefault="00070961">
            <w:pPr>
              <w:spacing w:before="40" w:line="192" w:lineRule="auto"/>
              <w:ind w:right="113"/>
              <w:jc w:val="right"/>
              <w:rPr>
                <w:sz w:val="20"/>
                <w:szCs w:val="20"/>
              </w:rPr>
            </w:pPr>
            <w:r>
              <w:rPr>
                <w:sz w:val="20"/>
                <w:szCs w:val="20"/>
              </w:rPr>
              <w:t>3218,0</w:t>
            </w:r>
          </w:p>
        </w:tc>
        <w:tc>
          <w:tcPr>
            <w:tcW w:w="1134" w:type="dxa"/>
            <w:hideMark/>
          </w:tcPr>
          <w:p w:rsidR="0039547E" w:rsidRPr="000C163A" w:rsidRDefault="00070961">
            <w:pPr>
              <w:spacing w:before="40" w:line="192" w:lineRule="auto"/>
              <w:ind w:right="113"/>
              <w:jc w:val="right"/>
              <w:rPr>
                <w:sz w:val="20"/>
                <w:szCs w:val="20"/>
              </w:rPr>
            </w:pPr>
            <w:r>
              <w:rPr>
                <w:sz w:val="20"/>
                <w:szCs w:val="20"/>
              </w:rPr>
              <w:t>153,1</w:t>
            </w:r>
          </w:p>
        </w:tc>
        <w:tc>
          <w:tcPr>
            <w:tcW w:w="1134" w:type="dxa"/>
            <w:hideMark/>
          </w:tcPr>
          <w:p w:rsidR="0039547E" w:rsidRPr="000C163A" w:rsidRDefault="00070961">
            <w:pPr>
              <w:spacing w:before="40" w:line="192" w:lineRule="auto"/>
              <w:ind w:right="170"/>
              <w:jc w:val="right"/>
              <w:rPr>
                <w:sz w:val="20"/>
                <w:szCs w:val="20"/>
              </w:rPr>
            </w:pPr>
            <w:r>
              <w:rPr>
                <w:sz w:val="20"/>
                <w:szCs w:val="20"/>
              </w:rPr>
              <w:t>3218,0</w:t>
            </w:r>
          </w:p>
        </w:tc>
        <w:tc>
          <w:tcPr>
            <w:tcW w:w="1276" w:type="dxa"/>
            <w:hideMark/>
          </w:tcPr>
          <w:p w:rsidR="0039547E" w:rsidRPr="000C163A" w:rsidRDefault="00C6396A">
            <w:pPr>
              <w:spacing w:before="40" w:line="192" w:lineRule="auto"/>
              <w:ind w:right="227"/>
              <w:jc w:val="right"/>
              <w:rPr>
                <w:sz w:val="20"/>
                <w:szCs w:val="20"/>
              </w:rPr>
            </w:pPr>
            <w:r>
              <w:rPr>
                <w:sz w:val="20"/>
                <w:szCs w:val="20"/>
              </w:rPr>
              <w:t>100,0</w:t>
            </w:r>
          </w:p>
        </w:tc>
        <w:tc>
          <w:tcPr>
            <w:tcW w:w="992" w:type="dxa"/>
            <w:hideMark/>
          </w:tcPr>
          <w:p w:rsidR="0039547E" w:rsidRPr="000C163A" w:rsidRDefault="00C6396A">
            <w:pPr>
              <w:spacing w:before="40" w:line="192" w:lineRule="auto"/>
              <w:ind w:right="113"/>
              <w:jc w:val="right"/>
              <w:rPr>
                <w:sz w:val="20"/>
                <w:szCs w:val="20"/>
              </w:rPr>
            </w:pPr>
            <w:r>
              <w:rPr>
                <w:sz w:val="20"/>
                <w:szCs w:val="20"/>
              </w:rPr>
              <w:t>-</w:t>
            </w:r>
          </w:p>
        </w:tc>
        <w:tc>
          <w:tcPr>
            <w:tcW w:w="1276" w:type="dxa"/>
            <w:hideMark/>
          </w:tcPr>
          <w:p w:rsidR="0039547E" w:rsidRPr="000C163A" w:rsidRDefault="00C6396A">
            <w:pPr>
              <w:spacing w:before="40" w:line="192" w:lineRule="auto"/>
              <w:ind w:right="227"/>
              <w:jc w:val="right"/>
              <w:rPr>
                <w:sz w:val="20"/>
                <w:szCs w:val="20"/>
              </w:rPr>
            </w:pPr>
            <w:r>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электрического оборудования</w:t>
            </w:r>
          </w:p>
        </w:tc>
        <w:tc>
          <w:tcPr>
            <w:tcW w:w="1134" w:type="dxa"/>
            <w:hideMark/>
          </w:tcPr>
          <w:p w:rsidR="0039547E" w:rsidRPr="000C163A" w:rsidRDefault="00070961">
            <w:pPr>
              <w:spacing w:before="40" w:line="192" w:lineRule="auto"/>
              <w:ind w:right="113"/>
              <w:jc w:val="right"/>
              <w:rPr>
                <w:sz w:val="20"/>
                <w:szCs w:val="20"/>
              </w:rPr>
            </w:pPr>
            <w:r>
              <w:rPr>
                <w:sz w:val="20"/>
                <w:szCs w:val="20"/>
              </w:rPr>
              <w:t>3873,5</w:t>
            </w:r>
          </w:p>
        </w:tc>
        <w:tc>
          <w:tcPr>
            <w:tcW w:w="1134" w:type="dxa"/>
            <w:hideMark/>
          </w:tcPr>
          <w:p w:rsidR="0039547E" w:rsidRPr="000C163A" w:rsidRDefault="00070961">
            <w:pPr>
              <w:spacing w:before="40" w:line="192" w:lineRule="auto"/>
              <w:ind w:right="113"/>
              <w:jc w:val="right"/>
              <w:rPr>
                <w:sz w:val="20"/>
                <w:szCs w:val="20"/>
              </w:rPr>
            </w:pPr>
            <w:r>
              <w:rPr>
                <w:sz w:val="20"/>
                <w:szCs w:val="20"/>
              </w:rPr>
              <w:t>78,6</w:t>
            </w:r>
          </w:p>
        </w:tc>
        <w:tc>
          <w:tcPr>
            <w:tcW w:w="1134" w:type="dxa"/>
            <w:hideMark/>
          </w:tcPr>
          <w:p w:rsidR="0039547E" w:rsidRPr="000C163A" w:rsidRDefault="00070961">
            <w:pPr>
              <w:spacing w:before="40" w:line="192" w:lineRule="auto"/>
              <w:ind w:right="170"/>
              <w:jc w:val="right"/>
              <w:rPr>
                <w:sz w:val="20"/>
                <w:szCs w:val="20"/>
              </w:rPr>
            </w:pPr>
            <w:r>
              <w:rPr>
                <w:sz w:val="20"/>
                <w:szCs w:val="20"/>
              </w:rPr>
              <w:t>4109,5</w:t>
            </w:r>
          </w:p>
        </w:tc>
        <w:tc>
          <w:tcPr>
            <w:tcW w:w="1276" w:type="dxa"/>
            <w:hideMark/>
          </w:tcPr>
          <w:p w:rsidR="0039547E" w:rsidRPr="000C163A" w:rsidRDefault="00070961">
            <w:pPr>
              <w:spacing w:before="40" w:line="192" w:lineRule="auto"/>
              <w:ind w:right="227"/>
              <w:jc w:val="right"/>
              <w:rPr>
                <w:sz w:val="20"/>
                <w:szCs w:val="20"/>
              </w:rPr>
            </w:pPr>
            <w:r>
              <w:rPr>
                <w:sz w:val="20"/>
                <w:szCs w:val="20"/>
              </w:rPr>
              <w:t>73,9</w:t>
            </w:r>
          </w:p>
        </w:tc>
        <w:tc>
          <w:tcPr>
            <w:tcW w:w="992" w:type="dxa"/>
            <w:hideMark/>
          </w:tcPr>
          <w:p w:rsidR="0039547E" w:rsidRPr="000C163A" w:rsidRDefault="00070961">
            <w:pPr>
              <w:spacing w:before="40" w:line="192" w:lineRule="auto"/>
              <w:ind w:right="113"/>
              <w:jc w:val="right"/>
              <w:rPr>
                <w:sz w:val="20"/>
                <w:szCs w:val="20"/>
              </w:rPr>
            </w:pPr>
            <w:r>
              <w:rPr>
                <w:sz w:val="20"/>
                <w:szCs w:val="20"/>
              </w:rPr>
              <w:t>236,0</w:t>
            </w:r>
          </w:p>
        </w:tc>
        <w:tc>
          <w:tcPr>
            <w:tcW w:w="1276" w:type="dxa"/>
            <w:hideMark/>
          </w:tcPr>
          <w:p w:rsidR="0039547E" w:rsidRPr="000C163A" w:rsidRDefault="00070961">
            <w:pPr>
              <w:spacing w:before="40" w:line="192" w:lineRule="auto"/>
              <w:ind w:right="227"/>
              <w:jc w:val="right"/>
              <w:rPr>
                <w:sz w:val="20"/>
                <w:szCs w:val="20"/>
              </w:rPr>
            </w:pPr>
            <w:r>
              <w:rPr>
                <w:sz w:val="20"/>
                <w:szCs w:val="20"/>
              </w:rPr>
              <w:t>26,1</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машин и оборудования, не включенных в другие группировки</w:t>
            </w:r>
          </w:p>
        </w:tc>
        <w:tc>
          <w:tcPr>
            <w:tcW w:w="1134" w:type="dxa"/>
            <w:hideMark/>
          </w:tcPr>
          <w:p w:rsidR="0039547E" w:rsidRPr="000C163A" w:rsidRDefault="00070961">
            <w:pPr>
              <w:spacing w:before="40" w:line="192" w:lineRule="auto"/>
              <w:ind w:right="113"/>
              <w:jc w:val="right"/>
              <w:rPr>
                <w:sz w:val="20"/>
                <w:szCs w:val="20"/>
              </w:rPr>
            </w:pPr>
            <w:r>
              <w:rPr>
                <w:sz w:val="20"/>
                <w:szCs w:val="20"/>
              </w:rPr>
              <w:t>6332,3</w:t>
            </w:r>
          </w:p>
        </w:tc>
        <w:tc>
          <w:tcPr>
            <w:tcW w:w="1134" w:type="dxa"/>
            <w:hideMark/>
          </w:tcPr>
          <w:p w:rsidR="0039547E" w:rsidRPr="000C163A" w:rsidRDefault="0039547E" w:rsidP="00C6396A">
            <w:pPr>
              <w:spacing w:before="40" w:line="192" w:lineRule="auto"/>
              <w:ind w:right="113"/>
              <w:jc w:val="right"/>
              <w:rPr>
                <w:sz w:val="20"/>
                <w:szCs w:val="20"/>
              </w:rPr>
            </w:pPr>
            <w:r w:rsidRPr="000C163A">
              <w:rPr>
                <w:sz w:val="20"/>
                <w:szCs w:val="20"/>
              </w:rPr>
              <w:t xml:space="preserve">в </w:t>
            </w:r>
            <w:r w:rsidR="00C6396A">
              <w:rPr>
                <w:sz w:val="20"/>
                <w:szCs w:val="20"/>
              </w:rPr>
              <w:t>13,6</w:t>
            </w:r>
            <w:r w:rsidRPr="000C163A">
              <w:rPr>
                <w:sz w:val="20"/>
                <w:szCs w:val="20"/>
              </w:rPr>
              <w:t xml:space="preserve"> p.</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77,8</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22,2</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автотранспортных средств, прицепов и полуприцепов</w:t>
            </w:r>
          </w:p>
        </w:tc>
        <w:tc>
          <w:tcPr>
            <w:tcW w:w="1134" w:type="dxa"/>
            <w:hideMark/>
          </w:tcPr>
          <w:p w:rsidR="0039547E" w:rsidRPr="000C163A" w:rsidRDefault="00070961">
            <w:pPr>
              <w:spacing w:before="40" w:line="192" w:lineRule="auto"/>
              <w:ind w:right="113"/>
              <w:jc w:val="right"/>
              <w:rPr>
                <w:sz w:val="20"/>
                <w:szCs w:val="20"/>
              </w:rPr>
            </w:pPr>
            <w:r>
              <w:rPr>
                <w:sz w:val="20"/>
                <w:szCs w:val="20"/>
              </w:rPr>
              <w:t>6615,0</w:t>
            </w:r>
          </w:p>
        </w:tc>
        <w:tc>
          <w:tcPr>
            <w:tcW w:w="1134" w:type="dxa"/>
            <w:hideMark/>
          </w:tcPr>
          <w:p w:rsidR="0039547E" w:rsidRPr="000C163A" w:rsidRDefault="00411C4A" w:rsidP="00070961">
            <w:pPr>
              <w:spacing w:before="40" w:line="192" w:lineRule="auto"/>
              <w:ind w:right="113"/>
              <w:jc w:val="right"/>
              <w:rPr>
                <w:sz w:val="20"/>
                <w:szCs w:val="20"/>
              </w:rPr>
            </w:pPr>
            <w:r>
              <w:rPr>
                <w:sz w:val="20"/>
                <w:szCs w:val="20"/>
              </w:rPr>
              <w:t xml:space="preserve">в </w:t>
            </w:r>
            <w:r w:rsidR="00C6396A">
              <w:rPr>
                <w:sz w:val="20"/>
                <w:szCs w:val="20"/>
              </w:rPr>
              <w:t>1</w:t>
            </w:r>
            <w:r w:rsidR="00070961">
              <w:rPr>
                <w:sz w:val="20"/>
                <w:szCs w:val="20"/>
              </w:rPr>
              <w:t>2</w:t>
            </w:r>
            <w:r w:rsidR="00C6396A">
              <w:rPr>
                <w:sz w:val="20"/>
                <w:szCs w:val="20"/>
              </w:rPr>
              <w:t>0</w:t>
            </w:r>
            <w:r w:rsidR="00070961">
              <w:rPr>
                <w:sz w:val="20"/>
                <w:szCs w:val="20"/>
              </w:rPr>
              <w:t>5</w:t>
            </w:r>
            <w:r w:rsidR="00C6396A">
              <w:rPr>
                <w:sz w:val="20"/>
                <w:szCs w:val="20"/>
              </w:rPr>
              <w:t>,</w:t>
            </w:r>
            <w:r w:rsidR="00070961">
              <w:rPr>
                <w:sz w:val="20"/>
                <w:szCs w:val="20"/>
              </w:rPr>
              <w:t>4</w:t>
            </w:r>
            <w:r w:rsidR="00C6396A">
              <w:rPr>
                <w:sz w:val="20"/>
                <w:szCs w:val="20"/>
              </w:rPr>
              <w:t xml:space="preserve"> р.</w:t>
            </w:r>
          </w:p>
        </w:tc>
        <w:tc>
          <w:tcPr>
            <w:tcW w:w="1134" w:type="dxa"/>
            <w:hideMark/>
          </w:tcPr>
          <w:p w:rsidR="0039547E" w:rsidRPr="000C163A" w:rsidRDefault="00070961">
            <w:pPr>
              <w:spacing w:before="40" w:line="192" w:lineRule="auto"/>
              <w:ind w:right="170"/>
              <w:jc w:val="right"/>
              <w:rPr>
                <w:sz w:val="20"/>
                <w:szCs w:val="20"/>
              </w:rPr>
            </w:pPr>
            <w:r>
              <w:rPr>
                <w:sz w:val="20"/>
                <w:szCs w:val="20"/>
              </w:rPr>
              <w:t>6669,5</w:t>
            </w:r>
          </w:p>
        </w:tc>
        <w:tc>
          <w:tcPr>
            <w:tcW w:w="1276" w:type="dxa"/>
            <w:hideMark/>
          </w:tcPr>
          <w:p w:rsidR="0039547E" w:rsidRPr="000C163A" w:rsidRDefault="00C6396A">
            <w:pPr>
              <w:spacing w:before="40" w:line="192" w:lineRule="auto"/>
              <w:ind w:right="227"/>
              <w:jc w:val="right"/>
              <w:rPr>
                <w:sz w:val="20"/>
                <w:szCs w:val="20"/>
              </w:rPr>
            </w:pPr>
            <w:r>
              <w:rPr>
                <w:sz w:val="20"/>
                <w:szCs w:val="20"/>
              </w:rPr>
              <w:t>7</w:t>
            </w:r>
            <w:r w:rsidR="0039547E" w:rsidRPr="000C163A">
              <w:rPr>
                <w:sz w:val="20"/>
                <w:szCs w:val="20"/>
              </w:rPr>
              <w:t>0,0</w:t>
            </w:r>
          </w:p>
        </w:tc>
        <w:tc>
          <w:tcPr>
            <w:tcW w:w="992" w:type="dxa"/>
            <w:hideMark/>
          </w:tcPr>
          <w:p w:rsidR="0039547E" w:rsidRPr="000C163A" w:rsidRDefault="00070961">
            <w:pPr>
              <w:spacing w:before="40" w:line="192" w:lineRule="auto"/>
              <w:ind w:right="113"/>
              <w:jc w:val="right"/>
              <w:rPr>
                <w:sz w:val="20"/>
                <w:szCs w:val="20"/>
              </w:rPr>
            </w:pPr>
            <w:r>
              <w:rPr>
                <w:sz w:val="20"/>
                <w:szCs w:val="20"/>
              </w:rPr>
              <w:t>54,5</w:t>
            </w:r>
          </w:p>
        </w:tc>
        <w:tc>
          <w:tcPr>
            <w:tcW w:w="1276" w:type="dxa"/>
            <w:hideMark/>
          </w:tcPr>
          <w:p w:rsidR="0039547E" w:rsidRPr="000C163A" w:rsidRDefault="00C6396A">
            <w:pPr>
              <w:spacing w:before="40" w:line="192" w:lineRule="auto"/>
              <w:ind w:right="227"/>
              <w:jc w:val="right"/>
              <w:rPr>
                <w:sz w:val="20"/>
                <w:szCs w:val="20"/>
              </w:rPr>
            </w:pPr>
            <w:r>
              <w:rPr>
                <w:sz w:val="20"/>
                <w:szCs w:val="20"/>
              </w:rPr>
              <w:t>3</w:t>
            </w:r>
            <w:r w:rsidR="0039547E" w:rsidRPr="000C163A">
              <w:rPr>
                <w:sz w:val="20"/>
                <w:szCs w:val="20"/>
              </w:rPr>
              <w:t>0,0</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прочих транспортных средств и оборудования</w:t>
            </w:r>
          </w:p>
        </w:tc>
        <w:tc>
          <w:tcPr>
            <w:tcW w:w="1134" w:type="dxa"/>
            <w:hideMark/>
          </w:tcPr>
          <w:p w:rsidR="0039547E" w:rsidRPr="000C163A" w:rsidRDefault="00411C4A">
            <w:pPr>
              <w:spacing w:before="40" w:line="192" w:lineRule="auto"/>
              <w:ind w:right="113"/>
              <w:jc w:val="right"/>
              <w:rPr>
                <w:sz w:val="20"/>
                <w:szCs w:val="20"/>
              </w:rPr>
            </w:pPr>
            <w:r>
              <w:rPr>
                <w:sz w:val="20"/>
                <w:szCs w:val="20"/>
              </w:rPr>
              <w:t>5093,5</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66,7</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33,3</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мебели</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C6396A" w:rsidP="00411C4A">
            <w:pPr>
              <w:spacing w:before="40" w:line="192" w:lineRule="auto"/>
              <w:ind w:right="113"/>
              <w:jc w:val="right"/>
              <w:rPr>
                <w:sz w:val="20"/>
                <w:szCs w:val="20"/>
              </w:rPr>
            </w:pPr>
            <w:r>
              <w:rPr>
                <w:sz w:val="20"/>
                <w:szCs w:val="20"/>
              </w:rPr>
              <w:t>14</w:t>
            </w:r>
            <w:r w:rsidR="00411C4A">
              <w:rPr>
                <w:sz w:val="20"/>
                <w:szCs w:val="20"/>
              </w:rPr>
              <w:t>0</w:t>
            </w:r>
            <w:r>
              <w:rPr>
                <w:sz w:val="20"/>
                <w:szCs w:val="20"/>
              </w:rPr>
              <w:t>,</w:t>
            </w:r>
            <w:r w:rsidR="00411C4A">
              <w:rPr>
                <w:sz w:val="20"/>
                <w:szCs w:val="20"/>
              </w:rPr>
              <w:t>4</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100,0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прочих готовых изделий</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C6396A" w:rsidP="00411C4A">
            <w:pPr>
              <w:spacing w:before="40" w:line="192" w:lineRule="auto"/>
              <w:ind w:right="113"/>
              <w:jc w:val="right"/>
              <w:rPr>
                <w:sz w:val="20"/>
                <w:szCs w:val="20"/>
              </w:rPr>
            </w:pPr>
            <w:r>
              <w:rPr>
                <w:sz w:val="20"/>
                <w:szCs w:val="20"/>
              </w:rPr>
              <w:t>10</w:t>
            </w:r>
            <w:r w:rsidR="00411C4A">
              <w:rPr>
                <w:sz w:val="20"/>
                <w:szCs w:val="20"/>
              </w:rPr>
              <w:t>0</w:t>
            </w:r>
            <w:r>
              <w:rPr>
                <w:sz w:val="20"/>
                <w:szCs w:val="20"/>
              </w:rPr>
              <w:t>,</w:t>
            </w:r>
            <w:r w:rsidR="00411C4A">
              <w:rPr>
                <w:sz w:val="20"/>
                <w:szCs w:val="20"/>
              </w:rPr>
              <w:t>2</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C6396A">
            <w:pPr>
              <w:spacing w:before="40" w:line="192" w:lineRule="auto"/>
              <w:ind w:right="227"/>
              <w:jc w:val="right"/>
              <w:rPr>
                <w:sz w:val="20"/>
                <w:szCs w:val="20"/>
              </w:rPr>
            </w:pPr>
            <w:r>
              <w:rPr>
                <w:sz w:val="20"/>
                <w:szCs w:val="20"/>
              </w:rPr>
              <w:t>100,0</w:t>
            </w:r>
          </w:p>
        </w:tc>
        <w:tc>
          <w:tcPr>
            <w:tcW w:w="992" w:type="dxa"/>
            <w:hideMark/>
          </w:tcPr>
          <w:p w:rsidR="0039547E" w:rsidRPr="000C163A" w:rsidRDefault="00C6396A">
            <w:pPr>
              <w:spacing w:before="40" w:line="192" w:lineRule="auto"/>
              <w:ind w:right="113"/>
              <w:jc w:val="right"/>
              <w:rPr>
                <w:sz w:val="20"/>
                <w:szCs w:val="20"/>
              </w:rPr>
            </w:pPr>
            <w:r>
              <w:rPr>
                <w:sz w:val="20"/>
                <w:szCs w:val="20"/>
              </w:rPr>
              <w:t>-</w:t>
            </w:r>
          </w:p>
        </w:tc>
        <w:tc>
          <w:tcPr>
            <w:tcW w:w="1276" w:type="dxa"/>
            <w:hideMark/>
          </w:tcPr>
          <w:p w:rsidR="0039547E" w:rsidRPr="000C163A" w:rsidRDefault="00C6396A">
            <w:pPr>
              <w:spacing w:before="40" w:line="192" w:lineRule="auto"/>
              <w:ind w:right="227"/>
              <w:jc w:val="right"/>
              <w:rPr>
                <w:sz w:val="20"/>
                <w:szCs w:val="20"/>
              </w:rPr>
            </w:pPr>
            <w:r>
              <w:rPr>
                <w:sz w:val="20"/>
                <w:szCs w:val="20"/>
              </w:rPr>
              <w:t>-</w:t>
            </w:r>
          </w:p>
        </w:tc>
      </w:tr>
      <w:tr w:rsidR="0039547E" w:rsidTr="00F518AE">
        <w:tc>
          <w:tcPr>
            <w:tcW w:w="2518" w:type="dxa"/>
            <w:hideMark/>
          </w:tcPr>
          <w:p w:rsidR="0039547E" w:rsidRPr="000C163A" w:rsidRDefault="0039547E">
            <w:pPr>
              <w:suppressAutoHyphens/>
              <w:spacing w:before="40" w:line="192" w:lineRule="auto"/>
              <w:ind w:left="113" w:right="-142" w:hanging="113"/>
              <w:rPr>
                <w:b/>
                <w:bCs/>
                <w:sz w:val="20"/>
                <w:szCs w:val="20"/>
              </w:rPr>
            </w:pPr>
            <w:r w:rsidRPr="000C163A">
              <w:rPr>
                <w:b/>
                <w:bCs/>
                <w:sz w:val="20"/>
                <w:szCs w:val="20"/>
              </w:rPr>
              <w:t xml:space="preserve">обеспечение электрической энергией, газом и паром; кондиционирование </w:t>
            </w:r>
            <w:r w:rsidRPr="000C163A">
              <w:rPr>
                <w:b/>
                <w:bCs/>
                <w:color w:val="000000"/>
                <w:sz w:val="20"/>
                <w:szCs w:val="20"/>
              </w:rPr>
              <w:t>воздуха</w:t>
            </w:r>
          </w:p>
        </w:tc>
        <w:tc>
          <w:tcPr>
            <w:tcW w:w="1134" w:type="dxa"/>
            <w:hideMark/>
          </w:tcPr>
          <w:p w:rsidR="0039547E" w:rsidRPr="000C163A" w:rsidRDefault="00411C4A">
            <w:pPr>
              <w:spacing w:before="40" w:line="192" w:lineRule="auto"/>
              <w:ind w:right="113"/>
              <w:jc w:val="right"/>
              <w:rPr>
                <w:b/>
                <w:bCs/>
                <w:sz w:val="20"/>
                <w:szCs w:val="20"/>
              </w:rPr>
            </w:pPr>
            <w:r>
              <w:rPr>
                <w:b/>
                <w:bCs/>
                <w:sz w:val="20"/>
                <w:szCs w:val="20"/>
              </w:rPr>
              <w:t>89,3</w:t>
            </w:r>
          </w:p>
        </w:tc>
        <w:tc>
          <w:tcPr>
            <w:tcW w:w="1134" w:type="dxa"/>
            <w:hideMark/>
          </w:tcPr>
          <w:p w:rsidR="0039547E" w:rsidRPr="000C163A" w:rsidRDefault="00411C4A" w:rsidP="00411C4A">
            <w:pPr>
              <w:spacing w:before="40" w:line="192" w:lineRule="auto"/>
              <w:ind w:right="113"/>
              <w:jc w:val="center"/>
              <w:rPr>
                <w:b/>
                <w:bCs/>
                <w:sz w:val="20"/>
                <w:szCs w:val="20"/>
              </w:rPr>
            </w:pPr>
            <w:r>
              <w:rPr>
                <w:b/>
                <w:bCs/>
                <w:sz w:val="20"/>
                <w:szCs w:val="20"/>
              </w:rPr>
              <w:t>-</w:t>
            </w:r>
          </w:p>
        </w:tc>
        <w:tc>
          <w:tcPr>
            <w:tcW w:w="1134" w:type="dxa"/>
            <w:hideMark/>
          </w:tcPr>
          <w:p w:rsidR="0039547E" w:rsidRPr="000C163A" w:rsidRDefault="00411C4A">
            <w:pPr>
              <w:spacing w:before="40" w:line="192" w:lineRule="auto"/>
              <w:ind w:right="170"/>
              <w:jc w:val="right"/>
              <w:rPr>
                <w:b/>
                <w:bCs/>
                <w:sz w:val="20"/>
                <w:szCs w:val="20"/>
              </w:rPr>
            </w:pPr>
            <w:r>
              <w:rPr>
                <w:b/>
                <w:bCs/>
                <w:sz w:val="20"/>
                <w:szCs w:val="20"/>
              </w:rPr>
              <w:t>463,9</w:t>
            </w:r>
          </w:p>
        </w:tc>
        <w:tc>
          <w:tcPr>
            <w:tcW w:w="1276" w:type="dxa"/>
            <w:hideMark/>
          </w:tcPr>
          <w:p w:rsidR="0039547E" w:rsidRPr="000C163A" w:rsidRDefault="00411C4A">
            <w:pPr>
              <w:spacing w:before="40" w:line="192" w:lineRule="auto"/>
              <w:ind w:right="227"/>
              <w:jc w:val="right"/>
              <w:rPr>
                <w:b/>
                <w:bCs/>
                <w:sz w:val="20"/>
                <w:szCs w:val="20"/>
              </w:rPr>
            </w:pPr>
            <w:r>
              <w:rPr>
                <w:b/>
                <w:bCs/>
                <w:sz w:val="20"/>
                <w:szCs w:val="20"/>
              </w:rPr>
              <w:t>65,2</w:t>
            </w:r>
          </w:p>
        </w:tc>
        <w:tc>
          <w:tcPr>
            <w:tcW w:w="992" w:type="dxa"/>
            <w:hideMark/>
          </w:tcPr>
          <w:p w:rsidR="0039547E" w:rsidRPr="000C163A" w:rsidRDefault="00411C4A">
            <w:pPr>
              <w:spacing w:before="40" w:line="192" w:lineRule="auto"/>
              <w:ind w:right="113"/>
              <w:jc w:val="right"/>
              <w:rPr>
                <w:b/>
                <w:bCs/>
                <w:sz w:val="20"/>
                <w:szCs w:val="20"/>
              </w:rPr>
            </w:pPr>
            <w:r>
              <w:rPr>
                <w:b/>
                <w:bCs/>
                <w:sz w:val="20"/>
                <w:szCs w:val="20"/>
              </w:rPr>
              <w:t>374,6</w:t>
            </w:r>
          </w:p>
        </w:tc>
        <w:tc>
          <w:tcPr>
            <w:tcW w:w="1276" w:type="dxa"/>
            <w:hideMark/>
          </w:tcPr>
          <w:p w:rsidR="0039547E" w:rsidRPr="000C163A" w:rsidRDefault="00411C4A">
            <w:pPr>
              <w:spacing w:before="40" w:line="192" w:lineRule="auto"/>
              <w:ind w:right="227"/>
              <w:jc w:val="right"/>
              <w:rPr>
                <w:b/>
                <w:bCs/>
                <w:sz w:val="20"/>
                <w:szCs w:val="20"/>
              </w:rPr>
            </w:pPr>
            <w:r>
              <w:rPr>
                <w:b/>
                <w:bCs/>
                <w:sz w:val="20"/>
                <w:szCs w:val="20"/>
              </w:rPr>
              <w:t>34,8</w:t>
            </w:r>
          </w:p>
        </w:tc>
      </w:tr>
      <w:tr w:rsidR="0039547E" w:rsidTr="00F518AE">
        <w:tc>
          <w:tcPr>
            <w:tcW w:w="2518" w:type="dxa"/>
            <w:hideMark/>
          </w:tcPr>
          <w:p w:rsidR="0039547E" w:rsidRPr="000C163A" w:rsidRDefault="0039547E">
            <w:pPr>
              <w:suppressAutoHyphens/>
              <w:spacing w:before="40" w:line="192" w:lineRule="auto"/>
              <w:ind w:left="113" w:right="-142" w:hanging="113"/>
              <w:rPr>
                <w:b/>
                <w:bCs/>
                <w:sz w:val="20"/>
                <w:szCs w:val="20"/>
              </w:rPr>
            </w:pPr>
            <w:r w:rsidRPr="000C163A">
              <w:rPr>
                <w:b/>
                <w:bCs/>
                <w:sz w:val="20"/>
                <w:szCs w:val="20"/>
              </w:rPr>
              <w:t>водоснабжение; водоотведение, организация сбора и утилизации отходов, деятельность по ликвидации загрязнений</w:t>
            </w:r>
          </w:p>
        </w:tc>
        <w:tc>
          <w:tcPr>
            <w:tcW w:w="1134" w:type="dxa"/>
            <w:hideMark/>
          </w:tcPr>
          <w:p w:rsidR="0039547E" w:rsidRPr="000C163A" w:rsidRDefault="00411C4A">
            <w:pPr>
              <w:spacing w:before="40" w:line="192" w:lineRule="auto"/>
              <w:ind w:right="113"/>
              <w:jc w:val="right"/>
              <w:rPr>
                <w:b/>
                <w:bCs/>
                <w:sz w:val="20"/>
                <w:szCs w:val="20"/>
              </w:rPr>
            </w:pPr>
            <w:r>
              <w:rPr>
                <w:b/>
                <w:bCs/>
                <w:sz w:val="20"/>
                <w:szCs w:val="20"/>
              </w:rPr>
              <w:t>-180,7</w:t>
            </w:r>
          </w:p>
        </w:tc>
        <w:tc>
          <w:tcPr>
            <w:tcW w:w="1134" w:type="dxa"/>
            <w:hideMark/>
          </w:tcPr>
          <w:p w:rsidR="0039547E" w:rsidRPr="000C163A" w:rsidRDefault="00411C4A" w:rsidP="00411C4A">
            <w:pPr>
              <w:spacing w:before="40" w:line="192" w:lineRule="auto"/>
              <w:ind w:right="113"/>
              <w:jc w:val="center"/>
              <w:rPr>
                <w:b/>
                <w:bCs/>
                <w:sz w:val="20"/>
                <w:szCs w:val="20"/>
              </w:rPr>
            </w:pPr>
            <w:r>
              <w:rPr>
                <w:b/>
                <w:bCs/>
                <w:sz w:val="20"/>
                <w:szCs w:val="20"/>
              </w:rPr>
              <w:t>-</w:t>
            </w:r>
          </w:p>
        </w:tc>
        <w:tc>
          <w:tcPr>
            <w:tcW w:w="1134" w:type="dxa"/>
            <w:hideMark/>
          </w:tcPr>
          <w:p w:rsidR="0039547E" w:rsidRPr="000C163A" w:rsidRDefault="00411C4A">
            <w:pPr>
              <w:spacing w:before="40" w:line="192" w:lineRule="auto"/>
              <w:ind w:right="170"/>
              <w:jc w:val="right"/>
              <w:rPr>
                <w:b/>
                <w:bCs/>
                <w:sz w:val="20"/>
                <w:szCs w:val="20"/>
              </w:rPr>
            </w:pPr>
            <w:r>
              <w:rPr>
                <w:b/>
                <w:bCs/>
                <w:sz w:val="20"/>
                <w:szCs w:val="20"/>
              </w:rPr>
              <w:t>174,0</w:t>
            </w:r>
          </w:p>
        </w:tc>
        <w:tc>
          <w:tcPr>
            <w:tcW w:w="1276" w:type="dxa"/>
            <w:hideMark/>
          </w:tcPr>
          <w:p w:rsidR="0039547E" w:rsidRPr="000C163A" w:rsidRDefault="00411C4A">
            <w:pPr>
              <w:spacing w:before="40" w:line="192" w:lineRule="auto"/>
              <w:ind w:right="227"/>
              <w:jc w:val="right"/>
              <w:rPr>
                <w:b/>
                <w:bCs/>
                <w:sz w:val="20"/>
                <w:szCs w:val="20"/>
              </w:rPr>
            </w:pPr>
            <w:r>
              <w:rPr>
                <w:b/>
                <w:bCs/>
                <w:sz w:val="20"/>
                <w:szCs w:val="20"/>
              </w:rPr>
              <w:t>57,1</w:t>
            </w:r>
          </w:p>
        </w:tc>
        <w:tc>
          <w:tcPr>
            <w:tcW w:w="992" w:type="dxa"/>
            <w:hideMark/>
          </w:tcPr>
          <w:p w:rsidR="0039547E" w:rsidRPr="000C163A" w:rsidRDefault="00411C4A">
            <w:pPr>
              <w:spacing w:before="40" w:line="192" w:lineRule="auto"/>
              <w:ind w:right="113"/>
              <w:jc w:val="right"/>
              <w:rPr>
                <w:b/>
                <w:bCs/>
                <w:sz w:val="20"/>
                <w:szCs w:val="20"/>
              </w:rPr>
            </w:pPr>
            <w:r>
              <w:rPr>
                <w:b/>
                <w:bCs/>
                <w:sz w:val="20"/>
                <w:szCs w:val="20"/>
              </w:rPr>
              <w:t>354,7</w:t>
            </w:r>
          </w:p>
        </w:tc>
        <w:tc>
          <w:tcPr>
            <w:tcW w:w="1276" w:type="dxa"/>
            <w:hideMark/>
          </w:tcPr>
          <w:p w:rsidR="0039547E" w:rsidRPr="000C163A" w:rsidRDefault="00411C4A">
            <w:pPr>
              <w:spacing w:before="40" w:line="192" w:lineRule="auto"/>
              <w:ind w:right="227"/>
              <w:jc w:val="right"/>
              <w:rPr>
                <w:b/>
                <w:bCs/>
                <w:sz w:val="20"/>
                <w:szCs w:val="20"/>
              </w:rPr>
            </w:pPr>
            <w:r>
              <w:rPr>
                <w:b/>
                <w:bCs/>
                <w:sz w:val="20"/>
                <w:szCs w:val="20"/>
              </w:rPr>
              <w:t>42,9</w:t>
            </w:r>
          </w:p>
        </w:tc>
      </w:tr>
    </w:tbl>
    <w:p w:rsidR="00A6319D" w:rsidRDefault="00A6319D" w:rsidP="009C5FD9">
      <w:pPr>
        <w:ind w:right="57" w:firstLine="709"/>
        <w:jc w:val="both"/>
        <w:rPr>
          <w:rFonts w:ascii="Arial" w:hAnsi="Arial" w:cs="Arial"/>
          <w:i/>
          <w:sz w:val="20"/>
          <w:szCs w:val="22"/>
        </w:rPr>
      </w:pPr>
    </w:p>
    <w:p w:rsidR="0039547E" w:rsidRPr="00732932" w:rsidRDefault="0039547E" w:rsidP="0039547E">
      <w:pPr>
        <w:pStyle w:val="22"/>
        <w:suppressAutoHyphens/>
        <w:spacing w:before="120"/>
        <w:rPr>
          <w:i/>
          <w:sz w:val="20"/>
          <w:szCs w:val="20"/>
          <w:lang w:val="ru-RU"/>
        </w:rPr>
      </w:pPr>
      <w:r w:rsidRPr="00732932">
        <w:rPr>
          <w:i/>
          <w:sz w:val="20"/>
          <w:szCs w:val="20"/>
          <w:vertAlign w:val="superscript"/>
        </w:rPr>
        <w:t>1)</w:t>
      </w:r>
      <w:r w:rsidRPr="00732932">
        <w:rPr>
          <w:i/>
          <w:sz w:val="20"/>
          <w:szCs w:val="20"/>
        </w:rPr>
        <w:t xml:space="preserve"> 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политики, законодательных актов и др. в соответствии с методологией бухгалтерского учета. Прочерк означает, что в одном или обоих сопоставляемых периодах был получен отрицательный сальдированный финансовый результат.</w:t>
      </w:r>
    </w:p>
    <w:p w:rsidR="00DC37D5" w:rsidRPr="00EB47E6" w:rsidRDefault="00DC37D5" w:rsidP="009C5FD9">
      <w:pPr>
        <w:ind w:right="57" w:firstLine="709"/>
        <w:jc w:val="both"/>
        <w:rPr>
          <w:rFonts w:ascii="Arial" w:hAnsi="Arial" w:cs="Arial"/>
          <w:sz w:val="20"/>
          <w:szCs w:val="20"/>
        </w:rPr>
      </w:pPr>
    </w:p>
    <w:p w:rsidR="00EB47E6" w:rsidRPr="007D6F42" w:rsidRDefault="00EB47E6" w:rsidP="009C5FD9">
      <w:pPr>
        <w:ind w:right="57" w:firstLine="709"/>
        <w:jc w:val="both"/>
        <w:rPr>
          <w:rFonts w:ascii="Arial" w:hAnsi="Arial" w:cs="Arial"/>
          <w:sz w:val="20"/>
          <w:szCs w:val="20"/>
        </w:rPr>
      </w:pPr>
    </w:p>
    <w:p w:rsidR="00EB47E6" w:rsidRPr="007D6F42" w:rsidRDefault="00EB47E6" w:rsidP="009C5FD9">
      <w:pPr>
        <w:ind w:right="57" w:firstLine="709"/>
        <w:jc w:val="both"/>
        <w:rPr>
          <w:rFonts w:ascii="Arial" w:hAnsi="Arial" w:cs="Arial"/>
          <w:sz w:val="20"/>
          <w:szCs w:val="20"/>
        </w:rPr>
      </w:pPr>
    </w:p>
    <w:p w:rsidR="00732165" w:rsidRPr="00FC4F44" w:rsidRDefault="00732165" w:rsidP="009C5FD9">
      <w:pPr>
        <w:keepNext/>
        <w:numPr>
          <w:ilvl w:val="0"/>
          <w:numId w:val="16"/>
        </w:numPr>
        <w:ind w:right="57"/>
        <w:jc w:val="center"/>
        <w:outlineLvl w:val="2"/>
        <w:rPr>
          <w:b/>
          <w:bCs/>
          <w:szCs w:val="26"/>
          <w:lang w:val="x-none" w:eastAsia="x-none"/>
        </w:rPr>
      </w:pPr>
      <w:r w:rsidRPr="00FC4F44">
        <w:rPr>
          <w:b/>
          <w:bCs/>
          <w:szCs w:val="26"/>
          <w:lang w:val="x-none" w:eastAsia="x-none"/>
        </w:rPr>
        <w:t>Обрабатывающие производства</w:t>
      </w:r>
    </w:p>
    <w:p w:rsidR="0093680B" w:rsidRDefault="0093680B" w:rsidP="009C5FD9">
      <w:pPr>
        <w:ind w:right="-1" w:firstLine="709"/>
        <w:jc w:val="both"/>
      </w:pPr>
    </w:p>
    <w:p w:rsidR="00732165" w:rsidRPr="0093680B" w:rsidRDefault="003F2327" w:rsidP="0093680B">
      <w:pPr>
        <w:ind w:firstLine="709"/>
        <w:jc w:val="both"/>
        <w:rPr>
          <w:lang w:val="ru-MO"/>
        </w:rPr>
      </w:pPr>
      <w:r>
        <w:t>За</w:t>
      </w:r>
      <w:r w:rsidRPr="003F2327">
        <w:t xml:space="preserve"> </w:t>
      </w:r>
      <w:r w:rsidR="00732165" w:rsidRPr="0093680B">
        <w:t>201</w:t>
      </w:r>
      <w:r w:rsidR="00732932" w:rsidRPr="0093680B">
        <w:t>9</w:t>
      </w:r>
      <w:r w:rsidR="00136274" w:rsidRPr="0093680B">
        <w:t xml:space="preserve"> г</w:t>
      </w:r>
      <w:r w:rsidR="00491DC2" w:rsidRPr="0093680B">
        <w:t>од</w:t>
      </w:r>
      <w:r w:rsidR="00732165" w:rsidRPr="0093680B">
        <w:t xml:space="preserve"> организациями обрабатывающих производств отгружено продукции, выполнено работ и услуг собственными силами на сумму </w:t>
      </w:r>
      <w:r w:rsidR="00D46F92">
        <w:t>258,2</w:t>
      </w:r>
      <w:r w:rsidR="00732165" w:rsidRPr="0093680B">
        <w:t xml:space="preserve"> млрд. рублей, что </w:t>
      </w:r>
      <w:r w:rsidR="00732165" w:rsidRPr="0093680B">
        <w:lastRenderedPageBreak/>
        <w:t xml:space="preserve">составило в действующих ценах </w:t>
      </w:r>
      <w:r w:rsidR="00732932" w:rsidRPr="0093680B">
        <w:t>11</w:t>
      </w:r>
      <w:r w:rsidR="00D46F92">
        <w:t>4</w:t>
      </w:r>
      <w:r w:rsidR="00732932" w:rsidRPr="0093680B">
        <w:t>,</w:t>
      </w:r>
      <w:r w:rsidR="00D46F92">
        <w:t>9</w:t>
      </w:r>
      <w:r w:rsidR="00732165" w:rsidRPr="0093680B">
        <w:t xml:space="preserve">% к </w:t>
      </w:r>
      <w:r w:rsidR="00E5067D" w:rsidRPr="0093680B">
        <w:t xml:space="preserve">аналогичному </w:t>
      </w:r>
      <w:r w:rsidR="000F3DA6" w:rsidRPr="0093680B">
        <w:t xml:space="preserve">периоду </w:t>
      </w:r>
      <w:r w:rsidR="00732165" w:rsidRPr="0093680B">
        <w:t>201</w:t>
      </w:r>
      <w:r w:rsidR="00732932" w:rsidRPr="0093680B">
        <w:t>8</w:t>
      </w:r>
      <w:r w:rsidR="00136274" w:rsidRPr="0093680B">
        <w:t xml:space="preserve"> г</w:t>
      </w:r>
      <w:r w:rsidR="00AC514F" w:rsidRPr="0093680B">
        <w:t>ода.</w:t>
      </w:r>
      <w:r w:rsidR="00732165" w:rsidRPr="0093680B">
        <w:t xml:space="preserve"> Индекс производства составил</w:t>
      </w:r>
      <w:r w:rsidR="00D959FB" w:rsidRPr="0093680B">
        <w:t xml:space="preserve"> </w:t>
      </w:r>
      <w:r w:rsidR="00732932" w:rsidRPr="0093680B">
        <w:t>10</w:t>
      </w:r>
      <w:r w:rsidR="00D46F92">
        <w:t>4</w:t>
      </w:r>
      <w:r w:rsidR="00732932" w:rsidRPr="0093680B">
        <w:t>,</w:t>
      </w:r>
      <w:r w:rsidR="00D46F92">
        <w:t>0</w:t>
      </w:r>
      <w:r w:rsidR="00732165" w:rsidRPr="0093680B">
        <w:t>%.</w:t>
      </w:r>
      <w:r w:rsidR="00732165" w:rsidRPr="0093680B">
        <w:rPr>
          <w:lang w:val="ru-MO"/>
        </w:rPr>
        <w:t xml:space="preserve"> </w:t>
      </w:r>
    </w:p>
    <w:p w:rsidR="0093680B" w:rsidRDefault="0093680B" w:rsidP="0093680B">
      <w:pPr>
        <w:ind w:firstLine="709"/>
        <w:jc w:val="both"/>
        <w:rPr>
          <w:bCs/>
        </w:rPr>
      </w:pPr>
      <w:r>
        <w:rPr>
          <w:bCs/>
        </w:rPr>
        <w:t>Увеличение индекса промышленного производства произошло в следующих видах производств:</w:t>
      </w:r>
    </w:p>
    <w:p w:rsidR="00D46F92" w:rsidRPr="0093680B" w:rsidRDefault="00D46F92" w:rsidP="00D46F92">
      <w:pPr>
        <w:ind w:firstLine="709"/>
        <w:jc w:val="both"/>
        <w:rPr>
          <w:bCs/>
        </w:rPr>
      </w:pPr>
      <w:r w:rsidRPr="0093680B">
        <w:rPr>
          <w:bCs/>
        </w:rPr>
        <w:t xml:space="preserve">прочих транспортных средств и оборудования – на </w:t>
      </w:r>
      <w:r>
        <w:rPr>
          <w:bCs/>
        </w:rPr>
        <w:t>1</w:t>
      </w:r>
      <w:r w:rsidRPr="0093680B">
        <w:rPr>
          <w:bCs/>
        </w:rPr>
        <w:t>5</w:t>
      </w:r>
      <w:r>
        <w:rPr>
          <w:bCs/>
        </w:rPr>
        <w:t>0</w:t>
      </w:r>
      <w:r w:rsidRPr="0093680B">
        <w:rPr>
          <w:bCs/>
        </w:rPr>
        <w:t>,</w:t>
      </w:r>
      <w:r>
        <w:rPr>
          <w:bCs/>
        </w:rPr>
        <w:t>1% к январю-декабрю 2018 года;</w:t>
      </w:r>
    </w:p>
    <w:p w:rsidR="0093680B" w:rsidRPr="0093680B" w:rsidRDefault="0093680B" w:rsidP="0093680B">
      <w:pPr>
        <w:ind w:firstLine="709"/>
        <w:jc w:val="both"/>
        <w:rPr>
          <w:bCs/>
        </w:rPr>
      </w:pPr>
      <w:r w:rsidRPr="0093680B">
        <w:rPr>
          <w:bCs/>
        </w:rPr>
        <w:t xml:space="preserve">металлургическом – на </w:t>
      </w:r>
      <w:r>
        <w:rPr>
          <w:bCs/>
        </w:rPr>
        <w:t>1</w:t>
      </w:r>
      <w:r w:rsidR="00D46F92">
        <w:rPr>
          <w:bCs/>
        </w:rPr>
        <w:t>4</w:t>
      </w:r>
      <w:r w:rsidR="00055D50">
        <w:rPr>
          <w:bCs/>
        </w:rPr>
        <w:t>6</w:t>
      </w:r>
      <w:r w:rsidRPr="0093680B">
        <w:rPr>
          <w:bCs/>
        </w:rPr>
        <w:t>,</w:t>
      </w:r>
      <w:r w:rsidR="00D46F92">
        <w:rPr>
          <w:bCs/>
        </w:rPr>
        <w:t>9</w:t>
      </w:r>
      <w:r w:rsidRPr="0093680B">
        <w:rPr>
          <w:bCs/>
        </w:rPr>
        <w:t>%</w:t>
      </w:r>
      <w:r>
        <w:rPr>
          <w:bCs/>
        </w:rPr>
        <w:t>;</w:t>
      </w:r>
    </w:p>
    <w:p w:rsidR="00D46F92" w:rsidRDefault="00D46F92" w:rsidP="00D46F92">
      <w:pPr>
        <w:ind w:firstLine="709"/>
        <w:jc w:val="both"/>
        <w:rPr>
          <w:bCs/>
        </w:rPr>
      </w:pPr>
      <w:r w:rsidRPr="0093680B">
        <w:rPr>
          <w:bCs/>
        </w:rPr>
        <w:t xml:space="preserve">ремонту и монтажу машин и оборудования – на </w:t>
      </w:r>
      <w:r>
        <w:rPr>
          <w:bCs/>
        </w:rPr>
        <w:t>139</w:t>
      </w:r>
      <w:r w:rsidRPr="0093680B">
        <w:rPr>
          <w:bCs/>
        </w:rPr>
        <w:t>,</w:t>
      </w:r>
      <w:r>
        <w:rPr>
          <w:bCs/>
        </w:rPr>
        <w:t>2</w:t>
      </w:r>
      <w:r w:rsidRPr="0093680B">
        <w:rPr>
          <w:bCs/>
        </w:rPr>
        <w:t>%;</w:t>
      </w:r>
    </w:p>
    <w:p w:rsidR="00D46F92" w:rsidRDefault="00D46F92" w:rsidP="00D46F92">
      <w:pPr>
        <w:ind w:firstLine="709"/>
        <w:jc w:val="both"/>
        <w:rPr>
          <w:bCs/>
        </w:rPr>
      </w:pPr>
      <w:r w:rsidRPr="0093680B">
        <w:rPr>
          <w:bCs/>
        </w:rPr>
        <w:t xml:space="preserve">автотранспортных средств, прицепов и полуприцепов – на </w:t>
      </w:r>
      <w:r>
        <w:rPr>
          <w:bCs/>
        </w:rPr>
        <w:t>131</w:t>
      </w:r>
      <w:r w:rsidRPr="0093680B">
        <w:rPr>
          <w:bCs/>
        </w:rPr>
        <w:t>,</w:t>
      </w:r>
      <w:r>
        <w:rPr>
          <w:bCs/>
        </w:rPr>
        <w:t>5</w:t>
      </w:r>
      <w:r w:rsidRPr="0093680B">
        <w:rPr>
          <w:bCs/>
        </w:rPr>
        <w:t>%;</w:t>
      </w:r>
    </w:p>
    <w:p w:rsidR="00D46F92" w:rsidRDefault="00D46F92" w:rsidP="00D46F92">
      <w:pPr>
        <w:ind w:firstLine="709"/>
        <w:jc w:val="both"/>
        <w:rPr>
          <w:bCs/>
        </w:rPr>
      </w:pPr>
      <w:r w:rsidRPr="0093680B">
        <w:rPr>
          <w:bCs/>
        </w:rPr>
        <w:t xml:space="preserve">машин и оборудования, не включенных в другие группировки – на </w:t>
      </w:r>
      <w:r>
        <w:rPr>
          <w:bCs/>
        </w:rPr>
        <w:t>112</w:t>
      </w:r>
      <w:r w:rsidRPr="0093680B">
        <w:rPr>
          <w:bCs/>
        </w:rPr>
        <w:t>,</w:t>
      </w:r>
      <w:r>
        <w:rPr>
          <w:bCs/>
        </w:rPr>
        <w:t>3</w:t>
      </w:r>
      <w:r w:rsidRPr="0093680B">
        <w:rPr>
          <w:bCs/>
        </w:rPr>
        <w:t>%;</w:t>
      </w:r>
    </w:p>
    <w:p w:rsidR="00CE335A" w:rsidRPr="0093680B" w:rsidRDefault="00CE335A" w:rsidP="00CE335A">
      <w:pPr>
        <w:ind w:firstLine="709"/>
        <w:jc w:val="both"/>
        <w:rPr>
          <w:bCs/>
        </w:rPr>
      </w:pPr>
      <w:r w:rsidRPr="0093680B">
        <w:rPr>
          <w:bCs/>
        </w:rPr>
        <w:t xml:space="preserve">готовых металлических изделий, кроме машин и оборудования – на </w:t>
      </w:r>
      <w:r>
        <w:rPr>
          <w:bCs/>
        </w:rPr>
        <w:t>107</w:t>
      </w:r>
      <w:r w:rsidRPr="0093680B">
        <w:rPr>
          <w:bCs/>
        </w:rPr>
        <w:t>,</w:t>
      </w:r>
      <w:r>
        <w:rPr>
          <w:bCs/>
        </w:rPr>
        <w:t>4</w:t>
      </w:r>
      <w:r w:rsidRPr="0093680B">
        <w:rPr>
          <w:bCs/>
        </w:rPr>
        <w:t>%;</w:t>
      </w:r>
    </w:p>
    <w:p w:rsidR="00CE335A" w:rsidRDefault="00CE335A" w:rsidP="00CE335A">
      <w:pPr>
        <w:ind w:firstLine="709"/>
        <w:jc w:val="both"/>
        <w:rPr>
          <w:bCs/>
        </w:rPr>
      </w:pPr>
      <w:r>
        <w:rPr>
          <w:bCs/>
        </w:rPr>
        <w:t>резиновых и пластмассовых изделий – на 103,9%;</w:t>
      </w:r>
    </w:p>
    <w:p w:rsidR="00CE335A" w:rsidRDefault="00CE335A" w:rsidP="00CE335A">
      <w:pPr>
        <w:ind w:firstLine="709"/>
        <w:jc w:val="both"/>
        <w:rPr>
          <w:bCs/>
        </w:rPr>
      </w:pPr>
      <w:r>
        <w:rPr>
          <w:bCs/>
        </w:rPr>
        <w:t>одежды – на 102,4%;</w:t>
      </w:r>
    </w:p>
    <w:p w:rsidR="00CE335A" w:rsidRPr="0093680B" w:rsidRDefault="00CE335A" w:rsidP="00CE335A">
      <w:pPr>
        <w:ind w:firstLine="709"/>
        <w:jc w:val="both"/>
        <w:rPr>
          <w:bCs/>
        </w:rPr>
      </w:pPr>
      <w:r w:rsidRPr="0093680B">
        <w:rPr>
          <w:bCs/>
        </w:rPr>
        <w:t xml:space="preserve">мебели – на </w:t>
      </w:r>
      <w:r>
        <w:rPr>
          <w:bCs/>
        </w:rPr>
        <w:t>101</w:t>
      </w:r>
      <w:r w:rsidRPr="0093680B">
        <w:rPr>
          <w:bCs/>
        </w:rPr>
        <w:t>,</w:t>
      </w:r>
      <w:r>
        <w:rPr>
          <w:bCs/>
        </w:rPr>
        <w:t>0</w:t>
      </w:r>
      <w:r w:rsidRPr="0093680B">
        <w:rPr>
          <w:bCs/>
        </w:rPr>
        <w:t>%;</w:t>
      </w:r>
    </w:p>
    <w:p w:rsidR="00CE335A" w:rsidRPr="00A975E8" w:rsidRDefault="00CE335A" w:rsidP="00CE335A">
      <w:pPr>
        <w:spacing w:line="264" w:lineRule="auto"/>
        <w:ind w:firstLine="709"/>
        <w:jc w:val="both"/>
      </w:pPr>
      <w:r w:rsidRPr="00A975E8">
        <w:t>деятельности полиграфической и копировани</w:t>
      </w:r>
      <w:r>
        <w:t>е</w:t>
      </w:r>
      <w:r w:rsidRPr="00A975E8">
        <w:t xml:space="preserve"> носителей информации – </w:t>
      </w:r>
      <w:r>
        <w:t>100,0</w:t>
      </w:r>
      <w:r w:rsidRPr="00A975E8">
        <w:t>%;</w:t>
      </w:r>
    </w:p>
    <w:p w:rsidR="00CE335A" w:rsidRDefault="00CE335A" w:rsidP="00CE335A">
      <w:pPr>
        <w:ind w:firstLine="709"/>
        <w:jc w:val="both"/>
        <w:rPr>
          <w:bCs/>
        </w:rPr>
      </w:pPr>
      <w:r>
        <w:rPr>
          <w:bCs/>
        </w:rPr>
        <w:t>Снижение индекса промышленного производства произошло в следующих видах производств:</w:t>
      </w:r>
    </w:p>
    <w:p w:rsidR="00CE335A" w:rsidRPr="00A975E8" w:rsidRDefault="00CE335A" w:rsidP="00CE335A">
      <w:pPr>
        <w:spacing w:line="264" w:lineRule="auto"/>
        <w:ind w:firstLine="709"/>
        <w:jc w:val="both"/>
      </w:pPr>
      <w:r w:rsidRPr="00A975E8">
        <w:t xml:space="preserve">химических веществ и химических продуктов – </w:t>
      </w:r>
      <w:r>
        <w:t>99,8</w:t>
      </w:r>
      <w:r w:rsidRPr="00A975E8">
        <w:t>%;</w:t>
      </w:r>
    </w:p>
    <w:p w:rsidR="00CE335A" w:rsidRDefault="00CE335A" w:rsidP="00CE335A">
      <w:pPr>
        <w:ind w:firstLine="709"/>
        <w:jc w:val="both"/>
        <w:rPr>
          <w:bCs/>
        </w:rPr>
      </w:pPr>
      <w:r w:rsidRPr="0093680B">
        <w:rPr>
          <w:bCs/>
        </w:rPr>
        <w:t xml:space="preserve">бумаги и бумажных изделий – на </w:t>
      </w:r>
      <w:r>
        <w:rPr>
          <w:bCs/>
        </w:rPr>
        <w:t>99,6</w:t>
      </w:r>
      <w:r w:rsidRPr="0093680B">
        <w:rPr>
          <w:bCs/>
        </w:rPr>
        <w:t>%;</w:t>
      </w:r>
    </w:p>
    <w:p w:rsidR="00CE335A" w:rsidRPr="0093680B" w:rsidRDefault="00CE335A" w:rsidP="00CE335A">
      <w:pPr>
        <w:ind w:firstLine="709"/>
        <w:jc w:val="both"/>
        <w:rPr>
          <w:bCs/>
        </w:rPr>
      </w:pPr>
      <w:r w:rsidRPr="0093680B">
        <w:rPr>
          <w:bCs/>
        </w:rPr>
        <w:t xml:space="preserve">кожи и изделий из кожи – на </w:t>
      </w:r>
      <w:r>
        <w:rPr>
          <w:bCs/>
        </w:rPr>
        <w:t>99,6</w:t>
      </w:r>
      <w:r w:rsidRPr="0093680B">
        <w:rPr>
          <w:bCs/>
        </w:rPr>
        <w:t>%;</w:t>
      </w:r>
    </w:p>
    <w:p w:rsidR="00CE335A" w:rsidRDefault="00CE335A" w:rsidP="00CE335A">
      <w:pPr>
        <w:spacing w:line="264" w:lineRule="auto"/>
        <w:ind w:firstLine="709"/>
        <w:jc w:val="both"/>
      </w:pPr>
      <w:r w:rsidRPr="00A975E8">
        <w:t>прочей неметаллической минеральной продукции – 9</w:t>
      </w:r>
      <w:r>
        <w:t>9,1</w:t>
      </w:r>
      <w:r w:rsidRPr="00A975E8">
        <w:t>%;</w:t>
      </w:r>
    </w:p>
    <w:p w:rsidR="00CE335A" w:rsidRPr="0093680B" w:rsidRDefault="00CE335A" w:rsidP="00CE335A">
      <w:pPr>
        <w:ind w:firstLine="709"/>
        <w:jc w:val="both"/>
        <w:rPr>
          <w:bCs/>
        </w:rPr>
      </w:pPr>
      <w:r w:rsidRPr="0093680B">
        <w:rPr>
          <w:bCs/>
        </w:rPr>
        <w:t xml:space="preserve">напитков – на </w:t>
      </w:r>
      <w:r>
        <w:rPr>
          <w:bCs/>
        </w:rPr>
        <w:t>98,6</w:t>
      </w:r>
      <w:r w:rsidRPr="0093680B">
        <w:rPr>
          <w:bCs/>
        </w:rPr>
        <w:t>%;</w:t>
      </w:r>
    </w:p>
    <w:p w:rsidR="00CE335A" w:rsidRDefault="00CE335A" w:rsidP="00CE335A">
      <w:pPr>
        <w:ind w:firstLine="709"/>
        <w:jc w:val="both"/>
        <w:rPr>
          <w:bCs/>
        </w:rPr>
      </w:pPr>
      <w:r>
        <w:rPr>
          <w:bCs/>
        </w:rPr>
        <w:t>пищевых продуктов – на 97,6%;</w:t>
      </w:r>
    </w:p>
    <w:p w:rsidR="00055D50" w:rsidRDefault="00055D50" w:rsidP="00055D50">
      <w:pPr>
        <w:ind w:firstLine="709"/>
        <w:jc w:val="both"/>
        <w:rPr>
          <w:bCs/>
        </w:rPr>
      </w:pPr>
      <w:r>
        <w:rPr>
          <w:bCs/>
        </w:rPr>
        <w:t xml:space="preserve">обработке древесины и производстве изделий из дерева и пробки, кроме мебели, изделий из соломки и материалов для плетения – </w:t>
      </w:r>
      <w:r w:rsidR="00CE335A">
        <w:rPr>
          <w:bCs/>
        </w:rPr>
        <w:t>97,0</w:t>
      </w:r>
      <w:r>
        <w:rPr>
          <w:bCs/>
        </w:rPr>
        <w:t>%.</w:t>
      </w:r>
    </w:p>
    <w:p w:rsidR="00BA099F" w:rsidRPr="00A975E8" w:rsidRDefault="00BA099F" w:rsidP="00BA099F">
      <w:pPr>
        <w:spacing w:line="264" w:lineRule="auto"/>
        <w:ind w:firstLine="709"/>
        <w:jc w:val="both"/>
      </w:pPr>
      <w:r>
        <w:t xml:space="preserve">компьютеров, </w:t>
      </w:r>
      <w:r w:rsidRPr="00A975E8">
        <w:t xml:space="preserve">электронных и оптических изделий – </w:t>
      </w:r>
      <w:r>
        <w:t>92,3</w:t>
      </w:r>
      <w:r w:rsidRPr="00A975E8">
        <w:t>%;</w:t>
      </w:r>
    </w:p>
    <w:p w:rsidR="00BA099F" w:rsidRPr="00A975E8" w:rsidRDefault="00BA099F" w:rsidP="00BA099F">
      <w:pPr>
        <w:spacing w:line="264" w:lineRule="auto"/>
        <w:ind w:firstLine="709"/>
        <w:jc w:val="both"/>
      </w:pPr>
      <w:r w:rsidRPr="00A975E8">
        <w:t xml:space="preserve">электрического оборудования – </w:t>
      </w:r>
      <w:r>
        <w:t>87,1</w:t>
      </w:r>
      <w:r w:rsidRPr="00A975E8">
        <w:t>%;</w:t>
      </w:r>
    </w:p>
    <w:p w:rsidR="00BA099F" w:rsidRPr="00A975E8" w:rsidRDefault="00BA099F" w:rsidP="00BA099F">
      <w:pPr>
        <w:spacing w:line="264" w:lineRule="auto"/>
        <w:ind w:firstLine="709"/>
        <w:jc w:val="both"/>
      </w:pPr>
      <w:r>
        <w:t>текстильных</w:t>
      </w:r>
      <w:r w:rsidRPr="00A975E8">
        <w:t xml:space="preserve"> изделий – </w:t>
      </w:r>
      <w:r>
        <w:t>78,5%;</w:t>
      </w:r>
    </w:p>
    <w:p w:rsidR="00BA099F" w:rsidRPr="00A975E8" w:rsidRDefault="00BA099F" w:rsidP="00BA099F">
      <w:pPr>
        <w:spacing w:line="264" w:lineRule="auto"/>
        <w:ind w:firstLine="709"/>
        <w:jc w:val="both"/>
      </w:pPr>
      <w:r w:rsidRPr="00A975E8">
        <w:t xml:space="preserve">прочих готовых изделий – </w:t>
      </w:r>
      <w:r>
        <w:t>73,4</w:t>
      </w:r>
      <w:r w:rsidRPr="00A975E8">
        <w:t>%.</w:t>
      </w:r>
    </w:p>
    <w:p w:rsidR="00BA099F" w:rsidRDefault="00BA099F" w:rsidP="00B30619">
      <w:pPr>
        <w:ind w:firstLine="709"/>
        <w:jc w:val="both"/>
        <w:rPr>
          <w:bCs/>
        </w:rPr>
      </w:pPr>
    </w:p>
    <w:p w:rsidR="00C02825" w:rsidRPr="00FC4F44" w:rsidRDefault="00C02825" w:rsidP="00C02825">
      <w:pPr>
        <w:pStyle w:val="af5"/>
        <w:spacing w:before="0" w:beforeAutospacing="0" w:after="0" w:afterAutospacing="0"/>
        <w:ind w:right="57"/>
        <w:jc w:val="center"/>
        <w:rPr>
          <w:b/>
          <w:bCs/>
          <w:kern w:val="24"/>
          <w:szCs w:val="26"/>
          <w:lang w:val="ru-RU"/>
        </w:rPr>
      </w:pPr>
      <w:r w:rsidRPr="00FC4F44">
        <w:rPr>
          <w:b/>
          <w:bCs/>
          <w:kern w:val="24"/>
          <w:szCs w:val="26"/>
          <w:lang w:val="ru-RU"/>
        </w:rPr>
        <w:t xml:space="preserve">Объем отгруженных товаров собственного производства, </w:t>
      </w:r>
      <w:r w:rsidRPr="00FC4F44">
        <w:rPr>
          <w:b/>
          <w:bCs/>
          <w:kern w:val="24"/>
          <w:szCs w:val="26"/>
        </w:rPr>
        <w:t>выполненных работ и услуг собственными силами</w:t>
      </w:r>
      <w:r w:rsidRPr="00FC4F44">
        <w:rPr>
          <w:b/>
          <w:bCs/>
          <w:kern w:val="24"/>
          <w:szCs w:val="26"/>
          <w:lang w:val="ru-RU"/>
        </w:rPr>
        <w:t xml:space="preserve"> </w:t>
      </w:r>
      <w:r w:rsidRPr="00FC4F44">
        <w:rPr>
          <w:b/>
          <w:bCs/>
          <w:kern w:val="24"/>
          <w:szCs w:val="26"/>
        </w:rPr>
        <w:t>по видам обрабатывающих производств</w:t>
      </w:r>
    </w:p>
    <w:p w:rsidR="00C02825" w:rsidRPr="00FC4F44" w:rsidRDefault="00C02825" w:rsidP="00C02825">
      <w:pPr>
        <w:spacing w:after="40"/>
        <w:jc w:val="center"/>
        <w:rPr>
          <w:b/>
          <w:szCs w:val="26"/>
        </w:rPr>
      </w:pPr>
      <w:r w:rsidRPr="00FC4F44">
        <w:rPr>
          <w:b/>
          <w:szCs w:val="26"/>
        </w:rPr>
        <w:t>за 2019 год</w:t>
      </w:r>
    </w:p>
    <w:p w:rsidR="00B42B5F" w:rsidRPr="002D14EF" w:rsidRDefault="00C02825" w:rsidP="00B777C3">
      <w:pPr>
        <w:spacing w:after="40"/>
        <w:ind w:firstLine="709"/>
        <w:jc w:val="right"/>
        <w:rPr>
          <w:rFonts w:ascii="Arial" w:hAnsi="Arial" w:cs="Arial"/>
          <w:bCs/>
          <w:i/>
          <w:lang w:eastAsia="x-none"/>
        </w:rPr>
      </w:pPr>
      <w:r w:rsidRPr="0013313A">
        <w:rPr>
          <w:sz w:val="22"/>
        </w:rPr>
        <w:t>в действующих ценах</w:t>
      </w:r>
    </w:p>
    <w:tbl>
      <w:tblPr>
        <w:tblW w:w="937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5"/>
        <w:gridCol w:w="1843"/>
        <w:gridCol w:w="2268"/>
      </w:tblGrid>
      <w:tr w:rsidR="00B777C3" w:rsidRPr="0013313A" w:rsidTr="003F2327">
        <w:trPr>
          <w:trHeight w:val="430"/>
          <w:tblHeader/>
        </w:trPr>
        <w:tc>
          <w:tcPr>
            <w:tcW w:w="5265" w:type="dxa"/>
            <w:shd w:val="clear" w:color="auto" w:fill="auto"/>
            <w:hideMark/>
          </w:tcPr>
          <w:p w:rsidR="00B777C3" w:rsidRPr="000C163A" w:rsidRDefault="00B777C3" w:rsidP="00173B79">
            <w:pPr>
              <w:spacing w:before="80" w:line="204" w:lineRule="auto"/>
              <w:ind w:left="113" w:firstLine="709"/>
              <w:jc w:val="center"/>
              <w:rPr>
                <w:b/>
                <w:sz w:val="20"/>
                <w:szCs w:val="20"/>
              </w:rPr>
            </w:pPr>
          </w:p>
        </w:tc>
        <w:tc>
          <w:tcPr>
            <w:tcW w:w="1843" w:type="dxa"/>
            <w:shd w:val="clear" w:color="auto" w:fill="auto"/>
          </w:tcPr>
          <w:p w:rsidR="00B777C3" w:rsidRPr="000C163A" w:rsidRDefault="00B777C3" w:rsidP="00173B79">
            <w:pPr>
              <w:pStyle w:val="afc"/>
              <w:spacing w:before="80" w:line="204" w:lineRule="auto"/>
              <w:jc w:val="center"/>
              <w:rPr>
                <w:rFonts w:ascii="Times New Roman" w:hAnsi="Times New Roman"/>
              </w:rPr>
            </w:pPr>
            <w:r w:rsidRPr="000C163A">
              <w:rPr>
                <w:rFonts w:ascii="Times New Roman" w:hAnsi="Times New Roman"/>
              </w:rPr>
              <w:t xml:space="preserve">млн. </w:t>
            </w:r>
            <w:r w:rsidRPr="000C163A">
              <w:rPr>
                <w:rFonts w:ascii="Times New Roman" w:hAnsi="Times New Roman"/>
              </w:rPr>
              <w:br/>
              <w:t>рублей</w:t>
            </w:r>
          </w:p>
        </w:tc>
        <w:tc>
          <w:tcPr>
            <w:tcW w:w="2268" w:type="dxa"/>
            <w:shd w:val="clear" w:color="auto" w:fill="auto"/>
          </w:tcPr>
          <w:p w:rsidR="00B777C3" w:rsidRPr="000C163A" w:rsidRDefault="00B777C3" w:rsidP="00B777C3">
            <w:pPr>
              <w:pStyle w:val="afc"/>
              <w:spacing w:before="80" w:line="204" w:lineRule="auto"/>
              <w:ind w:left="-108"/>
              <w:jc w:val="center"/>
              <w:rPr>
                <w:rFonts w:ascii="Times New Roman" w:hAnsi="Times New Roman"/>
                <w:b/>
              </w:rPr>
            </w:pPr>
            <w:proofErr w:type="gramStart"/>
            <w:r w:rsidRPr="000C163A">
              <w:rPr>
                <w:rFonts w:ascii="Times New Roman" w:hAnsi="Times New Roman"/>
              </w:rPr>
              <w:t>в</w:t>
            </w:r>
            <w:proofErr w:type="gramEnd"/>
            <w:r w:rsidRPr="000C163A">
              <w:rPr>
                <w:rFonts w:ascii="Times New Roman" w:hAnsi="Times New Roman"/>
              </w:rPr>
              <w:t xml:space="preserve"> % </w:t>
            </w:r>
            <w:proofErr w:type="gramStart"/>
            <w:r w:rsidRPr="000C163A">
              <w:rPr>
                <w:rFonts w:ascii="Times New Roman" w:hAnsi="Times New Roman"/>
              </w:rPr>
              <w:t>к</w:t>
            </w:r>
            <w:proofErr w:type="gramEnd"/>
            <w:r w:rsidRPr="000C163A">
              <w:rPr>
                <w:rFonts w:ascii="Times New Roman" w:hAnsi="Times New Roman"/>
              </w:rPr>
              <w:t xml:space="preserve"> </w:t>
            </w:r>
            <w:r w:rsidRPr="000C163A">
              <w:rPr>
                <w:rFonts w:ascii="Times New Roman" w:hAnsi="Times New Roman"/>
              </w:rPr>
              <w:br/>
              <w:t>соответствующему периоду 2018</w:t>
            </w:r>
            <w:r w:rsidR="0071704C">
              <w:rPr>
                <w:rFonts w:ascii="Times New Roman" w:hAnsi="Times New Roman"/>
              </w:rPr>
              <w:t xml:space="preserve"> </w:t>
            </w:r>
            <w:r w:rsidRPr="000C163A">
              <w:rPr>
                <w:rFonts w:ascii="Times New Roman" w:hAnsi="Times New Roman"/>
              </w:rPr>
              <w:t>г.</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120" w:line="216" w:lineRule="auto"/>
              <w:ind w:left="113" w:firstLine="83"/>
              <w:rPr>
                <w:sz w:val="20"/>
                <w:szCs w:val="20"/>
              </w:rPr>
            </w:pPr>
            <w:r w:rsidRPr="000C163A">
              <w:rPr>
                <w:b/>
                <w:sz w:val="20"/>
                <w:szCs w:val="20"/>
              </w:rPr>
              <w:t>Обрабатывающие производства</w:t>
            </w:r>
          </w:p>
        </w:tc>
        <w:tc>
          <w:tcPr>
            <w:tcW w:w="1843" w:type="dxa"/>
            <w:shd w:val="clear" w:color="auto" w:fill="auto"/>
            <w:vAlign w:val="bottom"/>
          </w:tcPr>
          <w:p w:rsidR="00B777C3" w:rsidRPr="000C163A" w:rsidRDefault="00BA099F" w:rsidP="00173B79">
            <w:pPr>
              <w:spacing w:before="120"/>
              <w:ind w:right="113"/>
              <w:jc w:val="center"/>
              <w:rPr>
                <w:b/>
                <w:color w:val="000000"/>
                <w:sz w:val="20"/>
                <w:szCs w:val="20"/>
              </w:rPr>
            </w:pPr>
            <w:r>
              <w:rPr>
                <w:b/>
                <w:color w:val="000000"/>
                <w:sz w:val="20"/>
                <w:szCs w:val="20"/>
              </w:rPr>
              <w:t>225</w:t>
            </w:r>
            <w:r w:rsidR="00993F03">
              <w:rPr>
                <w:b/>
                <w:color w:val="000000"/>
                <w:sz w:val="20"/>
                <w:szCs w:val="20"/>
              </w:rPr>
              <w:t xml:space="preserve"> </w:t>
            </w:r>
            <w:r>
              <w:rPr>
                <w:b/>
                <w:color w:val="000000"/>
                <w:sz w:val="20"/>
                <w:szCs w:val="20"/>
              </w:rPr>
              <w:t>247,1</w:t>
            </w:r>
          </w:p>
        </w:tc>
        <w:tc>
          <w:tcPr>
            <w:tcW w:w="2268" w:type="dxa"/>
            <w:shd w:val="clear" w:color="auto" w:fill="auto"/>
            <w:vAlign w:val="bottom"/>
          </w:tcPr>
          <w:p w:rsidR="00B777C3" w:rsidRPr="000C163A" w:rsidRDefault="00632192" w:rsidP="00BA099F">
            <w:pPr>
              <w:spacing w:before="120"/>
              <w:ind w:right="113"/>
              <w:jc w:val="center"/>
              <w:rPr>
                <w:b/>
                <w:color w:val="000000"/>
                <w:sz w:val="20"/>
                <w:szCs w:val="20"/>
              </w:rPr>
            </w:pPr>
            <w:r>
              <w:rPr>
                <w:b/>
                <w:color w:val="000000"/>
                <w:sz w:val="20"/>
                <w:szCs w:val="20"/>
              </w:rPr>
              <w:t>11</w:t>
            </w:r>
            <w:r w:rsidR="00BA099F">
              <w:rPr>
                <w:b/>
                <w:color w:val="000000"/>
                <w:sz w:val="20"/>
                <w:szCs w:val="20"/>
              </w:rPr>
              <w:t>7</w:t>
            </w:r>
            <w:r>
              <w:rPr>
                <w:b/>
                <w:color w:val="000000"/>
                <w:sz w:val="20"/>
                <w:szCs w:val="20"/>
              </w:rPr>
              <w:t>,</w:t>
            </w:r>
            <w:r w:rsidR="00BA099F">
              <w:rPr>
                <w:b/>
                <w:color w:val="000000"/>
                <w:sz w:val="20"/>
                <w:szCs w:val="20"/>
              </w:rPr>
              <w:t>5</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479" w:firstLine="83"/>
              <w:rPr>
                <w:sz w:val="20"/>
                <w:szCs w:val="20"/>
              </w:rPr>
            </w:pPr>
            <w:r w:rsidRPr="000C163A">
              <w:rPr>
                <w:sz w:val="20"/>
                <w:szCs w:val="20"/>
              </w:rPr>
              <w:t>в том числе:</w:t>
            </w:r>
          </w:p>
        </w:tc>
        <w:tc>
          <w:tcPr>
            <w:tcW w:w="1843" w:type="dxa"/>
            <w:shd w:val="clear" w:color="auto" w:fill="auto"/>
            <w:vAlign w:val="bottom"/>
          </w:tcPr>
          <w:p w:rsidR="00B777C3" w:rsidRPr="000C163A" w:rsidRDefault="00B777C3" w:rsidP="00173B79">
            <w:pPr>
              <w:spacing w:before="120"/>
              <w:ind w:right="113"/>
              <w:jc w:val="center"/>
              <w:rPr>
                <w:color w:val="000000"/>
                <w:sz w:val="20"/>
                <w:szCs w:val="20"/>
              </w:rPr>
            </w:pPr>
          </w:p>
        </w:tc>
        <w:tc>
          <w:tcPr>
            <w:tcW w:w="2268" w:type="dxa"/>
            <w:shd w:val="clear" w:color="auto" w:fill="auto"/>
            <w:vAlign w:val="bottom"/>
          </w:tcPr>
          <w:p w:rsidR="00B777C3" w:rsidRPr="000C163A" w:rsidRDefault="00B777C3" w:rsidP="00173B79">
            <w:pPr>
              <w:spacing w:before="120"/>
              <w:ind w:right="113"/>
              <w:jc w:val="center"/>
              <w:rPr>
                <w:color w:val="000000"/>
                <w:sz w:val="20"/>
                <w:szCs w:val="20"/>
              </w:rPr>
            </w:pP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пищевых продуктов </w:t>
            </w:r>
          </w:p>
        </w:tc>
        <w:tc>
          <w:tcPr>
            <w:tcW w:w="1843" w:type="dxa"/>
            <w:shd w:val="clear" w:color="auto" w:fill="auto"/>
            <w:vAlign w:val="bottom"/>
          </w:tcPr>
          <w:p w:rsidR="00B777C3" w:rsidRPr="000C163A" w:rsidRDefault="00BA099F" w:rsidP="0007695E">
            <w:pPr>
              <w:spacing w:before="120"/>
              <w:ind w:right="113"/>
              <w:jc w:val="center"/>
              <w:rPr>
                <w:color w:val="000000"/>
                <w:sz w:val="20"/>
                <w:szCs w:val="20"/>
              </w:rPr>
            </w:pPr>
            <w:r>
              <w:rPr>
                <w:color w:val="000000"/>
                <w:sz w:val="20"/>
                <w:szCs w:val="20"/>
              </w:rPr>
              <w:t>33460,1</w:t>
            </w:r>
          </w:p>
        </w:tc>
        <w:tc>
          <w:tcPr>
            <w:tcW w:w="2268" w:type="dxa"/>
            <w:shd w:val="clear" w:color="auto" w:fill="auto"/>
            <w:vAlign w:val="bottom"/>
          </w:tcPr>
          <w:p w:rsidR="00B777C3" w:rsidRPr="000C163A" w:rsidRDefault="00B777C3" w:rsidP="00BA099F">
            <w:pPr>
              <w:spacing w:before="120"/>
              <w:ind w:right="113"/>
              <w:jc w:val="center"/>
              <w:rPr>
                <w:color w:val="000000"/>
                <w:sz w:val="20"/>
                <w:szCs w:val="20"/>
              </w:rPr>
            </w:pPr>
            <w:r w:rsidRPr="000C163A">
              <w:rPr>
                <w:color w:val="000000"/>
                <w:sz w:val="20"/>
                <w:szCs w:val="20"/>
              </w:rPr>
              <w:t>1</w:t>
            </w:r>
            <w:r w:rsidR="00BA099F">
              <w:rPr>
                <w:color w:val="000000"/>
                <w:sz w:val="20"/>
                <w:szCs w:val="20"/>
              </w:rPr>
              <w:t>16</w:t>
            </w:r>
            <w:r w:rsidRPr="000C163A">
              <w:rPr>
                <w:color w:val="000000"/>
                <w:sz w:val="20"/>
                <w:szCs w:val="20"/>
              </w:rPr>
              <w:t>,</w:t>
            </w:r>
            <w:r w:rsidR="00BA099F">
              <w:rPr>
                <w:color w:val="000000"/>
                <w:sz w:val="20"/>
                <w:szCs w:val="20"/>
              </w:rPr>
              <w:t>3</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напитков </w:t>
            </w:r>
          </w:p>
        </w:tc>
        <w:tc>
          <w:tcPr>
            <w:tcW w:w="1843" w:type="dxa"/>
            <w:shd w:val="clear" w:color="auto" w:fill="auto"/>
            <w:vAlign w:val="bottom"/>
          </w:tcPr>
          <w:p w:rsidR="00B777C3" w:rsidRPr="000C163A" w:rsidRDefault="00BA099F" w:rsidP="0007695E">
            <w:pPr>
              <w:spacing w:before="120"/>
              <w:ind w:right="113"/>
              <w:jc w:val="center"/>
              <w:rPr>
                <w:color w:val="000000"/>
                <w:sz w:val="20"/>
                <w:szCs w:val="20"/>
              </w:rPr>
            </w:pPr>
            <w:r>
              <w:rPr>
                <w:color w:val="000000"/>
                <w:sz w:val="20"/>
                <w:szCs w:val="20"/>
              </w:rPr>
              <w:t>3188,3</w:t>
            </w:r>
          </w:p>
        </w:tc>
        <w:tc>
          <w:tcPr>
            <w:tcW w:w="2268" w:type="dxa"/>
            <w:shd w:val="clear" w:color="auto" w:fill="auto"/>
            <w:vAlign w:val="bottom"/>
          </w:tcPr>
          <w:p w:rsidR="00B777C3" w:rsidRPr="000C163A" w:rsidRDefault="00BA099F" w:rsidP="00B777C3">
            <w:pPr>
              <w:spacing w:before="120"/>
              <w:ind w:right="113"/>
              <w:jc w:val="center"/>
              <w:rPr>
                <w:color w:val="000000"/>
                <w:sz w:val="20"/>
                <w:szCs w:val="20"/>
              </w:rPr>
            </w:pPr>
            <w:r>
              <w:rPr>
                <w:color w:val="000000"/>
                <w:sz w:val="20"/>
                <w:szCs w:val="20"/>
              </w:rPr>
              <w:t>108,6</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текстильных изделий </w:t>
            </w:r>
          </w:p>
        </w:tc>
        <w:tc>
          <w:tcPr>
            <w:tcW w:w="1843" w:type="dxa"/>
            <w:shd w:val="clear" w:color="auto" w:fill="auto"/>
            <w:vAlign w:val="bottom"/>
          </w:tcPr>
          <w:p w:rsidR="00B777C3" w:rsidRPr="000C163A" w:rsidRDefault="00BA099F" w:rsidP="00B777C3">
            <w:pPr>
              <w:spacing w:before="120"/>
              <w:ind w:right="113"/>
              <w:jc w:val="center"/>
              <w:rPr>
                <w:color w:val="000000"/>
                <w:sz w:val="20"/>
                <w:szCs w:val="20"/>
              </w:rPr>
            </w:pPr>
            <w:r>
              <w:rPr>
                <w:color w:val="000000"/>
                <w:sz w:val="20"/>
                <w:szCs w:val="20"/>
              </w:rPr>
              <w:t>1021,1</w:t>
            </w:r>
          </w:p>
        </w:tc>
        <w:tc>
          <w:tcPr>
            <w:tcW w:w="2268" w:type="dxa"/>
            <w:shd w:val="clear" w:color="auto" w:fill="auto"/>
            <w:vAlign w:val="bottom"/>
          </w:tcPr>
          <w:p w:rsidR="00B777C3" w:rsidRPr="000C163A" w:rsidRDefault="00BA099F" w:rsidP="00BA099F">
            <w:pPr>
              <w:spacing w:before="120"/>
              <w:ind w:right="113"/>
              <w:jc w:val="center"/>
              <w:rPr>
                <w:color w:val="000000"/>
                <w:sz w:val="20"/>
                <w:szCs w:val="20"/>
              </w:rPr>
            </w:pPr>
            <w:r>
              <w:rPr>
                <w:color w:val="000000"/>
                <w:sz w:val="20"/>
                <w:szCs w:val="20"/>
              </w:rPr>
              <w:t>82,1</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производство одежды</w:t>
            </w:r>
          </w:p>
        </w:tc>
        <w:tc>
          <w:tcPr>
            <w:tcW w:w="1843" w:type="dxa"/>
            <w:shd w:val="clear" w:color="auto" w:fill="auto"/>
            <w:vAlign w:val="bottom"/>
          </w:tcPr>
          <w:p w:rsidR="00B777C3" w:rsidRPr="000C163A" w:rsidRDefault="00BA099F" w:rsidP="0007695E">
            <w:pPr>
              <w:spacing w:before="120"/>
              <w:ind w:right="113"/>
              <w:jc w:val="center"/>
              <w:rPr>
                <w:color w:val="000000"/>
                <w:sz w:val="20"/>
                <w:szCs w:val="20"/>
              </w:rPr>
            </w:pPr>
            <w:r>
              <w:rPr>
                <w:color w:val="000000"/>
                <w:sz w:val="20"/>
                <w:szCs w:val="20"/>
              </w:rPr>
              <w:t>3697,5</w:t>
            </w:r>
          </w:p>
        </w:tc>
        <w:tc>
          <w:tcPr>
            <w:tcW w:w="2268" w:type="dxa"/>
            <w:shd w:val="clear" w:color="auto" w:fill="auto"/>
            <w:vAlign w:val="bottom"/>
          </w:tcPr>
          <w:p w:rsidR="00B777C3" w:rsidRPr="000C163A" w:rsidRDefault="00BA099F" w:rsidP="00BA099F">
            <w:pPr>
              <w:spacing w:before="120"/>
              <w:ind w:right="113"/>
              <w:jc w:val="center"/>
              <w:rPr>
                <w:color w:val="000000"/>
                <w:sz w:val="20"/>
                <w:szCs w:val="20"/>
              </w:rPr>
            </w:pPr>
            <w:r>
              <w:rPr>
                <w:color w:val="000000"/>
                <w:sz w:val="20"/>
                <w:szCs w:val="20"/>
              </w:rPr>
              <w:t>116,4</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кожи и изделий из кожи </w:t>
            </w:r>
          </w:p>
        </w:tc>
        <w:tc>
          <w:tcPr>
            <w:tcW w:w="1843" w:type="dxa"/>
            <w:shd w:val="clear" w:color="auto" w:fill="auto"/>
            <w:vAlign w:val="bottom"/>
          </w:tcPr>
          <w:p w:rsidR="00B777C3" w:rsidRPr="000C163A" w:rsidRDefault="00BA099F" w:rsidP="00173B79">
            <w:pPr>
              <w:spacing w:before="120"/>
              <w:ind w:right="113"/>
              <w:jc w:val="center"/>
              <w:rPr>
                <w:color w:val="000000"/>
                <w:sz w:val="20"/>
                <w:szCs w:val="20"/>
              </w:rPr>
            </w:pPr>
            <w:r>
              <w:rPr>
                <w:color w:val="000000"/>
                <w:sz w:val="20"/>
                <w:szCs w:val="20"/>
              </w:rPr>
              <w:t>862,7</w:t>
            </w:r>
          </w:p>
        </w:tc>
        <w:tc>
          <w:tcPr>
            <w:tcW w:w="2268" w:type="dxa"/>
            <w:shd w:val="clear" w:color="auto" w:fill="auto"/>
            <w:vAlign w:val="bottom"/>
          </w:tcPr>
          <w:p w:rsidR="00B777C3" w:rsidRPr="000C163A" w:rsidRDefault="00BA099F" w:rsidP="00173B79">
            <w:pPr>
              <w:spacing w:before="120"/>
              <w:ind w:right="113"/>
              <w:jc w:val="center"/>
              <w:rPr>
                <w:color w:val="000000"/>
                <w:sz w:val="20"/>
                <w:szCs w:val="20"/>
              </w:rPr>
            </w:pPr>
            <w:r>
              <w:rPr>
                <w:color w:val="000000"/>
                <w:sz w:val="20"/>
                <w:szCs w:val="20"/>
              </w:rPr>
              <w:t>93,6</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обработка древесины и производство изделий </w:t>
            </w:r>
            <w:r w:rsidRPr="000C163A">
              <w:rPr>
                <w:sz w:val="20"/>
                <w:szCs w:val="20"/>
              </w:rPr>
              <w:br/>
              <w:t>из дерева и пробки, кроме мебели, производство изделий из соломки и материалов для плетения</w:t>
            </w:r>
          </w:p>
        </w:tc>
        <w:tc>
          <w:tcPr>
            <w:tcW w:w="1843" w:type="dxa"/>
            <w:shd w:val="clear" w:color="auto" w:fill="auto"/>
            <w:vAlign w:val="bottom"/>
          </w:tcPr>
          <w:p w:rsidR="00B777C3" w:rsidRPr="000C163A" w:rsidRDefault="00941672" w:rsidP="0007695E">
            <w:pPr>
              <w:spacing w:before="120"/>
              <w:ind w:right="113"/>
              <w:jc w:val="center"/>
              <w:rPr>
                <w:color w:val="000000"/>
                <w:sz w:val="20"/>
                <w:szCs w:val="20"/>
              </w:rPr>
            </w:pPr>
            <w:r>
              <w:rPr>
                <w:color w:val="000000"/>
                <w:sz w:val="20"/>
                <w:szCs w:val="20"/>
              </w:rPr>
              <w:t>4863,3</w:t>
            </w:r>
          </w:p>
        </w:tc>
        <w:tc>
          <w:tcPr>
            <w:tcW w:w="2268" w:type="dxa"/>
            <w:shd w:val="clear" w:color="auto" w:fill="auto"/>
            <w:vAlign w:val="bottom"/>
          </w:tcPr>
          <w:p w:rsidR="00B777C3" w:rsidRPr="000C163A" w:rsidRDefault="005C363C" w:rsidP="00941672">
            <w:pPr>
              <w:spacing w:before="120"/>
              <w:ind w:right="113"/>
              <w:jc w:val="center"/>
              <w:rPr>
                <w:color w:val="000000"/>
                <w:sz w:val="20"/>
                <w:szCs w:val="20"/>
              </w:rPr>
            </w:pPr>
            <w:r>
              <w:rPr>
                <w:color w:val="000000"/>
                <w:sz w:val="20"/>
                <w:szCs w:val="20"/>
              </w:rPr>
              <w:t>13</w:t>
            </w:r>
            <w:r w:rsidR="00941672">
              <w:rPr>
                <w:color w:val="000000"/>
                <w:sz w:val="20"/>
                <w:szCs w:val="20"/>
              </w:rPr>
              <w:t>4</w:t>
            </w:r>
            <w:r>
              <w:rPr>
                <w:color w:val="000000"/>
                <w:sz w:val="20"/>
                <w:szCs w:val="20"/>
              </w:rPr>
              <w:t>,</w:t>
            </w:r>
            <w:r w:rsidR="00941672">
              <w:rPr>
                <w:color w:val="000000"/>
                <w:sz w:val="20"/>
                <w:szCs w:val="20"/>
              </w:rPr>
              <w:t>2</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производство бумаги и бумажных изделий</w:t>
            </w:r>
          </w:p>
        </w:tc>
        <w:tc>
          <w:tcPr>
            <w:tcW w:w="1843" w:type="dxa"/>
            <w:shd w:val="clear" w:color="auto" w:fill="auto"/>
            <w:vAlign w:val="bottom"/>
          </w:tcPr>
          <w:p w:rsidR="00B777C3" w:rsidRPr="000C163A" w:rsidRDefault="00993F03" w:rsidP="0007695E">
            <w:pPr>
              <w:spacing w:before="120"/>
              <w:ind w:right="113"/>
              <w:jc w:val="center"/>
              <w:rPr>
                <w:color w:val="000000"/>
                <w:sz w:val="20"/>
                <w:szCs w:val="20"/>
              </w:rPr>
            </w:pPr>
            <w:r>
              <w:rPr>
                <w:color w:val="000000"/>
                <w:sz w:val="20"/>
                <w:szCs w:val="20"/>
              </w:rPr>
              <w:t>2123,2</w:t>
            </w:r>
          </w:p>
        </w:tc>
        <w:tc>
          <w:tcPr>
            <w:tcW w:w="2268" w:type="dxa"/>
            <w:shd w:val="clear" w:color="auto" w:fill="auto"/>
            <w:vAlign w:val="bottom"/>
          </w:tcPr>
          <w:p w:rsidR="00B777C3" w:rsidRPr="000C163A" w:rsidRDefault="00993F03" w:rsidP="00173B79">
            <w:pPr>
              <w:spacing w:before="120"/>
              <w:ind w:right="113"/>
              <w:jc w:val="center"/>
              <w:rPr>
                <w:color w:val="000000"/>
                <w:sz w:val="20"/>
                <w:szCs w:val="20"/>
              </w:rPr>
            </w:pPr>
            <w:r>
              <w:rPr>
                <w:color w:val="000000"/>
                <w:sz w:val="20"/>
                <w:szCs w:val="20"/>
              </w:rPr>
              <w:t>85,1</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деятельность полиграфическая и копирование </w:t>
            </w:r>
            <w:r w:rsidRPr="000C163A">
              <w:rPr>
                <w:sz w:val="20"/>
                <w:szCs w:val="20"/>
              </w:rPr>
              <w:br/>
              <w:t>носителей информации</w:t>
            </w:r>
          </w:p>
        </w:tc>
        <w:tc>
          <w:tcPr>
            <w:tcW w:w="1843" w:type="dxa"/>
            <w:shd w:val="clear" w:color="auto" w:fill="auto"/>
            <w:vAlign w:val="bottom"/>
          </w:tcPr>
          <w:p w:rsidR="00B777C3" w:rsidRPr="000C163A" w:rsidRDefault="00993F03" w:rsidP="00173B79">
            <w:pPr>
              <w:spacing w:before="120"/>
              <w:ind w:right="113"/>
              <w:jc w:val="center"/>
              <w:rPr>
                <w:color w:val="000000"/>
                <w:sz w:val="20"/>
                <w:szCs w:val="20"/>
              </w:rPr>
            </w:pPr>
            <w:r>
              <w:rPr>
                <w:color w:val="000000"/>
                <w:sz w:val="20"/>
                <w:szCs w:val="20"/>
              </w:rPr>
              <w:t>601,3</w:t>
            </w:r>
          </w:p>
        </w:tc>
        <w:tc>
          <w:tcPr>
            <w:tcW w:w="2268" w:type="dxa"/>
            <w:shd w:val="clear" w:color="auto" w:fill="auto"/>
            <w:vAlign w:val="bottom"/>
          </w:tcPr>
          <w:p w:rsidR="00B777C3" w:rsidRPr="000C163A" w:rsidRDefault="005C363C" w:rsidP="00993F03">
            <w:pPr>
              <w:spacing w:before="120"/>
              <w:ind w:right="113"/>
              <w:jc w:val="center"/>
              <w:rPr>
                <w:color w:val="000000"/>
                <w:sz w:val="20"/>
                <w:szCs w:val="20"/>
              </w:rPr>
            </w:pPr>
            <w:r>
              <w:rPr>
                <w:color w:val="000000"/>
                <w:sz w:val="20"/>
                <w:szCs w:val="20"/>
              </w:rPr>
              <w:t>11</w:t>
            </w:r>
            <w:r w:rsidR="00993F03">
              <w:rPr>
                <w:color w:val="000000"/>
                <w:sz w:val="20"/>
                <w:szCs w:val="20"/>
              </w:rPr>
              <w:t>4</w:t>
            </w:r>
            <w:r>
              <w:rPr>
                <w:color w:val="000000"/>
                <w:sz w:val="20"/>
                <w:szCs w:val="20"/>
              </w:rPr>
              <w:t>,</w:t>
            </w:r>
            <w:r w:rsidR="00993F03">
              <w:rPr>
                <w:color w:val="000000"/>
                <w:sz w:val="20"/>
                <w:szCs w:val="20"/>
              </w:rPr>
              <w:t>9</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lastRenderedPageBreak/>
              <w:t xml:space="preserve">производство химических веществ и химических продуктов </w:t>
            </w:r>
          </w:p>
        </w:tc>
        <w:tc>
          <w:tcPr>
            <w:tcW w:w="1843" w:type="dxa"/>
            <w:shd w:val="clear" w:color="auto" w:fill="auto"/>
            <w:vAlign w:val="bottom"/>
          </w:tcPr>
          <w:p w:rsidR="00B777C3" w:rsidRPr="000C163A" w:rsidRDefault="00993F03" w:rsidP="0007695E">
            <w:pPr>
              <w:spacing w:before="120"/>
              <w:ind w:right="113"/>
              <w:jc w:val="center"/>
              <w:rPr>
                <w:color w:val="000000"/>
                <w:sz w:val="20"/>
                <w:szCs w:val="20"/>
              </w:rPr>
            </w:pPr>
            <w:r>
              <w:rPr>
                <w:color w:val="000000"/>
                <w:sz w:val="20"/>
                <w:szCs w:val="20"/>
              </w:rPr>
              <w:t>30011,5</w:t>
            </w:r>
          </w:p>
        </w:tc>
        <w:tc>
          <w:tcPr>
            <w:tcW w:w="2268" w:type="dxa"/>
            <w:shd w:val="clear" w:color="auto" w:fill="auto"/>
            <w:vAlign w:val="bottom"/>
          </w:tcPr>
          <w:p w:rsidR="00B777C3" w:rsidRPr="000C163A" w:rsidRDefault="005C363C" w:rsidP="00993F03">
            <w:pPr>
              <w:spacing w:before="120"/>
              <w:ind w:right="113"/>
              <w:jc w:val="center"/>
              <w:rPr>
                <w:color w:val="000000"/>
                <w:sz w:val="20"/>
                <w:szCs w:val="20"/>
              </w:rPr>
            </w:pPr>
            <w:r>
              <w:rPr>
                <w:color w:val="000000"/>
                <w:sz w:val="20"/>
                <w:szCs w:val="20"/>
              </w:rPr>
              <w:t>9</w:t>
            </w:r>
            <w:r w:rsidR="00993F03">
              <w:rPr>
                <w:color w:val="000000"/>
                <w:sz w:val="20"/>
                <w:szCs w:val="20"/>
              </w:rPr>
              <w:t>4</w:t>
            </w:r>
            <w:r>
              <w:rPr>
                <w:color w:val="000000"/>
                <w:sz w:val="20"/>
                <w:szCs w:val="20"/>
              </w:rPr>
              <w:t>,</w:t>
            </w:r>
            <w:r w:rsidR="00993F03">
              <w:rPr>
                <w:color w:val="000000"/>
                <w:sz w:val="20"/>
                <w:szCs w:val="20"/>
              </w:rPr>
              <w:t>3</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резиновых и пластмассовых изделий </w:t>
            </w:r>
          </w:p>
        </w:tc>
        <w:tc>
          <w:tcPr>
            <w:tcW w:w="1843" w:type="dxa"/>
            <w:shd w:val="clear" w:color="auto" w:fill="auto"/>
            <w:vAlign w:val="bottom"/>
          </w:tcPr>
          <w:p w:rsidR="00B777C3" w:rsidRPr="000C163A" w:rsidRDefault="00993F03" w:rsidP="0007695E">
            <w:pPr>
              <w:spacing w:before="120"/>
              <w:ind w:right="113"/>
              <w:jc w:val="center"/>
              <w:rPr>
                <w:color w:val="000000"/>
                <w:sz w:val="20"/>
                <w:szCs w:val="20"/>
              </w:rPr>
            </w:pPr>
            <w:r>
              <w:rPr>
                <w:color w:val="000000"/>
                <w:sz w:val="20"/>
                <w:szCs w:val="20"/>
              </w:rPr>
              <w:t>4187,3</w:t>
            </w:r>
          </w:p>
        </w:tc>
        <w:tc>
          <w:tcPr>
            <w:tcW w:w="2268" w:type="dxa"/>
            <w:shd w:val="clear" w:color="auto" w:fill="auto"/>
            <w:vAlign w:val="bottom"/>
          </w:tcPr>
          <w:p w:rsidR="00B777C3" w:rsidRPr="000C163A" w:rsidRDefault="005C363C" w:rsidP="00993F03">
            <w:pPr>
              <w:spacing w:before="120"/>
              <w:ind w:right="113"/>
              <w:jc w:val="center"/>
              <w:rPr>
                <w:color w:val="000000"/>
                <w:sz w:val="20"/>
                <w:szCs w:val="20"/>
              </w:rPr>
            </w:pPr>
            <w:r>
              <w:rPr>
                <w:color w:val="000000"/>
                <w:sz w:val="20"/>
                <w:szCs w:val="20"/>
              </w:rPr>
              <w:t>10</w:t>
            </w:r>
            <w:r w:rsidR="00993F03">
              <w:rPr>
                <w:color w:val="000000"/>
                <w:sz w:val="20"/>
                <w:szCs w:val="20"/>
              </w:rPr>
              <w:t>4</w:t>
            </w:r>
            <w:r>
              <w:rPr>
                <w:color w:val="000000"/>
                <w:sz w:val="20"/>
                <w:szCs w:val="20"/>
              </w:rPr>
              <w:t>,</w:t>
            </w:r>
            <w:r w:rsidR="00993F03">
              <w:rPr>
                <w:color w:val="000000"/>
                <w:sz w:val="20"/>
                <w:szCs w:val="20"/>
              </w:rPr>
              <w:t>7</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производство прочей неметаллической минеральной продукции</w:t>
            </w:r>
          </w:p>
        </w:tc>
        <w:tc>
          <w:tcPr>
            <w:tcW w:w="1843" w:type="dxa"/>
            <w:shd w:val="clear" w:color="auto" w:fill="auto"/>
            <w:vAlign w:val="bottom"/>
          </w:tcPr>
          <w:p w:rsidR="00B777C3" w:rsidRPr="000C163A" w:rsidRDefault="00993F03" w:rsidP="0007695E">
            <w:pPr>
              <w:spacing w:before="120"/>
              <w:ind w:right="113"/>
              <w:jc w:val="center"/>
              <w:rPr>
                <w:color w:val="000000"/>
                <w:sz w:val="20"/>
                <w:szCs w:val="20"/>
              </w:rPr>
            </w:pPr>
            <w:r>
              <w:rPr>
                <w:color w:val="000000"/>
                <w:sz w:val="20"/>
                <w:szCs w:val="20"/>
              </w:rPr>
              <w:t>8527,8</w:t>
            </w:r>
          </w:p>
        </w:tc>
        <w:tc>
          <w:tcPr>
            <w:tcW w:w="2268" w:type="dxa"/>
            <w:shd w:val="clear" w:color="auto" w:fill="auto"/>
            <w:vAlign w:val="bottom"/>
          </w:tcPr>
          <w:p w:rsidR="00B777C3" w:rsidRPr="000C163A" w:rsidRDefault="005C363C" w:rsidP="00993F03">
            <w:pPr>
              <w:spacing w:before="120"/>
              <w:ind w:right="113"/>
              <w:jc w:val="center"/>
              <w:rPr>
                <w:color w:val="000000"/>
                <w:sz w:val="20"/>
                <w:szCs w:val="20"/>
              </w:rPr>
            </w:pPr>
            <w:r>
              <w:rPr>
                <w:color w:val="000000"/>
                <w:sz w:val="20"/>
                <w:szCs w:val="20"/>
              </w:rPr>
              <w:t>11</w:t>
            </w:r>
            <w:r w:rsidR="00993F03">
              <w:rPr>
                <w:color w:val="000000"/>
                <w:sz w:val="20"/>
                <w:szCs w:val="20"/>
              </w:rPr>
              <w:t>3</w:t>
            </w:r>
            <w:r>
              <w:rPr>
                <w:color w:val="000000"/>
                <w:sz w:val="20"/>
                <w:szCs w:val="20"/>
              </w:rPr>
              <w:t>,</w:t>
            </w:r>
            <w:r w:rsidR="00993F03">
              <w:rPr>
                <w:color w:val="000000"/>
                <w:sz w:val="20"/>
                <w:szCs w:val="20"/>
              </w:rPr>
              <w:t>5</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металлургическое </w:t>
            </w:r>
          </w:p>
        </w:tc>
        <w:tc>
          <w:tcPr>
            <w:tcW w:w="1843" w:type="dxa"/>
            <w:shd w:val="clear" w:color="auto" w:fill="auto"/>
            <w:vAlign w:val="bottom"/>
          </w:tcPr>
          <w:p w:rsidR="00B777C3" w:rsidRPr="000C163A" w:rsidRDefault="00993F03" w:rsidP="0007695E">
            <w:pPr>
              <w:spacing w:before="120"/>
              <w:ind w:right="113"/>
              <w:jc w:val="center"/>
              <w:rPr>
                <w:color w:val="000000"/>
                <w:sz w:val="20"/>
                <w:szCs w:val="20"/>
              </w:rPr>
            </w:pPr>
            <w:r>
              <w:rPr>
                <w:color w:val="000000"/>
                <w:sz w:val="20"/>
                <w:szCs w:val="20"/>
              </w:rPr>
              <w:t>9550,5</w:t>
            </w:r>
          </w:p>
        </w:tc>
        <w:tc>
          <w:tcPr>
            <w:tcW w:w="2268" w:type="dxa"/>
            <w:shd w:val="clear" w:color="auto" w:fill="auto"/>
            <w:vAlign w:val="bottom"/>
          </w:tcPr>
          <w:p w:rsidR="00B777C3" w:rsidRPr="000C163A" w:rsidRDefault="00993F03" w:rsidP="005C363C">
            <w:pPr>
              <w:spacing w:before="120"/>
              <w:ind w:right="113"/>
              <w:jc w:val="center"/>
              <w:rPr>
                <w:color w:val="000000"/>
                <w:sz w:val="20"/>
                <w:szCs w:val="20"/>
              </w:rPr>
            </w:pPr>
            <w:r>
              <w:rPr>
                <w:color w:val="000000"/>
                <w:sz w:val="20"/>
                <w:szCs w:val="20"/>
              </w:rPr>
              <w:t>228,8</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готовых металлических изделий, </w:t>
            </w:r>
            <w:r w:rsidRPr="000C163A">
              <w:rPr>
                <w:sz w:val="20"/>
                <w:szCs w:val="20"/>
              </w:rPr>
              <w:br/>
              <w:t>кроме машин и оборудования</w:t>
            </w:r>
          </w:p>
        </w:tc>
        <w:tc>
          <w:tcPr>
            <w:tcW w:w="1843" w:type="dxa"/>
            <w:shd w:val="clear" w:color="auto" w:fill="auto"/>
            <w:vAlign w:val="bottom"/>
          </w:tcPr>
          <w:p w:rsidR="00B777C3" w:rsidRPr="000C163A" w:rsidRDefault="00993F03" w:rsidP="0007695E">
            <w:pPr>
              <w:spacing w:before="120"/>
              <w:ind w:right="113"/>
              <w:jc w:val="center"/>
              <w:rPr>
                <w:color w:val="000000"/>
                <w:sz w:val="20"/>
                <w:szCs w:val="20"/>
              </w:rPr>
            </w:pPr>
            <w:r>
              <w:rPr>
                <w:color w:val="000000"/>
                <w:sz w:val="20"/>
                <w:szCs w:val="20"/>
              </w:rPr>
              <w:t>10796,4</w:t>
            </w:r>
          </w:p>
        </w:tc>
        <w:tc>
          <w:tcPr>
            <w:tcW w:w="2268" w:type="dxa"/>
            <w:shd w:val="clear" w:color="auto" w:fill="auto"/>
            <w:vAlign w:val="bottom"/>
          </w:tcPr>
          <w:p w:rsidR="00B777C3" w:rsidRPr="000C163A" w:rsidRDefault="00993F03" w:rsidP="00173B79">
            <w:pPr>
              <w:spacing w:before="120"/>
              <w:ind w:right="113"/>
              <w:jc w:val="center"/>
              <w:rPr>
                <w:color w:val="000000"/>
                <w:sz w:val="20"/>
                <w:szCs w:val="20"/>
              </w:rPr>
            </w:pPr>
            <w:r>
              <w:rPr>
                <w:color w:val="000000"/>
                <w:sz w:val="20"/>
                <w:szCs w:val="20"/>
              </w:rPr>
              <w:t>100,3</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компьютеров, электронных </w:t>
            </w:r>
            <w:r w:rsidRPr="000C163A">
              <w:rPr>
                <w:sz w:val="20"/>
                <w:szCs w:val="20"/>
              </w:rPr>
              <w:br/>
              <w:t>и оптических изделий</w:t>
            </w:r>
          </w:p>
        </w:tc>
        <w:tc>
          <w:tcPr>
            <w:tcW w:w="1843" w:type="dxa"/>
            <w:shd w:val="clear" w:color="auto" w:fill="auto"/>
            <w:vAlign w:val="bottom"/>
          </w:tcPr>
          <w:p w:rsidR="00B777C3" w:rsidRPr="000C163A" w:rsidRDefault="00993F03" w:rsidP="0007695E">
            <w:pPr>
              <w:spacing w:before="120"/>
              <w:ind w:right="113"/>
              <w:jc w:val="center"/>
              <w:rPr>
                <w:color w:val="000000"/>
                <w:sz w:val="20"/>
                <w:szCs w:val="20"/>
              </w:rPr>
            </w:pPr>
            <w:r>
              <w:rPr>
                <w:color w:val="000000"/>
                <w:sz w:val="20"/>
                <w:szCs w:val="20"/>
              </w:rPr>
              <w:t>18799,9</w:t>
            </w:r>
          </w:p>
        </w:tc>
        <w:tc>
          <w:tcPr>
            <w:tcW w:w="2268" w:type="dxa"/>
            <w:shd w:val="clear" w:color="auto" w:fill="auto"/>
            <w:vAlign w:val="bottom"/>
          </w:tcPr>
          <w:p w:rsidR="00B777C3" w:rsidRPr="000C163A" w:rsidRDefault="00993F03" w:rsidP="005C363C">
            <w:pPr>
              <w:spacing w:before="120"/>
              <w:ind w:right="113"/>
              <w:jc w:val="center"/>
              <w:rPr>
                <w:color w:val="000000"/>
                <w:sz w:val="20"/>
                <w:szCs w:val="20"/>
              </w:rPr>
            </w:pPr>
            <w:r>
              <w:rPr>
                <w:color w:val="000000"/>
                <w:sz w:val="20"/>
                <w:szCs w:val="20"/>
              </w:rPr>
              <w:t>106,1</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производство электрического оборудования</w:t>
            </w:r>
          </w:p>
        </w:tc>
        <w:tc>
          <w:tcPr>
            <w:tcW w:w="1843" w:type="dxa"/>
            <w:shd w:val="clear" w:color="auto" w:fill="auto"/>
            <w:vAlign w:val="bottom"/>
          </w:tcPr>
          <w:p w:rsidR="00B777C3" w:rsidRPr="000C163A" w:rsidRDefault="00993F03" w:rsidP="0007695E">
            <w:pPr>
              <w:spacing w:before="120"/>
              <w:ind w:right="113"/>
              <w:jc w:val="center"/>
              <w:rPr>
                <w:color w:val="000000"/>
                <w:sz w:val="20"/>
                <w:szCs w:val="20"/>
              </w:rPr>
            </w:pPr>
            <w:r>
              <w:rPr>
                <w:color w:val="000000"/>
                <w:sz w:val="20"/>
                <w:szCs w:val="20"/>
              </w:rPr>
              <w:t>29621,7</w:t>
            </w:r>
          </w:p>
        </w:tc>
        <w:tc>
          <w:tcPr>
            <w:tcW w:w="2268" w:type="dxa"/>
            <w:shd w:val="clear" w:color="auto" w:fill="auto"/>
            <w:vAlign w:val="bottom"/>
          </w:tcPr>
          <w:p w:rsidR="00B777C3" w:rsidRPr="000C163A" w:rsidRDefault="00993F03" w:rsidP="00173B79">
            <w:pPr>
              <w:spacing w:before="120"/>
              <w:ind w:right="113"/>
              <w:jc w:val="center"/>
              <w:rPr>
                <w:color w:val="000000"/>
                <w:sz w:val="20"/>
                <w:szCs w:val="20"/>
              </w:rPr>
            </w:pPr>
            <w:r>
              <w:rPr>
                <w:color w:val="000000"/>
                <w:sz w:val="20"/>
                <w:szCs w:val="20"/>
              </w:rPr>
              <w:t>109,4</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машин и оборудования, </w:t>
            </w:r>
            <w:r w:rsidRPr="000C163A">
              <w:rPr>
                <w:sz w:val="20"/>
                <w:szCs w:val="20"/>
              </w:rPr>
              <w:br/>
              <w:t>не включенных в другие группировки</w:t>
            </w:r>
          </w:p>
        </w:tc>
        <w:tc>
          <w:tcPr>
            <w:tcW w:w="1843" w:type="dxa"/>
            <w:shd w:val="clear" w:color="auto" w:fill="auto"/>
            <w:vAlign w:val="bottom"/>
          </w:tcPr>
          <w:p w:rsidR="00B777C3" w:rsidRPr="000C163A" w:rsidRDefault="00993F03" w:rsidP="0007695E">
            <w:pPr>
              <w:spacing w:before="120"/>
              <w:ind w:right="113"/>
              <w:jc w:val="center"/>
              <w:rPr>
                <w:color w:val="000000"/>
                <w:sz w:val="20"/>
                <w:szCs w:val="20"/>
              </w:rPr>
            </w:pPr>
            <w:r>
              <w:rPr>
                <w:color w:val="000000"/>
                <w:sz w:val="20"/>
                <w:szCs w:val="20"/>
              </w:rPr>
              <w:t>15613,1</w:t>
            </w:r>
          </w:p>
        </w:tc>
        <w:tc>
          <w:tcPr>
            <w:tcW w:w="2268" w:type="dxa"/>
            <w:shd w:val="clear" w:color="auto" w:fill="auto"/>
            <w:vAlign w:val="bottom"/>
          </w:tcPr>
          <w:p w:rsidR="00B777C3" w:rsidRPr="000C163A" w:rsidRDefault="00993F03" w:rsidP="00173B79">
            <w:pPr>
              <w:spacing w:before="120"/>
              <w:ind w:right="113"/>
              <w:jc w:val="center"/>
              <w:rPr>
                <w:color w:val="000000"/>
                <w:sz w:val="20"/>
                <w:szCs w:val="20"/>
              </w:rPr>
            </w:pPr>
            <w:r>
              <w:rPr>
                <w:color w:val="000000"/>
                <w:sz w:val="20"/>
                <w:szCs w:val="20"/>
              </w:rPr>
              <w:t>127,1</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автотранспортных средств,  </w:t>
            </w:r>
            <w:r w:rsidRPr="000C163A">
              <w:rPr>
                <w:sz w:val="20"/>
                <w:szCs w:val="20"/>
              </w:rPr>
              <w:br/>
              <w:t xml:space="preserve">прицепов и полуприцепов </w:t>
            </w:r>
          </w:p>
        </w:tc>
        <w:tc>
          <w:tcPr>
            <w:tcW w:w="1843" w:type="dxa"/>
            <w:shd w:val="clear" w:color="auto" w:fill="auto"/>
            <w:vAlign w:val="bottom"/>
          </w:tcPr>
          <w:p w:rsidR="00B777C3" w:rsidRPr="000C163A" w:rsidRDefault="00993F03" w:rsidP="0007695E">
            <w:pPr>
              <w:spacing w:before="120"/>
              <w:ind w:right="113"/>
              <w:jc w:val="center"/>
              <w:rPr>
                <w:color w:val="000000"/>
                <w:sz w:val="20"/>
                <w:szCs w:val="20"/>
              </w:rPr>
            </w:pPr>
            <w:r>
              <w:rPr>
                <w:color w:val="000000"/>
                <w:sz w:val="20"/>
                <w:szCs w:val="20"/>
              </w:rPr>
              <w:t>24268,8</w:t>
            </w:r>
          </w:p>
        </w:tc>
        <w:tc>
          <w:tcPr>
            <w:tcW w:w="2268" w:type="dxa"/>
            <w:shd w:val="clear" w:color="auto" w:fill="auto"/>
            <w:vAlign w:val="bottom"/>
          </w:tcPr>
          <w:p w:rsidR="00B777C3" w:rsidRPr="000C163A" w:rsidRDefault="00993F03" w:rsidP="00173B79">
            <w:pPr>
              <w:spacing w:before="120"/>
              <w:ind w:right="113"/>
              <w:jc w:val="center"/>
              <w:rPr>
                <w:color w:val="000000"/>
                <w:sz w:val="20"/>
                <w:szCs w:val="20"/>
              </w:rPr>
            </w:pPr>
            <w:r>
              <w:rPr>
                <w:color w:val="000000"/>
                <w:sz w:val="20"/>
                <w:szCs w:val="20"/>
              </w:rPr>
              <w:t>143,5</w:t>
            </w:r>
          </w:p>
        </w:tc>
      </w:tr>
      <w:tr w:rsidR="00B777C3" w:rsidRPr="00F02373" w:rsidTr="00B777C3">
        <w:trPr>
          <w:trHeight w:val="1"/>
        </w:trPr>
        <w:tc>
          <w:tcPr>
            <w:tcW w:w="5265" w:type="dxa"/>
            <w:shd w:val="clear" w:color="auto" w:fill="auto"/>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прочих транспортных средств и </w:t>
            </w:r>
            <w:r w:rsidRPr="000C163A">
              <w:rPr>
                <w:sz w:val="20"/>
                <w:szCs w:val="20"/>
              </w:rPr>
              <w:br/>
              <w:t xml:space="preserve">оборудования </w:t>
            </w:r>
          </w:p>
        </w:tc>
        <w:tc>
          <w:tcPr>
            <w:tcW w:w="1843" w:type="dxa"/>
            <w:shd w:val="clear" w:color="auto" w:fill="auto"/>
            <w:vAlign w:val="bottom"/>
          </w:tcPr>
          <w:p w:rsidR="00B777C3" w:rsidRPr="000C163A" w:rsidRDefault="00993F03" w:rsidP="0007695E">
            <w:pPr>
              <w:spacing w:before="120"/>
              <w:ind w:right="113"/>
              <w:jc w:val="center"/>
              <w:rPr>
                <w:color w:val="000000"/>
                <w:sz w:val="20"/>
                <w:szCs w:val="20"/>
              </w:rPr>
            </w:pPr>
            <w:r>
              <w:rPr>
                <w:color w:val="000000"/>
                <w:sz w:val="20"/>
                <w:szCs w:val="20"/>
              </w:rPr>
              <w:t>18297,0</w:t>
            </w:r>
          </w:p>
        </w:tc>
        <w:tc>
          <w:tcPr>
            <w:tcW w:w="2268" w:type="dxa"/>
            <w:shd w:val="clear" w:color="auto" w:fill="auto"/>
            <w:vAlign w:val="bottom"/>
          </w:tcPr>
          <w:p w:rsidR="00B777C3" w:rsidRPr="000C163A" w:rsidRDefault="00993F03" w:rsidP="005C363C">
            <w:pPr>
              <w:spacing w:before="120"/>
              <w:ind w:right="113"/>
              <w:jc w:val="center"/>
              <w:rPr>
                <w:color w:val="000000"/>
                <w:sz w:val="20"/>
                <w:szCs w:val="20"/>
              </w:rPr>
            </w:pPr>
            <w:r>
              <w:rPr>
                <w:color w:val="000000"/>
                <w:sz w:val="20"/>
                <w:szCs w:val="20"/>
              </w:rPr>
              <w:t>169,9</w:t>
            </w:r>
          </w:p>
        </w:tc>
      </w:tr>
      <w:tr w:rsidR="00B777C3" w:rsidRPr="00F02373" w:rsidTr="00B777C3">
        <w:trPr>
          <w:trHeight w:val="12"/>
        </w:trPr>
        <w:tc>
          <w:tcPr>
            <w:tcW w:w="5265" w:type="dxa"/>
            <w:shd w:val="clear" w:color="auto" w:fill="auto"/>
            <w:hideMark/>
          </w:tcPr>
          <w:p w:rsidR="00B777C3" w:rsidRPr="000C163A" w:rsidRDefault="00B777C3" w:rsidP="00173B79">
            <w:pPr>
              <w:spacing w:before="80" w:line="216" w:lineRule="auto"/>
              <w:ind w:left="226" w:firstLine="83"/>
              <w:rPr>
                <w:sz w:val="20"/>
                <w:szCs w:val="20"/>
              </w:rPr>
            </w:pPr>
            <w:r w:rsidRPr="000C163A">
              <w:rPr>
                <w:sz w:val="20"/>
                <w:szCs w:val="20"/>
              </w:rPr>
              <w:t>производство мебели</w:t>
            </w:r>
          </w:p>
        </w:tc>
        <w:tc>
          <w:tcPr>
            <w:tcW w:w="1843" w:type="dxa"/>
            <w:shd w:val="clear" w:color="auto" w:fill="auto"/>
            <w:vAlign w:val="bottom"/>
          </w:tcPr>
          <w:p w:rsidR="00B777C3" w:rsidRPr="000C163A" w:rsidRDefault="00993F03" w:rsidP="00173B79">
            <w:pPr>
              <w:spacing w:before="120"/>
              <w:ind w:right="113"/>
              <w:jc w:val="center"/>
              <w:rPr>
                <w:color w:val="000000"/>
                <w:sz w:val="20"/>
                <w:szCs w:val="20"/>
              </w:rPr>
            </w:pPr>
            <w:r>
              <w:rPr>
                <w:color w:val="000000"/>
                <w:sz w:val="20"/>
                <w:szCs w:val="20"/>
              </w:rPr>
              <w:t>1473,9</w:t>
            </w:r>
          </w:p>
        </w:tc>
        <w:tc>
          <w:tcPr>
            <w:tcW w:w="2268" w:type="dxa"/>
            <w:shd w:val="clear" w:color="auto" w:fill="auto"/>
            <w:vAlign w:val="bottom"/>
          </w:tcPr>
          <w:p w:rsidR="00B777C3" w:rsidRPr="000C163A" w:rsidRDefault="00993F03" w:rsidP="00173B79">
            <w:pPr>
              <w:spacing w:before="120"/>
              <w:ind w:right="113"/>
              <w:jc w:val="center"/>
              <w:rPr>
                <w:color w:val="000000"/>
                <w:sz w:val="20"/>
                <w:szCs w:val="20"/>
              </w:rPr>
            </w:pPr>
            <w:r>
              <w:rPr>
                <w:color w:val="000000"/>
                <w:sz w:val="20"/>
                <w:szCs w:val="20"/>
              </w:rPr>
              <w:t>108,7</w:t>
            </w:r>
          </w:p>
        </w:tc>
      </w:tr>
      <w:tr w:rsidR="00B777C3" w:rsidRPr="00F02373" w:rsidTr="00B777C3">
        <w:trPr>
          <w:trHeight w:val="12"/>
        </w:trPr>
        <w:tc>
          <w:tcPr>
            <w:tcW w:w="5265" w:type="dxa"/>
            <w:shd w:val="clear" w:color="auto" w:fill="auto"/>
          </w:tcPr>
          <w:p w:rsidR="00B777C3" w:rsidRPr="000C163A" w:rsidRDefault="00B777C3" w:rsidP="00173B79">
            <w:pPr>
              <w:spacing w:before="80" w:line="216" w:lineRule="auto"/>
              <w:ind w:left="226" w:firstLine="83"/>
              <w:rPr>
                <w:sz w:val="20"/>
                <w:szCs w:val="20"/>
              </w:rPr>
            </w:pPr>
            <w:r w:rsidRPr="000C163A">
              <w:rPr>
                <w:sz w:val="20"/>
                <w:szCs w:val="20"/>
              </w:rPr>
              <w:t>производство прочих  готовых изделий</w:t>
            </w:r>
          </w:p>
        </w:tc>
        <w:tc>
          <w:tcPr>
            <w:tcW w:w="1843" w:type="dxa"/>
            <w:shd w:val="clear" w:color="auto" w:fill="auto"/>
            <w:vAlign w:val="bottom"/>
          </w:tcPr>
          <w:p w:rsidR="00B777C3" w:rsidRPr="000C163A" w:rsidRDefault="00993F03" w:rsidP="00173B79">
            <w:pPr>
              <w:spacing w:before="120"/>
              <w:ind w:right="113"/>
              <w:jc w:val="center"/>
              <w:rPr>
                <w:color w:val="000000"/>
                <w:sz w:val="20"/>
                <w:szCs w:val="20"/>
              </w:rPr>
            </w:pPr>
            <w:r>
              <w:rPr>
                <w:color w:val="000000"/>
                <w:sz w:val="20"/>
                <w:szCs w:val="20"/>
              </w:rPr>
              <w:t>1561,2</w:t>
            </w:r>
          </w:p>
        </w:tc>
        <w:tc>
          <w:tcPr>
            <w:tcW w:w="2268" w:type="dxa"/>
            <w:shd w:val="clear" w:color="auto" w:fill="auto"/>
            <w:vAlign w:val="bottom"/>
          </w:tcPr>
          <w:p w:rsidR="00B777C3" w:rsidRPr="000C163A" w:rsidRDefault="00993F03" w:rsidP="00173B79">
            <w:pPr>
              <w:spacing w:before="120"/>
              <w:ind w:right="113"/>
              <w:jc w:val="center"/>
              <w:rPr>
                <w:color w:val="000000"/>
                <w:sz w:val="20"/>
                <w:szCs w:val="20"/>
              </w:rPr>
            </w:pPr>
            <w:r>
              <w:rPr>
                <w:color w:val="000000"/>
                <w:sz w:val="20"/>
                <w:szCs w:val="20"/>
              </w:rPr>
              <w:t>121,0</w:t>
            </w:r>
          </w:p>
        </w:tc>
      </w:tr>
      <w:tr w:rsidR="00B777C3" w:rsidRPr="00F02373" w:rsidTr="00B777C3">
        <w:trPr>
          <w:trHeight w:val="12"/>
        </w:trPr>
        <w:tc>
          <w:tcPr>
            <w:tcW w:w="5265" w:type="dxa"/>
            <w:shd w:val="clear" w:color="auto" w:fill="auto"/>
          </w:tcPr>
          <w:p w:rsidR="00B777C3" w:rsidRPr="000C163A" w:rsidRDefault="00B777C3" w:rsidP="00173B79">
            <w:pPr>
              <w:spacing w:before="80" w:line="216" w:lineRule="auto"/>
              <w:ind w:left="226" w:firstLine="83"/>
              <w:rPr>
                <w:sz w:val="20"/>
                <w:szCs w:val="20"/>
              </w:rPr>
            </w:pPr>
            <w:r w:rsidRPr="000C163A">
              <w:rPr>
                <w:sz w:val="20"/>
                <w:szCs w:val="20"/>
              </w:rPr>
              <w:t>ремонт и монтаж машин и оборудования</w:t>
            </w:r>
          </w:p>
        </w:tc>
        <w:tc>
          <w:tcPr>
            <w:tcW w:w="1843" w:type="dxa"/>
            <w:shd w:val="clear" w:color="auto" w:fill="auto"/>
            <w:vAlign w:val="bottom"/>
          </w:tcPr>
          <w:p w:rsidR="00B777C3" w:rsidRPr="000C163A" w:rsidRDefault="00993F03" w:rsidP="0007695E">
            <w:pPr>
              <w:spacing w:before="120" w:after="120"/>
              <w:ind w:right="113"/>
              <w:jc w:val="center"/>
              <w:rPr>
                <w:color w:val="000000"/>
                <w:sz w:val="20"/>
                <w:szCs w:val="20"/>
              </w:rPr>
            </w:pPr>
            <w:r>
              <w:rPr>
                <w:color w:val="000000"/>
                <w:sz w:val="20"/>
                <w:szCs w:val="20"/>
              </w:rPr>
              <w:t>2712,5</w:t>
            </w:r>
          </w:p>
        </w:tc>
        <w:tc>
          <w:tcPr>
            <w:tcW w:w="2268" w:type="dxa"/>
            <w:shd w:val="clear" w:color="auto" w:fill="auto"/>
            <w:vAlign w:val="bottom"/>
          </w:tcPr>
          <w:p w:rsidR="00B777C3" w:rsidRPr="000C163A" w:rsidRDefault="005C363C" w:rsidP="00993F03">
            <w:pPr>
              <w:spacing w:before="120" w:after="120"/>
              <w:ind w:right="113"/>
              <w:jc w:val="center"/>
              <w:rPr>
                <w:color w:val="000000"/>
                <w:sz w:val="20"/>
                <w:szCs w:val="20"/>
              </w:rPr>
            </w:pPr>
            <w:r>
              <w:rPr>
                <w:color w:val="000000"/>
                <w:sz w:val="20"/>
                <w:szCs w:val="20"/>
              </w:rPr>
              <w:t>11</w:t>
            </w:r>
            <w:r w:rsidR="00993F03">
              <w:rPr>
                <w:color w:val="000000"/>
                <w:sz w:val="20"/>
                <w:szCs w:val="20"/>
              </w:rPr>
              <w:t>9</w:t>
            </w:r>
            <w:r>
              <w:rPr>
                <w:color w:val="000000"/>
                <w:sz w:val="20"/>
                <w:szCs w:val="20"/>
              </w:rPr>
              <w:t>,</w:t>
            </w:r>
            <w:r w:rsidR="00993F03">
              <w:rPr>
                <w:color w:val="000000"/>
                <w:sz w:val="20"/>
                <w:szCs w:val="20"/>
              </w:rPr>
              <w:t>5</w:t>
            </w:r>
          </w:p>
        </w:tc>
      </w:tr>
    </w:tbl>
    <w:p w:rsidR="00732165" w:rsidRPr="0071704C" w:rsidRDefault="00732165" w:rsidP="009C5FD9">
      <w:pPr>
        <w:ind w:right="57" w:firstLine="709"/>
        <w:jc w:val="both"/>
        <w:rPr>
          <w:rFonts w:ascii="Arial" w:hAnsi="Arial" w:cs="Arial"/>
        </w:rPr>
      </w:pPr>
    </w:p>
    <w:p w:rsidR="00173B79" w:rsidRPr="0071704C" w:rsidRDefault="00173B79" w:rsidP="00173B79">
      <w:pPr>
        <w:ind w:firstLine="708"/>
        <w:jc w:val="both"/>
      </w:pPr>
      <w:r w:rsidRPr="00232101">
        <w:t>В структуре обрабатывающих производств доминирующее положение занимают организации по производству химических веществ и химических продуктов</w:t>
      </w:r>
      <w:r w:rsidR="00BA4AB3">
        <w:t xml:space="preserve">, </w:t>
      </w:r>
      <w:r w:rsidR="00BA4AB3" w:rsidRPr="00E42EB5">
        <w:t>резиновых и пластмассовых изделий</w:t>
      </w:r>
      <w:r w:rsidR="00BA4AB3">
        <w:t xml:space="preserve"> </w:t>
      </w:r>
      <w:r w:rsidRPr="00232101">
        <w:t>(1</w:t>
      </w:r>
      <w:r w:rsidR="00993F03">
        <w:t>5</w:t>
      </w:r>
      <w:r w:rsidRPr="00232101">
        <w:t>,</w:t>
      </w:r>
      <w:r w:rsidR="00993F03">
        <w:t>2</w:t>
      </w:r>
      <w:r w:rsidRPr="00232101">
        <w:t>%), пищевых продуктов (1</w:t>
      </w:r>
      <w:r w:rsidR="00BA4AB3">
        <w:t>6</w:t>
      </w:r>
      <w:r w:rsidRPr="00232101">
        <w:t>,</w:t>
      </w:r>
      <w:r w:rsidR="00993F03">
        <w:t>3</w:t>
      </w:r>
      <w:r w:rsidRPr="00232101">
        <w:t>%), электрического оборудования (1</w:t>
      </w:r>
      <w:r w:rsidR="00993F03">
        <w:t>3</w:t>
      </w:r>
      <w:r w:rsidRPr="00232101">
        <w:t>,</w:t>
      </w:r>
      <w:r w:rsidR="00993F03">
        <w:t>2</w:t>
      </w:r>
      <w:r w:rsidRPr="00232101">
        <w:t>%), автотранспортных средств, прицепов и полуприцепов (</w:t>
      </w:r>
      <w:r w:rsidR="00BA4AB3">
        <w:t>10,</w:t>
      </w:r>
      <w:r w:rsidR="00993F03">
        <w:t>8</w:t>
      </w:r>
      <w:r w:rsidRPr="00232101">
        <w:t xml:space="preserve">%), </w:t>
      </w:r>
      <w:r w:rsidR="00BA4AB3" w:rsidRPr="00232101">
        <w:t>электронных и оптических изделий (</w:t>
      </w:r>
      <w:r w:rsidR="00BA4AB3">
        <w:t>8</w:t>
      </w:r>
      <w:r w:rsidR="00BA4AB3" w:rsidRPr="00232101">
        <w:t>,</w:t>
      </w:r>
      <w:r w:rsidR="00993F03">
        <w:t>3</w:t>
      </w:r>
      <w:r w:rsidR="00BA4AB3" w:rsidRPr="00232101">
        <w:t>%)</w:t>
      </w:r>
      <w:r w:rsidR="00BA4AB3">
        <w:t xml:space="preserve">, </w:t>
      </w:r>
      <w:r w:rsidR="00BA4AB3" w:rsidRPr="00232101">
        <w:t xml:space="preserve"> </w:t>
      </w:r>
      <w:r w:rsidRPr="00232101">
        <w:t>прочих транспортных средств и оборудования (</w:t>
      </w:r>
      <w:r w:rsidR="00BA4AB3">
        <w:t xml:space="preserve">8,1%) </w:t>
      </w:r>
      <w:r w:rsidRPr="00232101">
        <w:t>и др.</w:t>
      </w:r>
    </w:p>
    <w:p w:rsidR="00173B79" w:rsidRPr="00173B79" w:rsidRDefault="00173B79" w:rsidP="00173B79">
      <w:pPr>
        <w:ind w:right="57" w:firstLine="709"/>
        <w:jc w:val="both"/>
        <w:rPr>
          <w:color w:val="000000"/>
        </w:rPr>
      </w:pPr>
      <w:r w:rsidRPr="00173B79">
        <w:rPr>
          <w:color w:val="000000"/>
        </w:rPr>
        <w:t xml:space="preserve">Среднемесячная заработная плата работников организаций обрабатывающих производств </w:t>
      </w:r>
      <w:r w:rsidRPr="00173B79">
        <w:rPr>
          <w:color w:val="000000"/>
          <w:lang w:eastAsia="x-none"/>
        </w:rPr>
        <w:t>за январь-</w:t>
      </w:r>
      <w:r w:rsidR="00993F03">
        <w:rPr>
          <w:color w:val="000000"/>
          <w:lang w:eastAsia="x-none"/>
        </w:rPr>
        <w:t>ноябрь</w:t>
      </w:r>
      <w:r w:rsidRPr="00173B79">
        <w:rPr>
          <w:color w:val="000000"/>
          <w:lang w:eastAsia="x-none"/>
        </w:rPr>
        <w:t xml:space="preserve"> 2019 года </w:t>
      </w:r>
      <w:r w:rsidRPr="00173B79">
        <w:rPr>
          <w:color w:val="000000"/>
        </w:rPr>
        <w:t xml:space="preserve">составила </w:t>
      </w:r>
      <w:r w:rsidR="00BA4AB3">
        <w:rPr>
          <w:color w:val="000000"/>
        </w:rPr>
        <w:t>3</w:t>
      </w:r>
      <w:r w:rsidR="00993F03">
        <w:rPr>
          <w:color w:val="000000"/>
        </w:rPr>
        <w:t>1</w:t>
      </w:r>
      <w:r w:rsidR="00EF76BC">
        <w:rPr>
          <w:color w:val="000000"/>
        </w:rPr>
        <w:t>,</w:t>
      </w:r>
      <w:r w:rsidR="00993F03">
        <w:rPr>
          <w:color w:val="000000"/>
        </w:rPr>
        <w:t>0</w:t>
      </w:r>
      <w:r w:rsidRPr="00173B79">
        <w:rPr>
          <w:color w:val="000000"/>
        </w:rPr>
        <w:t xml:space="preserve"> тыс. рублей и увеличилась к аналогичному периоду 2018 года на </w:t>
      </w:r>
      <w:r w:rsidR="00EF76BC">
        <w:rPr>
          <w:color w:val="000000"/>
        </w:rPr>
        <w:t>1</w:t>
      </w:r>
      <w:r w:rsidR="00993F03">
        <w:rPr>
          <w:color w:val="000000"/>
        </w:rPr>
        <w:t>1</w:t>
      </w:r>
      <w:r w:rsidR="00EF76BC">
        <w:rPr>
          <w:color w:val="000000"/>
        </w:rPr>
        <w:t>,</w:t>
      </w:r>
      <w:r w:rsidR="00BA4AB3">
        <w:rPr>
          <w:color w:val="000000"/>
        </w:rPr>
        <w:t>1</w:t>
      </w:r>
      <w:r w:rsidRPr="00173B79">
        <w:rPr>
          <w:color w:val="000000"/>
        </w:rPr>
        <w:t>%.</w:t>
      </w:r>
    </w:p>
    <w:p w:rsidR="00173B79" w:rsidRPr="00173B79" w:rsidRDefault="00173B79" w:rsidP="00173B79">
      <w:pPr>
        <w:ind w:right="57" w:firstLine="709"/>
        <w:jc w:val="both"/>
        <w:rPr>
          <w:color w:val="000000"/>
        </w:rPr>
      </w:pPr>
      <w:r w:rsidRPr="00173B79">
        <w:rPr>
          <w:color w:val="000000"/>
        </w:rPr>
        <w:t>Наибольший рост среднемесячной заработной платы обеспечили организации производства:</w:t>
      </w:r>
    </w:p>
    <w:p w:rsidR="00993F03" w:rsidRPr="00173B79" w:rsidRDefault="00993F03" w:rsidP="00993F03">
      <w:pPr>
        <w:ind w:left="709" w:right="57"/>
        <w:rPr>
          <w:color w:val="000000"/>
        </w:rPr>
      </w:pPr>
      <w:r w:rsidRPr="00173B79">
        <w:rPr>
          <w:color w:val="000000"/>
        </w:rPr>
        <w:t xml:space="preserve">металлургического – на </w:t>
      </w:r>
      <w:r>
        <w:rPr>
          <w:color w:val="000000"/>
        </w:rPr>
        <w:t>12</w:t>
      </w:r>
      <w:r w:rsidR="00DD3A27">
        <w:rPr>
          <w:color w:val="000000"/>
        </w:rPr>
        <w:t>7</w:t>
      </w:r>
      <w:r>
        <w:rPr>
          <w:color w:val="000000"/>
        </w:rPr>
        <w:t>,</w:t>
      </w:r>
      <w:r w:rsidR="00DD3A27">
        <w:rPr>
          <w:color w:val="000000"/>
        </w:rPr>
        <w:t>1</w:t>
      </w:r>
      <w:r w:rsidRPr="00173B79">
        <w:rPr>
          <w:color w:val="000000"/>
        </w:rPr>
        <w:t>%;</w:t>
      </w:r>
    </w:p>
    <w:p w:rsidR="00EF76BC" w:rsidRDefault="00EF76BC" w:rsidP="00173B79">
      <w:pPr>
        <w:ind w:right="57" w:firstLine="709"/>
        <w:jc w:val="both"/>
        <w:rPr>
          <w:color w:val="000000"/>
        </w:rPr>
      </w:pPr>
      <w:r w:rsidRPr="0071704C">
        <w:rPr>
          <w:color w:val="000000"/>
        </w:rPr>
        <w:t xml:space="preserve">прочей неметаллической минеральной продукции – </w:t>
      </w:r>
      <w:r w:rsidR="00BA4AB3">
        <w:rPr>
          <w:color w:val="000000"/>
        </w:rPr>
        <w:t>1</w:t>
      </w:r>
      <w:r w:rsidR="00DD3A27">
        <w:rPr>
          <w:color w:val="000000"/>
        </w:rPr>
        <w:t>25</w:t>
      </w:r>
      <w:r w:rsidRPr="0071704C">
        <w:rPr>
          <w:color w:val="000000"/>
        </w:rPr>
        <w:t>,</w:t>
      </w:r>
      <w:r w:rsidR="00DD3A27">
        <w:rPr>
          <w:color w:val="000000"/>
        </w:rPr>
        <w:t>9</w:t>
      </w:r>
      <w:r w:rsidRPr="0071704C">
        <w:rPr>
          <w:color w:val="000000"/>
        </w:rPr>
        <w:t>%;</w:t>
      </w:r>
    </w:p>
    <w:p w:rsidR="00145E7D" w:rsidRPr="00173B79" w:rsidRDefault="00145E7D" w:rsidP="00145E7D">
      <w:pPr>
        <w:ind w:right="57" w:firstLine="709"/>
        <w:rPr>
          <w:color w:val="000000"/>
        </w:rPr>
      </w:pPr>
      <w:r w:rsidRPr="00173B79">
        <w:rPr>
          <w:color w:val="000000"/>
        </w:rPr>
        <w:t xml:space="preserve">автотранспортных средств, прицепов и полуприцепов – на </w:t>
      </w:r>
      <w:r>
        <w:rPr>
          <w:color w:val="000000"/>
        </w:rPr>
        <w:t>12</w:t>
      </w:r>
      <w:r w:rsidR="00DD3A27">
        <w:rPr>
          <w:color w:val="000000"/>
        </w:rPr>
        <w:t>3</w:t>
      </w:r>
      <w:r>
        <w:rPr>
          <w:color w:val="000000"/>
        </w:rPr>
        <w:t>,8</w:t>
      </w:r>
      <w:r w:rsidRPr="00173B79">
        <w:rPr>
          <w:color w:val="000000"/>
        </w:rPr>
        <w:t>%;</w:t>
      </w:r>
    </w:p>
    <w:p w:rsidR="00DD3A27" w:rsidRPr="0093680B" w:rsidRDefault="00DD3A27" w:rsidP="00DD3A27">
      <w:pPr>
        <w:ind w:firstLine="709"/>
        <w:jc w:val="both"/>
        <w:rPr>
          <w:bCs/>
        </w:rPr>
      </w:pPr>
      <w:r w:rsidRPr="0093680B">
        <w:rPr>
          <w:bCs/>
        </w:rPr>
        <w:t xml:space="preserve">готовых металлических изделий, кроме машин и оборудования – на </w:t>
      </w:r>
      <w:r>
        <w:rPr>
          <w:bCs/>
        </w:rPr>
        <w:t>120</w:t>
      </w:r>
      <w:r w:rsidRPr="0093680B">
        <w:rPr>
          <w:bCs/>
        </w:rPr>
        <w:t>,</w:t>
      </w:r>
      <w:r>
        <w:rPr>
          <w:bCs/>
        </w:rPr>
        <w:t>0</w:t>
      </w:r>
      <w:r w:rsidRPr="0093680B">
        <w:rPr>
          <w:bCs/>
        </w:rPr>
        <w:t>%;</w:t>
      </w:r>
    </w:p>
    <w:p w:rsidR="00DD3A27" w:rsidRPr="00173B79" w:rsidRDefault="00DD3A27" w:rsidP="00DD3A27">
      <w:pPr>
        <w:ind w:right="57" w:firstLine="709"/>
        <w:rPr>
          <w:color w:val="000000"/>
        </w:rPr>
      </w:pPr>
      <w:r w:rsidRPr="00173B79">
        <w:rPr>
          <w:color w:val="000000"/>
        </w:rPr>
        <w:t xml:space="preserve">машин и оборудования, не включенных в другие группировки – </w:t>
      </w:r>
      <w:r>
        <w:rPr>
          <w:color w:val="000000"/>
        </w:rPr>
        <w:t>114,7</w:t>
      </w:r>
      <w:r w:rsidRPr="00173B79">
        <w:rPr>
          <w:color w:val="000000"/>
        </w:rPr>
        <w:t>%</w:t>
      </w:r>
      <w:r>
        <w:rPr>
          <w:color w:val="000000"/>
        </w:rPr>
        <w:t xml:space="preserve">; </w:t>
      </w:r>
    </w:p>
    <w:p w:rsidR="00DD3A27" w:rsidRPr="00173B79" w:rsidRDefault="00DD3A27" w:rsidP="00DD3A27">
      <w:pPr>
        <w:ind w:right="57" w:firstLine="709"/>
        <w:jc w:val="both"/>
        <w:rPr>
          <w:color w:val="000000"/>
        </w:rPr>
      </w:pPr>
      <w:r>
        <w:rPr>
          <w:color w:val="000000"/>
        </w:rPr>
        <w:t>мебели – на 114,3%;</w:t>
      </w:r>
    </w:p>
    <w:p w:rsidR="00DD3A27" w:rsidRDefault="00DD3A27" w:rsidP="00DD3A27">
      <w:pPr>
        <w:ind w:firstLine="709"/>
        <w:jc w:val="both"/>
        <w:rPr>
          <w:bCs/>
        </w:rPr>
      </w:pPr>
      <w:r>
        <w:rPr>
          <w:bCs/>
        </w:rPr>
        <w:t>резиновых и пластмассовых изделий – на 111,7%;</w:t>
      </w:r>
    </w:p>
    <w:p w:rsidR="00173B79" w:rsidRDefault="00173B79" w:rsidP="00173B79">
      <w:pPr>
        <w:ind w:right="57" w:firstLine="709"/>
        <w:jc w:val="both"/>
        <w:rPr>
          <w:color w:val="000000"/>
        </w:rPr>
      </w:pPr>
      <w:r w:rsidRPr="00173B79">
        <w:rPr>
          <w:color w:val="000000"/>
        </w:rPr>
        <w:t xml:space="preserve">бумаги и бумажных изделий – </w:t>
      </w:r>
      <w:r w:rsidR="00BA4AB3">
        <w:rPr>
          <w:color w:val="000000"/>
        </w:rPr>
        <w:t>121,7</w:t>
      </w:r>
      <w:r w:rsidRPr="00173B79">
        <w:rPr>
          <w:color w:val="000000"/>
        </w:rPr>
        <w:t>%</w:t>
      </w:r>
      <w:r w:rsidR="00DD3A27">
        <w:rPr>
          <w:color w:val="000000"/>
        </w:rPr>
        <w:t xml:space="preserve"> и др.</w:t>
      </w:r>
    </w:p>
    <w:p w:rsidR="00173B79" w:rsidRPr="00173B79" w:rsidRDefault="00173B79" w:rsidP="00173B79">
      <w:pPr>
        <w:ind w:right="57" w:firstLine="709"/>
        <w:jc w:val="both"/>
        <w:rPr>
          <w:color w:val="000000"/>
        </w:rPr>
      </w:pPr>
      <w:r w:rsidRPr="00173B79">
        <w:rPr>
          <w:color w:val="000000"/>
        </w:rPr>
        <w:t>В абсолютном выражении наибольший размер среднемесячной заработной платы сложился в организациях по производству:</w:t>
      </w:r>
    </w:p>
    <w:p w:rsidR="00173B79" w:rsidRDefault="00173B79" w:rsidP="00173B79">
      <w:pPr>
        <w:ind w:right="57" w:firstLine="709"/>
        <w:jc w:val="both"/>
        <w:rPr>
          <w:color w:val="000000"/>
        </w:rPr>
      </w:pPr>
      <w:r w:rsidRPr="00173B79">
        <w:rPr>
          <w:color w:val="000000"/>
        </w:rPr>
        <w:t>электронных и оптических изделий – 4</w:t>
      </w:r>
      <w:r w:rsidR="00DD3A27">
        <w:rPr>
          <w:color w:val="000000"/>
        </w:rPr>
        <w:t>8</w:t>
      </w:r>
      <w:r w:rsidRPr="00173B79">
        <w:rPr>
          <w:color w:val="000000"/>
        </w:rPr>
        <w:t>,</w:t>
      </w:r>
      <w:r w:rsidR="00DD3A27">
        <w:rPr>
          <w:color w:val="000000"/>
        </w:rPr>
        <w:t>0</w:t>
      </w:r>
      <w:r w:rsidRPr="00173B79">
        <w:rPr>
          <w:color w:val="000000"/>
        </w:rPr>
        <w:t xml:space="preserve"> тыс. рублей;</w:t>
      </w:r>
    </w:p>
    <w:p w:rsidR="00DD3A27" w:rsidRPr="00173B79" w:rsidRDefault="00DD3A27" w:rsidP="00DD3A27">
      <w:pPr>
        <w:ind w:right="57" w:firstLine="709"/>
        <w:jc w:val="both"/>
        <w:rPr>
          <w:color w:val="000000"/>
        </w:rPr>
      </w:pPr>
      <w:r w:rsidRPr="00173B79">
        <w:rPr>
          <w:color w:val="000000"/>
        </w:rPr>
        <w:t xml:space="preserve">электрического оборудования – </w:t>
      </w:r>
      <w:r>
        <w:rPr>
          <w:color w:val="000000"/>
        </w:rPr>
        <w:t>38,0</w:t>
      </w:r>
      <w:r w:rsidRPr="00173B79">
        <w:rPr>
          <w:color w:val="000000"/>
        </w:rPr>
        <w:t xml:space="preserve"> тыс. рублей;</w:t>
      </w:r>
    </w:p>
    <w:p w:rsidR="00DD3A27" w:rsidRPr="00173B79" w:rsidRDefault="00DD3A27" w:rsidP="00DD3A27">
      <w:pPr>
        <w:ind w:right="57" w:firstLine="709"/>
        <w:jc w:val="both"/>
        <w:rPr>
          <w:color w:val="000000"/>
        </w:rPr>
      </w:pPr>
      <w:r w:rsidRPr="00173B79">
        <w:rPr>
          <w:color w:val="000000"/>
        </w:rPr>
        <w:t xml:space="preserve">автотранспортных средств, прицепов и полуприцепов – </w:t>
      </w:r>
      <w:r>
        <w:rPr>
          <w:color w:val="000000"/>
        </w:rPr>
        <w:t>37,8 тыс. рублей;</w:t>
      </w:r>
    </w:p>
    <w:p w:rsidR="00145E7D" w:rsidRPr="00173B79" w:rsidRDefault="00145E7D" w:rsidP="00145E7D">
      <w:pPr>
        <w:ind w:right="57" w:firstLine="709"/>
        <w:jc w:val="both"/>
        <w:rPr>
          <w:color w:val="000000"/>
        </w:rPr>
      </w:pPr>
      <w:r w:rsidRPr="00173B79">
        <w:rPr>
          <w:color w:val="000000"/>
        </w:rPr>
        <w:t xml:space="preserve">химических веществ и химических продуктов – </w:t>
      </w:r>
      <w:r>
        <w:rPr>
          <w:color w:val="000000"/>
        </w:rPr>
        <w:t>37,</w:t>
      </w:r>
      <w:r w:rsidR="00DD3A27">
        <w:rPr>
          <w:color w:val="000000"/>
        </w:rPr>
        <w:t>6</w:t>
      </w:r>
      <w:r w:rsidRPr="00173B79">
        <w:rPr>
          <w:color w:val="000000"/>
        </w:rPr>
        <w:t xml:space="preserve"> тыс. рублей;</w:t>
      </w:r>
    </w:p>
    <w:p w:rsidR="00DD3A27" w:rsidRDefault="00DD3A27" w:rsidP="00DD3A27">
      <w:pPr>
        <w:ind w:right="57" w:firstLine="709"/>
        <w:jc w:val="both"/>
        <w:rPr>
          <w:bCs/>
        </w:rPr>
      </w:pPr>
      <w:r w:rsidRPr="00A975E8">
        <w:t>прочих готовых изделий –</w:t>
      </w:r>
      <w:r w:rsidR="00BE5102">
        <w:t xml:space="preserve"> 34,1 </w:t>
      </w:r>
      <w:proofErr w:type="spellStart"/>
      <w:r w:rsidR="00BE5102">
        <w:t>тыс</w:t>
      </w:r>
      <w:proofErr w:type="gramStart"/>
      <w:r w:rsidR="00BE5102">
        <w:t>.р</w:t>
      </w:r>
      <w:proofErr w:type="gramEnd"/>
      <w:r w:rsidR="00BE5102">
        <w:t>ублей</w:t>
      </w:r>
      <w:proofErr w:type="spellEnd"/>
      <w:r w:rsidR="00BE5102">
        <w:t>;</w:t>
      </w:r>
    </w:p>
    <w:p w:rsidR="00DD3A27" w:rsidRPr="00173B79" w:rsidRDefault="00DD3A27" w:rsidP="00DD3A27">
      <w:pPr>
        <w:ind w:right="57" w:firstLine="709"/>
        <w:jc w:val="both"/>
        <w:rPr>
          <w:color w:val="000000"/>
        </w:rPr>
      </w:pPr>
      <w:proofErr w:type="gramStart"/>
      <w:r>
        <w:rPr>
          <w:bCs/>
        </w:rPr>
        <w:t>металлургическое</w:t>
      </w:r>
      <w:proofErr w:type="gramEnd"/>
      <w:r>
        <w:rPr>
          <w:bCs/>
        </w:rPr>
        <w:t xml:space="preserve"> – 33,1 </w:t>
      </w:r>
      <w:r w:rsidR="00BE5102">
        <w:rPr>
          <w:color w:val="000000"/>
        </w:rPr>
        <w:t>тыс. рублей.</w:t>
      </w:r>
    </w:p>
    <w:p w:rsidR="00DD3A27" w:rsidRDefault="00DD3A27" w:rsidP="00173B79">
      <w:pPr>
        <w:ind w:right="57" w:firstLine="709"/>
        <w:jc w:val="both"/>
        <w:rPr>
          <w:color w:val="000000"/>
        </w:rPr>
      </w:pPr>
    </w:p>
    <w:p w:rsidR="00173B79" w:rsidRPr="00C839EF" w:rsidRDefault="00173B79" w:rsidP="00173B79">
      <w:pPr>
        <w:ind w:firstLine="709"/>
        <w:jc w:val="both"/>
      </w:pPr>
      <w:r>
        <w:lastRenderedPageBreak/>
        <w:t xml:space="preserve">В </w:t>
      </w:r>
      <w:r w:rsidRPr="00C839EF">
        <w:rPr>
          <w:b/>
        </w:rPr>
        <w:t>машиностр</w:t>
      </w:r>
      <w:r>
        <w:rPr>
          <w:b/>
        </w:rPr>
        <w:t>о</w:t>
      </w:r>
      <w:r w:rsidRPr="00C839EF">
        <w:rPr>
          <w:b/>
        </w:rPr>
        <w:t>ительно</w:t>
      </w:r>
      <w:r>
        <w:rPr>
          <w:b/>
        </w:rPr>
        <w:t>м</w:t>
      </w:r>
      <w:r w:rsidRPr="00C839EF">
        <w:rPr>
          <w:b/>
        </w:rPr>
        <w:t xml:space="preserve"> комплекс</w:t>
      </w:r>
      <w:r>
        <w:rPr>
          <w:b/>
        </w:rPr>
        <w:t>е</w:t>
      </w:r>
      <w:r w:rsidRPr="00C839EF">
        <w:rPr>
          <w:b/>
        </w:rPr>
        <w:t xml:space="preserve"> </w:t>
      </w:r>
      <w:r w:rsidRPr="00C839EF">
        <w:t>индекс промышленного производства  составил:</w:t>
      </w:r>
    </w:p>
    <w:p w:rsidR="00BE5102" w:rsidRPr="00C839EF" w:rsidRDefault="00BE5102" w:rsidP="00BE5102">
      <w:pPr>
        <w:ind w:firstLine="709"/>
        <w:jc w:val="both"/>
      </w:pPr>
      <w:r w:rsidRPr="00C839EF">
        <w:t xml:space="preserve">в производстве прочих транспортных средств и оборудования – </w:t>
      </w:r>
      <w:r>
        <w:rPr>
          <w:bCs/>
        </w:rPr>
        <w:t>1</w:t>
      </w:r>
      <w:r w:rsidRPr="0093680B">
        <w:rPr>
          <w:bCs/>
        </w:rPr>
        <w:t>5</w:t>
      </w:r>
      <w:r>
        <w:rPr>
          <w:bCs/>
        </w:rPr>
        <w:t>0</w:t>
      </w:r>
      <w:r w:rsidRPr="0093680B">
        <w:rPr>
          <w:bCs/>
        </w:rPr>
        <w:t>,</w:t>
      </w:r>
      <w:r>
        <w:rPr>
          <w:bCs/>
        </w:rPr>
        <w:t>1%;</w:t>
      </w:r>
    </w:p>
    <w:p w:rsidR="00173B79" w:rsidRPr="00C839EF" w:rsidRDefault="00173B79" w:rsidP="00173B79">
      <w:pPr>
        <w:ind w:firstLine="709"/>
        <w:jc w:val="both"/>
      </w:pPr>
      <w:r w:rsidRPr="00C839EF">
        <w:t xml:space="preserve">в металлургическом производстве – </w:t>
      </w:r>
      <w:r w:rsidR="00BE5102">
        <w:rPr>
          <w:bCs/>
        </w:rPr>
        <w:t>146</w:t>
      </w:r>
      <w:r w:rsidR="00BE5102" w:rsidRPr="0093680B">
        <w:rPr>
          <w:bCs/>
        </w:rPr>
        <w:t>,</w:t>
      </w:r>
      <w:r w:rsidR="00BE5102">
        <w:rPr>
          <w:bCs/>
        </w:rPr>
        <w:t>9</w:t>
      </w:r>
      <w:r w:rsidR="00BE5102" w:rsidRPr="0093680B">
        <w:rPr>
          <w:bCs/>
        </w:rPr>
        <w:t>%</w:t>
      </w:r>
      <w:r w:rsidR="00BE5102">
        <w:rPr>
          <w:bCs/>
        </w:rPr>
        <w:t>;</w:t>
      </w:r>
    </w:p>
    <w:p w:rsidR="004A27A5" w:rsidRDefault="004A27A5" w:rsidP="004A27A5">
      <w:pPr>
        <w:ind w:firstLine="709"/>
        <w:jc w:val="both"/>
      </w:pPr>
      <w:r w:rsidRPr="00C839EF">
        <w:t xml:space="preserve">в производстве автотранспортных средств, прицепов и полуприцепов – </w:t>
      </w:r>
      <w:r>
        <w:t>1</w:t>
      </w:r>
      <w:r w:rsidRPr="004A27A5">
        <w:t>3</w:t>
      </w:r>
      <w:r w:rsidR="00BE5102">
        <w:t>1</w:t>
      </w:r>
      <w:r>
        <w:t>,</w:t>
      </w:r>
      <w:r w:rsidR="00BE5102">
        <w:t>5</w:t>
      </w:r>
      <w:r w:rsidRPr="00C839EF">
        <w:t>%</w:t>
      </w:r>
      <w:r>
        <w:t>;</w:t>
      </w:r>
    </w:p>
    <w:p w:rsidR="002138F3" w:rsidRDefault="002138F3" w:rsidP="00173B79">
      <w:pPr>
        <w:ind w:firstLine="709"/>
        <w:jc w:val="both"/>
      </w:pPr>
      <w:r w:rsidRPr="002138F3">
        <w:t>в производстве машин и оборудования, не включенных в другие группировки – 1</w:t>
      </w:r>
      <w:r w:rsidR="004A27A5" w:rsidRPr="004A27A5">
        <w:t>1</w:t>
      </w:r>
      <w:r w:rsidR="00BE5102">
        <w:t>2</w:t>
      </w:r>
      <w:r w:rsidRPr="002138F3">
        <w:t>,</w:t>
      </w:r>
      <w:r w:rsidR="00BE5102">
        <w:t>3</w:t>
      </w:r>
      <w:r w:rsidRPr="002138F3">
        <w:t>%;</w:t>
      </w:r>
    </w:p>
    <w:p w:rsidR="00173B79" w:rsidRDefault="00173B79" w:rsidP="00173B79">
      <w:pPr>
        <w:ind w:firstLine="709"/>
        <w:jc w:val="both"/>
      </w:pPr>
      <w:r w:rsidRPr="00C839EF">
        <w:t xml:space="preserve">в производстве готовых металлических изделий – </w:t>
      </w:r>
      <w:r w:rsidR="002138F3">
        <w:t>1</w:t>
      </w:r>
      <w:r w:rsidR="004A27A5" w:rsidRPr="004A27A5">
        <w:t>0</w:t>
      </w:r>
      <w:r w:rsidR="00BE5102">
        <w:t>7</w:t>
      </w:r>
      <w:r w:rsidR="002138F3">
        <w:t>,</w:t>
      </w:r>
      <w:r w:rsidR="00BE5102">
        <w:t>4</w:t>
      </w:r>
      <w:r w:rsidRPr="00C839EF">
        <w:t xml:space="preserve">%; </w:t>
      </w:r>
    </w:p>
    <w:p w:rsidR="00173B79" w:rsidRPr="00C839EF" w:rsidRDefault="00173B79" w:rsidP="00173B79">
      <w:pPr>
        <w:ind w:firstLine="709"/>
        <w:jc w:val="both"/>
      </w:pPr>
      <w:r>
        <w:t xml:space="preserve">в производстве прочих готовых изделий – </w:t>
      </w:r>
      <w:r w:rsidR="004A27A5" w:rsidRPr="004A27A5">
        <w:t>7</w:t>
      </w:r>
      <w:r w:rsidR="00BE5102">
        <w:t>3</w:t>
      </w:r>
      <w:r w:rsidR="004A27A5" w:rsidRPr="004A27A5">
        <w:t>,</w:t>
      </w:r>
      <w:r w:rsidR="00BE5102">
        <w:t>4</w:t>
      </w:r>
      <w:r>
        <w:t>%</w:t>
      </w:r>
      <w:r w:rsidRPr="00C839EF">
        <w:t>.</w:t>
      </w:r>
    </w:p>
    <w:p w:rsidR="00173B79" w:rsidRPr="004A1763" w:rsidRDefault="00173B79" w:rsidP="00173B79">
      <w:pPr>
        <w:ind w:firstLine="709"/>
        <w:jc w:val="both"/>
      </w:pPr>
      <w:r w:rsidRPr="004A1763">
        <w:t xml:space="preserve">Увеличилось литье металлов (в </w:t>
      </w:r>
      <w:r w:rsidR="00BD166D">
        <w:t>2</w:t>
      </w:r>
      <w:r w:rsidR="004E4B0D">
        <w:t>,</w:t>
      </w:r>
      <w:r w:rsidR="00BD166D">
        <w:t>7</w:t>
      </w:r>
      <w:r w:rsidRPr="004A1763">
        <w:t xml:space="preserve"> раза)</w:t>
      </w:r>
      <w:r>
        <w:t xml:space="preserve">, </w:t>
      </w:r>
      <w:r w:rsidRPr="004A1763">
        <w:t>производство железнодорожных локомотивов и подвижного состава (</w:t>
      </w:r>
      <w:r w:rsidR="00046CA9">
        <w:t>1</w:t>
      </w:r>
      <w:r w:rsidR="00BD166D">
        <w:t>75</w:t>
      </w:r>
      <w:r w:rsidR="00046CA9">
        <w:t>,</w:t>
      </w:r>
      <w:r w:rsidR="00BD166D">
        <w:t>6</w:t>
      </w:r>
      <w:r w:rsidRPr="004A1763">
        <w:t>%),</w:t>
      </w:r>
      <w:r w:rsidR="004A27A5">
        <w:t xml:space="preserve"> </w:t>
      </w:r>
      <w:r w:rsidR="004A27A5" w:rsidRPr="004A1763">
        <w:t>автотранспортных средств (</w:t>
      </w:r>
      <w:r w:rsidR="00046CA9">
        <w:t>162,9</w:t>
      </w:r>
      <w:r w:rsidR="004A27A5" w:rsidRPr="004A1763">
        <w:t xml:space="preserve">), </w:t>
      </w:r>
      <w:r w:rsidRPr="004A1763">
        <w:t xml:space="preserve"> </w:t>
      </w:r>
      <w:r w:rsidR="004A27A5">
        <w:t>прочих транспортных средств и оборудования (</w:t>
      </w:r>
      <w:r w:rsidR="00046CA9">
        <w:t>1</w:t>
      </w:r>
      <w:r w:rsidR="00BD166D">
        <w:t>61</w:t>
      </w:r>
      <w:r w:rsidR="00046CA9">
        <w:t>,</w:t>
      </w:r>
      <w:r w:rsidR="00BD166D">
        <w:t>8</w:t>
      </w:r>
      <w:r w:rsidR="004A27A5">
        <w:t xml:space="preserve">%), </w:t>
      </w:r>
      <w:r w:rsidRPr="004A1763">
        <w:t>машин и оборудования общего назначения (</w:t>
      </w:r>
      <w:r w:rsidR="00046CA9">
        <w:t>1</w:t>
      </w:r>
      <w:r w:rsidR="00BD166D">
        <w:t>30</w:t>
      </w:r>
      <w:r w:rsidR="00046CA9">
        <w:t>,</w:t>
      </w:r>
      <w:r w:rsidR="00BD166D">
        <w:t>1</w:t>
      </w:r>
      <w:r w:rsidRPr="004A1763">
        <w:t xml:space="preserve">%), </w:t>
      </w:r>
      <w:r w:rsidR="004A27A5">
        <w:t>прицепов и полуприцепов (13</w:t>
      </w:r>
      <w:r w:rsidR="00BD166D">
        <w:t>1</w:t>
      </w:r>
      <w:r w:rsidR="004A27A5">
        <w:t>,</w:t>
      </w:r>
      <w:r w:rsidR="00BD166D">
        <w:t>5</w:t>
      </w:r>
      <w:r w:rsidR="004A27A5">
        <w:t>%)</w:t>
      </w:r>
      <w:r w:rsidRPr="004A1763">
        <w:t xml:space="preserve"> и др.</w:t>
      </w:r>
    </w:p>
    <w:p w:rsidR="00173B79" w:rsidRPr="004A1763" w:rsidRDefault="00173B79" w:rsidP="00173B79">
      <w:pPr>
        <w:ind w:firstLine="709"/>
        <w:jc w:val="both"/>
      </w:pPr>
      <w:r w:rsidRPr="004A1763">
        <w:t>Снизилось производство станков, машин и оборудования для обработки металлов и прочих твердых материалов (</w:t>
      </w:r>
      <w:r w:rsidR="00BD166D">
        <w:t>86,4</w:t>
      </w:r>
      <w:r w:rsidR="00046CA9">
        <w:t>%)</w:t>
      </w:r>
      <w:r w:rsidRPr="004A1763">
        <w:t xml:space="preserve"> и др.</w:t>
      </w:r>
    </w:p>
    <w:p w:rsidR="00173B79" w:rsidRPr="00173B79" w:rsidRDefault="00173B79" w:rsidP="00173B79">
      <w:pPr>
        <w:ind w:firstLine="709"/>
        <w:jc w:val="both"/>
        <w:rPr>
          <w:color w:val="000000"/>
        </w:rPr>
      </w:pPr>
      <w:r w:rsidRPr="00173B79">
        <w:rPr>
          <w:color w:val="000000"/>
          <w:lang w:val="x-none" w:eastAsia="x-none"/>
        </w:rPr>
        <w:t xml:space="preserve">Среднесписочная численность работающих </w:t>
      </w:r>
      <w:r w:rsidRPr="00173B79">
        <w:rPr>
          <w:bCs/>
          <w:color w:val="000000"/>
        </w:rPr>
        <w:t>в машиностроительной отрасли</w:t>
      </w:r>
      <w:r w:rsidRPr="00173B79">
        <w:rPr>
          <w:color w:val="000000"/>
          <w:lang w:eastAsia="x-none"/>
        </w:rPr>
        <w:t xml:space="preserve"> за январь-</w:t>
      </w:r>
      <w:r w:rsidR="00BD166D">
        <w:rPr>
          <w:color w:val="000000"/>
          <w:lang w:eastAsia="x-none"/>
        </w:rPr>
        <w:t>ноябрь</w:t>
      </w:r>
      <w:r w:rsidR="00046CA9">
        <w:rPr>
          <w:color w:val="000000"/>
          <w:lang w:eastAsia="x-none"/>
        </w:rPr>
        <w:t xml:space="preserve"> </w:t>
      </w:r>
      <w:r w:rsidRPr="00173B79">
        <w:rPr>
          <w:color w:val="000000"/>
          <w:lang w:eastAsia="x-none"/>
        </w:rPr>
        <w:t xml:space="preserve">2019 года </w:t>
      </w:r>
      <w:r w:rsidRPr="00173B79">
        <w:rPr>
          <w:bCs/>
          <w:color w:val="000000"/>
        </w:rPr>
        <w:t>составила 2</w:t>
      </w:r>
      <w:r w:rsidR="006C08AE">
        <w:rPr>
          <w:bCs/>
          <w:color w:val="000000"/>
        </w:rPr>
        <w:t>2</w:t>
      </w:r>
      <w:r w:rsidRPr="00173B79">
        <w:rPr>
          <w:bCs/>
          <w:color w:val="000000"/>
        </w:rPr>
        <w:t>,</w:t>
      </w:r>
      <w:r w:rsidR="006C08AE">
        <w:rPr>
          <w:bCs/>
          <w:color w:val="000000"/>
        </w:rPr>
        <w:t>0</w:t>
      </w:r>
      <w:r w:rsidRPr="00173B79">
        <w:rPr>
          <w:bCs/>
          <w:color w:val="000000"/>
        </w:rPr>
        <w:t xml:space="preserve"> тыс. человек.</w:t>
      </w:r>
    </w:p>
    <w:p w:rsidR="003F2327" w:rsidRDefault="00173B79" w:rsidP="00173B79">
      <w:pPr>
        <w:ind w:firstLine="709"/>
        <w:jc w:val="both"/>
        <w:rPr>
          <w:bCs/>
        </w:rPr>
      </w:pPr>
      <w:r w:rsidRPr="00173B79">
        <w:rPr>
          <w:b/>
          <w:color w:val="000000"/>
        </w:rPr>
        <w:t>В электротехнической отрасли</w:t>
      </w:r>
      <w:r w:rsidRPr="00173B79">
        <w:rPr>
          <w:color w:val="000000"/>
        </w:rPr>
        <w:t xml:space="preserve"> индекс промышленного </w:t>
      </w:r>
      <w:r w:rsidRPr="004A1763">
        <w:t xml:space="preserve">производства составил: </w:t>
      </w:r>
      <w:r w:rsidRPr="004A1763">
        <w:rPr>
          <w:bCs/>
        </w:rPr>
        <w:t xml:space="preserve">в производстве компьютеров, электронных и оптических изделий </w:t>
      </w:r>
      <w:r w:rsidR="004E4B0D">
        <w:rPr>
          <w:bCs/>
        </w:rPr>
        <w:t>–</w:t>
      </w:r>
      <w:r w:rsidRPr="004A1763">
        <w:rPr>
          <w:bCs/>
        </w:rPr>
        <w:t xml:space="preserve"> </w:t>
      </w:r>
      <w:r w:rsidR="006C08AE">
        <w:rPr>
          <w:bCs/>
        </w:rPr>
        <w:t>92,3</w:t>
      </w:r>
      <w:r w:rsidRPr="004A1763">
        <w:rPr>
          <w:bCs/>
        </w:rPr>
        <w:t xml:space="preserve">%, </w:t>
      </w:r>
      <w:r w:rsidRPr="004A1763">
        <w:t xml:space="preserve">электрического оборудования – </w:t>
      </w:r>
      <w:r w:rsidR="00046CA9">
        <w:rPr>
          <w:bCs/>
        </w:rPr>
        <w:t>8</w:t>
      </w:r>
      <w:r w:rsidR="006C08AE">
        <w:rPr>
          <w:bCs/>
        </w:rPr>
        <w:t>7</w:t>
      </w:r>
      <w:r w:rsidR="00046CA9">
        <w:rPr>
          <w:bCs/>
        </w:rPr>
        <w:t>,</w:t>
      </w:r>
      <w:r w:rsidR="006C08AE">
        <w:rPr>
          <w:bCs/>
        </w:rPr>
        <w:t>1</w:t>
      </w:r>
      <w:r w:rsidRPr="004A1763">
        <w:rPr>
          <w:bCs/>
        </w:rPr>
        <w:t xml:space="preserve">%. </w:t>
      </w:r>
    </w:p>
    <w:p w:rsidR="006C08AE" w:rsidRDefault="00173B79" w:rsidP="00173B79">
      <w:pPr>
        <w:ind w:firstLine="709"/>
        <w:jc w:val="both"/>
        <w:rPr>
          <w:bCs/>
        </w:rPr>
      </w:pPr>
      <w:r w:rsidRPr="00BC3963">
        <w:rPr>
          <w:bCs/>
        </w:rPr>
        <w:t xml:space="preserve">Увеличилось производство </w:t>
      </w:r>
      <w:r w:rsidR="006C08AE" w:rsidRPr="00EA5951">
        <w:rPr>
          <w:bCs/>
        </w:rPr>
        <w:t>электрических ламп и осветительного оборудования</w:t>
      </w:r>
      <w:r w:rsidR="006C08AE">
        <w:rPr>
          <w:bCs/>
        </w:rPr>
        <w:t xml:space="preserve"> </w:t>
      </w:r>
      <w:r w:rsidR="006C08AE" w:rsidRPr="00EA5951">
        <w:rPr>
          <w:bCs/>
        </w:rPr>
        <w:t>(</w:t>
      </w:r>
      <w:r w:rsidR="006C08AE">
        <w:rPr>
          <w:bCs/>
        </w:rPr>
        <w:t>123,0</w:t>
      </w:r>
      <w:r w:rsidR="006C08AE" w:rsidRPr="00EA5951">
        <w:rPr>
          <w:bCs/>
        </w:rPr>
        <w:t>%)</w:t>
      </w:r>
      <w:r w:rsidR="006C08AE">
        <w:rPr>
          <w:bCs/>
        </w:rPr>
        <w:t xml:space="preserve">. </w:t>
      </w:r>
      <w:r w:rsidR="006C08AE" w:rsidRPr="00BC3963">
        <w:rPr>
          <w:bCs/>
        </w:rPr>
        <w:t xml:space="preserve"> </w:t>
      </w:r>
    </w:p>
    <w:p w:rsidR="00EA5951" w:rsidRDefault="00173B79" w:rsidP="00173B79">
      <w:pPr>
        <w:ind w:firstLine="709"/>
        <w:jc w:val="both"/>
        <w:rPr>
          <w:bCs/>
        </w:rPr>
      </w:pPr>
      <w:r w:rsidRPr="00BC3963">
        <w:rPr>
          <w:bCs/>
        </w:rPr>
        <w:t>бытовых приборов (</w:t>
      </w:r>
      <w:r w:rsidR="00046CA9">
        <w:rPr>
          <w:bCs/>
        </w:rPr>
        <w:t>184,5</w:t>
      </w:r>
      <w:r w:rsidR="004E4B0D">
        <w:rPr>
          <w:bCs/>
        </w:rPr>
        <w:t>%</w:t>
      </w:r>
      <w:r w:rsidRPr="00BC3963">
        <w:rPr>
          <w:bCs/>
        </w:rPr>
        <w:t xml:space="preserve">), элементов электронной аппаратуры </w:t>
      </w:r>
      <w:r w:rsidR="004E4B0D">
        <w:rPr>
          <w:bCs/>
        </w:rPr>
        <w:t>и печатных схем (плат) (1</w:t>
      </w:r>
      <w:r w:rsidR="00046CA9">
        <w:rPr>
          <w:bCs/>
        </w:rPr>
        <w:t>15</w:t>
      </w:r>
      <w:r w:rsidR="004E4B0D">
        <w:rPr>
          <w:bCs/>
        </w:rPr>
        <w:t>,</w:t>
      </w:r>
      <w:r w:rsidR="00046CA9">
        <w:rPr>
          <w:bCs/>
        </w:rPr>
        <w:t>1</w:t>
      </w:r>
      <w:r w:rsidR="00EA5951">
        <w:rPr>
          <w:bCs/>
        </w:rPr>
        <w:t>%)</w:t>
      </w:r>
      <w:r w:rsidR="004E4B0D" w:rsidRPr="004E4B0D">
        <w:rPr>
          <w:bCs/>
        </w:rPr>
        <w:t xml:space="preserve"> </w:t>
      </w:r>
    </w:p>
    <w:p w:rsidR="00173B79" w:rsidRPr="00BC3963" w:rsidRDefault="00173B79" w:rsidP="00173B79">
      <w:pPr>
        <w:ind w:firstLine="709"/>
        <w:jc w:val="both"/>
        <w:rPr>
          <w:bCs/>
        </w:rPr>
      </w:pPr>
      <w:r w:rsidRPr="00BC3963">
        <w:rPr>
          <w:bCs/>
        </w:rPr>
        <w:t xml:space="preserve">Снизилось производство </w:t>
      </w:r>
      <w:r w:rsidR="00A14148" w:rsidRPr="00BC3963">
        <w:rPr>
          <w:bCs/>
        </w:rPr>
        <w:t>бытовых приборов (</w:t>
      </w:r>
      <w:r w:rsidR="00A14148">
        <w:rPr>
          <w:bCs/>
        </w:rPr>
        <w:t>99,5%</w:t>
      </w:r>
      <w:r w:rsidR="00A14148" w:rsidRPr="00BC3963">
        <w:rPr>
          <w:bCs/>
        </w:rPr>
        <w:t xml:space="preserve">), элементов электронной аппаратуры </w:t>
      </w:r>
      <w:r w:rsidR="00A14148">
        <w:rPr>
          <w:bCs/>
        </w:rPr>
        <w:t xml:space="preserve">и печатных схем (плат) (95,1%), </w:t>
      </w:r>
      <w:r w:rsidR="00A14148" w:rsidRPr="00BC3963">
        <w:rPr>
          <w:bCs/>
        </w:rPr>
        <w:t>контрольно-измерительных и навигационных приборов и аппаратов; производство часов (</w:t>
      </w:r>
      <w:r w:rsidR="00A14148">
        <w:rPr>
          <w:bCs/>
        </w:rPr>
        <w:t>92,1</w:t>
      </w:r>
      <w:r w:rsidR="00A14148" w:rsidRPr="00BC3963">
        <w:rPr>
          <w:bCs/>
        </w:rPr>
        <w:t xml:space="preserve">%), </w:t>
      </w:r>
      <w:r w:rsidR="00EA5951" w:rsidRPr="00480466">
        <w:rPr>
          <w:bCs/>
        </w:rPr>
        <w:t xml:space="preserve">электродвигателей, генераторов, трансформаторов и распределительных устройств, а также контрольно-измерительной аппаратуры </w:t>
      </w:r>
      <w:r w:rsidR="00EA5951" w:rsidRPr="00BC3963">
        <w:rPr>
          <w:bCs/>
        </w:rPr>
        <w:t>(</w:t>
      </w:r>
      <w:r w:rsidR="00EA5951">
        <w:rPr>
          <w:bCs/>
        </w:rPr>
        <w:t>8</w:t>
      </w:r>
      <w:r w:rsidR="006C08AE">
        <w:rPr>
          <w:bCs/>
        </w:rPr>
        <w:t>7</w:t>
      </w:r>
      <w:r w:rsidR="00EA5951">
        <w:rPr>
          <w:bCs/>
        </w:rPr>
        <w:t>,</w:t>
      </w:r>
      <w:r w:rsidR="006C08AE">
        <w:rPr>
          <w:bCs/>
        </w:rPr>
        <w:t>3</w:t>
      </w:r>
      <w:r w:rsidR="00EA5951" w:rsidRPr="00BC3963">
        <w:rPr>
          <w:bCs/>
        </w:rPr>
        <w:t xml:space="preserve">%), </w:t>
      </w:r>
      <w:r w:rsidRPr="00BC3963">
        <w:rPr>
          <w:bCs/>
        </w:rPr>
        <w:t>кабелей и кабельной арматуры (</w:t>
      </w:r>
      <w:r w:rsidR="00EA5951">
        <w:rPr>
          <w:bCs/>
        </w:rPr>
        <w:t>8</w:t>
      </w:r>
      <w:r w:rsidR="00E46981">
        <w:rPr>
          <w:bCs/>
        </w:rPr>
        <w:t>4</w:t>
      </w:r>
      <w:r w:rsidR="00EA5951">
        <w:rPr>
          <w:bCs/>
        </w:rPr>
        <w:t>,</w:t>
      </w:r>
      <w:r w:rsidR="00E46981">
        <w:rPr>
          <w:bCs/>
        </w:rPr>
        <w:t>8</w:t>
      </w:r>
      <w:r w:rsidRPr="00BC3963">
        <w:rPr>
          <w:bCs/>
        </w:rPr>
        <w:t>%)</w:t>
      </w:r>
      <w:r w:rsidR="00A14148">
        <w:rPr>
          <w:bCs/>
        </w:rPr>
        <w:t xml:space="preserve"> </w:t>
      </w:r>
      <w:r w:rsidRPr="00BC3963">
        <w:rPr>
          <w:bCs/>
        </w:rPr>
        <w:t>и др.</w:t>
      </w:r>
    </w:p>
    <w:p w:rsidR="00173B79" w:rsidRPr="00173B79" w:rsidRDefault="00173B79" w:rsidP="00173B79">
      <w:pPr>
        <w:ind w:right="57" w:firstLine="709"/>
        <w:jc w:val="both"/>
        <w:rPr>
          <w:color w:val="000000"/>
          <w:lang w:eastAsia="x-none"/>
        </w:rPr>
      </w:pPr>
      <w:r w:rsidRPr="00173B79">
        <w:rPr>
          <w:color w:val="000000"/>
          <w:lang w:val="x-none" w:eastAsia="x-none"/>
        </w:rPr>
        <w:t xml:space="preserve">Среднесписочная численность работающих </w:t>
      </w:r>
      <w:r w:rsidRPr="00173B79">
        <w:rPr>
          <w:color w:val="000000"/>
          <w:lang w:eastAsia="x-none"/>
        </w:rPr>
        <w:t>за январь-</w:t>
      </w:r>
      <w:r w:rsidR="00E46981">
        <w:rPr>
          <w:color w:val="000000"/>
          <w:lang w:eastAsia="x-none"/>
        </w:rPr>
        <w:t>ноябрь</w:t>
      </w:r>
      <w:r w:rsidRPr="00173B79">
        <w:rPr>
          <w:color w:val="000000"/>
          <w:lang w:eastAsia="x-none"/>
        </w:rPr>
        <w:t xml:space="preserve"> 2019 года </w:t>
      </w:r>
      <w:r w:rsidRPr="00173B79">
        <w:rPr>
          <w:bCs/>
          <w:color w:val="000000"/>
        </w:rPr>
        <w:t xml:space="preserve">в производстве электронных и оптических изделий </w:t>
      </w:r>
      <w:r w:rsidRPr="00173B79">
        <w:rPr>
          <w:color w:val="000000"/>
          <w:lang w:val="x-none" w:eastAsia="x-none"/>
        </w:rPr>
        <w:t>составила</w:t>
      </w:r>
      <w:r w:rsidRPr="00173B79">
        <w:rPr>
          <w:bCs/>
          <w:color w:val="000000"/>
        </w:rPr>
        <w:t xml:space="preserve"> 5</w:t>
      </w:r>
      <w:r w:rsidR="00E46981">
        <w:rPr>
          <w:bCs/>
          <w:color w:val="000000"/>
        </w:rPr>
        <w:t>484</w:t>
      </w:r>
      <w:r w:rsidRPr="00173B79">
        <w:rPr>
          <w:bCs/>
          <w:color w:val="000000"/>
        </w:rPr>
        <w:t xml:space="preserve"> человек, в производстве</w:t>
      </w:r>
      <w:r w:rsidRPr="00173B79">
        <w:rPr>
          <w:color w:val="000000"/>
        </w:rPr>
        <w:t xml:space="preserve"> </w:t>
      </w:r>
      <w:r w:rsidR="00090A70">
        <w:rPr>
          <w:color w:val="000000"/>
        </w:rPr>
        <w:t>электрического оборудования – 98</w:t>
      </w:r>
      <w:r w:rsidR="00E46981">
        <w:rPr>
          <w:color w:val="000000"/>
        </w:rPr>
        <w:t>24</w:t>
      </w:r>
      <w:r w:rsidRPr="00173B79">
        <w:rPr>
          <w:color w:val="000000"/>
        </w:rPr>
        <w:t xml:space="preserve"> человек</w:t>
      </w:r>
      <w:r w:rsidRPr="00173B79">
        <w:rPr>
          <w:color w:val="000000"/>
          <w:lang w:val="x-none" w:eastAsia="x-none"/>
        </w:rPr>
        <w:t xml:space="preserve">. </w:t>
      </w:r>
    </w:p>
    <w:p w:rsidR="00173B79" w:rsidRPr="00BC3963" w:rsidRDefault="00173B79" w:rsidP="00173B79">
      <w:pPr>
        <w:ind w:firstLine="709"/>
        <w:jc w:val="both"/>
      </w:pPr>
      <w:r w:rsidRPr="00BC3963">
        <w:rPr>
          <w:rFonts w:eastAsia="SimSun"/>
          <w:bCs/>
          <w:kern w:val="2"/>
          <w:lang w:eastAsia="zh-CN" w:bidi="hi-IN"/>
        </w:rPr>
        <w:t xml:space="preserve">В </w:t>
      </w:r>
      <w:r w:rsidRPr="00BC3963">
        <w:rPr>
          <w:rFonts w:eastAsia="SimSun"/>
          <w:b/>
          <w:bCs/>
          <w:kern w:val="2"/>
          <w:lang w:eastAsia="zh-CN" w:bidi="hi-IN"/>
        </w:rPr>
        <w:t xml:space="preserve">химическом комплексе </w:t>
      </w:r>
      <w:r w:rsidRPr="00BC3963">
        <w:rPr>
          <w:rFonts w:eastAsia="SimSun"/>
          <w:bCs/>
          <w:kern w:val="2"/>
          <w:lang w:eastAsia="zh-CN" w:bidi="hi-IN"/>
        </w:rPr>
        <w:t>и</w:t>
      </w:r>
      <w:r w:rsidRPr="00BC3963">
        <w:t xml:space="preserve">ндекс промышленного производства составил: в производстве </w:t>
      </w:r>
      <w:r w:rsidR="00090A70" w:rsidRPr="00BC3963">
        <w:rPr>
          <w:bCs/>
        </w:rPr>
        <w:t xml:space="preserve">резиновых и пластмассовых изделий – </w:t>
      </w:r>
      <w:r w:rsidR="00D903B2">
        <w:rPr>
          <w:bCs/>
        </w:rPr>
        <w:t>103,9</w:t>
      </w:r>
      <w:r w:rsidR="00090A70" w:rsidRPr="00BC3963">
        <w:rPr>
          <w:bCs/>
        </w:rPr>
        <w:t>%</w:t>
      </w:r>
      <w:r w:rsidR="00090A70">
        <w:rPr>
          <w:bCs/>
        </w:rPr>
        <w:t xml:space="preserve">, </w:t>
      </w:r>
      <w:r w:rsidRPr="00BC3963">
        <w:t xml:space="preserve">химических веществ и химических продуктов – </w:t>
      </w:r>
      <w:r w:rsidR="00090A70">
        <w:t>9</w:t>
      </w:r>
      <w:r w:rsidR="00D903B2">
        <w:t>9</w:t>
      </w:r>
      <w:r w:rsidR="00090A70">
        <w:t>,</w:t>
      </w:r>
      <w:r w:rsidR="00D903B2">
        <w:t>8</w:t>
      </w:r>
      <w:r w:rsidRPr="00BC3963">
        <w:t>%</w:t>
      </w:r>
      <w:r w:rsidR="00090A70">
        <w:t>.</w:t>
      </w:r>
      <w:r w:rsidRPr="00BC3963">
        <w:rPr>
          <w:bCs/>
        </w:rPr>
        <w:t xml:space="preserve"> </w:t>
      </w:r>
    </w:p>
    <w:p w:rsidR="003855B1" w:rsidRPr="00BC3963" w:rsidRDefault="003855B1" w:rsidP="003855B1">
      <w:pPr>
        <w:ind w:right="57" w:firstLine="709"/>
        <w:jc w:val="both"/>
        <w:rPr>
          <w:lang w:eastAsia="x-none"/>
        </w:rPr>
      </w:pPr>
      <w:r w:rsidRPr="00BC3963">
        <w:rPr>
          <w:lang w:eastAsia="x-none"/>
        </w:rPr>
        <w:t xml:space="preserve">Увеличилось </w:t>
      </w:r>
      <w:r>
        <w:rPr>
          <w:lang w:eastAsia="x-none"/>
        </w:rPr>
        <w:t>производство изделий из пластмасс (110</w:t>
      </w:r>
      <w:r w:rsidRPr="00BC3963">
        <w:rPr>
          <w:lang w:eastAsia="x-none"/>
        </w:rPr>
        <w:t>,</w:t>
      </w:r>
      <w:r>
        <w:rPr>
          <w:lang w:eastAsia="x-none"/>
        </w:rPr>
        <w:t>4</w:t>
      </w:r>
      <w:r w:rsidRPr="00BC3963">
        <w:rPr>
          <w:lang w:eastAsia="x-none"/>
        </w:rPr>
        <w:t>%)</w:t>
      </w:r>
      <w:r>
        <w:rPr>
          <w:lang w:eastAsia="x-none"/>
        </w:rPr>
        <w:t xml:space="preserve">, </w:t>
      </w:r>
      <w:r w:rsidRPr="00BC3963">
        <w:rPr>
          <w:lang w:eastAsia="x-none"/>
        </w:rPr>
        <w:t>производство красок, лаков и аналогичных материалов для нанесения покрытий, полиграфических красок и мастик (10</w:t>
      </w:r>
      <w:r>
        <w:rPr>
          <w:lang w:eastAsia="x-none"/>
        </w:rPr>
        <w:t>5</w:t>
      </w:r>
      <w:r w:rsidRPr="00BC3963">
        <w:rPr>
          <w:lang w:eastAsia="x-none"/>
        </w:rPr>
        <w:t>,</w:t>
      </w:r>
      <w:r>
        <w:rPr>
          <w:lang w:eastAsia="x-none"/>
        </w:rPr>
        <w:t xml:space="preserve">3%), </w:t>
      </w:r>
      <w:r w:rsidRPr="00BC3963">
        <w:rPr>
          <w:lang w:eastAsia="x-none"/>
        </w:rPr>
        <w:t>производство пестицидов и прочих агрохимических продуктов (</w:t>
      </w:r>
      <w:r>
        <w:rPr>
          <w:lang w:eastAsia="x-none"/>
        </w:rPr>
        <w:t xml:space="preserve">104,6%). </w:t>
      </w:r>
      <w:r w:rsidRPr="00BC3963">
        <w:rPr>
          <w:lang w:eastAsia="x-none"/>
        </w:rPr>
        <w:t>Снизилось</w:t>
      </w:r>
      <w:r w:rsidRPr="00BC3963">
        <w:rPr>
          <w:lang w:val="x-none" w:eastAsia="x-none"/>
        </w:rPr>
        <w:t xml:space="preserve"> </w:t>
      </w:r>
      <w:r w:rsidRPr="00BC3963">
        <w:rPr>
          <w:lang w:eastAsia="x-none"/>
        </w:rPr>
        <w:t>производство основных химических веществ (</w:t>
      </w:r>
      <w:r>
        <w:rPr>
          <w:lang w:eastAsia="x-none"/>
        </w:rPr>
        <w:t>95,6</w:t>
      </w:r>
      <w:r w:rsidRPr="00BC3963">
        <w:rPr>
          <w:lang w:eastAsia="x-none"/>
        </w:rPr>
        <w:t>%)</w:t>
      </w:r>
      <w:r>
        <w:rPr>
          <w:lang w:eastAsia="x-none"/>
        </w:rPr>
        <w:t xml:space="preserve">, </w:t>
      </w:r>
      <w:r w:rsidRPr="00BC3963">
        <w:rPr>
          <w:lang w:eastAsia="x-none"/>
        </w:rPr>
        <w:t>мыла и моющих, чистящих и полирующих средств, парфюмерных и косметических средств (</w:t>
      </w:r>
      <w:r>
        <w:rPr>
          <w:lang w:eastAsia="x-none"/>
        </w:rPr>
        <w:t>86,8%)</w:t>
      </w:r>
      <w:r w:rsidRPr="00BC3963">
        <w:rPr>
          <w:lang w:eastAsia="x-none"/>
        </w:rPr>
        <w:t xml:space="preserve"> и др.</w:t>
      </w:r>
    </w:p>
    <w:p w:rsidR="00173B79" w:rsidRPr="00173B79" w:rsidRDefault="00173B79" w:rsidP="00173B79">
      <w:pPr>
        <w:ind w:firstLine="709"/>
        <w:jc w:val="both"/>
        <w:rPr>
          <w:color w:val="000000"/>
        </w:rPr>
      </w:pPr>
      <w:r w:rsidRPr="00173B79">
        <w:rPr>
          <w:color w:val="000000"/>
          <w:lang w:val="x-none" w:eastAsia="x-none"/>
        </w:rPr>
        <w:t xml:space="preserve">Среднесписочная численность работающих </w:t>
      </w:r>
      <w:r w:rsidRPr="00173B79">
        <w:rPr>
          <w:color w:val="000000"/>
          <w:lang w:eastAsia="x-none"/>
        </w:rPr>
        <w:t>за январь-</w:t>
      </w:r>
      <w:r w:rsidR="005C1810">
        <w:rPr>
          <w:color w:val="000000"/>
          <w:lang w:eastAsia="x-none"/>
        </w:rPr>
        <w:t>ноябрь</w:t>
      </w:r>
      <w:r w:rsidRPr="00173B79">
        <w:rPr>
          <w:color w:val="000000"/>
          <w:lang w:eastAsia="x-none"/>
        </w:rPr>
        <w:t xml:space="preserve"> 2019 года </w:t>
      </w:r>
      <w:r w:rsidRPr="00173B79">
        <w:rPr>
          <w:color w:val="000000"/>
        </w:rPr>
        <w:t>в производстве химических веществ и химических продуктов составила 50</w:t>
      </w:r>
      <w:r w:rsidR="005C1810">
        <w:rPr>
          <w:color w:val="000000"/>
        </w:rPr>
        <w:t>31</w:t>
      </w:r>
      <w:r w:rsidRPr="00173B79">
        <w:rPr>
          <w:color w:val="000000"/>
        </w:rPr>
        <w:t xml:space="preserve"> человек, в производстве </w:t>
      </w:r>
      <w:r w:rsidRPr="00173B79">
        <w:rPr>
          <w:bCs/>
          <w:color w:val="000000"/>
        </w:rPr>
        <w:t>резиновых и пластмассовых изделий – 1</w:t>
      </w:r>
      <w:r w:rsidR="0059595F">
        <w:rPr>
          <w:bCs/>
          <w:color w:val="000000"/>
        </w:rPr>
        <w:t>7</w:t>
      </w:r>
      <w:r w:rsidR="005C1810">
        <w:rPr>
          <w:bCs/>
          <w:color w:val="000000"/>
        </w:rPr>
        <w:t>35</w:t>
      </w:r>
      <w:r w:rsidR="0059595F">
        <w:rPr>
          <w:bCs/>
          <w:color w:val="000000"/>
        </w:rPr>
        <w:t xml:space="preserve"> </w:t>
      </w:r>
      <w:r w:rsidRPr="00173B79">
        <w:rPr>
          <w:bCs/>
          <w:color w:val="000000"/>
        </w:rPr>
        <w:t>человек.</w:t>
      </w:r>
    </w:p>
    <w:p w:rsidR="00173B79" w:rsidRDefault="00173B79" w:rsidP="00173B79">
      <w:pPr>
        <w:ind w:firstLine="709"/>
        <w:jc w:val="both"/>
      </w:pPr>
      <w:r w:rsidRPr="00825602">
        <w:rPr>
          <w:rFonts w:eastAsia="SimSun"/>
          <w:bCs/>
          <w:kern w:val="2"/>
          <w:lang w:eastAsia="zh-CN" w:bidi="hi-IN"/>
        </w:rPr>
        <w:t xml:space="preserve">В </w:t>
      </w:r>
      <w:r w:rsidRPr="00825602">
        <w:rPr>
          <w:rFonts w:eastAsia="SimSun"/>
          <w:b/>
          <w:bCs/>
          <w:kern w:val="2"/>
          <w:lang w:eastAsia="zh-CN" w:bidi="hi-IN"/>
        </w:rPr>
        <w:t>легкой промышленности</w:t>
      </w:r>
      <w:r w:rsidRPr="00825602">
        <w:rPr>
          <w:rFonts w:eastAsia="SimSun"/>
          <w:bCs/>
          <w:kern w:val="2"/>
          <w:lang w:eastAsia="zh-CN" w:bidi="hi-IN"/>
        </w:rPr>
        <w:t xml:space="preserve"> и</w:t>
      </w:r>
      <w:r w:rsidRPr="00825602">
        <w:t xml:space="preserve">ндекс производства составил: </w:t>
      </w:r>
      <w:r w:rsidR="00742E41" w:rsidRPr="00825602">
        <w:t xml:space="preserve">в производстве </w:t>
      </w:r>
      <w:r w:rsidR="0059595F" w:rsidRPr="00825602">
        <w:t xml:space="preserve">одежды – </w:t>
      </w:r>
      <w:r w:rsidR="0059595F">
        <w:t>10</w:t>
      </w:r>
      <w:r w:rsidR="005C1810">
        <w:t>2</w:t>
      </w:r>
      <w:r w:rsidR="0059595F">
        <w:t>,</w:t>
      </w:r>
      <w:r w:rsidR="005C1810">
        <w:t>4</w:t>
      </w:r>
      <w:r w:rsidR="0059595F" w:rsidRPr="00825602">
        <w:t>%;</w:t>
      </w:r>
      <w:r w:rsidR="0059595F">
        <w:t xml:space="preserve"> </w:t>
      </w:r>
      <w:r w:rsidR="00742E41" w:rsidRPr="00825602">
        <w:t xml:space="preserve">кожи и изделий из кожи – </w:t>
      </w:r>
      <w:r w:rsidR="0059595F">
        <w:t>9</w:t>
      </w:r>
      <w:r w:rsidR="005C1810">
        <w:t>9</w:t>
      </w:r>
      <w:r w:rsidR="0059595F">
        <w:t>,</w:t>
      </w:r>
      <w:r w:rsidR="005C1810">
        <w:t>6</w:t>
      </w:r>
      <w:r w:rsidR="0007695E">
        <w:t xml:space="preserve">%; </w:t>
      </w:r>
      <w:r w:rsidRPr="00825602">
        <w:t xml:space="preserve">текстильных изделий – </w:t>
      </w:r>
      <w:r w:rsidR="005C1810">
        <w:t>78,5</w:t>
      </w:r>
      <w:r w:rsidR="00742E41">
        <w:t>%.</w:t>
      </w:r>
    </w:p>
    <w:p w:rsidR="003855B1" w:rsidRDefault="003855B1" w:rsidP="00173B79">
      <w:pPr>
        <w:ind w:firstLine="709"/>
        <w:jc w:val="both"/>
      </w:pPr>
      <w:r w:rsidRPr="00825602">
        <w:t>Увеличилось п</w:t>
      </w:r>
      <w:r>
        <w:t xml:space="preserve">роизводство </w:t>
      </w:r>
      <w:r w:rsidRPr="00825602">
        <w:t>вязаных и трикотажных изделий одежды (</w:t>
      </w:r>
      <w:r>
        <w:t>110,5.</w:t>
      </w:r>
      <w:r w:rsidRPr="00825602">
        <w:t>), выделка и крашение меха (</w:t>
      </w:r>
      <w:r>
        <w:t>102,8</w:t>
      </w:r>
      <w:r w:rsidRPr="00825602">
        <w:t>%</w:t>
      </w:r>
      <w:r>
        <w:t xml:space="preserve">), </w:t>
      </w:r>
      <w:r w:rsidRPr="00825602">
        <w:t>одежды, кроме одежды из меха (</w:t>
      </w:r>
      <w:r>
        <w:t xml:space="preserve">102,2%) </w:t>
      </w:r>
      <w:r w:rsidRPr="00825602">
        <w:t>дубление и отделка кожи, производство чемоданов, сумок, ш</w:t>
      </w:r>
      <w:r>
        <w:t xml:space="preserve">орно-седельных изделий из кожи. </w:t>
      </w:r>
      <w:r w:rsidRPr="00825602">
        <w:t xml:space="preserve">Снизилось производство </w:t>
      </w:r>
      <w:r>
        <w:t xml:space="preserve">прочих текстильных изделий (78,5%), производство меховых изделий (75,2%), </w:t>
      </w:r>
      <w:r w:rsidRPr="00825602">
        <w:t>обуви (</w:t>
      </w:r>
      <w:r>
        <w:t>74,4%).</w:t>
      </w:r>
    </w:p>
    <w:p w:rsidR="00173B79" w:rsidRPr="00173B79" w:rsidRDefault="00173B79" w:rsidP="00173B79">
      <w:pPr>
        <w:ind w:firstLine="709"/>
        <w:jc w:val="both"/>
        <w:rPr>
          <w:color w:val="000000"/>
        </w:rPr>
      </w:pPr>
      <w:bookmarkStart w:id="0" w:name="_GoBack"/>
      <w:bookmarkEnd w:id="0"/>
      <w:r w:rsidRPr="00173B79">
        <w:rPr>
          <w:color w:val="000000"/>
          <w:lang w:val="x-none" w:eastAsia="x-none"/>
        </w:rPr>
        <w:lastRenderedPageBreak/>
        <w:t xml:space="preserve">Среднесписочная численность работающих </w:t>
      </w:r>
      <w:r w:rsidRPr="00173B79">
        <w:rPr>
          <w:color w:val="000000"/>
          <w:lang w:eastAsia="x-none"/>
        </w:rPr>
        <w:t>за январь-</w:t>
      </w:r>
      <w:r w:rsidR="005C1810">
        <w:rPr>
          <w:color w:val="000000"/>
          <w:lang w:eastAsia="x-none"/>
        </w:rPr>
        <w:t>ноябрь</w:t>
      </w:r>
      <w:r w:rsidR="0059595F">
        <w:rPr>
          <w:color w:val="000000"/>
          <w:lang w:eastAsia="x-none"/>
        </w:rPr>
        <w:t xml:space="preserve"> </w:t>
      </w:r>
      <w:r w:rsidRPr="00173B79">
        <w:rPr>
          <w:color w:val="000000"/>
          <w:lang w:eastAsia="x-none"/>
        </w:rPr>
        <w:t xml:space="preserve">2019 года </w:t>
      </w:r>
      <w:r w:rsidRPr="00173B79">
        <w:rPr>
          <w:color w:val="000000"/>
        </w:rPr>
        <w:t xml:space="preserve">в производстве текстильных изделий составила </w:t>
      </w:r>
      <w:r w:rsidR="00E00054">
        <w:rPr>
          <w:color w:val="000000"/>
        </w:rPr>
        <w:t>8</w:t>
      </w:r>
      <w:r w:rsidR="005C1810">
        <w:rPr>
          <w:color w:val="000000"/>
        </w:rPr>
        <w:t>40</w:t>
      </w:r>
      <w:r w:rsidRPr="00173B79">
        <w:rPr>
          <w:color w:val="000000"/>
        </w:rPr>
        <w:t xml:space="preserve"> человек, в производстве одежды – </w:t>
      </w:r>
      <w:r w:rsidRPr="00173B79">
        <w:rPr>
          <w:color w:val="000000"/>
        </w:rPr>
        <w:br/>
      </w:r>
      <w:r w:rsidR="00742E41">
        <w:rPr>
          <w:color w:val="000000"/>
        </w:rPr>
        <w:t>6</w:t>
      </w:r>
      <w:r w:rsidR="00E00054">
        <w:rPr>
          <w:color w:val="000000"/>
        </w:rPr>
        <w:t>7</w:t>
      </w:r>
      <w:r w:rsidR="005C1810">
        <w:rPr>
          <w:color w:val="000000"/>
        </w:rPr>
        <w:t>38</w:t>
      </w:r>
      <w:r w:rsidR="00E00054">
        <w:rPr>
          <w:color w:val="000000"/>
        </w:rPr>
        <w:t xml:space="preserve"> </w:t>
      </w:r>
      <w:r w:rsidRPr="00173B79">
        <w:rPr>
          <w:color w:val="000000"/>
        </w:rPr>
        <w:t>человек</w:t>
      </w:r>
      <w:r w:rsidR="00E00054">
        <w:rPr>
          <w:color w:val="000000"/>
        </w:rPr>
        <w:t>а</w:t>
      </w:r>
      <w:r w:rsidRPr="00173B79">
        <w:rPr>
          <w:color w:val="000000"/>
        </w:rPr>
        <w:t>, в производстве кожи и изделий из кожи – 1</w:t>
      </w:r>
      <w:r w:rsidR="00E00054">
        <w:rPr>
          <w:color w:val="000000"/>
        </w:rPr>
        <w:t>1</w:t>
      </w:r>
      <w:r w:rsidR="005C1810">
        <w:rPr>
          <w:color w:val="000000"/>
        </w:rPr>
        <w:t>16</w:t>
      </w:r>
      <w:r w:rsidRPr="00173B79">
        <w:rPr>
          <w:color w:val="000000"/>
        </w:rPr>
        <w:t xml:space="preserve"> человек.</w:t>
      </w:r>
    </w:p>
    <w:p w:rsidR="00173B79" w:rsidRPr="0071704C" w:rsidRDefault="00173B79" w:rsidP="00173B79">
      <w:pPr>
        <w:ind w:right="57" w:firstLine="709"/>
        <w:jc w:val="center"/>
        <w:rPr>
          <w:b/>
          <w:bCs/>
        </w:rPr>
      </w:pPr>
    </w:p>
    <w:p w:rsidR="00173B79" w:rsidRPr="00FC4F44" w:rsidRDefault="00173B79" w:rsidP="00173B79">
      <w:pPr>
        <w:ind w:right="57"/>
        <w:jc w:val="center"/>
        <w:rPr>
          <w:b/>
          <w:bCs/>
        </w:rPr>
      </w:pPr>
      <w:r w:rsidRPr="00FC4F44">
        <w:rPr>
          <w:b/>
          <w:bCs/>
          <w:lang w:val="en-US"/>
        </w:rPr>
        <w:t>II</w:t>
      </w:r>
      <w:r w:rsidRPr="00FC4F44">
        <w:rPr>
          <w:b/>
          <w:bCs/>
        </w:rPr>
        <w:t>. Добыча полезных ископаемых</w:t>
      </w:r>
    </w:p>
    <w:p w:rsidR="00B92AE9" w:rsidRPr="009C3EB6" w:rsidRDefault="00B92AE9" w:rsidP="00173B79">
      <w:pPr>
        <w:ind w:right="57"/>
        <w:jc w:val="center"/>
        <w:rPr>
          <w:b/>
          <w:bCs/>
        </w:rPr>
      </w:pPr>
    </w:p>
    <w:p w:rsidR="00173B79" w:rsidRDefault="00173B79" w:rsidP="00173B79">
      <w:pPr>
        <w:ind w:right="57" w:firstLine="709"/>
        <w:jc w:val="both"/>
      </w:pPr>
      <w:r w:rsidRPr="00480466">
        <w:t xml:space="preserve">За 2019 год организациями по добыче полезных ископаемых отгружено продукции, выполнено работ и услуг собственными силами на сумму </w:t>
      </w:r>
      <w:r w:rsidRPr="00480466">
        <w:br/>
      </w:r>
      <w:r w:rsidR="005C1810">
        <w:t>661</w:t>
      </w:r>
      <w:r w:rsidRPr="00480466">
        <w:t xml:space="preserve"> млн. рублей, что в действующих ценах составило </w:t>
      </w:r>
      <w:r w:rsidR="005C1810">
        <w:t>94,1</w:t>
      </w:r>
      <w:r w:rsidRPr="00480466">
        <w:t>% к аналогичному периоду 2018 года. Индекс производства –</w:t>
      </w:r>
      <w:r w:rsidR="00742E41">
        <w:t>1</w:t>
      </w:r>
      <w:r w:rsidR="005C1810">
        <w:t>23</w:t>
      </w:r>
      <w:r w:rsidR="00742E41">
        <w:t>,</w:t>
      </w:r>
      <w:r w:rsidR="005C1810">
        <w:t>3</w:t>
      </w:r>
      <w:r w:rsidRPr="00480466">
        <w:t xml:space="preserve">%.  </w:t>
      </w:r>
    </w:p>
    <w:p w:rsidR="00742E41" w:rsidRPr="00480466" w:rsidRDefault="00742E41" w:rsidP="00173B79">
      <w:pPr>
        <w:ind w:right="57" w:firstLine="709"/>
        <w:jc w:val="both"/>
      </w:pPr>
      <w:r w:rsidRPr="00480466">
        <w:t xml:space="preserve">На долю организаций по добыче полезных ископаемых приходится </w:t>
      </w:r>
      <w:r>
        <w:t>0,3</w:t>
      </w:r>
      <w:r w:rsidRPr="00480466">
        <w:t xml:space="preserve">% объема выполненных работ и услуг </w:t>
      </w:r>
      <w:r w:rsidRPr="00173B79">
        <w:rPr>
          <w:color w:val="000000"/>
        </w:rPr>
        <w:t>промышленным комплексом республики</w:t>
      </w:r>
      <w:r w:rsidR="00706A79">
        <w:rPr>
          <w:color w:val="000000"/>
        </w:rPr>
        <w:t>.</w:t>
      </w:r>
    </w:p>
    <w:p w:rsidR="00173B79" w:rsidRPr="00173B79" w:rsidRDefault="00173B79" w:rsidP="00173B79">
      <w:pPr>
        <w:ind w:right="57" w:firstLine="709"/>
        <w:jc w:val="both"/>
        <w:rPr>
          <w:color w:val="000000"/>
          <w:lang w:eastAsia="x-none"/>
        </w:rPr>
      </w:pPr>
      <w:r w:rsidRPr="00173B79">
        <w:rPr>
          <w:color w:val="000000"/>
          <w:lang w:val="x-none" w:eastAsia="x-none"/>
        </w:rPr>
        <w:t xml:space="preserve">Среднесписочная численность работающих </w:t>
      </w:r>
      <w:r w:rsidRPr="00173B79">
        <w:rPr>
          <w:color w:val="000000"/>
          <w:lang w:eastAsia="x-none"/>
        </w:rPr>
        <w:t>за январь-</w:t>
      </w:r>
      <w:r w:rsidR="005C1810">
        <w:rPr>
          <w:color w:val="000000"/>
          <w:lang w:eastAsia="x-none"/>
        </w:rPr>
        <w:t>ноябрь</w:t>
      </w:r>
      <w:r w:rsidRPr="00173B79">
        <w:rPr>
          <w:color w:val="000000"/>
          <w:lang w:eastAsia="x-none"/>
        </w:rPr>
        <w:t xml:space="preserve"> 2019 года с</w:t>
      </w:r>
      <w:r w:rsidRPr="00173B79">
        <w:rPr>
          <w:color w:val="000000"/>
          <w:lang w:val="x-none" w:eastAsia="x-none"/>
        </w:rPr>
        <w:t>оставила</w:t>
      </w:r>
      <w:r w:rsidRPr="00173B79">
        <w:rPr>
          <w:color w:val="000000"/>
          <w:lang w:eastAsia="x-none"/>
        </w:rPr>
        <w:t xml:space="preserve"> 3</w:t>
      </w:r>
      <w:r w:rsidR="005C1810">
        <w:rPr>
          <w:color w:val="000000"/>
          <w:lang w:eastAsia="x-none"/>
        </w:rPr>
        <w:t>77</w:t>
      </w:r>
      <w:r w:rsidR="00706A79">
        <w:rPr>
          <w:color w:val="000000"/>
          <w:lang w:eastAsia="x-none"/>
        </w:rPr>
        <w:t> </w:t>
      </w:r>
      <w:r w:rsidRPr="00173B79">
        <w:rPr>
          <w:color w:val="000000"/>
          <w:lang w:eastAsia="x-none"/>
        </w:rPr>
        <w:t xml:space="preserve">человек, что составляет </w:t>
      </w:r>
      <w:r w:rsidR="00742E41">
        <w:rPr>
          <w:color w:val="000000"/>
          <w:lang w:eastAsia="x-none"/>
        </w:rPr>
        <w:t>9</w:t>
      </w:r>
      <w:r w:rsidR="005C1810">
        <w:rPr>
          <w:color w:val="000000"/>
          <w:lang w:eastAsia="x-none"/>
        </w:rPr>
        <w:t>3</w:t>
      </w:r>
      <w:r w:rsidRPr="00173B79">
        <w:rPr>
          <w:color w:val="000000"/>
          <w:lang w:eastAsia="x-none"/>
        </w:rPr>
        <w:t>,</w:t>
      </w:r>
      <w:r w:rsidR="005C1810">
        <w:rPr>
          <w:color w:val="000000"/>
          <w:lang w:eastAsia="x-none"/>
        </w:rPr>
        <w:t>6</w:t>
      </w:r>
      <w:r w:rsidRPr="00173B79">
        <w:rPr>
          <w:color w:val="000000"/>
          <w:lang w:eastAsia="x-none"/>
        </w:rPr>
        <w:t xml:space="preserve">% </w:t>
      </w:r>
      <w:r w:rsidRPr="00173B79">
        <w:rPr>
          <w:color w:val="000000"/>
          <w:lang w:val="x-none" w:eastAsia="x-none"/>
        </w:rPr>
        <w:t xml:space="preserve">к </w:t>
      </w:r>
      <w:r w:rsidRPr="00173B79">
        <w:rPr>
          <w:color w:val="000000"/>
          <w:lang w:eastAsia="x-none"/>
        </w:rPr>
        <w:t>аналогичному периоду 2018 года</w:t>
      </w:r>
      <w:r w:rsidRPr="00173B79">
        <w:rPr>
          <w:color w:val="000000"/>
          <w:lang w:val="x-none" w:eastAsia="x-none"/>
        </w:rPr>
        <w:t xml:space="preserve">. </w:t>
      </w:r>
    </w:p>
    <w:p w:rsidR="0007695E" w:rsidRPr="003F2327" w:rsidRDefault="00173B79" w:rsidP="003F2327">
      <w:pPr>
        <w:ind w:right="57" w:firstLine="709"/>
        <w:jc w:val="both"/>
        <w:rPr>
          <w:color w:val="000000"/>
        </w:rPr>
      </w:pPr>
      <w:r w:rsidRPr="00173B79">
        <w:rPr>
          <w:color w:val="000000"/>
        </w:rPr>
        <w:t xml:space="preserve">Среднемесячная заработная плата </w:t>
      </w:r>
      <w:r w:rsidRPr="00173B79">
        <w:rPr>
          <w:color w:val="000000"/>
          <w:lang w:eastAsia="x-none"/>
        </w:rPr>
        <w:t>за январь-</w:t>
      </w:r>
      <w:r w:rsidR="005C1810">
        <w:rPr>
          <w:color w:val="000000"/>
          <w:lang w:eastAsia="x-none"/>
        </w:rPr>
        <w:t>ноябрь</w:t>
      </w:r>
      <w:r w:rsidRPr="00173B79">
        <w:rPr>
          <w:color w:val="000000"/>
          <w:lang w:eastAsia="x-none"/>
        </w:rPr>
        <w:t xml:space="preserve"> 2019 года </w:t>
      </w:r>
      <w:r w:rsidRPr="00173B79">
        <w:rPr>
          <w:color w:val="000000"/>
        </w:rPr>
        <w:t>по полному кругу организаций по добыче полезных ископаемых составила 2</w:t>
      </w:r>
      <w:r w:rsidR="00742E41">
        <w:rPr>
          <w:color w:val="000000"/>
        </w:rPr>
        <w:t>8</w:t>
      </w:r>
      <w:r w:rsidRPr="00173B79">
        <w:rPr>
          <w:color w:val="000000"/>
        </w:rPr>
        <w:t>,</w:t>
      </w:r>
      <w:r w:rsidR="00E00054">
        <w:rPr>
          <w:color w:val="000000"/>
        </w:rPr>
        <w:t>7</w:t>
      </w:r>
      <w:r w:rsidRPr="00173B79">
        <w:rPr>
          <w:color w:val="000000"/>
        </w:rPr>
        <w:t xml:space="preserve"> тыс. рублей, что на </w:t>
      </w:r>
      <w:r w:rsidR="005C1810">
        <w:rPr>
          <w:color w:val="000000"/>
        </w:rPr>
        <w:t>4</w:t>
      </w:r>
      <w:r w:rsidR="00E00054">
        <w:rPr>
          <w:color w:val="000000"/>
        </w:rPr>
        <w:t>,</w:t>
      </w:r>
      <w:r w:rsidR="005C1810">
        <w:rPr>
          <w:color w:val="000000"/>
        </w:rPr>
        <w:t>2</w:t>
      </w:r>
      <w:r w:rsidRPr="00173B79">
        <w:rPr>
          <w:color w:val="000000"/>
        </w:rPr>
        <w:t>% выше, чем за аналогичный период 2018 года.</w:t>
      </w:r>
    </w:p>
    <w:p w:rsidR="0007695E" w:rsidRDefault="0007695E" w:rsidP="00173B79">
      <w:pPr>
        <w:ind w:right="57"/>
        <w:jc w:val="center"/>
        <w:rPr>
          <w:b/>
          <w:bCs/>
          <w:lang w:eastAsia="x-none"/>
        </w:rPr>
      </w:pPr>
    </w:p>
    <w:p w:rsidR="00173B79" w:rsidRPr="00FC4F44" w:rsidRDefault="00173B79" w:rsidP="00173B79">
      <w:pPr>
        <w:ind w:right="57"/>
        <w:jc w:val="center"/>
        <w:rPr>
          <w:b/>
          <w:bCs/>
          <w:lang w:eastAsia="x-none"/>
        </w:rPr>
      </w:pPr>
      <w:r w:rsidRPr="00FC4F44">
        <w:rPr>
          <w:b/>
          <w:bCs/>
          <w:lang w:val="en-US" w:eastAsia="x-none"/>
        </w:rPr>
        <w:t>III</w:t>
      </w:r>
      <w:r w:rsidRPr="00FC4F44">
        <w:rPr>
          <w:b/>
          <w:bCs/>
          <w:lang w:val="x-none" w:eastAsia="x-none"/>
        </w:rPr>
        <w:t xml:space="preserve">. </w:t>
      </w:r>
      <w:r w:rsidRPr="00FC4F44">
        <w:rPr>
          <w:b/>
          <w:bCs/>
          <w:lang w:eastAsia="x-none"/>
        </w:rPr>
        <w:t xml:space="preserve">Обеспечение электрической энергией, газом и паром; </w:t>
      </w:r>
    </w:p>
    <w:p w:rsidR="00173B79" w:rsidRPr="00FC4F44" w:rsidRDefault="00173B79" w:rsidP="00173B79">
      <w:pPr>
        <w:ind w:right="57"/>
        <w:jc w:val="center"/>
        <w:rPr>
          <w:b/>
          <w:bCs/>
          <w:sz w:val="28"/>
          <w:lang w:eastAsia="x-none"/>
        </w:rPr>
      </w:pPr>
      <w:r w:rsidRPr="00FC4F44">
        <w:rPr>
          <w:b/>
          <w:bCs/>
          <w:lang w:eastAsia="x-none"/>
        </w:rPr>
        <w:t>кондиционирование воздуха</w:t>
      </w:r>
    </w:p>
    <w:p w:rsidR="00B92AE9" w:rsidRPr="009C3EB6" w:rsidRDefault="00B92AE9" w:rsidP="00173B79">
      <w:pPr>
        <w:ind w:right="57"/>
        <w:jc w:val="center"/>
        <w:rPr>
          <w:b/>
          <w:bCs/>
          <w:lang w:val="x-none" w:eastAsia="x-none"/>
        </w:rPr>
      </w:pPr>
    </w:p>
    <w:p w:rsidR="00173B79" w:rsidRPr="007710AE" w:rsidRDefault="00173B79" w:rsidP="00173B79">
      <w:pPr>
        <w:ind w:right="57" w:firstLine="709"/>
        <w:jc w:val="both"/>
      </w:pPr>
      <w:r w:rsidRPr="00F02373">
        <w:t xml:space="preserve">За </w:t>
      </w:r>
      <w:r w:rsidRPr="00480466">
        <w:t xml:space="preserve">2019 год организациями по </w:t>
      </w:r>
      <w:r w:rsidRPr="00480466">
        <w:rPr>
          <w:bCs/>
          <w:lang w:eastAsia="x-none"/>
        </w:rPr>
        <w:t>обеспечению электрической энергией, газом и паром; кондиционированию воздуха</w:t>
      </w:r>
      <w:r w:rsidRPr="00480466">
        <w:t xml:space="preserve"> выполнено работ и услуг собственными силами на сумму </w:t>
      </w:r>
      <w:r w:rsidR="005C1810">
        <w:t>26,2</w:t>
      </w:r>
      <w:r w:rsidR="00E00054">
        <w:t xml:space="preserve"> </w:t>
      </w:r>
      <w:r w:rsidRPr="00480466">
        <w:t xml:space="preserve">млрд. рублей, индекс производства составил </w:t>
      </w:r>
      <w:r w:rsidR="005C1810">
        <w:t>91,6</w:t>
      </w:r>
      <w:r w:rsidRPr="00480466">
        <w:t>%.</w:t>
      </w:r>
    </w:p>
    <w:p w:rsidR="00173B79" w:rsidRPr="00173B79" w:rsidRDefault="00173B79" w:rsidP="00173B79">
      <w:pPr>
        <w:ind w:right="57" w:firstLine="709"/>
        <w:jc w:val="both"/>
        <w:rPr>
          <w:color w:val="000000"/>
        </w:rPr>
      </w:pPr>
      <w:r w:rsidRPr="00480466">
        <w:t xml:space="preserve">На долю организаций по </w:t>
      </w:r>
      <w:r w:rsidRPr="00480466">
        <w:rPr>
          <w:bCs/>
          <w:lang w:eastAsia="x-none"/>
        </w:rPr>
        <w:t>обеспечению электрической энергией, газом и паром; кондиционированию воздуха</w:t>
      </w:r>
      <w:r w:rsidRPr="00480466">
        <w:t xml:space="preserve"> приходится </w:t>
      </w:r>
      <w:r w:rsidR="00742E41">
        <w:t>1</w:t>
      </w:r>
      <w:r w:rsidR="00E00054">
        <w:t>0</w:t>
      </w:r>
      <w:r w:rsidR="00742E41">
        <w:t>,</w:t>
      </w:r>
      <w:r w:rsidR="005C1810">
        <w:t>2</w:t>
      </w:r>
      <w:r w:rsidRPr="00480466">
        <w:t xml:space="preserve">% объема выполненных работ и услуг </w:t>
      </w:r>
      <w:r w:rsidRPr="00173B79">
        <w:rPr>
          <w:color w:val="000000"/>
        </w:rPr>
        <w:t>промышленным комплексом республики.</w:t>
      </w:r>
    </w:p>
    <w:p w:rsidR="00173B79" w:rsidRPr="00173B79" w:rsidRDefault="00173B79" w:rsidP="00173B79">
      <w:pPr>
        <w:ind w:right="57" w:firstLine="709"/>
        <w:jc w:val="both"/>
        <w:rPr>
          <w:color w:val="000000"/>
          <w:lang w:eastAsia="x-none"/>
        </w:rPr>
      </w:pPr>
      <w:r w:rsidRPr="00173B79">
        <w:rPr>
          <w:color w:val="000000"/>
          <w:lang w:val="x-none" w:eastAsia="x-none"/>
        </w:rPr>
        <w:t xml:space="preserve">Среднесписочная численность работающих </w:t>
      </w:r>
      <w:r w:rsidRPr="00173B79">
        <w:rPr>
          <w:color w:val="000000"/>
          <w:lang w:eastAsia="x-none"/>
        </w:rPr>
        <w:t>за январь-</w:t>
      </w:r>
      <w:r w:rsidR="00F35FB5" w:rsidRPr="00F35FB5">
        <w:rPr>
          <w:color w:val="000000"/>
          <w:lang w:eastAsia="x-none"/>
        </w:rPr>
        <w:t xml:space="preserve"> </w:t>
      </w:r>
      <w:r w:rsidR="00F35FB5">
        <w:rPr>
          <w:color w:val="000000"/>
          <w:lang w:eastAsia="x-none"/>
        </w:rPr>
        <w:t>ноябрь</w:t>
      </w:r>
      <w:r w:rsidRPr="00173B79">
        <w:rPr>
          <w:color w:val="000000"/>
          <w:lang w:eastAsia="x-none"/>
        </w:rPr>
        <w:t xml:space="preserve"> 2019 года с</w:t>
      </w:r>
      <w:r w:rsidRPr="00173B79">
        <w:rPr>
          <w:color w:val="000000"/>
          <w:lang w:val="x-none" w:eastAsia="x-none"/>
        </w:rPr>
        <w:t>оставила</w:t>
      </w:r>
      <w:r w:rsidR="00BE5C85">
        <w:rPr>
          <w:color w:val="000000"/>
          <w:lang w:eastAsia="x-none"/>
        </w:rPr>
        <w:t xml:space="preserve"> 8,</w:t>
      </w:r>
      <w:r w:rsidR="00E00054">
        <w:rPr>
          <w:color w:val="000000"/>
          <w:lang w:eastAsia="x-none"/>
        </w:rPr>
        <w:t>4</w:t>
      </w:r>
      <w:r w:rsidR="00BE5C85">
        <w:rPr>
          <w:color w:val="000000"/>
          <w:lang w:eastAsia="x-none"/>
        </w:rPr>
        <w:t> </w:t>
      </w:r>
      <w:r w:rsidRPr="00173B79">
        <w:rPr>
          <w:color w:val="000000"/>
          <w:lang w:val="x-none" w:eastAsia="x-none"/>
        </w:rPr>
        <w:t>тыс.</w:t>
      </w:r>
      <w:r w:rsidRPr="00173B79">
        <w:rPr>
          <w:color w:val="000000"/>
          <w:lang w:eastAsia="x-none"/>
        </w:rPr>
        <w:t xml:space="preserve"> человек, что составляет </w:t>
      </w:r>
      <w:r w:rsidR="0066700E">
        <w:rPr>
          <w:color w:val="000000"/>
          <w:lang w:eastAsia="x-none"/>
        </w:rPr>
        <w:t>9</w:t>
      </w:r>
      <w:r w:rsidR="00F35FB5">
        <w:rPr>
          <w:color w:val="000000"/>
          <w:lang w:eastAsia="x-none"/>
        </w:rPr>
        <w:t>5,6</w:t>
      </w:r>
      <w:r w:rsidRPr="00173B79">
        <w:rPr>
          <w:color w:val="000000"/>
          <w:lang w:eastAsia="x-none"/>
        </w:rPr>
        <w:t xml:space="preserve">% </w:t>
      </w:r>
      <w:r w:rsidRPr="00173B79">
        <w:rPr>
          <w:color w:val="000000"/>
          <w:lang w:val="x-none" w:eastAsia="x-none"/>
        </w:rPr>
        <w:t xml:space="preserve">к </w:t>
      </w:r>
      <w:r w:rsidRPr="00173B79">
        <w:rPr>
          <w:color w:val="000000"/>
          <w:lang w:eastAsia="x-none"/>
        </w:rPr>
        <w:t>аналогичному периоду 2018 года</w:t>
      </w:r>
      <w:r w:rsidRPr="00173B79">
        <w:rPr>
          <w:color w:val="000000"/>
          <w:lang w:val="x-none" w:eastAsia="x-none"/>
        </w:rPr>
        <w:t xml:space="preserve">. </w:t>
      </w:r>
    </w:p>
    <w:p w:rsidR="00173B79" w:rsidRPr="00173B79" w:rsidRDefault="00173B79" w:rsidP="00173B79">
      <w:pPr>
        <w:ind w:right="57" w:firstLine="709"/>
        <w:jc w:val="both"/>
        <w:rPr>
          <w:color w:val="000000"/>
          <w:lang w:val="x-none" w:eastAsia="x-none"/>
        </w:rPr>
      </w:pPr>
      <w:r w:rsidRPr="00173B79">
        <w:rPr>
          <w:color w:val="000000"/>
          <w:lang w:val="x-none" w:eastAsia="x-none"/>
        </w:rPr>
        <w:t xml:space="preserve">Среднемесячная заработная плата работников </w:t>
      </w:r>
      <w:r w:rsidRPr="00173B79">
        <w:rPr>
          <w:color w:val="000000"/>
          <w:lang w:eastAsia="x-none"/>
        </w:rPr>
        <w:t>за январь-</w:t>
      </w:r>
      <w:r w:rsidR="00F35FB5" w:rsidRPr="00F35FB5">
        <w:t xml:space="preserve"> </w:t>
      </w:r>
      <w:r w:rsidR="00F35FB5" w:rsidRPr="00F35FB5">
        <w:rPr>
          <w:color w:val="000000"/>
          <w:lang w:eastAsia="x-none"/>
        </w:rPr>
        <w:t xml:space="preserve">ноябрь </w:t>
      </w:r>
      <w:r w:rsidRPr="00173B79">
        <w:rPr>
          <w:color w:val="000000"/>
          <w:lang w:eastAsia="x-none"/>
        </w:rPr>
        <w:t xml:space="preserve">2019 года </w:t>
      </w:r>
      <w:r w:rsidRPr="00173B79">
        <w:rPr>
          <w:color w:val="000000"/>
          <w:lang w:val="x-none" w:eastAsia="x-none"/>
        </w:rPr>
        <w:t xml:space="preserve">увеличилась на </w:t>
      </w:r>
      <w:r w:rsidR="00F35FB5">
        <w:rPr>
          <w:color w:val="000000"/>
          <w:lang w:eastAsia="x-none"/>
        </w:rPr>
        <w:t>1</w:t>
      </w:r>
      <w:r w:rsidR="00E00054">
        <w:rPr>
          <w:color w:val="000000"/>
          <w:lang w:eastAsia="x-none"/>
        </w:rPr>
        <w:t>4</w:t>
      </w:r>
      <w:r w:rsidR="0066700E">
        <w:rPr>
          <w:color w:val="000000"/>
          <w:lang w:eastAsia="x-none"/>
        </w:rPr>
        <w:t>,</w:t>
      </w:r>
      <w:r w:rsidR="00F35FB5">
        <w:rPr>
          <w:color w:val="000000"/>
          <w:lang w:eastAsia="x-none"/>
        </w:rPr>
        <w:t>8</w:t>
      </w:r>
      <w:r w:rsidRPr="00173B79">
        <w:rPr>
          <w:color w:val="000000"/>
          <w:lang w:val="x-none" w:eastAsia="x-none"/>
        </w:rPr>
        <w:t xml:space="preserve">% к </w:t>
      </w:r>
      <w:r w:rsidRPr="00173B79">
        <w:rPr>
          <w:color w:val="000000"/>
          <w:lang w:eastAsia="x-none"/>
        </w:rPr>
        <w:t>аналогичному периоду 2018 года и составила 3</w:t>
      </w:r>
      <w:r w:rsidR="0066700E">
        <w:rPr>
          <w:color w:val="000000"/>
          <w:lang w:eastAsia="x-none"/>
        </w:rPr>
        <w:t>3</w:t>
      </w:r>
      <w:r w:rsidRPr="00173B79">
        <w:rPr>
          <w:color w:val="000000"/>
          <w:lang w:eastAsia="x-none"/>
        </w:rPr>
        <w:t>,</w:t>
      </w:r>
      <w:r w:rsidR="00F35FB5">
        <w:rPr>
          <w:color w:val="000000"/>
          <w:lang w:eastAsia="x-none"/>
        </w:rPr>
        <w:t>1</w:t>
      </w:r>
      <w:r w:rsidRPr="00173B79">
        <w:rPr>
          <w:color w:val="000000"/>
          <w:lang w:eastAsia="x-none"/>
        </w:rPr>
        <w:t xml:space="preserve"> </w:t>
      </w:r>
      <w:r w:rsidRPr="00173B79">
        <w:rPr>
          <w:color w:val="000000"/>
          <w:lang w:val="x-none" w:eastAsia="x-none"/>
        </w:rPr>
        <w:t xml:space="preserve">тыс. рублей. </w:t>
      </w:r>
    </w:p>
    <w:p w:rsidR="00173B79" w:rsidRPr="007710AE" w:rsidRDefault="00173B79" w:rsidP="00173B79">
      <w:pPr>
        <w:ind w:right="57" w:firstLine="709"/>
        <w:jc w:val="both"/>
        <w:rPr>
          <w:b/>
          <w:bCs/>
          <w:lang w:eastAsia="x-none"/>
        </w:rPr>
      </w:pPr>
    </w:p>
    <w:p w:rsidR="00173B79" w:rsidRPr="00FC4F44" w:rsidRDefault="00173B79" w:rsidP="00E63FCD">
      <w:pPr>
        <w:ind w:right="57"/>
        <w:jc w:val="center"/>
        <w:rPr>
          <w:b/>
          <w:bCs/>
          <w:lang w:eastAsia="x-none"/>
        </w:rPr>
      </w:pPr>
      <w:r w:rsidRPr="00FC4F44">
        <w:rPr>
          <w:b/>
          <w:bCs/>
          <w:lang w:val="en-US" w:eastAsia="x-none"/>
        </w:rPr>
        <w:t>IV</w:t>
      </w:r>
      <w:r w:rsidRPr="00FC4F44">
        <w:rPr>
          <w:b/>
          <w:bCs/>
          <w:lang w:val="x-none" w:eastAsia="x-none"/>
        </w:rPr>
        <w:t xml:space="preserve">. </w:t>
      </w:r>
      <w:r w:rsidRPr="00FC4F44">
        <w:rPr>
          <w:b/>
          <w:bCs/>
          <w:lang w:eastAsia="x-none"/>
        </w:rPr>
        <w:t xml:space="preserve">Водоснабжение; водоотведение, организация сбора и утилизации </w:t>
      </w:r>
    </w:p>
    <w:p w:rsidR="00173B79" w:rsidRPr="00FC4F44" w:rsidRDefault="00173B79" w:rsidP="00E63FCD">
      <w:pPr>
        <w:ind w:right="57"/>
        <w:jc w:val="center"/>
        <w:rPr>
          <w:b/>
          <w:bCs/>
          <w:lang w:eastAsia="x-none"/>
        </w:rPr>
      </w:pPr>
      <w:r w:rsidRPr="00FC4F44">
        <w:rPr>
          <w:b/>
          <w:bCs/>
          <w:lang w:eastAsia="x-none"/>
        </w:rPr>
        <w:t>отходов, деятельность по ликвидации загрязнений</w:t>
      </w:r>
    </w:p>
    <w:p w:rsidR="00B92AE9" w:rsidRPr="00480466" w:rsidRDefault="00B92AE9" w:rsidP="00E63FCD">
      <w:pPr>
        <w:ind w:right="57"/>
        <w:jc w:val="center"/>
        <w:rPr>
          <w:b/>
          <w:bCs/>
          <w:lang w:val="x-none" w:eastAsia="x-none"/>
        </w:rPr>
      </w:pPr>
    </w:p>
    <w:p w:rsidR="00173B79" w:rsidRPr="00480466" w:rsidRDefault="00173B79" w:rsidP="00173B79">
      <w:pPr>
        <w:ind w:right="57" w:firstLine="709"/>
        <w:jc w:val="both"/>
      </w:pPr>
      <w:r w:rsidRPr="00480466">
        <w:t xml:space="preserve">За 2019 год организациями по </w:t>
      </w:r>
      <w:r w:rsidRPr="00480466">
        <w:rPr>
          <w:bCs/>
          <w:lang w:eastAsia="x-none"/>
        </w:rPr>
        <w:t>водоснабжению, водоотведению, организации сбора и утилизации отходов, деятельности по ликвидации загрязнений</w:t>
      </w:r>
      <w:r w:rsidRPr="00480466">
        <w:t xml:space="preserve"> выполнено работ и услу</w:t>
      </w:r>
      <w:r w:rsidR="0066700E">
        <w:t xml:space="preserve">г собственными силами на сумму </w:t>
      </w:r>
      <w:r w:rsidR="00F35FB5">
        <w:t>6</w:t>
      </w:r>
      <w:r w:rsidR="0066700E">
        <w:t>,</w:t>
      </w:r>
      <w:r w:rsidR="00F35FB5">
        <w:t>1</w:t>
      </w:r>
      <w:r w:rsidRPr="00480466">
        <w:t xml:space="preserve"> млрд. рублей, индекс производства составил </w:t>
      </w:r>
      <w:r w:rsidR="0066700E">
        <w:t>9</w:t>
      </w:r>
      <w:r w:rsidR="00F35FB5">
        <w:t>7</w:t>
      </w:r>
      <w:r w:rsidR="0066700E">
        <w:t>,</w:t>
      </w:r>
      <w:r w:rsidR="00F35FB5">
        <w:t>1</w:t>
      </w:r>
      <w:r w:rsidRPr="00480466">
        <w:t>%.</w:t>
      </w:r>
    </w:p>
    <w:p w:rsidR="00173B79" w:rsidRPr="00173B79" w:rsidRDefault="00173B79" w:rsidP="00173B79">
      <w:pPr>
        <w:ind w:right="57" w:firstLine="709"/>
        <w:jc w:val="both"/>
        <w:rPr>
          <w:color w:val="000000"/>
        </w:rPr>
      </w:pPr>
      <w:r w:rsidRPr="00480466">
        <w:t>На долю организаций приходится 2,</w:t>
      </w:r>
      <w:r w:rsidR="00F35FB5">
        <w:t>3</w:t>
      </w:r>
      <w:r w:rsidRPr="00480466">
        <w:t xml:space="preserve">% объема выполненных работ и услуг </w:t>
      </w:r>
      <w:r w:rsidRPr="00173B79">
        <w:rPr>
          <w:color w:val="000000"/>
        </w:rPr>
        <w:t>промышленным комплексом республики.</w:t>
      </w:r>
    </w:p>
    <w:p w:rsidR="00173B79" w:rsidRPr="00173B79" w:rsidRDefault="00173B79" w:rsidP="00173B79">
      <w:pPr>
        <w:ind w:right="57" w:firstLine="709"/>
        <w:jc w:val="both"/>
        <w:rPr>
          <w:color w:val="000000"/>
          <w:lang w:eastAsia="x-none"/>
        </w:rPr>
      </w:pPr>
      <w:r w:rsidRPr="00173B79">
        <w:rPr>
          <w:color w:val="000000"/>
          <w:lang w:val="x-none" w:eastAsia="x-none"/>
        </w:rPr>
        <w:t xml:space="preserve">Среднесписочная численность работающих </w:t>
      </w:r>
      <w:r w:rsidRPr="00173B79">
        <w:rPr>
          <w:color w:val="000000"/>
          <w:lang w:eastAsia="x-none"/>
        </w:rPr>
        <w:t>за январь-</w:t>
      </w:r>
      <w:r w:rsidR="00F35FB5" w:rsidRPr="00F35FB5">
        <w:rPr>
          <w:color w:val="000000"/>
          <w:lang w:eastAsia="x-none"/>
        </w:rPr>
        <w:t xml:space="preserve"> </w:t>
      </w:r>
      <w:r w:rsidR="00F35FB5">
        <w:rPr>
          <w:color w:val="000000"/>
          <w:lang w:eastAsia="x-none"/>
        </w:rPr>
        <w:t>ноябрь</w:t>
      </w:r>
      <w:r w:rsidRPr="00173B79">
        <w:rPr>
          <w:color w:val="000000"/>
          <w:lang w:eastAsia="x-none"/>
        </w:rPr>
        <w:t xml:space="preserve"> 2019 года с</w:t>
      </w:r>
      <w:r w:rsidRPr="00173B79">
        <w:rPr>
          <w:color w:val="000000"/>
          <w:lang w:val="x-none" w:eastAsia="x-none"/>
        </w:rPr>
        <w:t>оставила</w:t>
      </w:r>
      <w:r w:rsidRPr="00173B79">
        <w:rPr>
          <w:color w:val="000000"/>
          <w:lang w:eastAsia="x-none"/>
        </w:rPr>
        <w:t xml:space="preserve"> 3,</w:t>
      </w:r>
      <w:r w:rsidR="00B92AE9">
        <w:rPr>
          <w:color w:val="000000"/>
          <w:lang w:eastAsia="x-none"/>
        </w:rPr>
        <w:t>9</w:t>
      </w:r>
      <w:r w:rsidR="001D0DC3">
        <w:rPr>
          <w:color w:val="000000"/>
          <w:lang w:eastAsia="x-none"/>
        </w:rPr>
        <w:t> </w:t>
      </w:r>
      <w:r w:rsidRPr="00173B79">
        <w:rPr>
          <w:color w:val="000000"/>
          <w:lang w:val="x-none" w:eastAsia="x-none"/>
        </w:rPr>
        <w:t>тыс.</w:t>
      </w:r>
      <w:r w:rsidRPr="00173B79">
        <w:rPr>
          <w:color w:val="000000"/>
          <w:lang w:eastAsia="x-none"/>
        </w:rPr>
        <w:t xml:space="preserve"> человек, что составляет 9</w:t>
      </w:r>
      <w:r w:rsidR="00B92AE9">
        <w:rPr>
          <w:color w:val="000000"/>
          <w:lang w:eastAsia="x-none"/>
        </w:rPr>
        <w:t>9</w:t>
      </w:r>
      <w:r w:rsidRPr="00173B79">
        <w:rPr>
          <w:color w:val="000000"/>
          <w:lang w:eastAsia="x-none"/>
        </w:rPr>
        <w:t>,</w:t>
      </w:r>
      <w:r w:rsidR="00F35FB5">
        <w:rPr>
          <w:color w:val="000000"/>
          <w:lang w:eastAsia="x-none"/>
        </w:rPr>
        <w:t>9</w:t>
      </w:r>
      <w:r w:rsidR="00E00054">
        <w:rPr>
          <w:color w:val="000000"/>
          <w:lang w:eastAsia="x-none"/>
        </w:rPr>
        <w:t>7</w:t>
      </w:r>
      <w:r w:rsidRPr="00173B79">
        <w:rPr>
          <w:color w:val="000000"/>
          <w:lang w:eastAsia="x-none"/>
        </w:rPr>
        <w:t xml:space="preserve">% </w:t>
      </w:r>
      <w:r w:rsidRPr="00173B79">
        <w:rPr>
          <w:color w:val="000000"/>
          <w:lang w:val="x-none" w:eastAsia="x-none"/>
        </w:rPr>
        <w:t xml:space="preserve">к </w:t>
      </w:r>
      <w:r w:rsidRPr="00173B79">
        <w:rPr>
          <w:color w:val="000000"/>
          <w:lang w:eastAsia="x-none"/>
        </w:rPr>
        <w:t>аналогичному периоду 2018 года</w:t>
      </w:r>
      <w:r w:rsidRPr="00173B79">
        <w:rPr>
          <w:color w:val="000000"/>
          <w:lang w:val="x-none" w:eastAsia="x-none"/>
        </w:rPr>
        <w:t xml:space="preserve">. </w:t>
      </w:r>
    </w:p>
    <w:p w:rsidR="00173B79" w:rsidRDefault="00173B79" w:rsidP="001D0DC3">
      <w:pPr>
        <w:ind w:right="57" w:firstLine="709"/>
        <w:jc w:val="both"/>
        <w:rPr>
          <w:color w:val="000000"/>
          <w:lang w:eastAsia="x-none"/>
        </w:rPr>
      </w:pPr>
      <w:r w:rsidRPr="00173B79">
        <w:rPr>
          <w:color w:val="000000"/>
          <w:lang w:val="x-none" w:eastAsia="x-none"/>
        </w:rPr>
        <w:t xml:space="preserve">Среднемесячная заработная плата работников </w:t>
      </w:r>
      <w:r w:rsidRPr="00173B79">
        <w:rPr>
          <w:color w:val="000000"/>
          <w:lang w:eastAsia="x-none"/>
        </w:rPr>
        <w:t>за январь-</w:t>
      </w:r>
      <w:r w:rsidR="00F35FB5" w:rsidRPr="00F35FB5">
        <w:rPr>
          <w:color w:val="000000"/>
          <w:lang w:eastAsia="x-none"/>
        </w:rPr>
        <w:t xml:space="preserve"> </w:t>
      </w:r>
      <w:r w:rsidR="00F35FB5">
        <w:rPr>
          <w:color w:val="000000"/>
          <w:lang w:eastAsia="x-none"/>
        </w:rPr>
        <w:t>ноябрь</w:t>
      </w:r>
      <w:r w:rsidRPr="00173B79">
        <w:rPr>
          <w:color w:val="000000"/>
          <w:lang w:eastAsia="x-none"/>
        </w:rPr>
        <w:t xml:space="preserve"> 2019 года </w:t>
      </w:r>
      <w:r w:rsidRPr="00173B79">
        <w:rPr>
          <w:color w:val="000000"/>
          <w:lang w:val="x-none" w:eastAsia="x-none"/>
        </w:rPr>
        <w:t xml:space="preserve">увеличилась на </w:t>
      </w:r>
      <w:r w:rsidR="00E00054">
        <w:rPr>
          <w:color w:val="000000"/>
          <w:lang w:eastAsia="x-none"/>
        </w:rPr>
        <w:t>9,</w:t>
      </w:r>
      <w:r w:rsidR="00F35FB5">
        <w:rPr>
          <w:color w:val="000000"/>
          <w:lang w:eastAsia="x-none"/>
        </w:rPr>
        <w:t>0</w:t>
      </w:r>
      <w:r w:rsidRPr="00173B79">
        <w:rPr>
          <w:color w:val="000000"/>
          <w:lang w:val="x-none" w:eastAsia="x-none"/>
        </w:rPr>
        <w:t xml:space="preserve">% к </w:t>
      </w:r>
      <w:r w:rsidRPr="00173B79">
        <w:rPr>
          <w:color w:val="000000"/>
          <w:lang w:eastAsia="x-none"/>
        </w:rPr>
        <w:t xml:space="preserve">аналогичному периоду 2018 года и составила </w:t>
      </w:r>
      <w:r w:rsidR="00B92AE9">
        <w:rPr>
          <w:color w:val="000000"/>
          <w:lang w:eastAsia="x-none"/>
        </w:rPr>
        <w:t>24,</w:t>
      </w:r>
      <w:r w:rsidR="00F35FB5">
        <w:rPr>
          <w:color w:val="000000"/>
          <w:lang w:eastAsia="x-none"/>
        </w:rPr>
        <w:t>2</w:t>
      </w:r>
      <w:r w:rsidRPr="00173B79">
        <w:rPr>
          <w:color w:val="000000"/>
          <w:lang w:eastAsia="x-none"/>
        </w:rPr>
        <w:t xml:space="preserve"> </w:t>
      </w:r>
      <w:r w:rsidRPr="00173B79">
        <w:rPr>
          <w:color w:val="000000"/>
          <w:lang w:val="x-none" w:eastAsia="x-none"/>
        </w:rPr>
        <w:t>тыс. рублей</w:t>
      </w:r>
      <w:r w:rsidRPr="00173B79">
        <w:rPr>
          <w:color w:val="000000"/>
          <w:lang w:eastAsia="x-none"/>
        </w:rPr>
        <w:t>.</w:t>
      </w:r>
    </w:p>
    <w:p w:rsidR="00F56E0F" w:rsidRDefault="00F56E0F" w:rsidP="001D0DC3">
      <w:pPr>
        <w:ind w:right="57" w:firstLine="709"/>
        <w:jc w:val="both"/>
        <w:rPr>
          <w:color w:val="000000"/>
          <w:lang w:eastAsia="x-none"/>
        </w:rPr>
      </w:pPr>
    </w:p>
    <w:p w:rsidR="00F56E0F" w:rsidRDefault="00F56E0F" w:rsidP="001D0DC3">
      <w:pPr>
        <w:ind w:right="57" w:firstLine="709"/>
        <w:jc w:val="both"/>
        <w:rPr>
          <w:color w:val="000000"/>
          <w:lang w:eastAsia="x-none"/>
        </w:rPr>
      </w:pPr>
      <w:r>
        <w:rPr>
          <w:color w:val="000000"/>
          <w:lang w:eastAsia="x-none"/>
        </w:rPr>
        <w:t>Согласовано:  Е.А. Рыбакина                                               С.В. Кузнецова</w:t>
      </w:r>
    </w:p>
    <w:p w:rsidR="00131F11" w:rsidRDefault="00F56E0F" w:rsidP="001D0DC3">
      <w:pPr>
        <w:ind w:right="57" w:firstLine="709"/>
        <w:jc w:val="both"/>
        <w:rPr>
          <w:color w:val="000000"/>
          <w:lang w:eastAsia="x-none"/>
        </w:rPr>
      </w:pPr>
      <w:r>
        <w:rPr>
          <w:color w:val="000000"/>
          <w:lang w:eastAsia="x-none"/>
        </w:rPr>
        <w:t xml:space="preserve">                      </w:t>
      </w:r>
    </w:p>
    <w:p w:rsidR="00F56E0F" w:rsidRDefault="00131F11" w:rsidP="001D0DC3">
      <w:pPr>
        <w:ind w:right="57" w:firstLine="709"/>
        <w:jc w:val="both"/>
        <w:rPr>
          <w:color w:val="000000"/>
          <w:lang w:eastAsia="x-none"/>
        </w:rPr>
      </w:pPr>
      <w:r>
        <w:rPr>
          <w:color w:val="000000"/>
          <w:lang w:eastAsia="x-none"/>
        </w:rPr>
        <w:t xml:space="preserve">                      </w:t>
      </w:r>
      <w:r w:rsidR="00F56E0F">
        <w:rPr>
          <w:color w:val="000000"/>
          <w:lang w:eastAsia="x-none"/>
        </w:rPr>
        <w:t xml:space="preserve">А.М. Семенов                                              </w:t>
      </w:r>
      <w:r>
        <w:rPr>
          <w:color w:val="000000"/>
          <w:lang w:eastAsia="x-none"/>
        </w:rPr>
        <w:t xml:space="preserve">  </w:t>
      </w:r>
      <w:r w:rsidR="00F56E0F">
        <w:rPr>
          <w:color w:val="000000"/>
          <w:lang w:eastAsia="x-none"/>
        </w:rPr>
        <w:t xml:space="preserve"> П.М. Иванов   </w:t>
      </w:r>
    </w:p>
    <w:p w:rsidR="00131F11" w:rsidRDefault="00A315F5" w:rsidP="001D0DC3">
      <w:pPr>
        <w:ind w:right="57" w:firstLine="709"/>
        <w:jc w:val="both"/>
      </w:pPr>
      <w:r>
        <w:t xml:space="preserve">                       </w:t>
      </w:r>
    </w:p>
    <w:p w:rsidR="00A315F5" w:rsidRDefault="00131F11" w:rsidP="001D0DC3">
      <w:pPr>
        <w:ind w:right="57" w:firstLine="709"/>
        <w:jc w:val="both"/>
      </w:pPr>
      <w:r>
        <w:t xml:space="preserve">                      </w:t>
      </w:r>
      <w:r w:rsidR="00A315F5">
        <w:t>Л.А. Ларина</w:t>
      </w:r>
    </w:p>
    <w:sectPr w:rsidR="00A315F5" w:rsidSect="00A315F5">
      <w:headerReference w:type="even" r:id="rId10"/>
      <w:headerReference w:type="default" r:id="rId11"/>
      <w:pgSz w:w="11906" w:h="16838"/>
      <w:pgMar w:top="1134" w:right="851" w:bottom="851" w:left="1701"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1F" w:rsidRDefault="00AD041F">
      <w:r>
        <w:separator/>
      </w:r>
    </w:p>
  </w:endnote>
  <w:endnote w:type="continuationSeparator" w:id="0">
    <w:p w:rsidR="00AD041F" w:rsidRDefault="00AD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1F" w:rsidRDefault="00AD041F">
      <w:r>
        <w:separator/>
      </w:r>
    </w:p>
  </w:footnote>
  <w:footnote w:type="continuationSeparator" w:id="0">
    <w:p w:rsidR="00AD041F" w:rsidRDefault="00AD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A27" w:rsidRDefault="00DD3A2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D3A27" w:rsidRDefault="00DD3A2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070974"/>
      <w:docPartObj>
        <w:docPartGallery w:val="Page Numbers (Top of Page)"/>
        <w:docPartUnique/>
      </w:docPartObj>
    </w:sdtPr>
    <w:sdtEndPr/>
    <w:sdtContent>
      <w:p w:rsidR="00DD3A27" w:rsidRDefault="00DD3A27">
        <w:pPr>
          <w:pStyle w:val="a9"/>
          <w:jc w:val="center"/>
        </w:pPr>
        <w:r>
          <w:fldChar w:fldCharType="begin"/>
        </w:r>
        <w:r>
          <w:instrText>PAGE   \* MERGEFORMAT</w:instrText>
        </w:r>
        <w:r>
          <w:fldChar w:fldCharType="separate"/>
        </w:r>
        <w:r w:rsidR="003855B1" w:rsidRPr="003855B1">
          <w:rPr>
            <w:noProof/>
            <w:lang w:val="ru-RU"/>
          </w:rPr>
          <w:t>13</w:t>
        </w:r>
        <w:r>
          <w:fldChar w:fldCharType="end"/>
        </w:r>
      </w:p>
    </w:sdtContent>
  </w:sdt>
  <w:p w:rsidR="00DD3A27" w:rsidRPr="002C34EF" w:rsidRDefault="00DD3A27" w:rsidP="002C34EF">
    <w:pPr>
      <w:pStyle w:val="a9"/>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674"/>
    <w:multiLevelType w:val="hybridMultilevel"/>
    <w:tmpl w:val="9BEE65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F781365"/>
    <w:multiLevelType w:val="hybridMultilevel"/>
    <w:tmpl w:val="64C43912"/>
    <w:lvl w:ilvl="0" w:tplc="66903E42">
      <w:start w:val="1"/>
      <w:numFmt w:val="bullet"/>
      <w:lvlText w:val=""/>
      <w:lvlJc w:val="left"/>
      <w:pPr>
        <w:tabs>
          <w:tab w:val="num" w:pos="2124"/>
        </w:tabs>
        <w:ind w:left="2124"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0287D27"/>
    <w:multiLevelType w:val="hybridMultilevel"/>
    <w:tmpl w:val="13DA07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227ECA"/>
    <w:multiLevelType w:val="hybridMultilevel"/>
    <w:tmpl w:val="BD305B70"/>
    <w:lvl w:ilvl="0" w:tplc="66903E42">
      <w:start w:val="1"/>
      <w:numFmt w:val="bullet"/>
      <w:lvlText w:val=""/>
      <w:lvlJc w:val="left"/>
      <w:pPr>
        <w:tabs>
          <w:tab w:val="num" w:pos="2124"/>
        </w:tabs>
        <w:ind w:left="2124"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213E71"/>
    <w:multiLevelType w:val="hybridMultilevel"/>
    <w:tmpl w:val="484CFD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8391B22"/>
    <w:multiLevelType w:val="hybridMultilevel"/>
    <w:tmpl w:val="9A5C673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13E2B48"/>
    <w:multiLevelType w:val="hybridMultilevel"/>
    <w:tmpl w:val="6DE69BA0"/>
    <w:lvl w:ilvl="0" w:tplc="66903E42">
      <w:start w:val="1"/>
      <w:numFmt w:val="bullet"/>
      <w:lvlText w:val=""/>
      <w:lvlJc w:val="left"/>
      <w:pPr>
        <w:tabs>
          <w:tab w:val="num" w:pos="2124"/>
        </w:tabs>
        <w:ind w:left="2124"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29140C"/>
    <w:multiLevelType w:val="hybridMultilevel"/>
    <w:tmpl w:val="88827A6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5D770CF"/>
    <w:multiLevelType w:val="hybridMultilevel"/>
    <w:tmpl w:val="07C200F2"/>
    <w:lvl w:ilvl="0" w:tplc="E78A2C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2019DD"/>
    <w:multiLevelType w:val="hybridMultilevel"/>
    <w:tmpl w:val="BCAA811E"/>
    <w:lvl w:ilvl="0" w:tplc="66903E42">
      <w:start w:val="1"/>
      <w:numFmt w:val="bullet"/>
      <w:lvlText w:val=""/>
      <w:lvlJc w:val="left"/>
      <w:pPr>
        <w:tabs>
          <w:tab w:val="num" w:pos="1764"/>
        </w:tabs>
        <w:ind w:left="1764" w:hanging="360"/>
      </w:pPr>
      <w:rPr>
        <w:rFonts w:ascii="Symbol" w:hAnsi="Symbol" w:hint="default"/>
        <w:b w:val="0"/>
        <w:i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CF15A18"/>
    <w:multiLevelType w:val="hybridMultilevel"/>
    <w:tmpl w:val="2F08A00C"/>
    <w:lvl w:ilvl="0" w:tplc="66903E42">
      <w:start w:val="1"/>
      <w:numFmt w:val="bullet"/>
      <w:lvlText w:val=""/>
      <w:lvlJc w:val="left"/>
      <w:pPr>
        <w:tabs>
          <w:tab w:val="num" w:pos="2124"/>
        </w:tabs>
        <w:ind w:left="2124"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F517E43"/>
    <w:multiLevelType w:val="hybridMultilevel"/>
    <w:tmpl w:val="44E0AF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C1120E8"/>
    <w:multiLevelType w:val="hybridMultilevel"/>
    <w:tmpl w:val="2AFEC3D6"/>
    <w:lvl w:ilvl="0" w:tplc="66903E42">
      <w:start w:val="1"/>
      <w:numFmt w:val="bullet"/>
      <w:lvlText w:val=""/>
      <w:lvlJc w:val="left"/>
      <w:pPr>
        <w:tabs>
          <w:tab w:val="num" w:pos="1944"/>
        </w:tabs>
        <w:ind w:left="1944" w:hanging="360"/>
      </w:pPr>
      <w:rPr>
        <w:rFonts w:ascii="Symbol" w:hAnsi="Symbol" w:hint="default"/>
        <w:b w:val="0"/>
        <w:i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EB13CFF"/>
    <w:multiLevelType w:val="hybridMultilevel"/>
    <w:tmpl w:val="69F8CA16"/>
    <w:lvl w:ilvl="0" w:tplc="66903E42">
      <w:start w:val="1"/>
      <w:numFmt w:val="bullet"/>
      <w:lvlText w:val=""/>
      <w:lvlJc w:val="left"/>
      <w:pPr>
        <w:tabs>
          <w:tab w:val="num" w:pos="2124"/>
        </w:tabs>
        <w:ind w:left="2124"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196488E"/>
    <w:multiLevelType w:val="hybridMultilevel"/>
    <w:tmpl w:val="FA52E6F2"/>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A001A8A"/>
    <w:multiLevelType w:val="hybridMultilevel"/>
    <w:tmpl w:val="92506E8C"/>
    <w:lvl w:ilvl="0" w:tplc="66903E42">
      <w:start w:val="1"/>
      <w:numFmt w:val="bullet"/>
      <w:lvlText w:val=""/>
      <w:lvlJc w:val="left"/>
      <w:pPr>
        <w:tabs>
          <w:tab w:val="num" w:pos="720"/>
        </w:tabs>
        <w:ind w:left="720"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3"/>
  </w:num>
  <w:num w:numId="3">
    <w:abstractNumId w:val="10"/>
  </w:num>
  <w:num w:numId="4">
    <w:abstractNumId w:val="6"/>
  </w:num>
  <w:num w:numId="5">
    <w:abstractNumId w:val="15"/>
  </w:num>
  <w:num w:numId="6">
    <w:abstractNumId w:val="3"/>
  </w:num>
  <w:num w:numId="7">
    <w:abstractNumId w:val="9"/>
  </w:num>
  <w:num w:numId="8">
    <w:abstractNumId w:val="12"/>
  </w:num>
  <w:num w:numId="9">
    <w:abstractNumId w:val="14"/>
  </w:num>
  <w:num w:numId="10">
    <w:abstractNumId w:val="7"/>
  </w:num>
  <w:num w:numId="11">
    <w:abstractNumId w:val="2"/>
  </w:num>
  <w:num w:numId="12">
    <w:abstractNumId w:val="11"/>
  </w:num>
  <w:num w:numId="13">
    <w:abstractNumId w:val="4"/>
  </w:num>
  <w:num w:numId="14">
    <w:abstractNumId w:val="0"/>
  </w:num>
  <w:num w:numId="15">
    <w:abstractNumId w:val="5"/>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2A"/>
    <w:rsid w:val="000012BD"/>
    <w:rsid w:val="0000135B"/>
    <w:rsid w:val="00002081"/>
    <w:rsid w:val="000020A5"/>
    <w:rsid w:val="00003FB1"/>
    <w:rsid w:val="000043B2"/>
    <w:rsid w:val="000059C6"/>
    <w:rsid w:val="00005BED"/>
    <w:rsid w:val="00007D6E"/>
    <w:rsid w:val="0001033E"/>
    <w:rsid w:val="000106F6"/>
    <w:rsid w:val="00010BA3"/>
    <w:rsid w:val="00010C31"/>
    <w:rsid w:val="00010C99"/>
    <w:rsid w:val="00011C74"/>
    <w:rsid w:val="0001292A"/>
    <w:rsid w:val="00016913"/>
    <w:rsid w:val="00017BE9"/>
    <w:rsid w:val="0002016B"/>
    <w:rsid w:val="00020D24"/>
    <w:rsid w:val="00021439"/>
    <w:rsid w:val="000214F1"/>
    <w:rsid w:val="000224B6"/>
    <w:rsid w:val="00022B1B"/>
    <w:rsid w:val="0002386D"/>
    <w:rsid w:val="0002395B"/>
    <w:rsid w:val="00023BAF"/>
    <w:rsid w:val="00023C43"/>
    <w:rsid w:val="00024D2A"/>
    <w:rsid w:val="00025E86"/>
    <w:rsid w:val="00026FDE"/>
    <w:rsid w:val="00027245"/>
    <w:rsid w:val="000278A8"/>
    <w:rsid w:val="00027F9E"/>
    <w:rsid w:val="000305FB"/>
    <w:rsid w:val="00030D2B"/>
    <w:rsid w:val="00031118"/>
    <w:rsid w:val="000322D0"/>
    <w:rsid w:val="0003297F"/>
    <w:rsid w:val="00034AB4"/>
    <w:rsid w:val="00034DB7"/>
    <w:rsid w:val="0003515B"/>
    <w:rsid w:val="000359F5"/>
    <w:rsid w:val="00036130"/>
    <w:rsid w:val="0003761D"/>
    <w:rsid w:val="00037947"/>
    <w:rsid w:val="0004131F"/>
    <w:rsid w:val="00041BCE"/>
    <w:rsid w:val="00041E4C"/>
    <w:rsid w:val="00042180"/>
    <w:rsid w:val="00042E7E"/>
    <w:rsid w:val="00043703"/>
    <w:rsid w:val="0004378C"/>
    <w:rsid w:val="00043A65"/>
    <w:rsid w:val="00043AEA"/>
    <w:rsid w:val="00043D1D"/>
    <w:rsid w:val="00045977"/>
    <w:rsid w:val="00045FBE"/>
    <w:rsid w:val="000463B8"/>
    <w:rsid w:val="00046547"/>
    <w:rsid w:val="00046CA9"/>
    <w:rsid w:val="000479F3"/>
    <w:rsid w:val="0005360F"/>
    <w:rsid w:val="00053EA4"/>
    <w:rsid w:val="000541C4"/>
    <w:rsid w:val="00054C27"/>
    <w:rsid w:val="00054EF9"/>
    <w:rsid w:val="00055D50"/>
    <w:rsid w:val="0005616A"/>
    <w:rsid w:val="00056F69"/>
    <w:rsid w:val="00060BF8"/>
    <w:rsid w:val="00061326"/>
    <w:rsid w:val="00062DA3"/>
    <w:rsid w:val="00064176"/>
    <w:rsid w:val="000642E2"/>
    <w:rsid w:val="00065235"/>
    <w:rsid w:val="000657C3"/>
    <w:rsid w:val="00066DB1"/>
    <w:rsid w:val="00070961"/>
    <w:rsid w:val="00070B63"/>
    <w:rsid w:val="00070C7E"/>
    <w:rsid w:val="00070DA1"/>
    <w:rsid w:val="00072756"/>
    <w:rsid w:val="00072B80"/>
    <w:rsid w:val="00072B93"/>
    <w:rsid w:val="00072BF6"/>
    <w:rsid w:val="0007376E"/>
    <w:rsid w:val="000743BB"/>
    <w:rsid w:val="00074A02"/>
    <w:rsid w:val="00075862"/>
    <w:rsid w:val="0007695E"/>
    <w:rsid w:val="00076E9B"/>
    <w:rsid w:val="000774B3"/>
    <w:rsid w:val="000779F7"/>
    <w:rsid w:val="00080162"/>
    <w:rsid w:val="00080A7A"/>
    <w:rsid w:val="00082AD1"/>
    <w:rsid w:val="00083365"/>
    <w:rsid w:val="00083E71"/>
    <w:rsid w:val="00085313"/>
    <w:rsid w:val="00086574"/>
    <w:rsid w:val="00086CE8"/>
    <w:rsid w:val="0008705F"/>
    <w:rsid w:val="000871A6"/>
    <w:rsid w:val="00087DA9"/>
    <w:rsid w:val="00087E8A"/>
    <w:rsid w:val="000901C9"/>
    <w:rsid w:val="00090500"/>
    <w:rsid w:val="00090A70"/>
    <w:rsid w:val="00090E1B"/>
    <w:rsid w:val="00090FC9"/>
    <w:rsid w:val="0009311B"/>
    <w:rsid w:val="00093D76"/>
    <w:rsid w:val="00094117"/>
    <w:rsid w:val="00094133"/>
    <w:rsid w:val="0009438C"/>
    <w:rsid w:val="00094EBE"/>
    <w:rsid w:val="00095092"/>
    <w:rsid w:val="00095C37"/>
    <w:rsid w:val="00096C65"/>
    <w:rsid w:val="00097A82"/>
    <w:rsid w:val="00097B09"/>
    <w:rsid w:val="000A1477"/>
    <w:rsid w:val="000A2095"/>
    <w:rsid w:val="000A21AD"/>
    <w:rsid w:val="000A2BF3"/>
    <w:rsid w:val="000A2EF8"/>
    <w:rsid w:val="000A32EF"/>
    <w:rsid w:val="000A4E40"/>
    <w:rsid w:val="000A5D77"/>
    <w:rsid w:val="000A6119"/>
    <w:rsid w:val="000A75B0"/>
    <w:rsid w:val="000B09EE"/>
    <w:rsid w:val="000B0B12"/>
    <w:rsid w:val="000B1413"/>
    <w:rsid w:val="000B1684"/>
    <w:rsid w:val="000B2262"/>
    <w:rsid w:val="000B2DB9"/>
    <w:rsid w:val="000B4447"/>
    <w:rsid w:val="000B4B9B"/>
    <w:rsid w:val="000B532A"/>
    <w:rsid w:val="000B5774"/>
    <w:rsid w:val="000C1001"/>
    <w:rsid w:val="000C163A"/>
    <w:rsid w:val="000C2255"/>
    <w:rsid w:val="000C293E"/>
    <w:rsid w:val="000C2B5C"/>
    <w:rsid w:val="000C2F11"/>
    <w:rsid w:val="000C3C28"/>
    <w:rsid w:val="000C3C50"/>
    <w:rsid w:val="000C4066"/>
    <w:rsid w:val="000C4DA7"/>
    <w:rsid w:val="000C66CA"/>
    <w:rsid w:val="000C690B"/>
    <w:rsid w:val="000C6A0F"/>
    <w:rsid w:val="000C6E59"/>
    <w:rsid w:val="000C7568"/>
    <w:rsid w:val="000C7662"/>
    <w:rsid w:val="000C7A40"/>
    <w:rsid w:val="000C7FA9"/>
    <w:rsid w:val="000D13B5"/>
    <w:rsid w:val="000D14D8"/>
    <w:rsid w:val="000D1CE5"/>
    <w:rsid w:val="000D2682"/>
    <w:rsid w:val="000D2B90"/>
    <w:rsid w:val="000D2BD8"/>
    <w:rsid w:val="000D2F7B"/>
    <w:rsid w:val="000D4063"/>
    <w:rsid w:val="000D4947"/>
    <w:rsid w:val="000D5690"/>
    <w:rsid w:val="000D60AF"/>
    <w:rsid w:val="000D7B6F"/>
    <w:rsid w:val="000E0A04"/>
    <w:rsid w:val="000E3020"/>
    <w:rsid w:val="000E3A56"/>
    <w:rsid w:val="000E3DBB"/>
    <w:rsid w:val="000E405B"/>
    <w:rsid w:val="000E4C3E"/>
    <w:rsid w:val="000E5011"/>
    <w:rsid w:val="000E54CD"/>
    <w:rsid w:val="000E7623"/>
    <w:rsid w:val="000E76BC"/>
    <w:rsid w:val="000E76CE"/>
    <w:rsid w:val="000F0349"/>
    <w:rsid w:val="000F04CC"/>
    <w:rsid w:val="000F10F5"/>
    <w:rsid w:val="000F1F2B"/>
    <w:rsid w:val="000F2081"/>
    <w:rsid w:val="000F2B06"/>
    <w:rsid w:val="000F2C60"/>
    <w:rsid w:val="000F2CD6"/>
    <w:rsid w:val="000F372A"/>
    <w:rsid w:val="000F3DA6"/>
    <w:rsid w:val="000F49BC"/>
    <w:rsid w:val="000F4B06"/>
    <w:rsid w:val="000F505B"/>
    <w:rsid w:val="000F60DF"/>
    <w:rsid w:val="000F63FC"/>
    <w:rsid w:val="000F73A1"/>
    <w:rsid w:val="000F75B4"/>
    <w:rsid w:val="001013C8"/>
    <w:rsid w:val="00101742"/>
    <w:rsid w:val="00102496"/>
    <w:rsid w:val="00102E58"/>
    <w:rsid w:val="0010327C"/>
    <w:rsid w:val="00103400"/>
    <w:rsid w:val="0010556F"/>
    <w:rsid w:val="00105AC5"/>
    <w:rsid w:val="001060DC"/>
    <w:rsid w:val="00106ED3"/>
    <w:rsid w:val="0011022B"/>
    <w:rsid w:val="001108FD"/>
    <w:rsid w:val="00111E43"/>
    <w:rsid w:val="0011259D"/>
    <w:rsid w:val="00112B49"/>
    <w:rsid w:val="00113107"/>
    <w:rsid w:val="0011439F"/>
    <w:rsid w:val="00114F9A"/>
    <w:rsid w:val="00116B46"/>
    <w:rsid w:val="0011757E"/>
    <w:rsid w:val="00117CF5"/>
    <w:rsid w:val="00120B47"/>
    <w:rsid w:val="00120E4F"/>
    <w:rsid w:val="00121367"/>
    <w:rsid w:val="00122A7D"/>
    <w:rsid w:val="00122EB0"/>
    <w:rsid w:val="00124034"/>
    <w:rsid w:val="00124433"/>
    <w:rsid w:val="00124605"/>
    <w:rsid w:val="001251D7"/>
    <w:rsid w:val="00125B43"/>
    <w:rsid w:val="00126D34"/>
    <w:rsid w:val="00126F7E"/>
    <w:rsid w:val="001270FC"/>
    <w:rsid w:val="00127640"/>
    <w:rsid w:val="00130128"/>
    <w:rsid w:val="001302B3"/>
    <w:rsid w:val="00130CCF"/>
    <w:rsid w:val="001318B1"/>
    <w:rsid w:val="00131F11"/>
    <w:rsid w:val="00132F04"/>
    <w:rsid w:val="00133F0C"/>
    <w:rsid w:val="00134EA4"/>
    <w:rsid w:val="00134EFA"/>
    <w:rsid w:val="00134FD1"/>
    <w:rsid w:val="001353AB"/>
    <w:rsid w:val="0013571C"/>
    <w:rsid w:val="00136274"/>
    <w:rsid w:val="00136571"/>
    <w:rsid w:val="00136991"/>
    <w:rsid w:val="00137B84"/>
    <w:rsid w:val="00137F03"/>
    <w:rsid w:val="00140F79"/>
    <w:rsid w:val="001424FD"/>
    <w:rsid w:val="00142F01"/>
    <w:rsid w:val="00143BBA"/>
    <w:rsid w:val="00145E7D"/>
    <w:rsid w:val="001460B2"/>
    <w:rsid w:val="00147F55"/>
    <w:rsid w:val="00150A36"/>
    <w:rsid w:val="00151201"/>
    <w:rsid w:val="00151336"/>
    <w:rsid w:val="0015239D"/>
    <w:rsid w:val="00152E0F"/>
    <w:rsid w:val="0015336E"/>
    <w:rsid w:val="00153762"/>
    <w:rsid w:val="00153D72"/>
    <w:rsid w:val="00153E85"/>
    <w:rsid w:val="00153F9B"/>
    <w:rsid w:val="00154F4A"/>
    <w:rsid w:val="00154F84"/>
    <w:rsid w:val="001557B1"/>
    <w:rsid w:val="0015636F"/>
    <w:rsid w:val="00156616"/>
    <w:rsid w:val="00160311"/>
    <w:rsid w:val="00160860"/>
    <w:rsid w:val="00161A8B"/>
    <w:rsid w:val="00161EBA"/>
    <w:rsid w:val="00163400"/>
    <w:rsid w:val="00163E72"/>
    <w:rsid w:val="00163E9A"/>
    <w:rsid w:val="001650EA"/>
    <w:rsid w:val="00165B9B"/>
    <w:rsid w:val="001669F0"/>
    <w:rsid w:val="00166BE4"/>
    <w:rsid w:val="001679B6"/>
    <w:rsid w:val="00167AEB"/>
    <w:rsid w:val="00171189"/>
    <w:rsid w:val="001717D4"/>
    <w:rsid w:val="00173535"/>
    <w:rsid w:val="0017391C"/>
    <w:rsid w:val="00173B79"/>
    <w:rsid w:val="0017682F"/>
    <w:rsid w:val="00176E38"/>
    <w:rsid w:val="00176F53"/>
    <w:rsid w:val="001801DA"/>
    <w:rsid w:val="00181196"/>
    <w:rsid w:val="00181B20"/>
    <w:rsid w:val="001828CB"/>
    <w:rsid w:val="00184D04"/>
    <w:rsid w:val="00185113"/>
    <w:rsid w:val="00185A76"/>
    <w:rsid w:val="00185CF4"/>
    <w:rsid w:val="00186243"/>
    <w:rsid w:val="001867E5"/>
    <w:rsid w:val="00186892"/>
    <w:rsid w:val="001869AC"/>
    <w:rsid w:val="00186AC6"/>
    <w:rsid w:val="001873E4"/>
    <w:rsid w:val="001903CD"/>
    <w:rsid w:val="001909C5"/>
    <w:rsid w:val="00190C3E"/>
    <w:rsid w:val="001914C8"/>
    <w:rsid w:val="0019184C"/>
    <w:rsid w:val="001926E0"/>
    <w:rsid w:val="00193AC4"/>
    <w:rsid w:val="0019414B"/>
    <w:rsid w:val="0019423D"/>
    <w:rsid w:val="00194C82"/>
    <w:rsid w:val="00195196"/>
    <w:rsid w:val="001953CD"/>
    <w:rsid w:val="00195980"/>
    <w:rsid w:val="00196A9B"/>
    <w:rsid w:val="00197576"/>
    <w:rsid w:val="0019772B"/>
    <w:rsid w:val="00197847"/>
    <w:rsid w:val="001A007C"/>
    <w:rsid w:val="001A23D1"/>
    <w:rsid w:val="001A2432"/>
    <w:rsid w:val="001A2802"/>
    <w:rsid w:val="001A6D27"/>
    <w:rsid w:val="001B1969"/>
    <w:rsid w:val="001B31E3"/>
    <w:rsid w:val="001B473A"/>
    <w:rsid w:val="001B4F6F"/>
    <w:rsid w:val="001B58BE"/>
    <w:rsid w:val="001B7BCD"/>
    <w:rsid w:val="001C148D"/>
    <w:rsid w:val="001C1C9D"/>
    <w:rsid w:val="001C249E"/>
    <w:rsid w:val="001C4C91"/>
    <w:rsid w:val="001C58F6"/>
    <w:rsid w:val="001C5B15"/>
    <w:rsid w:val="001C5B4B"/>
    <w:rsid w:val="001C63C1"/>
    <w:rsid w:val="001C75AD"/>
    <w:rsid w:val="001C7D8A"/>
    <w:rsid w:val="001C7DB5"/>
    <w:rsid w:val="001C7F99"/>
    <w:rsid w:val="001D089B"/>
    <w:rsid w:val="001D0DC3"/>
    <w:rsid w:val="001D40F9"/>
    <w:rsid w:val="001D424E"/>
    <w:rsid w:val="001D4CF0"/>
    <w:rsid w:val="001D5ACF"/>
    <w:rsid w:val="001D684D"/>
    <w:rsid w:val="001D71AD"/>
    <w:rsid w:val="001D76C5"/>
    <w:rsid w:val="001E11B6"/>
    <w:rsid w:val="001E1498"/>
    <w:rsid w:val="001E1DBE"/>
    <w:rsid w:val="001E2045"/>
    <w:rsid w:val="001E2AD9"/>
    <w:rsid w:val="001E34B7"/>
    <w:rsid w:val="001E4162"/>
    <w:rsid w:val="001E4721"/>
    <w:rsid w:val="001E5590"/>
    <w:rsid w:val="001E5C86"/>
    <w:rsid w:val="001E64F8"/>
    <w:rsid w:val="001E78A1"/>
    <w:rsid w:val="001E7945"/>
    <w:rsid w:val="001F09EA"/>
    <w:rsid w:val="001F1C24"/>
    <w:rsid w:val="001F24D9"/>
    <w:rsid w:val="001F26D2"/>
    <w:rsid w:val="001F26F1"/>
    <w:rsid w:val="001F2906"/>
    <w:rsid w:val="001F32F4"/>
    <w:rsid w:val="001F4ABB"/>
    <w:rsid w:val="001F4E97"/>
    <w:rsid w:val="001F582E"/>
    <w:rsid w:val="001F6DAB"/>
    <w:rsid w:val="001F72EF"/>
    <w:rsid w:val="002001CB"/>
    <w:rsid w:val="00200466"/>
    <w:rsid w:val="00200939"/>
    <w:rsid w:val="00200B58"/>
    <w:rsid w:val="0020200C"/>
    <w:rsid w:val="0020217E"/>
    <w:rsid w:val="00203704"/>
    <w:rsid w:val="00203AF5"/>
    <w:rsid w:val="0020407F"/>
    <w:rsid w:val="00210103"/>
    <w:rsid w:val="00210B82"/>
    <w:rsid w:val="00211753"/>
    <w:rsid w:val="002123C5"/>
    <w:rsid w:val="00213147"/>
    <w:rsid w:val="0021314B"/>
    <w:rsid w:val="002137C5"/>
    <w:rsid w:val="002138F3"/>
    <w:rsid w:val="00214F2D"/>
    <w:rsid w:val="00215DFE"/>
    <w:rsid w:val="00216824"/>
    <w:rsid w:val="0021683C"/>
    <w:rsid w:val="00216A77"/>
    <w:rsid w:val="00217270"/>
    <w:rsid w:val="002175CB"/>
    <w:rsid w:val="00217958"/>
    <w:rsid w:val="00221BAE"/>
    <w:rsid w:val="00221BD2"/>
    <w:rsid w:val="002221B8"/>
    <w:rsid w:val="002236B1"/>
    <w:rsid w:val="00223905"/>
    <w:rsid w:val="00224B19"/>
    <w:rsid w:val="002259D6"/>
    <w:rsid w:val="00225A91"/>
    <w:rsid w:val="002263E1"/>
    <w:rsid w:val="002313CC"/>
    <w:rsid w:val="00232189"/>
    <w:rsid w:val="00232DB2"/>
    <w:rsid w:val="00233C9F"/>
    <w:rsid w:val="0023526D"/>
    <w:rsid w:val="0023597E"/>
    <w:rsid w:val="00236959"/>
    <w:rsid w:val="00237348"/>
    <w:rsid w:val="002379ED"/>
    <w:rsid w:val="002407FB"/>
    <w:rsid w:val="002413E3"/>
    <w:rsid w:val="00242ADA"/>
    <w:rsid w:val="00242AF0"/>
    <w:rsid w:val="00243DB3"/>
    <w:rsid w:val="00244A11"/>
    <w:rsid w:val="00244B95"/>
    <w:rsid w:val="0024579F"/>
    <w:rsid w:val="00245A13"/>
    <w:rsid w:val="00246E70"/>
    <w:rsid w:val="0024721B"/>
    <w:rsid w:val="00250547"/>
    <w:rsid w:val="00250A96"/>
    <w:rsid w:val="00250AEC"/>
    <w:rsid w:val="00250ECD"/>
    <w:rsid w:val="00255776"/>
    <w:rsid w:val="00255C94"/>
    <w:rsid w:val="00255EA9"/>
    <w:rsid w:val="00256D15"/>
    <w:rsid w:val="00256D57"/>
    <w:rsid w:val="00261204"/>
    <w:rsid w:val="00261AE1"/>
    <w:rsid w:val="00262808"/>
    <w:rsid w:val="00262EBE"/>
    <w:rsid w:val="00263078"/>
    <w:rsid w:val="0026427D"/>
    <w:rsid w:val="00265786"/>
    <w:rsid w:val="002663ED"/>
    <w:rsid w:val="00267344"/>
    <w:rsid w:val="00271B6E"/>
    <w:rsid w:val="00272272"/>
    <w:rsid w:val="0027270F"/>
    <w:rsid w:val="002736B1"/>
    <w:rsid w:val="002738BD"/>
    <w:rsid w:val="00273BCB"/>
    <w:rsid w:val="00276A5C"/>
    <w:rsid w:val="002774BB"/>
    <w:rsid w:val="0027797A"/>
    <w:rsid w:val="00280135"/>
    <w:rsid w:val="00280820"/>
    <w:rsid w:val="00280FC2"/>
    <w:rsid w:val="00281320"/>
    <w:rsid w:val="00283DB4"/>
    <w:rsid w:val="00284047"/>
    <w:rsid w:val="002841A8"/>
    <w:rsid w:val="00286157"/>
    <w:rsid w:val="002864ED"/>
    <w:rsid w:val="002872D8"/>
    <w:rsid w:val="0028789E"/>
    <w:rsid w:val="00287A6E"/>
    <w:rsid w:val="00287B2A"/>
    <w:rsid w:val="002912EC"/>
    <w:rsid w:val="002922A3"/>
    <w:rsid w:val="00292B37"/>
    <w:rsid w:val="00292EDF"/>
    <w:rsid w:val="002934B8"/>
    <w:rsid w:val="00293C1E"/>
    <w:rsid w:val="00293F98"/>
    <w:rsid w:val="002958BF"/>
    <w:rsid w:val="00296E8B"/>
    <w:rsid w:val="0029748E"/>
    <w:rsid w:val="0029799E"/>
    <w:rsid w:val="00297B24"/>
    <w:rsid w:val="00297ECC"/>
    <w:rsid w:val="002A0619"/>
    <w:rsid w:val="002A1A5B"/>
    <w:rsid w:val="002A1F90"/>
    <w:rsid w:val="002A33F3"/>
    <w:rsid w:val="002A649D"/>
    <w:rsid w:val="002A6CBD"/>
    <w:rsid w:val="002A724D"/>
    <w:rsid w:val="002A7374"/>
    <w:rsid w:val="002A7A9E"/>
    <w:rsid w:val="002B1796"/>
    <w:rsid w:val="002B1891"/>
    <w:rsid w:val="002B1B29"/>
    <w:rsid w:val="002B22E4"/>
    <w:rsid w:val="002B2A86"/>
    <w:rsid w:val="002B2E88"/>
    <w:rsid w:val="002B3B3E"/>
    <w:rsid w:val="002B3C9B"/>
    <w:rsid w:val="002B523D"/>
    <w:rsid w:val="002B74E7"/>
    <w:rsid w:val="002B7819"/>
    <w:rsid w:val="002B7A3F"/>
    <w:rsid w:val="002C0590"/>
    <w:rsid w:val="002C0811"/>
    <w:rsid w:val="002C1876"/>
    <w:rsid w:val="002C2388"/>
    <w:rsid w:val="002C2EF7"/>
    <w:rsid w:val="002C34EF"/>
    <w:rsid w:val="002C36DB"/>
    <w:rsid w:val="002C3C4C"/>
    <w:rsid w:val="002C42FE"/>
    <w:rsid w:val="002C4D14"/>
    <w:rsid w:val="002C4DC5"/>
    <w:rsid w:val="002C50DB"/>
    <w:rsid w:val="002C5F46"/>
    <w:rsid w:val="002C739A"/>
    <w:rsid w:val="002D03CC"/>
    <w:rsid w:val="002D0431"/>
    <w:rsid w:val="002D0B2D"/>
    <w:rsid w:val="002D0C95"/>
    <w:rsid w:val="002D0E26"/>
    <w:rsid w:val="002D14EF"/>
    <w:rsid w:val="002D1CF8"/>
    <w:rsid w:val="002D2725"/>
    <w:rsid w:val="002D292F"/>
    <w:rsid w:val="002D3942"/>
    <w:rsid w:val="002D3C08"/>
    <w:rsid w:val="002D526D"/>
    <w:rsid w:val="002D709A"/>
    <w:rsid w:val="002D7666"/>
    <w:rsid w:val="002E1196"/>
    <w:rsid w:val="002E382F"/>
    <w:rsid w:val="002E4DC3"/>
    <w:rsid w:val="002E6148"/>
    <w:rsid w:val="002E7860"/>
    <w:rsid w:val="002F0C33"/>
    <w:rsid w:val="002F10CC"/>
    <w:rsid w:val="002F1B9A"/>
    <w:rsid w:val="002F251D"/>
    <w:rsid w:val="002F26E0"/>
    <w:rsid w:val="002F2887"/>
    <w:rsid w:val="002F3AC4"/>
    <w:rsid w:val="002F3BDA"/>
    <w:rsid w:val="002F462F"/>
    <w:rsid w:val="002F4DC6"/>
    <w:rsid w:val="002F4EC3"/>
    <w:rsid w:val="002F60CE"/>
    <w:rsid w:val="002F68AE"/>
    <w:rsid w:val="002F6BED"/>
    <w:rsid w:val="002F7507"/>
    <w:rsid w:val="002F77AD"/>
    <w:rsid w:val="003009A8"/>
    <w:rsid w:val="003018A5"/>
    <w:rsid w:val="0030263B"/>
    <w:rsid w:val="003032AD"/>
    <w:rsid w:val="00304DD3"/>
    <w:rsid w:val="00306932"/>
    <w:rsid w:val="00307142"/>
    <w:rsid w:val="0030774B"/>
    <w:rsid w:val="00307F93"/>
    <w:rsid w:val="0031022E"/>
    <w:rsid w:val="003102A3"/>
    <w:rsid w:val="003126AA"/>
    <w:rsid w:val="00312745"/>
    <w:rsid w:val="0031430E"/>
    <w:rsid w:val="00315BD3"/>
    <w:rsid w:val="00320655"/>
    <w:rsid w:val="00320A71"/>
    <w:rsid w:val="003218BC"/>
    <w:rsid w:val="0032195E"/>
    <w:rsid w:val="00321B0C"/>
    <w:rsid w:val="00321F0D"/>
    <w:rsid w:val="00325354"/>
    <w:rsid w:val="00327D07"/>
    <w:rsid w:val="00330D36"/>
    <w:rsid w:val="003311AD"/>
    <w:rsid w:val="00331E6D"/>
    <w:rsid w:val="00332B60"/>
    <w:rsid w:val="00333986"/>
    <w:rsid w:val="00333FE9"/>
    <w:rsid w:val="00334506"/>
    <w:rsid w:val="00334D7E"/>
    <w:rsid w:val="00335426"/>
    <w:rsid w:val="003355A6"/>
    <w:rsid w:val="00335A38"/>
    <w:rsid w:val="00336906"/>
    <w:rsid w:val="0033717E"/>
    <w:rsid w:val="003371E2"/>
    <w:rsid w:val="00337E71"/>
    <w:rsid w:val="00340323"/>
    <w:rsid w:val="00340D6D"/>
    <w:rsid w:val="003430DC"/>
    <w:rsid w:val="003439CB"/>
    <w:rsid w:val="00344E18"/>
    <w:rsid w:val="00346734"/>
    <w:rsid w:val="00346D2D"/>
    <w:rsid w:val="0034704B"/>
    <w:rsid w:val="00347BC9"/>
    <w:rsid w:val="003501D7"/>
    <w:rsid w:val="003519D7"/>
    <w:rsid w:val="00352A06"/>
    <w:rsid w:val="00353308"/>
    <w:rsid w:val="00353AB1"/>
    <w:rsid w:val="00354B5F"/>
    <w:rsid w:val="00354DCF"/>
    <w:rsid w:val="00355070"/>
    <w:rsid w:val="0035781E"/>
    <w:rsid w:val="00357991"/>
    <w:rsid w:val="00357EC5"/>
    <w:rsid w:val="00360AD7"/>
    <w:rsid w:val="00361248"/>
    <w:rsid w:val="003612C8"/>
    <w:rsid w:val="00361A19"/>
    <w:rsid w:val="003623D9"/>
    <w:rsid w:val="0036397A"/>
    <w:rsid w:val="003644BD"/>
    <w:rsid w:val="00364B60"/>
    <w:rsid w:val="0036706F"/>
    <w:rsid w:val="00367187"/>
    <w:rsid w:val="00367B11"/>
    <w:rsid w:val="00367B96"/>
    <w:rsid w:val="0037033C"/>
    <w:rsid w:val="003704AF"/>
    <w:rsid w:val="003705CF"/>
    <w:rsid w:val="003710B6"/>
    <w:rsid w:val="003719E4"/>
    <w:rsid w:val="00371C18"/>
    <w:rsid w:val="00371FE4"/>
    <w:rsid w:val="00372B58"/>
    <w:rsid w:val="0037559F"/>
    <w:rsid w:val="00375941"/>
    <w:rsid w:val="00375E82"/>
    <w:rsid w:val="003773AA"/>
    <w:rsid w:val="00377729"/>
    <w:rsid w:val="0038027D"/>
    <w:rsid w:val="0038065F"/>
    <w:rsid w:val="00381779"/>
    <w:rsid w:val="00381C90"/>
    <w:rsid w:val="00382270"/>
    <w:rsid w:val="0038247E"/>
    <w:rsid w:val="00384505"/>
    <w:rsid w:val="00384EBB"/>
    <w:rsid w:val="00385252"/>
    <w:rsid w:val="003853E9"/>
    <w:rsid w:val="003855B1"/>
    <w:rsid w:val="003868F6"/>
    <w:rsid w:val="00390AF0"/>
    <w:rsid w:val="0039154F"/>
    <w:rsid w:val="0039350D"/>
    <w:rsid w:val="00393797"/>
    <w:rsid w:val="00395004"/>
    <w:rsid w:val="0039547E"/>
    <w:rsid w:val="00395BDF"/>
    <w:rsid w:val="003962FA"/>
    <w:rsid w:val="00396736"/>
    <w:rsid w:val="00396935"/>
    <w:rsid w:val="003970D4"/>
    <w:rsid w:val="00397A85"/>
    <w:rsid w:val="003A0C15"/>
    <w:rsid w:val="003A0FE8"/>
    <w:rsid w:val="003A144C"/>
    <w:rsid w:val="003A14D8"/>
    <w:rsid w:val="003A2311"/>
    <w:rsid w:val="003A4F92"/>
    <w:rsid w:val="003A5472"/>
    <w:rsid w:val="003A563F"/>
    <w:rsid w:val="003B0C13"/>
    <w:rsid w:val="003B2833"/>
    <w:rsid w:val="003B39EB"/>
    <w:rsid w:val="003B55CF"/>
    <w:rsid w:val="003B5D77"/>
    <w:rsid w:val="003B6744"/>
    <w:rsid w:val="003B6907"/>
    <w:rsid w:val="003B7197"/>
    <w:rsid w:val="003B7475"/>
    <w:rsid w:val="003B7582"/>
    <w:rsid w:val="003B7812"/>
    <w:rsid w:val="003C2150"/>
    <w:rsid w:val="003C25E8"/>
    <w:rsid w:val="003C2815"/>
    <w:rsid w:val="003C3575"/>
    <w:rsid w:val="003C36B0"/>
    <w:rsid w:val="003C4E2A"/>
    <w:rsid w:val="003C57AB"/>
    <w:rsid w:val="003C7311"/>
    <w:rsid w:val="003D05A6"/>
    <w:rsid w:val="003D1070"/>
    <w:rsid w:val="003D15DF"/>
    <w:rsid w:val="003D1AFC"/>
    <w:rsid w:val="003D29C8"/>
    <w:rsid w:val="003D402F"/>
    <w:rsid w:val="003D44D1"/>
    <w:rsid w:val="003D6209"/>
    <w:rsid w:val="003D6B04"/>
    <w:rsid w:val="003E0A01"/>
    <w:rsid w:val="003E1579"/>
    <w:rsid w:val="003E3843"/>
    <w:rsid w:val="003E5E23"/>
    <w:rsid w:val="003E5FA0"/>
    <w:rsid w:val="003F0E67"/>
    <w:rsid w:val="003F196F"/>
    <w:rsid w:val="003F1C05"/>
    <w:rsid w:val="003F2327"/>
    <w:rsid w:val="003F23EB"/>
    <w:rsid w:val="003F2589"/>
    <w:rsid w:val="003F26A7"/>
    <w:rsid w:val="003F2871"/>
    <w:rsid w:val="003F2933"/>
    <w:rsid w:val="003F3963"/>
    <w:rsid w:val="003F4B24"/>
    <w:rsid w:val="003F67F0"/>
    <w:rsid w:val="0040196C"/>
    <w:rsid w:val="00401CC2"/>
    <w:rsid w:val="00402973"/>
    <w:rsid w:val="00403CEC"/>
    <w:rsid w:val="00405B13"/>
    <w:rsid w:val="00405FC6"/>
    <w:rsid w:val="00406485"/>
    <w:rsid w:val="004064D2"/>
    <w:rsid w:val="0040656F"/>
    <w:rsid w:val="00407412"/>
    <w:rsid w:val="004109DD"/>
    <w:rsid w:val="00411C4A"/>
    <w:rsid w:val="00412CFF"/>
    <w:rsid w:val="00412DD7"/>
    <w:rsid w:val="00413C7A"/>
    <w:rsid w:val="00414342"/>
    <w:rsid w:val="0041776D"/>
    <w:rsid w:val="0042035D"/>
    <w:rsid w:val="00420B21"/>
    <w:rsid w:val="00421586"/>
    <w:rsid w:val="004220CD"/>
    <w:rsid w:val="004224B8"/>
    <w:rsid w:val="00422717"/>
    <w:rsid w:val="004235DB"/>
    <w:rsid w:val="00424801"/>
    <w:rsid w:val="00425742"/>
    <w:rsid w:val="00425848"/>
    <w:rsid w:val="00425DAB"/>
    <w:rsid w:val="00425FF9"/>
    <w:rsid w:val="00426351"/>
    <w:rsid w:val="004266A0"/>
    <w:rsid w:val="00427206"/>
    <w:rsid w:val="004273A4"/>
    <w:rsid w:val="00431C96"/>
    <w:rsid w:val="004323E1"/>
    <w:rsid w:val="00433B45"/>
    <w:rsid w:val="00434324"/>
    <w:rsid w:val="00434545"/>
    <w:rsid w:val="004353D1"/>
    <w:rsid w:val="00436240"/>
    <w:rsid w:val="00436D04"/>
    <w:rsid w:val="004378B5"/>
    <w:rsid w:val="0044022A"/>
    <w:rsid w:val="00440748"/>
    <w:rsid w:val="00440E49"/>
    <w:rsid w:val="0044119A"/>
    <w:rsid w:val="004434F8"/>
    <w:rsid w:val="00443D73"/>
    <w:rsid w:val="004440A9"/>
    <w:rsid w:val="004466EE"/>
    <w:rsid w:val="00452086"/>
    <w:rsid w:val="004526F7"/>
    <w:rsid w:val="00454257"/>
    <w:rsid w:val="0045573B"/>
    <w:rsid w:val="004562EE"/>
    <w:rsid w:val="00456E78"/>
    <w:rsid w:val="00460704"/>
    <w:rsid w:val="00460CC9"/>
    <w:rsid w:val="00461B03"/>
    <w:rsid w:val="00461F76"/>
    <w:rsid w:val="00461FE7"/>
    <w:rsid w:val="00464576"/>
    <w:rsid w:val="00464B62"/>
    <w:rsid w:val="004662EC"/>
    <w:rsid w:val="00466650"/>
    <w:rsid w:val="004679E8"/>
    <w:rsid w:val="00467C55"/>
    <w:rsid w:val="00470480"/>
    <w:rsid w:val="00472F66"/>
    <w:rsid w:val="00473E9E"/>
    <w:rsid w:val="004740D4"/>
    <w:rsid w:val="0047453A"/>
    <w:rsid w:val="00475550"/>
    <w:rsid w:val="004756CE"/>
    <w:rsid w:val="00475E78"/>
    <w:rsid w:val="0047644A"/>
    <w:rsid w:val="00476930"/>
    <w:rsid w:val="00481AE6"/>
    <w:rsid w:val="00481BA4"/>
    <w:rsid w:val="00481C42"/>
    <w:rsid w:val="0048232B"/>
    <w:rsid w:val="00482D41"/>
    <w:rsid w:val="00482FA3"/>
    <w:rsid w:val="00483A34"/>
    <w:rsid w:val="00484B28"/>
    <w:rsid w:val="00484FDC"/>
    <w:rsid w:val="00485BC9"/>
    <w:rsid w:val="00486DAB"/>
    <w:rsid w:val="00490098"/>
    <w:rsid w:val="00490A0A"/>
    <w:rsid w:val="004917BA"/>
    <w:rsid w:val="00491D80"/>
    <w:rsid w:val="00491DC2"/>
    <w:rsid w:val="00492CDC"/>
    <w:rsid w:val="00492E7A"/>
    <w:rsid w:val="00493DDB"/>
    <w:rsid w:val="004944CE"/>
    <w:rsid w:val="004948C1"/>
    <w:rsid w:val="004972F5"/>
    <w:rsid w:val="00497FA8"/>
    <w:rsid w:val="004A0298"/>
    <w:rsid w:val="004A0930"/>
    <w:rsid w:val="004A27A5"/>
    <w:rsid w:val="004A3561"/>
    <w:rsid w:val="004A3CBB"/>
    <w:rsid w:val="004A3EC0"/>
    <w:rsid w:val="004A43A8"/>
    <w:rsid w:val="004A6B4E"/>
    <w:rsid w:val="004A6EE5"/>
    <w:rsid w:val="004A7C01"/>
    <w:rsid w:val="004B14FC"/>
    <w:rsid w:val="004B3D28"/>
    <w:rsid w:val="004B506C"/>
    <w:rsid w:val="004B608F"/>
    <w:rsid w:val="004B737A"/>
    <w:rsid w:val="004B75A6"/>
    <w:rsid w:val="004C0123"/>
    <w:rsid w:val="004C1198"/>
    <w:rsid w:val="004C1562"/>
    <w:rsid w:val="004C1F71"/>
    <w:rsid w:val="004C329A"/>
    <w:rsid w:val="004C32E3"/>
    <w:rsid w:val="004C4F65"/>
    <w:rsid w:val="004C4FAE"/>
    <w:rsid w:val="004C50CF"/>
    <w:rsid w:val="004C6646"/>
    <w:rsid w:val="004C6955"/>
    <w:rsid w:val="004C6EA8"/>
    <w:rsid w:val="004C712A"/>
    <w:rsid w:val="004D0016"/>
    <w:rsid w:val="004D0FEF"/>
    <w:rsid w:val="004D10DE"/>
    <w:rsid w:val="004D1731"/>
    <w:rsid w:val="004D1B04"/>
    <w:rsid w:val="004D22A3"/>
    <w:rsid w:val="004D3459"/>
    <w:rsid w:val="004D3C89"/>
    <w:rsid w:val="004D4CF8"/>
    <w:rsid w:val="004D5910"/>
    <w:rsid w:val="004D59F9"/>
    <w:rsid w:val="004D62C0"/>
    <w:rsid w:val="004D769A"/>
    <w:rsid w:val="004E06D7"/>
    <w:rsid w:val="004E2937"/>
    <w:rsid w:val="004E2D1C"/>
    <w:rsid w:val="004E4274"/>
    <w:rsid w:val="004E477C"/>
    <w:rsid w:val="004E4B0D"/>
    <w:rsid w:val="004E4F04"/>
    <w:rsid w:val="004E6F59"/>
    <w:rsid w:val="004E75E6"/>
    <w:rsid w:val="004E7A40"/>
    <w:rsid w:val="004E7AAF"/>
    <w:rsid w:val="004E7AD8"/>
    <w:rsid w:val="004E7D87"/>
    <w:rsid w:val="004F0139"/>
    <w:rsid w:val="004F08F2"/>
    <w:rsid w:val="004F113F"/>
    <w:rsid w:val="004F2F34"/>
    <w:rsid w:val="004F35EF"/>
    <w:rsid w:val="004F3CB2"/>
    <w:rsid w:val="004F506A"/>
    <w:rsid w:val="004F6F50"/>
    <w:rsid w:val="004F78A9"/>
    <w:rsid w:val="00500273"/>
    <w:rsid w:val="0050506C"/>
    <w:rsid w:val="00507176"/>
    <w:rsid w:val="00507274"/>
    <w:rsid w:val="005077FA"/>
    <w:rsid w:val="00507CF0"/>
    <w:rsid w:val="00510B6A"/>
    <w:rsid w:val="0051120D"/>
    <w:rsid w:val="00512170"/>
    <w:rsid w:val="0051283E"/>
    <w:rsid w:val="00512CA8"/>
    <w:rsid w:val="005135DA"/>
    <w:rsid w:val="00513975"/>
    <w:rsid w:val="00513CF3"/>
    <w:rsid w:val="005147FE"/>
    <w:rsid w:val="00514ECC"/>
    <w:rsid w:val="005150C6"/>
    <w:rsid w:val="00521090"/>
    <w:rsid w:val="00521FB2"/>
    <w:rsid w:val="005222B7"/>
    <w:rsid w:val="005226FA"/>
    <w:rsid w:val="00523298"/>
    <w:rsid w:val="0052351D"/>
    <w:rsid w:val="005245AB"/>
    <w:rsid w:val="00524778"/>
    <w:rsid w:val="005254C9"/>
    <w:rsid w:val="005258F8"/>
    <w:rsid w:val="00525B47"/>
    <w:rsid w:val="005262D1"/>
    <w:rsid w:val="00526BA0"/>
    <w:rsid w:val="00527B6B"/>
    <w:rsid w:val="00527B76"/>
    <w:rsid w:val="00530341"/>
    <w:rsid w:val="005307BC"/>
    <w:rsid w:val="0053124C"/>
    <w:rsid w:val="005314C6"/>
    <w:rsid w:val="00531D15"/>
    <w:rsid w:val="00535C6A"/>
    <w:rsid w:val="00535D74"/>
    <w:rsid w:val="00536503"/>
    <w:rsid w:val="00537A67"/>
    <w:rsid w:val="00540095"/>
    <w:rsid w:val="00540335"/>
    <w:rsid w:val="0054082A"/>
    <w:rsid w:val="00540B8D"/>
    <w:rsid w:val="00541ECB"/>
    <w:rsid w:val="005424A2"/>
    <w:rsid w:val="00543B5C"/>
    <w:rsid w:val="00544A72"/>
    <w:rsid w:val="00546DBE"/>
    <w:rsid w:val="005474A6"/>
    <w:rsid w:val="0054767C"/>
    <w:rsid w:val="00547CAF"/>
    <w:rsid w:val="005506D6"/>
    <w:rsid w:val="005517BD"/>
    <w:rsid w:val="00553BCC"/>
    <w:rsid w:val="00553CD5"/>
    <w:rsid w:val="00553EAE"/>
    <w:rsid w:val="005569AD"/>
    <w:rsid w:val="00560C92"/>
    <w:rsid w:val="00560CB2"/>
    <w:rsid w:val="00561735"/>
    <w:rsid w:val="005634FF"/>
    <w:rsid w:val="00563FCE"/>
    <w:rsid w:val="005665A7"/>
    <w:rsid w:val="00566D00"/>
    <w:rsid w:val="005675B9"/>
    <w:rsid w:val="00567F61"/>
    <w:rsid w:val="00571BCF"/>
    <w:rsid w:val="00571EB6"/>
    <w:rsid w:val="00574C8D"/>
    <w:rsid w:val="0057524E"/>
    <w:rsid w:val="0057567B"/>
    <w:rsid w:val="005759C4"/>
    <w:rsid w:val="00576FDF"/>
    <w:rsid w:val="005777BE"/>
    <w:rsid w:val="00580137"/>
    <w:rsid w:val="0058079F"/>
    <w:rsid w:val="0058182D"/>
    <w:rsid w:val="0058350A"/>
    <w:rsid w:val="0058402A"/>
    <w:rsid w:val="00584DED"/>
    <w:rsid w:val="005857A8"/>
    <w:rsid w:val="005866CA"/>
    <w:rsid w:val="00586907"/>
    <w:rsid w:val="00586BAF"/>
    <w:rsid w:val="00586FCF"/>
    <w:rsid w:val="0058708A"/>
    <w:rsid w:val="00587C10"/>
    <w:rsid w:val="00590091"/>
    <w:rsid w:val="0059037C"/>
    <w:rsid w:val="00591587"/>
    <w:rsid w:val="00592007"/>
    <w:rsid w:val="00593F8A"/>
    <w:rsid w:val="00594DFB"/>
    <w:rsid w:val="0059595F"/>
    <w:rsid w:val="005960B8"/>
    <w:rsid w:val="00597766"/>
    <w:rsid w:val="005A00CD"/>
    <w:rsid w:val="005A0EDB"/>
    <w:rsid w:val="005B0445"/>
    <w:rsid w:val="005B13A4"/>
    <w:rsid w:val="005B2C10"/>
    <w:rsid w:val="005B2DEE"/>
    <w:rsid w:val="005B3271"/>
    <w:rsid w:val="005B4622"/>
    <w:rsid w:val="005B4FCC"/>
    <w:rsid w:val="005B5874"/>
    <w:rsid w:val="005B6521"/>
    <w:rsid w:val="005B6F07"/>
    <w:rsid w:val="005B6F96"/>
    <w:rsid w:val="005B739E"/>
    <w:rsid w:val="005B7D3A"/>
    <w:rsid w:val="005B7F96"/>
    <w:rsid w:val="005C000E"/>
    <w:rsid w:val="005C1810"/>
    <w:rsid w:val="005C1B21"/>
    <w:rsid w:val="005C3227"/>
    <w:rsid w:val="005C363C"/>
    <w:rsid w:val="005C49D0"/>
    <w:rsid w:val="005C5B58"/>
    <w:rsid w:val="005C67BA"/>
    <w:rsid w:val="005C691C"/>
    <w:rsid w:val="005C6AB7"/>
    <w:rsid w:val="005C6C32"/>
    <w:rsid w:val="005C7D9C"/>
    <w:rsid w:val="005D1486"/>
    <w:rsid w:val="005D1D85"/>
    <w:rsid w:val="005D208B"/>
    <w:rsid w:val="005D393F"/>
    <w:rsid w:val="005D39A6"/>
    <w:rsid w:val="005D49E1"/>
    <w:rsid w:val="005D5D25"/>
    <w:rsid w:val="005D65CA"/>
    <w:rsid w:val="005D6DEB"/>
    <w:rsid w:val="005D72BE"/>
    <w:rsid w:val="005E1601"/>
    <w:rsid w:val="005E167D"/>
    <w:rsid w:val="005E2A3E"/>
    <w:rsid w:val="005E389C"/>
    <w:rsid w:val="005E460F"/>
    <w:rsid w:val="005E5784"/>
    <w:rsid w:val="005E6C99"/>
    <w:rsid w:val="005E6EB2"/>
    <w:rsid w:val="005E7663"/>
    <w:rsid w:val="005F00A5"/>
    <w:rsid w:val="005F03B7"/>
    <w:rsid w:val="005F0957"/>
    <w:rsid w:val="005F22F4"/>
    <w:rsid w:val="005F3BD0"/>
    <w:rsid w:val="005F4E9D"/>
    <w:rsid w:val="005F5937"/>
    <w:rsid w:val="005F7B66"/>
    <w:rsid w:val="0060007A"/>
    <w:rsid w:val="00602FC0"/>
    <w:rsid w:val="00603A36"/>
    <w:rsid w:val="00603AC1"/>
    <w:rsid w:val="00603EF5"/>
    <w:rsid w:val="00604F80"/>
    <w:rsid w:val="00606356"/>
    <w:rsid w:val="006063E2"/>
    <w:rsid w:val="00606AEF"/>
    <w:rsid w:val="00606F33"/>
    <w:rsid w:val="00610634"/>
    <w:rsid w:val="00610A79"/>
    <w:rsid w:val="00611D44"/>
    <w:rsid w:val="00612076"/>
    <w:rsid w:val="0061217C"/>
    <w:rsid w:val="00612FB1"/>
    <w:rsid w:val="00612FE5"/>
    <w:rsid w:val="0061353B"/>
    <w:rsid w:val="00614E0A"/>
    <w:rsid w:val="00615856"/>
    <w:rsid w:val="0061607E"/>
    <w:rsid w:val="00617259"/>
    <w:rsid w:val="0061746E"/>
    <w:rsid w:val="00617953"/>
    <w:rsid w:val="00620DAB"/>
    <w:rsid w:val="0062168B"/>
    <w:rsid w:val="006220A6"/>
    <w:rsid w:val="006226A3"/>
    <w:rsid w:val="00622F74"/>
    <w:rsid w:val="00623078"/>
    <w:rsid w:val="006244F4"/>
    <w:rsid w:val="006253D5"/>
    <w:rsid w:val="00625FC1"/>
    <w:rsid w:val="00626589"/>
    <w:rsid w:val="00627435"/>
    <w:rsid w:val="00630B95"/>
    <w:rsid w:val="0063120E"/>
    <w:rsid w:val="006318D6"/>
    <w:rsid w:val="00632192"/>
    <w:rsid w:val="006333F4"/>
    <w:rsid w:val="00633848"/>
    <w:rsid w:val="00633F40"/>
    <w:rsid w:val="006345F9"/>
    <w:rsid w:val="00634B07"/>
    <w:rsid w:val="00634B7D"/>
    <w:rsid w:val="006351C4"/>
    <w:rsid w:val="00635357"/>
    <w:rsid w:val="006357DD"/>
    <w:rsid w:val="0063611B"/>
    <w:rsid w:val="00636E75"/>
    <w:rsid w:val="0063770E"/>
    <w:rsid w:val="00640120"/>
    <w:rsid w:val="006429A8"/>
    <w:rsid w:val="00642F06"/>
    <w:rsid w:val="006431F1"/>
    <w:rsid w:val="00644232"/>
    <w:rsid w:val="006444FF"/>
    <w:rsid w:val="0064539A"/>
    <w:rsid w:val="00645775"/>
    <w:rsid w:val="00646151"/>
    <w:rsid w:val="00646480"/>
    <w:rsid w:val="00646A16"/>
    <w:rsid w:val="00651358"/>
    <w:rsid w:val="00651847"/>
    <w:rsid w:val="006560D3"/>
    <w:rsid w:val="00657620"/>
    <w:rsid w:val="0066090D"/>
    <w:rsid w:val="00660B75"/>
    <w:rsid w:val="006614B0"/>
    <w:rsid w:val="00661F47"/>
    <w:rsid w:val="00662C35"/>
    <w:rsid w:val="00662CFC"/>
    <w:rsid w:val="00663870"/>
    <w:rsid w:val="00663981"/>
    <w:rsid w:val="00664CA8"/>
    <w:rsid w:val="00664D6E"/>
    <w:rsid w:val="0066505F"/>
    <w:rsid w:val="0066573F"/>
    <w:rsid w:val="00665BFC"/>
    <w:rsid w:val="0066613E"/>
    <w:rsid w:val="0066623B"/>
    <w:rsid w:val="00666898"/>
    <w:rsid w:val="0066697B"/>
    <w:rsid w:val="0066700E"/>
    <w:rsid w:val="006718DD"/>
    <w:rsid w:val="00671FDC"/>
    <w:rsid w:val="00673366"/>
    <w:rsid w:val="00673B8B"/>
    <w:rsid w:val="00674315"/>
    <w:rsid w:val="0067505D"/>
    <w:rsid w:val="00676404"/>
    <w:rsid w:val="00676D4B"/>
    <w:rsid w:val="0068054B"/>
    <w:rsid w:val="00680D11"/>
    <w:rsid w:val="00681A4C"/>
    <w:rsid w:val="00681EC2"/>
    <w:rsid w:val="00684675"/>
    <w:rsid w:val="00686973"/>
    <w:rsid w:val="00686F0F"/>
    <w:rsid w:val="0068710D"/>
    <w:rsid w:val="006907DD"/>
    <w:rsid w:val="00691CCA"/>
    <w:rsid w:val="00692395"/>
    <w:rsid w:val="006927A4"/>
    <w:rsid w:val="006928D2"/>
    <w:rsid w:val="00692A11"/>
    <w:rsid w:val="00694594"/>
    <w:rsid w:val="00694904"/>
    <w:rsid w:val="0069517E"/>
    <w:rsid w:val="00695469"/>
    <w:rsid w:val="006962C3"/>
    <w:rsid w:val="00696541"/>
    <w:rsid w:val="0069718D"/>
    <w:rsid w:val="00697BEB"/>
    <w:rsid w:val="006A15BC"/>
    <w:rsid w:val="006A234D"/>
    <w:rsid w:val="006A2FA1"/>
    <w:rsid w:val="006A34B9"/>
    <w:rsid w:val="006A3CF5"/>
    <w:rsid w:val="006A4657"/>
    <w:rsid w:val="006A46B5"/>
    <w:rsid w:val="006B0216"/>
    <w:rsid w:val="006B033B"/>
    <w:rsid w:val="006B092D"/>
    <w:rsid w:val="006B22B3"/>
    <w:rsid w:val="006B2FB1"/>
    <w:rsid w:val="006B6058"/>
    <w:rsid w:val="006B6DAD"/>
    <w:rsid w:val="006B73FB"/>
    <w:rsid w:val="006C05A6"/>
    <w:rsid w:val="006C08AE"/>
    <w:rsid w:val="006C62A0"/>
    <w:rsid w:val="006C636C"/>
    <w:rsid w:val="006C63D6"/>
    <w:rsid w:val="006C6BB2"/>
    <w:rsid w:val="006C6D4B"/>
    <w:rsid w:val="006C7297"/>
    <w:rsid w:val="006C7540"/>
    <w:rsid w:val="006D04CF"/>
    <w:rsid w:val="006D06C8"/>
    <w:rsid w:val="006D1F31"/>
    <w:rsid w:val="006D24F7"/>
    <w:rsid w:val="006D25CD"/>
    <w:rsid w:val="006D3440"/>
    <w:rsid w:val="006D52DB"/>
    <w:rsid w:val="006D5638"/>
    <w:rsid w:val="006D5C94"/>
    <w:rsid w:val="006D6713"/>
    <w:rsid w:val="006D681B"/>
    <w:rsid w:val="006D76F6"/>
    <w:rsid w:val="006D79EB"/>
    <w:rsid w:val="006E0F8E"/>
    <w:rsid w:val="006E2006"/>
    <w:rsid w:val="006E2301"/>
    <w:rsid w:val="006E2C39"/>
    <w:rsid w:val="006E3584"/>
    <w:rsid w:val="006E4117"/>
    <w:rsid w:val="006E4251"/>
    <w:rsid w:val="006E4789"/>
    <w:rsid w:val="006E5B82"/>
    <w:rsid w:val="006E674A"/>
    <w:rsid w:val="006E67D7"/>
    <w:rsid w:val="006F07D7"/>
    <w:rsid w:val="006F0E29"/>
    <w:rsid w:val="006F1876"/>
    <w:rsid w:val="006F1B6F"/>
    <w:rsid w:val="006F35C3"/>
    <w:rsid w:val="006F3BBC"/>
    <w:rsid w:val="006F3D55"/>
    <w:rsid w:val="006F532B"/>
    <w:rsid w:val="006F58BB"/>
    <w:rsid w:val="006F5F65"/>
    <w:rsid w:val="006F622F"/>
    <w:rsid w:val="006F707A"/>
    <w:rsid w:val="00701043"/>
    <w:rsid w:val="0070116B"/>
    <w:rsid w:val="0070207C"/>
    <w:rsid w:val="0070295F"/>
    <w:rsid w:val="00702F57"/>
    <w:rsid w:val="007030E2"/>
    <w:rsid w:val="00704088"/>
    <w:rsid w:val="00704AED"/>
    <w:rsid w:val="00705D14"/>
    <w:rsid w:val="00706748"/>
    <w:rsid w:val="00706A79"/>
    <w:rsid w:val="00707CAE"/>
    <w:rsid w:val="00707EC5"/>
    <w:rsid w:val="0071010D"/>
    <w:rsid w:val="00710481"/>
    <w:rsid w:val="00710492"/>
    <w:rsid w:val="00710911"/>
    <w:rsid w:val="007110E1"/>
    <w:rsid w:val="007115EE"/>
    <w:rsid w:val="007124D0"/>
    <w:rsid w:val="00712CDE"/>
    <w:rsid w:val="0071391C"/>
    <w:rsid w:val="00715193"/>
    <w:rsid w:val="00715520"/>
    <w:rsid w:val="0071588B"/>
    <w:rsid w:val="0071660A"/>
    <w:rsid w:val="0071704C"/>
    <w:rsid w:val="0071754F"/>
    <w:rsid w:val="0072065A"/>
    <w:rsid w:val="00720670"/>
    <w:rsid w:val="00720ABF"/>
    <w:rsid w:val="00720AFE"/>
    <w:rsid w:val="0072277F"/>
    <w:rsid w:val="00722B76"/>
    <w:rsid w:val="0072302F"/>
    <w:rsid w:val="007230D3"/>
    <w:rsid w:val="00723E5B"/>
    <w:rsid w:val="00724635"/>
    <w:rsid w:val="0072476F"/>
    <w:rsid w:val="00724F6C"/>
    <w:rsid w:val="0072530F"/>
    <w:rsid w:val="007259AF"/>
    <w:rsid w:val="0072683E"/>
    <w:rsid w:val="00731202"/>
    <w:rsid w:val="007314B1"/>
    <w:rsid w:val="00732165"/>
    <w:rsid w:val="00732932"/>
    <w:rsid w:val="007331EE"/>
    <w:rsid w:val="0073451E"/>
    <w:rsid w:val="00734833"/>
    <w:rsid w:val="00734BCD"/>
    <w:rsid w:val="00734E76"/>
    <w:rsid w:val="00742E41"/>
    <w:rsid w:val="007437CA"/>
    <w:rsid w:val="00743BC8"/>
    <w:rsid w:val="00743D98"/>
    <w:rsid w:val="00744B30"/>
    <w:rsid w:val="00745729"/>
    <w:rsid w:val="0074724E"/>
    <w:rsid w:val="007478A8"/>
    <w:rsid w:val="007510A0"/>
    <w:rsid w:val="00751C39"/>
    <w:rsid w:val="00751DB3"/>
    <w:rsid w:val="00752079"/>
    <w:rsid w:val="007520AE"/>
    <w:rsid w:val="007535E2"/>
    <w:rsid w:val="00754508"/>
    <w:rsid w:val="00754A8A"/>
    <w:rsid w:val="00754E5A"/>
    <w:rsid w:val="0075590D"/>
    <w:rsid w:val="00755A6D"/>
    <w:rsid w:val="00755C57"/>
    <w:rsid w:val="00756457"/>
    <w:rsid w:val="00760E9E"/>
    <w:rsid w:val="00761821"/>
    <w:rsid w:val="00762166"/>
    <w:rsid w:val="00762A21"/>
    <w:rsid w:val="0076332C"/>
    <w:rsid w:val="00763CA8"/>
    <w:rsid w:val="00764B1A"/>
    <w:rsid w:val="0076503A"/>
    <w:rsid w:val="00766CFD"/>
    <w:rsid w:val="007674C6"/>
    <w:rsid w:val="0077067E"/>
    <w:rsid w:val="00770704"/>
    <w:rsid w:val="00770A97"/>
    <w:rsid w:val="00770E4A"/>
    <w:rsid w:val="007710AE"/>
    <w:rsid w:val="007712E8"/>
    <w:rsid w:val="007717A3"/>
    <w:rsid w:val="00773227"/>
    <w:rsid w:val="00774501"/>
    <w:rsid w:val="007753BD"/>
    <w:rsid w:val="00777894"/>
    <w:rsid w:val="00782B61"/>
    <w:rsid w:val="00783738"/>
    <w:rsid w:val="00785BD8"/>
    <w:rsid w:val="00786C85"/>
    <w:rsid w:val="00787C4F"/>
    <w:rsid w:val="0079080E"/>
    <w:rsid w:val="00791533"/>
    <w:rsid w:val="007918A3"/>
    <w:rsid w:val="00791B09"/>
    <w:rsid w:val="00791CFA"/>
    <w:rsid w:val="007923AF"/>
    <w:rsid w:val="007936D2"/>
    <w:rsid w:val="00796471"/>
    <w:rsid w:val="007965B9"/>
    <w:rsid w:val="00797CF3"/>
    <w:rsid w:val="00797FBB"/>
    <w:rsid w:val="007A05CA"/>
    <w:rsid w:val="007A1629"/>
    <w:rsid w:val="007A1F3C"/>
    <w:rsid w:val="007A23C2"/>
    <w:rsid w:val="007A39EB"/>
    <w:rsid w:val="007A4132"/>
    <w:rsid w:val="007A42EF"/>
    <w:rsid w:val="007A4420"/>
    <w:rsid w:val="007A466F"/>
    <w:rsid w:val="007A59A0"/>
    <w:rsid w:val="007A5B07"/>
    <w:rsid w:val="007A5D50"/>
    <w:rsid w:val="007A5D84"/>
    <w:rsid w:val="007A60CD"/>
    <w:rsid w:val="007A62C1"/>
    <w:rsid w:val="007A683C"/>
    <w:rsid w:val="007A6DCB"/>
    <w:rsid w:val="007A7B6C"/>
    <w:rsid w:val="007B018F"/>
    <w:rsid w:val="007B115C"/>
    <w:rsid w:val="007B12ED"/>
    <w:rsid w:val="007B174B"/>
    <w:rsid w:val="007B229C"/>
    <w:rsid w:val="007B3734"/>
    <w:rsid w:val="007B3FC7"/>
    <w:rsid w:val="007B4437"/>
    <w:rsid w:val="007B4E92"/>
    <w:rsid w:val="007B6F39"/>
    <w:rsid w:val="007B6F67"/>
    <w:rsid w:val="007B79F2"/>
    <w:rsid w:val="007C0461"/>
    <w:rsid w:val="007C05CB"/>
    <w:rsid w:val="007C0A18"/>
    <w:rsid w:val="007C1525"/>
    <w:rsid w:val="007C21FD"/>
    <w:rsid w:val="007C2846"/>
    <w:rsid w:val="007C33E0"/>
    <w:rsid w:val="007C3671"/>
    <w:rsid w:val="007C36A7"/>
    <w:rsid w:val="007C3D88"/>
    <w:rsid w:val="007C6DB1"/>
    <w:rsid w:val="007C6F99"/>
    <w:rsid w:val="007C75ED"/>
    <w:rsid w:val="007C7ECD"/>
    <w:rsid w:val="007D3448"/>
    <w:rsid w:val="007D3ABC"/>
    <w:rsid w:val="007D4204"/>
    <w:rsid w:val="007D4320"/>
    <w:rsid w:val="007D4425"/>
    <w:rsid w:val="007D58FB"/>
    <w:rsid w:val="007D61E0"/>
    <w:rsid w:val="007D6CE1"/>
    <w:rsid w:val="007D6F42"/>
    <w:rsid w:val="007E1677"/>
    <w:rsid w:val="007E1E4D"/>
    <w:rsid w:val="007E3A92"/>
    <w:rsid w:val="007E3F79"/>
    <w:rsid w:val="007E3FF7"/>
    <w:rsid w:val="007E4311"/>
    <w:rsid w:val="007E5642"/>
    <w:rsid w:val="007E74CC"/>
    <w:rsid w:val="007E7AE2"/>
    <w:rsid w:val="007F03F6"/>
    <w:rsid w:val="007F1DAF"/>
    <w:rsid w:val="007F2540"/>
    <w:rsid w:val="007F2614"/>
    <w:rsid w:val="007F2937"/>
    <w:rsid w:val="007F2B69"/>
    <w:rsid w:val="007F3331"/>
    <w:rsid w:val="007F3A76"/>
    <w:rsid w:val="007F3DCB"/>
    <w:rsid w:val="007F4197"/>
    <w:rsid w:val="007F41E7"/>
    <w:rsid w:val="007F42B8"/>
    <w:rsid w:val="007F4538"/>
    <w:rsid w:val="007F5EB8"/>
    <w:rsid w:val="007F5FEA"/>
    <w:rsid w:val="007F5FFD"/>
    <w:rsid w:val="007F64D7"/>
    <w:rsid w:val="007F665A"/>
    <w:rsid w:val="00800068"/>
    <w:rsid w:val="0080052C"/>
    <w:rsid w:val="00800607"/>
    <w:rsid w:val="008023FE"/>
    <w:rsid w:val="00802D46"/>
    <w:rsid w:val="00802DE9"/>
    <w:rsid w:val="008052CA"/>
    <w:rsid w:val="00805546"/>
    <w:rsid w:val="0080574A"/>
    <w:rsid w:val="00805DD3"/>
    <w:rsid w:val="00805DD7"/>
    <w:rsid w:val="008070C1"/>
    <w:rsid w:val="0081071E"/>
    <w:rsid w:val="00810951"/>
    <w:rsid w:val="00810F2A"/>
    <w:rsid w:val="0081293A"/>
    <w:rsid w:val="0081538B"/>
    <w:rsid w:val="008157D9"/>
    <w:rsid w:val="0081630F"/>
    <w:rsid w:val="008175AD"/>
    <w:rsid w:val="00820F38"/>
    <w:rsid w:val="008219D5"/>
    <w:rsid w:val="00821D59"/>
    <w:rsid w:val="0082402C"/>
    <w:rsid w:val="00824208"/>
    <w:rsid w:val="00824843"/>
    <w:rsid w:val="00824A8F"/>
    <w:rsid w:val="008255BA"/>
    <w:rsid w:val="00825DDA"/>
    <w:rsid w:val="00826B77"/>
    <w:rsid w:val="00826EDE"/>
    <w:rsid w:val="0082726F"/>
    <w:rsid w:val="00827631"/>
    <w:rsid w:val="00830A65"/>
    <w:rsid w:val="0083241F"/>
    <w:rsid w:val="00832446"/>
    <w:rsid w:val="00832E3B"/>
    <w:rsid w:val="00833056"/>
    <w:rsid w:val="0083345A"/>
    <w:rsid w:val="008336DF"/>
    <w:rsid w:val="00834024"/>
    <w:rsid w:val="00834256"/>
    <w:rsid w:val="00834662"/>
    <w:rsid w:val="00834B55"/>
    <w:rsid w:val="00836321"/>
    <w:rsid w:val="00836AA5"/>
    <w:rsid w:val="00840C36"/>
    <w:rsid w:val="00841379"/>
    <w:rsid w:val="0084169F"/>
    <w:rsid w:val="008423A0"/>
    <w:rsid w:val="00843657"/>
    <w:rsid w:val="0084544C"/>
    <w:rsid w:val="00845758"/>
    <w:rsid w:val="00845D01"/>
    <w:rsid w:val="00851309"/>
    <w:rsid w:val="00851CCC"/>
    <w:rsid w:val="00853FE6"/>
    <w:rsid w:val="00855566"/>
    <w:rsid w:val="00855732"/>
    <w:rsid w:val="00857BE8"/>
    <w:rsid w:val="0086159A"/>
    <w:rsid w:val="008619D9"/>
    <w:rsid w:val="00863B50"/>
    <w:rsid w:val="0086416B"/>
    <w:rsid w:val="00867D74"/>
    <w:rsid w:val="0087091B"/>
    <w:rsid w:val="008712FE"/>
    <w:rsid w:val="00872DC9"/>
    <w:rsid w:val="00874760"/>
    <w:rsid w:val="00876AF7"/>
    <w:rsid w:val="00876C01"/>
    <w:rsid w:val="00876F48"/>
    <w:rsid w:val="0087765C"/>
    <w:rsid w:val="008776C2"/>
    <w:rsid w:val="0088083C"/>
    <w:rsid w:val="00881E49"/>
    <w:rsid w:val="008826EE"/>
    <w:rsid w:val="00884344"/>
    <w:rsid w:val="00885733"/>
    <w:rsid w:val="00885DE5"/>
    <w:rsid w:val="008876AD"/>
    <w:rsid w:val="0089014E"/>
    <w:rsid w:val="0089058B"/>
    <w:rsid w:val="008907E4"/>
    <w:rsid w:val="00892B8A"/>
    <w:rsid w:val="00892F0B"/>
    <w:rsid w:val="0089380B"/>
    <w:rsid w:val="00893B8F"/>
    <w:rsid w:val="008943BA"/>
    <w:rsid w:val="008948B2"/>
    <w:rsid w:val="00894EB9"/>
    <w:rsid w:val="00895161"/>
    <w:rsid w:val="00895FE4"/>
    <w:rsid w:val="00896236"/>
    <w:rsid w:val="00897805"/>
    <w:rsid w:val="0089785F"/>
    <w:rsid w:val="00897F31"/>
    <w:rsid w:val="008A08B3"/>
    <w:rsid w:val="008A125D"/>
    <w:rsid w:val="008A175D"/>
    <w:rsid w:val="008A1C09"/>
    <w:rsid w:val="008A293C"/>
    <w:rsid w:val="008A2FA5"/>
    <w:rsid w:val="008A303A"/>
    <w:rsid w:val="008A330B"/>
    <w:rsid w:val="008A3A66"/>
    <w:rsid w:val="008A3D3E"/>
    <w:rsid w:val="008A51DC"/>
    <w:rsid w:val="008A5411"/>
    <w:rsid w:val="008A6C27"/>
    <w:rsid w:val="008A6FBC"/>
    <w:rsid w:val="008B12EC"/>
    <w:rsid w:val="008B1A16"/>
    <w:rsid w:val="008B2C61"/>
    <w:rsid w:val="008B3FD4"/>
    <w:rsid w:val="008B61CA"/>
    <w:rsid w:val="008B71BF"/>
    <w:rsid w:val="008B7A05"/>
    <w:rsid w:val="008C14E7"/>
    <w:rsid w:val="008C1E66"/>
    <w:rsid w:val="008C23E5"/>
    <w:rsid w:val="008C4ACD"/>
    <w:rsid w:val="008C51B3"/>
    <w:rsid w:val="008C5D55"/>
    <w:rsid w:val="008C66B1"/>
    <w:rsid w:val="008C70F6"/>
    <w:rsid w:val="008D0500"/>
    <w:rsid w:val="008D07C3"/>
    <w:rsid w:val="008D0A06"/>
    <w:rsid w:val="008D34AC"/>
    <w:rsid w:val="008D525A"/>
    <w:rsid w:val="008D5861"/>
    <w:rsid w:val="008D5B41"/>
    <w:rsid w:val="008D6A1C"/>
    <w:rsid w:val="008D7738"/>
    <w:rsid w:val="008E0674"/>
    <w:rsid w:val="008E0CAE"/>
    <w:rsid w:val="008E1986"/>
    <w:rsid w:val="008E1F3D"/>
    <w:rsid w:val="008E248E"/>
    <w:rsid w:val="008E43C9"/>
    <w:rsid w:val="008E62BF"/>
    <w:rsid w:val="008E68E3"/>
    <w:rsid w:val="008E7D62"/>
    <w:rsid w:val="008F0383"/>
    <w:rsid w:val="008F05D5"/>
    <w:rsid w:val="008F1AC1"/>
    <w:rsid w:val="008F1DD6"/>
    <w:rsid w:val="008F2394"/>
    <w:rsid w:val="008F30B6"/>
    <w:rsid w:val="008F473C"/>
    <w:rsid w:val="008F4AB1"/>
    <w:rsid w:val="008F5420"/>
    <w:rsid w:val="008F5455"/>
    <w:rsid w:val="008F6E74"/>
    <w:rsid w:val="008F7108"/>
    <w:rsid w:val="008F76B7"/>
    <w:rsid w:val="00900549"/>
    <w:rsid w:val="00901A39"/>
    <w:rsid w:val="009021B7"/>
    <w:rsid w:val="0090385B"/>
    <w:rsid w:val="009048A5"/>
    <w:rsid w:val="0090579D"/>
    <w:rsid w:val="00906E95"/>
    <w:rsid w:val="00907451"/>
    <w:rsid w:val="00910AE5"/>
    <w:rsid w:val="00911446"/>
    <w:rsid w:val="00911656"/>
    <w:rsid w:val="00912C65"/>
    <w:rsid w:val="00914A93"/>
    <w:rsid w:val="009153B7"/>
    <w:rsid w:val="00915776"/>
    <w:rsid w:val="00916093"/>
    <w:rsid w:val="0091668D"/>
    <w:rsid w:val="00916709"/>
    <w:rsid w:val="0091771E"/>
    <w:rsid w:val="009203ED"/>
    <w:rsid w:val="0092306F"/>
    <w:rsid w:val="00923E9F"/>
    <w:rsid w:val="00924470"/>
    <w:rsid w:val="00926900"/>
    <w:rsid w:val="009270F6"/>
    <w:rsid w:val="0093134D"/>
    <w:rsid w:val="009328D6"/>
    <w:rsid w:val="00933CB6"/>
    <w:rsid w:val="00933ECD"/>
    <w:rsid w:val="00934666"/>
    <w:rsid w:val="0093680B"/>
    <w:rsid w:val="0093733A"/>
    <w:rsid w:val="00937E11"/>
    <w:rsid w:val="009409C7"/>
    <w:rsid w:val="0094129E"/>
    <w:rsid w:val="009413EA"/>
    <w:rsid w:val="00941672"/>
    <w:rsid w:val="00941778"/>
    <w:rsid w:val="0094220A"/>
    <w:rsid w:val="009423D4"/>
    <w:rsid w:val="0094274C"/>
    <w:rsid w:val="0094308B"/>
    <w:rsid w:val="0094380F"/>
    <w:rsid w:val="00944107"/>
    <w:rsid w:val="00944172"/>
    <w:rsid w:val="00944BD2"/>
    <w:rsid w:val="00944F61"/>
    <w:rsid w:val="00946A4C"/>
    <w:rsid w:val="0094727E"/>
    <w:rsid w:val="0095145A"/>
    <w:rsid w:val="00952099"/>
    <w:rsid w:val="00954F1B"/>
    <w:rsid w:val="00955658"/>
    <w:rsid w:val="00956802"/>
    <w:rsid w:val="00956DC1"/>
    <w:rsid w:val="00956FC5"/>
    <w:rsid w:val="009572BA"/>
    <w:rsid w:val="00957580"/>
    <w:rsid w:val="00957AAD"/>
    <w:rsid w:val="0096048E"/>
    <w:rsid w:val="00960AA2"/>
    <w:rsid w:val="0096255D"/>
    <w:rsid w:val="00962B4B"/>
    <w:rsid w:val="00962D0B"/>
    <w:rsid w:val="00963B24"/>
    <w:rsid w:val="00964435"/>
    <w:rsid w:val="0096450A"/>
    <w:rsid w:val="0096528D"/>
    <w:rsid w:val="009659FD"/>
    <w:rsid w:val="009674FD"/>
    <w:rsid w:val="009679EC"/>
    <w:rsid w:val="00971543"/>
    <w:rsid w:val="00971A13"/>
    <w:rsid w:val="00971EA8"/>
    <w:rsid w:val="00972D7E"/>
    <w:rsid w:val="009732C8"/>
    <w:rsid w:val="00973981"/>
    <w:rsid w:val="00973B36"/>
    <w:rsid w:val="00974AD1"/>
    <w:rsid w:val="0097612B"/>
    <w:rsid w:val="0097672D"/>
    <w:rsid w:val="00977381"/>
    <w:rsid w:val="00980291"/>
    <w:rsid w:val="009803CB"/>
    <w:rsid w:val="009808E9"/>
    <w:rsid w:val="00981177"/>
    <w:rsid w:val="009839D0"/>
    <w:rsid w:val="009841B8"/>
    <w:rsid w:val="009857C0"/>
    <w:rsid w:val="00985CE0"/>
    <w:rsid w:val="009877F3"/>
    <w:rsid w:val="00987A06"/>
    <w:rsid w:val="00987BBC"/>
    <w:rsid w:val="0099024B"/>
    <w:rsid w:val="00991D34"/>
    <w:rsid w:val="00991DDB"/>
    <w:rsid w:val="0099364D"/>
    <w:rsid w:val="00993F03"/>
    <w:rsid w:val="00994253"/>
    <w:rsid w:val="009949C2"/>
    <w:rsid w:val="00994DFC"/>
    <w:rsid w:val="009953FB"/>
    <w:rsid w:val="00995B43"/>
    <w:rsid w:val="009976B5"/>
    <w:rsid w:val="00997E40"/>
    <w:rsid w:val="009A0C5E"/>
    <w:rsid w:val="009A1078"/>
    <w:rsid w:val="009A1647"/>
    <w:rsid w:val="009A1BE5"/>
    <w:rsid w:val="009A37A6"/>
    <w:rsid w:val="009A4212"/>
    <w:rsid w:val="009A4576"/>
    <w:rsid w:val="009A5C1B"/>
    <w:rsid w:val="009B0BB0"/>
    <w:rsid w:val="009B0E24"/>
    <w:rsid w:val="009B1303"/>
    <w:rsid w:val="009B13B8"/>
    <w:rsid w:val="009B1450"/>
    <w:rsid w:val="009B2A7A"/>
    <w:rsid w:val="009B2E90"/>
    <w:rsid w:val="009B2F46"/>
    <w:rsid w:val="009B4308"/>
    <w:rsid w:val="009B5053"/>
    <w:rsid w:val="009B6CF0"/>
    <w:rsid w:val="009B6FC2"/>
    <w:rsid w:val="009C0105"/>
    <w:rsid w:val="009C3E08"/>
    <w:rsid w:val="009C437E"/>
    <w:rsid w:val="009C485F"/>
    <w:rsid w:val="009C57E9"/>
    <w:rsid w:val="009C5FD9"/>
    <w:rsid w:val="009C6244"/>
    <w:rsid w:val="009C6DC3"/>
    <w:rsid w:val="009C7D18"/>
    <w:rsid w:val="009C7E9E"/>
    <w:rsid w:val="009D11EB"/>
    <w:rsid w:val="009D1CA4"/>
    <w:rsid w:val="009D2757"/>
    <w:rsid w:val="009D284B"/>
    <w:rsid w:val="009D35B0"/>
    <w:rsid w:val="009D3E3D"/>
    <w:rsid w:val="009D4A40"/>
    <w:rsid w:val="009D4EF6"/>
    <w:rsid w:val="009D62B0"/>
    <w:rsid w:val="009D69E0"/>
    <w:rsid w:val="009E0467"/>
    <w:rsid w:val="009E0565"/>
    <w:rsid w:val="009E0A8C"/>
    <w:rsid w:val="009E0ABE"/>
    <w:rsid w:val="009E0EFA"/>
    <w:rsid w:val="009E11CC"/>
    <w:rsid w:val="009E127E"/>
    <w:rsid w:val="009E1827"/>
    <w:rsid w:val="009E2B38"/>
    <w:rsid w:val="009E5739"/>
    <w:rsid w:val="009E5774"/>
    <w:rsid w:val="009E6BA3"/>
    <w:rsid w:val="009F10DE"/>
    <w:rsid w:val="009F12A8"/>
    <w:rsid w:val="009F1326"/>
    <w:rsid w:val="009F1BC7"/>
    <w:rsid w:val="009F1C86"/>
    <w:rsid w:val="009F2375"/>
    <w:rsid w:val="009F383A"/>
    <w:rsid w:val="009F3D5D"/>
    <w:rsid w:val="009F51EE"/>
    <w:rsid w:val="009F5F02"/>
    <w:rsid w:val="009F61FD"/>
    <w:rsid w:val="00A00C3E"/>
    <w:rsid w:val="00A00D7D"/>
    <w:rsid w:val="00A036FE"/>
    <w:rsid w:val="00A04338"/>
    <w:rsid w:val="00A0464F"/>
    <w:rsid w:val="00A059AD"/>
    <w:rsid w:val="00A05A79"/>
    <w:rsid w:val="00A06103"/>
    <w:rsid w:val="00A078B6"/>
    <w:rsid w:val="00A11116"/>
    <w:rsid w:val="00A11438"/>
    <w:rsid w:val="00A11648"/>
    <w:rsid w:val="00A1168C"/>
    <w:rsid w:val="00A11BEA"/>
    <w:rsid w:val="00A14148"/>
    <w:rsid w:val="00A152DD"/>
    <w:rsid w:val="00A159F7"/>
    <w:rsid w:val="00A1608D"/>
    <w:rsid w:val="00A165E5"/>
    <w:rsid w:val="00A165E7"/>
    <w:rsid w:val="00A16E46"/>
    <w:rsid w:val="00A17226"/>
    <w:rsid w:val="00A17460"/>
    <w:rsid w:val="00A201AB"/>
    <w:rsid w:val="00A22EA2"/>
    <w:rsid w:val="00A2524D"/>
    <w:rsid w:val="00A26C1B"/>
    <w:rsid w:val="00A27DFE"/>
    <w:rsid w:val="00A3081A"/>
    <w:rsid w:val="00A315F5"/>
    <w:rsid w:val="00A31AE9"/>
    <w:rsid w:val="00A32B5B"/>
    <w:rsid w:val="00A34788"/>
    <w:rsid w:val="00A35344"/>
    <w:rsid w:val="00A36D86"/>
    <w:rsid w:val="00A370A7"/>
    <w:rsid w:val="00A3724C"/>
    <w:rsid w:val="00A40A7A"/>
    <w:rsid w:val="00A41C00"/>
    <w:rsid w:val="00A423EA"/>
    <w:rsid w:val="00A439C2"/>
    <w:rsid w:val="00A43DC4"/>
    <w:rsid w:val="00A4505B"/>
    <w:rsid w:val="00A45EEF"/>
    <w:rsid w:val="00A462E3"/>
    <w:rsid w:val="00A4729E"/>
    <w:rsid w:val="00A472A7"/>
    <w:rsid w:val="00A50051"/>
    <w:rsid w:val="00A51A39"/>
    <w:rsid w:val="00A527B7"/>
    <w:rsid w:val="00A52B5F"/>
    <w:rsid w:val="00A52BB1"/>
    <w:rsid w:val="00A53300"/>
    <w:rsid w:val="00A5338E"/>
    <w:rsid w:val="00A5342E"/>
    <w:rsid w:val="00A54016"/>
    <w:rsid w:val="00A5449A"/>
    <w:rsid w:val="00A54500"/>
    <w:rsid w:val="00A54B9B"/>
    <w:rsid w:val="00A54F99"/>
    <w:rsid w:val="00A550B7"/>
    <w:rsid w:val="00A57DE4"/>
    <w:rsid w:val="00A610B7"/>
    <w:rsid w:val="00A610EC"/>
    <w:rsid w:val="00A615C9"/>
    <w:rsid w:val="00A62878"/>
    <w:rsid w:val="00A6319D"/>
    <w:rsid w:val="00A63AF7"/>
    <w:rsid w:val="00A65615"/>
    <w:rsid w:val="00A65983"/>
    <w:rsid w:val="00A65B4D"/>
    <w:rsid w:val="00A66060"/>
    <w:rsid w:val="00A6667D"/>
    <w:rsid w:val="00A667E1"/>
    <w:rsid w:val="00A6720B"/>
    <w:rsid w:val="00A677C1"/>
    <w:rsid w:val="00A67AB7"/>
    <w:rsid w:val="00A707B4"/>
    <w:rsid w:val="00A70E7E"/>
    <w:rsid w:val="00A71244"/>
    <w:rsid w:val="00A7134F"/>
    <w:rsid w:val="00A72DE5"/>
    <w:rsid w:val="00A730AD"/>
    <w:rsid w:val="00A7407F"/>
    <w:rsid w:val="00A74435"/>
    <w:rsid w:val="00A7471D"/>
    <w:rsid w:val="00A753E3"/>
    <w:rsid w:val="00A754AB"/>
    <w:rsid w:val="00A75550"/>
    <w:rsid w:val="00A75AB3"/>
    <w:rsid w:val="00A76929"/>
    <w:rsid w:val="00A76C4B"/>
    <w:rsid w:val="00A80312"/>
    <w:rsid w:val="00A80AF3"/>
    <w:rsid w:val="00A80B54"/>
    <w:rsid w:val="00A8128E"/>
    <w:rsid w:val="00A8227A"/>
    <w:rsid w:val="00A82369"/>
    <w:rsid w:val="00A8294C"/>
    <w:rsid w:val="00A82CB3"/>
    <w:rsid w:val="00A83803"/>
    <w:rsid w:val="00A84453"/>
    <w:rsid w:val="00A8498F"/>
    <w:rsid w:val="00A854DB"/>
    <w:rsid w:val="00A8584D"/>
    <w:rsid w:val="00A8640E"/>
    <w:rsid w:val="00A902FA"/>
    <w:rsid w:val="00A903B0"/>
    <w:rsid w:val="00A91E8A"/>
    <w:rsid w:val="00A94EFE"/>
    <w:rsid w:val="00A95FFA"/>
    <w:rsid w:val="00A96C45"/>
    <w:rsid w:val="00A96C5C"/>
    <w:rsid w:val="00A96E61"/>
    <w:rsid w:val="00A96F02"/>
    <w:rsid w:val="00A973B2"/>
    <w:rsid w:val="00A97A2D"/>
    <w:rsid w:val="00A97F0B"/>
    <w:rsid w:val="00AA0A27"/>
    <w:rsid w:val="00AA1812"/>
    <w:rsid w:val="00AA2CB6"/>
    <w:rsid w:val="00AA34C3"/>
    <w:rsid w:val="00AA3DF1"/>
    <w:rsid w:val="00AA5419"/>
    <w:rsid w:val="00AA6922"/>
    <w:rsid w:val="00AB11EF"/>
    <w:rsid w:val="00AB2AD7"/>
    <w:rsid w:val="00AB2CB0"/>
    <w:rsid w:val="00AB32CE"/>
    <w:rsid w:val="00AB3377"/>
    <w:rsid w:val="00AB3C9E"/>
    <w:rsid w:val="00AB4687"/>
    <w:rsid w:val="00AB4CA0"/>
    <w:rsid w:val="00AB4E29"/>
    <w:rsid w:val="00AB630A"/>
    <w:rsid w:val="00AC1611"/>
    <w:rsid w:val="00AC1707"/>
    <w:rsid w:val="00AC1D6B"/>
    <w:rsid w:val="00AC2F46"/>
    <w:rsid w:val="00AC3092"/>
    <w:rsid w:val="00AC33AE"/>
    <w:rsid w:val="00AC349A"/>
    <w:rsid w:val="00AC42E5"/>
    <w:rsid w:val="00AC4DB3"/>
    <w:rsid w:val="00AC4F0B"/>
    <w:rsid w:val="00AC514F"/>
    <w:rsid w:val="00AC5953"/>
    <w:rsid w:val="00AC5B84"/>
    <w:rsid w:val="00AD041F"/>
    <w:rsid w:val="00AD0AD8"/>
    <w:rsid w:val="00AD1AFB"/>
    <w:rsid w:val="00AD27A6"/>
    <w:rsid w:val="00AD2A3C"/>
    <w:rsid w:val="00AD2AC5"/>
    <w:rsid w:val="00AD4000"/>
    <w:rsid w:val="00AD4830"/>
    <w:rsid w:val="00AD5110"/>
    <w:rsid w:val="00AD5277"/>
    <w:rsid w:val="00AD56B6"/>
    <w:rsid w:val="00AD5937"/>
    <w:rsid w:val="00AD5E49"/>
    <w:rsid w:val="00AD633C"/>
    <w:rsid w:val="00AD6F5A"/>
    <w:rsid w:val="00AD748A"/>
    <w:rsid w:val="00AD77A3"/>
    <w:rsid w:val="00AD7F39"/>
    <w:rsid w:val="00AE0434"/>
    <w:rsid w:val="00AE0921"/>
    <w:rsid w:val="00AE0BA8"/>
    <w:rsid w:val="00AE0ED3"/>
    <w:rsid w:val="00AE28A7"/>
    <w:rsid w:val="00AE2AA5"/>
    <w:rsid w:val="00AE2B0A"/>
    <w:rsid w:val="00AE2B73"/>
    <w:rsid w:val="00AE4428"/>
    <w:rsid w:val="00AE4D9B"/>
    <w:rsid w:val="00AE55D6"/>
    <w:rsid w:val="00AE5FBC"/>
    <w:rsid w:val="00AE65F3"/>
    <w:rsid w:val="00AE6696"/>
    <w:rsid w:val="00AF0077"/>
    <w:rsid w:val="00AF05FE"/>
    <w:rsid w:val="00AF0D86"/>
    <w:rsid w:val="00AF235E"/>
    <w:rsid w:val="00AF252E"/>
    <w:rsid w:val="00AF2763"/>
    <w:rsid w:val="00AF3776"/>
    <w:rsid w:val="00AF3CFB"/>
    <w:rsid w:val="00AF4BA6"/>
    <w:rsid w:val="00AF4C17"/>
    <w:rsid w:val="00AF528A"/>
    <w:rsid w:val="00AF531F"/>
    <w:rsid w:val="00AF6A9F"/>
    <w:rsid w:val="00AF7D0E"/>
    <w:rsid w:val="00B02BF0"/>
    <w:rsid w:val="00B037F8"/>
    <w:rsid w:val="00B04DC7"/>
    <w:rsid w:val="00B05BFA"/>
    <w:rsid w:val="00B06B3A"/>
    <w:rsid w:val="00B06B5F"/>
    <w:rsid w:val="00B075E0"/>
    <w:rsid w:val="00B10D90"/>
    <w:rsid w:val="00B11494"/>
    <w:rsid w:val="00B13205"/>
    <w:rsid w:val="00B13346"/>
    <w:rsid w:val="00B138EF"/>
    <w:rsid w:val="00B14265"/>
    <w:rsid w:val="00B142F7"/>
    <w:rsid w:val="00B145E7"/>
    <w:rsid w:val="00B15115"/>
    <w:rsid w:val="00B17A96"/>
    <w:rsid w:val="00B21CA2"/>
    <w:rsid w:val="00B22E60"/>
    <w:rsid w:val="00B23090"/>
    <w:rsid w:val="00B24CA7"/>
    <w:rsid w:val="00B25880"/>
    <w:rsid w:val="00B25B9F"/>
    <w:rsid w:val="00B260D3"/>
    <w:rsid w:val="00B2711E"/>
    <w:rsid w:val="00B2793A"/>
    <w:rsid w:val="00B30619"/>
    <w:rsid w:val="00B3161C"/>
    <w:rsid w:val="00B33D88"/>
    <w:rsid w:val="00B34A5F"/>
    <w:rsid w:val="00B34C7A"/>
    <w:rsid w:val="00B35AA4"/>
    <w:rsid w:val="00B35D43"/>
    <w:rsid w:val="00B36619"/>
    <w:rsid w:val="00B40121"/>
    <w:rsid w:val="00B40876"/>
    <w:rsid w:val="00B4158A"/>
    <w:rsid w:val="00B418FE"/>
    <w:rsid w:val="00B41D78"/>
    <w:rsid w:val="00B41F63"/>
    <w:rsid w:val="00B422C7"/>
    <w:rsid w:val="00B42B5F"/>
    <w:rsid w:val="00B443F8"/>
    <w:rsid w:val="00B4477C"/>
    <w:rsid w:val="00B44C8C"/>
    <w:rsid w:val="00B44F09"/>
    <w:rsid w:val="00B46101"/>
    <w:rsid w:val="00B465F5"/>
    <w:rsid w:val="00B47891"/>
    <w:rsid w:val="00B47EA5"/>
    <w:rsid w:val="00B50303"/>
    <w:rsid w:val="00B52767"/>
    <w:rsid w:val="00B5361C"/>
    <w:rsid w:val="00B53DF1"/>
    <w:rsid w:val="00B53FF1"/>
    <w:rsid w:val="00B5420D"/>
    <w:rsid w:val="00B547C9"/>
    <w:rsid w:val="00B54810"/>
    <w:rsid w:val="00B54A3D"/>
    <w:rsid w:val="00B56499"/>
    <w:rsid w:val="00B5707F"/>
    <w:rsid w:val="00B5721F"/>
    <w:rsid w:val="00B5769E"/>
    <w:rsid w:val="00B576CF"/>
    <w:rsid w:val="00B601B9"/>
    <w:rsid w:val="00B62531"/>
    <w:rsid w:val="00B62946"/>
    <w:rsid w:val="00B62F0C"/>
    <w:rsid w:val="00B637EF"/>
    <w:rsid w:val="00B64AA6"/>
    <w:rsid w:val="00B6674D"/>
    <w:rsid w:val="00B66B83"/>
    <w:rsid w:val="00B67D08"/>
    <w:rsid w:val="00B7029D"/>
    <w:rsid w:val="00B70780"/>
    <w:rsid w:val="00B70E3A"/>
    <w:rsid w:val="00B7126A"/>
    <w:rsid w:val="00B719E5"/>
    <w:rsid w:val="00B71F6C"/>
    <w:rsid w:val="00B725E8"/>
    <w:rsid w:val="00B738C9"/>
    <w:rsid w:val="00B74749"/>
    <w:rsid w:val="00B750F2"/>
    <w:rsid w:val="00B7736D"/>
    <w:rsid w:val="00B777C3"/>
    <w:rsid w:val="00B80463"/>
    <w:rsid w:val="00B8118D"/>
    <w:rsid w:val="00B8144E"/>
    <w:rsid w:val="00B8185C"/>
    <w:rsid w:val="00B81AAD"/>
    <w:rsid w:val="00B82239"/>
    <w:rsid w:val="00B822BD"/>
    <w:rsid w:val="00B82952"/>
    <w:rsid w:val="00B8482C"/>
    <w:rsid w:val="00B85623"/>
    <w:rsid w:val="00B865B7"/>
    <w:rsid w:val="00B87BE3"/>
    <w:rsid w:val="00B90F3F"/>
    <w:rsid w:val="00B91855"/>
    <w:rsid w:val="00B92453"/>
    <w:rsid w:val="00B92AE9"/>
    <w:rsid w:val="00B93A69"/>
    <w:rsid w:val="00B946C1"/>
    <w:rsid w:val="00B95D6A"/>
    <w:rsid w:val="00B96B9C"/>
    <w:rsid w:val="00B96F1C"/>
    <w:rsid w:val="00BA0099"/>
    <w:rsid w:val="00BA0298"/>
    <w:rsid w:val="00BA065D"/>
    <w:rsid w:val="00BA099F"/>
    <w:rsid w:val="00BA3240"/>
    <w:rsid w:val="00BA3B3D"/>
    <w:rsid w:val="00BA4AB3"/>
    <w:rsid w:val="00BA4C00"/>
    <w:rsid w:val="00BA55FA"/>
    <w:rsid w:val="00BA5E5D"/>
    <w:rsid w:val="00BA6836"/>
    <w:rsid w:val="00BA6B3B"/>
    <w:rsid w:val="00BA745C"/>
    <w:rsid w:val="00BA76F7"/>
    <w:rsid w:val="00BA7832"/>
    <w:rsid w:val="00BB0BBC"/>
    <w:rsid w:val="00BB1C84"/>
    <w:rsid w:val="00BB3FA3"/>
    <w:rsid w:val="00BB4044"/>
    <w:rsid w:val="00BB43F1"/>
    <w:rsid w:val="00BB4572"/>
    <w:rsid w:val="00BB47DD"/>
    <w:rsid w:val="00BB4E98"/>
    <w:rsid w:val="00BB614D"/>
    <w:rsid w:val="00BB7225"/>
    <w:rsid w:val="00BB727D"/>
    <w:rsid w:val="00BB7CF1"/>
    <w:rsid w:val="00BC225C"/>
    <w:rsid w:val="00BC2A43"/>
    <w:rsid w:val="00BC2A84"/>
    <w:rsid w:val="00BC3673"/>
    <w:rsid w:val="00BC541D"/>
    <w:rsid w:val="00BC57EF"/>
    <w:rsid w:val="00BC66AE"/>
    <w:rsid w:val="00BC69E6"/>
    <w:rsid w:val="00BC6B51"/>
    <w:rsid w:val="00BC7214"/>
    <w:rsid w:val="00BC761D"/>
    <w:rsid w:val="00BC7634"/>
    <w:rsid w:val="00BD03F5"/>
    <w:rsid w:val="00BD075D"/>
    <w:rsid w:val="00BD0AA0"/>
    <w:rsid w:val="00BD0ACB"/>
    <w:rsid w:val="00BD1029"/>
    <w:rsid w:val="00BD12D4"/>
    <w:rsid w:val="00BD166D"/>
    <w:rsid w:val="00BD5CBB"/>
    <w:rsid w:val="00BD67E2"/>
    <w:rsid w:val="00BD7434"/>
    <w:rsid w:val="00BD75AE"/>
    <w:rsid w:val="00BD77AF"/>
    <w:rsid w:val="00BD7C67"/>
    <w:rsid w:val="00BE031A"/>
    <w:rsid w:val="00BE0978"/>
    <w:rsid w:val="00BE23CF"/>
    <w:rsid w:val="00BE33A0"/>
    <w:rsid w:val="00BE467C"/>
    <w:rsid w:val="00BE5102"/>
    <w:rsid w:val="00BE5631"/>
    <w:rsid w:val="00BE5C85"/>
    <w:rsid w:val="00BE5D88"/>
    <w:rsid w:val="00BE68BB"/>
    <w:rsid w:val="00BE735D"/>
    <w:rsid w:val="00BE7798"/>
    <w:rsid w:val="00BE790C"/>
    <w:rsid w:val="00BE7A1E"/>
    <w:rsid w:val="00BE7AA0"/>
    <w:rsid w:val="00BE7DB7"/>
    <w:rsid w:val="00BF1B0D"/>
    <w:rsid w:val="00BF25B4"/>
    <w:rsid w:val="00BF3882"/>
    <w:rsid w:val="00BF3F09"/>
    <w:rsid w:val="00BF40B0"/>
    <w:rsid w:val="00BF4BC8"/>
    <w:rsid w:val="00BF72AA"/>
    <w:rsid w:val="00BF7A77"/>
    <w:rsid w:val="00C00A25"/>
    <w:rsid w:val="00C02825"/>
    <w:rsid w:val="00C02D50"/>
    <w:rsid w:val="00C035F4"/>
    <w:rsid w:val="00C03C74"/>
    <w:rsid w:val="00C03EA9"/>
    <w:rsid w:val="00C04BFB"/>
    <w:rsid w:val="00C05043"/>
    <w:rsid w:val="00C0513A"/>
    <w:rsid w:val="00C052AA"/>
    <w:rsid w:val="00C0644A"/>
    <w:rsid w:val="00C06990"/>
    <w:rsid w:val="00C06DFC"/>
    <w:rsid w:val="00C06E25"/>
    <w:rsid w:val="00C0777C"/>
    <w:rsid w:val="00C10656"/>
    <w:rsid w:val="00C10A52"/>
    <w:rsid w:val="00C11210"/>
    <w:rsid w:val="00C114C3"/>
    <w:rsid w:val="00C118E2"/>
    <w:rsid w:val="00C11CBF"/>
    <w:rsid w:val="00C11F58"/>
    <w:rsid w:val="00C128FD"/>
    <w:rsid w:val="00C12BC7"/>
    <w:rsid w:val="00C12F68"/>
    <w:rsid w:val="00C13187"/>
    <w:rsid w:val="00C135EE"/>
    <w:rsid w:val="00C13817"/>
    <w:rsid w:val="00C13C3E"/>
    <w:rsid w:val="00C13FC4"/>
    <w:rsid w:val="00C141AB"/>
    <w:rsid w:val="00C1485D"/>
    <w:rsid w:val="00C14B50"/>
    <w:rsid w:val="00C15F56"/>
    <w:rsid w:val="00C2246E"/>
    <w:rsid w:val="00C229D1"/>
    <w:rsid w:val="00C259B3"/>
    <w:rsid w:val="00C26308"/>
    <w:rsid w:val="00C26478"/>
    <w:rsid w:val="00C2696A"/>
    <w:rsid w:val="00C26DA5"/>
    <w:rsid w:val="00C27BB3"/>
    <w:rsid w:val="00C306AE"/>
    <w:rsid w:val="00C30885"/>
    <w:rsid w:val="00C31004"/>
    <w:rsid w:val="00C3184C"/>
    <w:rsid w:val="00C325D7"/>
    <w:rsid w:val="00C33060"/>
    <w:rsid w:val="00C3322A"/>
    <w:rsid w:val="00C36AFB"/>
    <w:rsid w:val="00C37017"/>
    <w:rsid w:val="00C3759D"/>
    <w:rsid w:val="00C41A5C"/>
    <w:rsid w:val="00C41E3C"/>
    <w:rsid w:val="00C42C1B"/>
    <w:rsid w:val="00C43890"/>
    <w:rsid w:val="00C464D9"/>
    <w:rsid w:val="00C46A27"/>
    <w:rsid w:val="00C47800"/>
    <w:rsid w:val="00C47F6D"/>
    <w:rsid w:val="00C47FC8"/>
    <w:rsid w:val="00C50784"/>
    <w:rsid w:val="00C50FF9"/>
    <w:rsid w:val="00C51CF5"/>
    <w:rsid w:val="00C51E72"/>
    <w:rsid w:val="00C52886"/>
    <w:rsid w:val="00C533BC"/>
    <w:rsid w:val="00C53676"/>
    <w:rsid w:val="00C546E1"/>
    <w:rsid w:val="00C55454"/>
    <w:rsid w:val="00C57EB3"/>
    <w:rsid w:val="00C60DFD"/>
    <w:rsid w:val="00C6191C"/>
    <w:rsid w:val="00C62774"/>
    <w:rsid w:val="00C62872"/>
    <w:rsid w:val="00C6366A"/>
    <w:rsid w:val="00C6396A"/>
    <w:rsid w:val="00C65695"/>
    <w:rsid w:val="00C657F7"/>
    <w:rsid w:val="00C66912"/>
    <w:rsid w:val="00C678C6"/>
    <w:rsid w:val="00C70117"/>
    <w:rsid w:val="00C711C7"/>
    <w:rsid w:val="00C712E3"/>
    <w:rsid w:val="00C71472"/>
    <w:rsid w:val="00C71726"/>
    <w:rsid w:val="00C737A8"/>
    <w:rsid w:val="00C738CF"/>
    <w:rsid w:val="00C74535"/>
    <w:rsid w:val="00C75D52"/>
    <w:rsid w:val="00C76DEA"/>
    <w:rsid w:val="00C80B08"/>
    <w:rsid w:val="00C82804"/>
    <w:rsid w:val="00C834B2"/>
    <w:rsid w:val="00C8418F"/>
    <w:rsid w:val="00C8427A"/>
    <w:rsid w:val="00C84DBB"/>
    <w:rsid w:val="00C861A9"/>
    <w:rsid w:val="00C86310"/>
    <w:rsid w:val="00C86D48"/>
    <w:rsid w:val="00C87A02"/>
    <w:rsid w:val="00C902F0"/>
    <w:rsid w:val="00C91092"/>
    <w:rsid w:val="00C91AA1"/>
    <w:rsid w:val="00C91DDA"/>
    <w:rsid w:val="00C92273"/>
    <w:rsid w:val="00C926FF"/>
    <w:rsid w:val="00C930F2"/>
    <w:rsid w:val="00C938A8"/>
    <w:rsid w:val="00C93E0A"/>
    <w:rsid w:val="00C94330"/>
    <w:rsid w:val="00C95051"/>
    <w:rsid w:val="00C951C5"/>
    <w:rsid w:val="00C961E8"/>
    <w:rsid w:val="00C96264"/>
    <w:rsid w:val="00C967CB"/>
    <w:rsid w:val="00C96AD7"/>
    <w:rsid w:val="00C96D8A"/>
    <w:rsid w:val="00C97627"/>
    <w:rsid w:val="00C977AE"/>
    <w:rsid w:val="00CA1120"/>
    <w:rsid w:val="00CA1A75"/>
    <w:rsid w:val="00CA1F2C"/>
    <w:rsid w:val="00CA29B3"/>
    <w:rsid w:val="00CA2ADA"/>
    <w:rsid w:val="00CA6B65"/>
    <w:rsid w:val="00CB00F4"/>
    <w:rsid w:val="00CB0E0E"/>
    <w:rsid w:val="00CB176C"/>
    <w:rsid w:val="00CB22E2"/>
    <w:rsid w:val="00CB3281"/>
    <w:rsid w:val="00CB3A56"/>
    <w:rsid w:val="00CB442E"/>
    <w:rsid w:val="00CB45B4"/>
    <w:rsid w:val="00CB5BF4"/>
    <w:rsid w:val="00CB68A0"/>
    <w:rsid w:val="00CB71A9"/>
    <w:rsid w:val="00CB7AC5"/>
    <w:rsid w:val="00CC0861"/>
    <w:rsid w:val="00CC1058"/>
    <w:rsid w:val="00CC160D"/>
    <w:rsid w:val="00CC33EB"/>
    <w:rsid w:val="00CC439A"/>
    <w:rsid w:val="00CC6738"/>
    <w:rsid w:val="00CC6D3F"/>
    <w:rsid w:val="00CC7FA0"/>
    <w:rsid w:val="00CD1AC5"/>
    <w:rsid w:val="00CD29B4"/>
    <w:rsid w:val="00CD5486"/>
    <w:rsid w:val="00CD57C5"/>
    <w:rsid w:val="00CD67AC"/>
    <w:rsid w:val="00CD71AF"/>
    <w:rsid w:val="00CE0151"/>
    <w:rsid w:val="00CE0774"/>
    <w:rsid w:val="00CE118F"/>
    <w:rsid w:val="00CE13B0"/>
    <w:rsid w:val="00CE1484"/>
    <w:rsid w:val="00CE167F"/>
    <w:rsid w:val="00CE1B37"/>
    <w:rsid w:val="00CE1E2F"/>
    <w:rsid w:val="00CE335A"/>
    <w:rsid w:val="00CE428D"/>
    <w:rsid w:val="00CE486C"/>
    <w:rsid w:val="00CE5487"/>
    <w:rsid w:val="00CE6499"/>
    <w:rsid w:val="00CE6CA4"/>
    <w:rsid w:val="00CE6D45"/>
    <w:rsid w:val="00CE7D2A"/>
    <w:rsid w:val="00CF2047"/>
    <w:rsid w:val="00CF31DC"/>
    <w:rsid w:val="00CF41A0"/>
    <w:rsid w:val="00CF51B4"/>
    <w:rsid w:val="00CF5F93"/>
    <w:rsid w:val="00CF6287"/>
    <w:rsid w:val="00CF7B1F"/>
    <w:rsid w:val="00D00629"/>
    <w:rsid w:val="00D01D9A"/>
    <w:rsid w:val="00D02ED2"/>
    <w:rsid w:val="00D047B0"/>
    <w:rsid w:val="00D04A18"/>
    <w:rsid w:val="00D04E3A"/>
    <w:rsid w:val="00D06540"/>
    <w:rsid w:val="00D066E7"/>
    <w:rsid w:val="00D069FA"/>
    <w:rsid w:val="00D10866"/>
    <w:rsid w:val="00D11CFE"/>
    <w:rsid w:val="00D129C0"/>
    <w:rsid w:val="00D12B47"/>
    <w:rsid w:val="00D14170"/>
    <w:rsid w:val="00D14992"/>
    <w:rsid w:val="00D14B50"/>
    <w:rsid w:val="00D14C5D"/>
    <w:rsid w:val="00D14CE4"/>
    <w:rsid w:val="00D14D0D"/>
    <w:rsid w:val="00D14F82"/>
    <w:rsid w:val="00D156E4"/>
    <w:rsid w:val="00D15BB8"/>
    <w:rsid w:val="00D162C9"/>
    <w:rsid w:val="00D164D6"/>
    <w:rsid w:val="00D174A9"/>
    <w:rsid w:val="00D17D38"/>
    <w:rsid w:val="00D20AB0"/>
    <w:rsid w:val="00D21822"/>
    <w:rsid w:val="00D243CE"/>
    <w:rsid w:val="00D24AB3"/>
    <w:rsid w:val="00D25CCF"/>
    <w:rsid w:val="00D2677C"/>
    <w:rsid w:val="00D276B2"/>
    <w:rsid w:val="00D27E07"/>
    <w:rsid w:val="00D30773"/>
    <w:rsid w:val="00D32442"/>
    <w:rsid w:val="00D32532"/>
    <w:rsid w:val="00D327C3"/>
    <w:rsid w:val="00D34293"/>
    <w:rsid w:val="00D353A6"/>
    <w:rsid w:val="00D35A81"/>
    <w:rsid w:val="00D35F82"/>
    <w:rsid w:val="00D37C4F"/>
    <w:rsid w:val="00D4078F"/>
    <w:rsid w:val="00D40F68"/>
    <w:rsid w:val="00D42CF2"/>
    <w:rsid w:val="00D433B1"/>
    <w:rsid w:val="00D43E2B"/>
    <w:rsid w:val="00D45C80"/>
    <w:rsid w:val="00D46B34"/>
    <w:rsid w:val="00D46F92"/>
    <w:rsid w:val="00D478D6"/>
    <w:rsid w:val="00D5103B"/>
    <w:rsid w:val="00D51DF4"/>
    <w:rsid w:val="00D52E15"/>
    <w:rsid w:val="00D532F6"/>
    <w:rsid w:val="00D53672"/>
    <w:rsid w:val="00D5519F"/>
    <w:rsid w:val="00D56375"/>
    <w:rsid w:val="00D574FA"/>
    <w:rsid w:val="00D6041D"/>
    <w:rsid w:val="00D604EA"/>
    <w:rsid w:val="00D606F5"/>
    <w:rsid w:val="00D60D40"/>
    <w:rsid w:val="00D620E0"/>
    <w:rsid w:val="00D6219B"/>
    <w:rsid w:val="00D62B8B"/>
    <w:rsid w:val="00D62EE3"/>
    <w:rsid w:val="00D6350B"/>
    <w:rsid w:val="00D639B5"/>
    <w:rsid w:val="00D639FB"/>
    <w:rsid w:val="00D648D2"/>
    <w:rsid w:val="00D65AFE"/>
    <w:rsid w:val="00D66D6A"/>
    <w:rsid w:val="00D66EF6"/>
    <w:rsid w:val="00D703BC"/>
    <w:rsid w:val="00D7250C"/>
    <w:rsid w:val="00D7277A"/>
    <w:rsid w:val="00D73C97"/>
    <w:rsid w:val="00D77972"/>
    <w:rsid w:val="00D800E6"/>
    <w:rsid w:val="00D80627"/>
    <w:rsid w:val="00D80BF6"/>
    <w:rsid w:val="00D80CD6"/>
    <w:rsid w:val="00D80CE2"/>
    <w:rsid w:val="00D81223"/>
    <w:rsid w:val="00D8239A"/>
    <w:rsid w:val="00D823FB"/>
    <w:rsid w:val="00D827F9"/>
    <w:rsid w:val="00D82ACE"/>
    <w:rsid w:val="00D83E57"/>
    <w:rsid w:val="00D848E6"/>
    <w:rsid w:val="00D85256"/>
    <w:rsid w:val="00D8605E"/>
    <w:rsid w:val="00D869B3"/>
    <w:rsid w:val="00D870CB"/>
    <w:rsid w:val="00D87496"/>
    <w:rsid w:val="00D903B2"/>
    <w:rsid w:val="00D91F92"/>
    <w:rsid w:val="00D94452"/>
    <w:rsid w:val="00D946EE"/>
    <w:rsid w:val="00D9489C"/>
    <w:rsid w:val="00D94BE4"/>
    <w:rsid w:val="00D959FB"/>
    <w:rsid w:val="00D95EB6"/>
    <w:rsid w:val="00D96775"/>
    <w:rsid w:val="00D96DE2"/>
    <w:rsid w:val="00D96E91"/>
    <w:rsid w:val="00D976A8"/>
    <w:rsid w:val="00D97877"/>
    <w:rsid w:val="00DA0D7F"/>
    <w:rsid w:val="00DA109E"/>
    <w:rsid w:val="00DA124A"/>
    <w:rsid w:val="00DA3461"/>
    <w:rsid w:val="00DA390F"/>
    <w:rsid w:val="00DA49FC"/>
    <w:rsid w:val="00DA4F20"/>
    <w:rsid w:val="00DA4F2B"/>
    <w:rsid w:val="00DA690C"/>
    <w:rsid w:val="00DA71D8"/>
    <w:rsid w:val="00DB026D"/>
    <w:rsid w:val="00DB1D96"/>
    <w:rsid w:val="00DB32E4"/>
    <w:rsid w:val="00DB369E"/>
    <w:rsid w:val="00DB470F"/>
    <w:rsid w:val="00DB4A87"/>
    <w:rsid w:val="00DB4C15"/>
    <w:rsid w:val="00DB50D2"/>
    <w:rsid w:val="00DB63EE"/>
    <w:rsid w:val="00DB6BEA"/>
    <w:rsid w:val="00DB7371"/>
    <w:rsid w:val="00DB7BC0"/>
    <w:rsid w:val="00DB7D54"/>
    <w:rsid w:val="00DC14DC"/>
    <w:rsid w:val="00DC1AD5"/>
    <w:rsid w:val="00DC37D5"/>
    <w:rsid w:val="00DC43B2"/>
    <w:rsid w:val="00DC4555"/>
    <w:rsid w:val="00DC4982"/>
    <w:rsid w:val="00DC505F"/>
    <w:rsid w:val="00DC5304"/>
    <w:rsid w:val="00DC59CF"/>
    <w:rsid w:val="00DD0366"/>
    <w:rsid w:val="00DD0A2B"/>
    <w:rsid w:val="00DD1240"/>
    <w:rsid w:val="00DD1938"/>
    <w:rsid w:val="00DD1E28"/>
    <w:rsid w:val="00DD2366"/>
    <w:rsid w:val="00DD26C7"/>
    <w:rsid w:val="00DD307B"/>
    <w:rsid w:val="00DD345C"/>
    <w:rsid w:val="00DD3592"/>
    <w:rsid w:val="00DD3940"/>
    <w:rsid w:val="00DD3A27"/>
    <w:rsid w:val="00DD3D45"/>
    <w:rsid w:val="00DD3D6A"/>
    <w:rsid w:val="00DD3EF2"/>
    <w:rsid w:val="00DD413A"/>
    <w:rsid w:val="00DD4EB7"/>
    <w:rsid w:val="00DD5571"/>
    <w:rsid w:val="00DD5CBC"/>
    <w:rsid w:val="00DD6712"/>
    <w:rsid w:val="00DD7593"/>
    <w:rsid w:val="00DD765B"/>
    <w:rsid w:val="00DD7B39"/>
    <w:rsid w:val="00DD7CE6"/>
    <w:rsid w:val="00DE0F0F"/>
    <w:rsid w:val="00DE2522"/>
    <w:rsid w:val="00DE2C0A"/>
    <w:rsid w:val="00DE2D6A"/>
    <w:rsid w:val="00DE301A"/>
    <w:rsid w:val="00DE3649"/>
    <w:rsid w:val="00DE44DC"/>
    <w:rsid w:val="00DE51B4"/>
    <w:rsid w:val="00DE6937"/>
    <w:rsid w:val="00DE6E72"/>
    <w:rsid w:val="00DE72E8"/>
    <w:rsid w:val="00DF249E"/>
    <w:rsid w:val="00DF49A8"/>
    <w:rsid w:val="00DF5946"/>
    <w:rsid w:val="00DF665D"/>
    <w:rsid w:val="00DF7CB1"/>
    <w:rsid w:val="00E00054"/>
    <w:rsid w:val="00E026EC"/>
    <w:rsid w:val="00E02CF9"/>
    <w:rsid w:val="00E03F79"/>
    <w:rsid w:val="00E05748"/>
    <w:rsid w:val="00E1187C"/>
    <w:rsid w:val="00E11A2C"/>
    <w:rsid w:val="00E11F7A"/>
    <w:rsid w:val="00E12392"/>
    <w:rsid w:val="00E1247C"/>
    <w:rsid w:val="00E1308E"/>
    <w:rsid w:val="00E13697"/>
    <w:rsid w:val="00E14412"/>
    <w:rsid w:val="00E14C5C"/>
    <w:rsid w:val="00E15461"/>
    <w:rsid w:val="00E15E68"/>
    <w:rsid w:val="00E17BDC"/>
    <w:rsid w:val="00E17E5C"/>
    <w:rsid w:val="00E17F81"/>
    <w:rsid w:val="00E213EE"/>
    <w:rsid w:val="00E22058"/>
    <w:rsid w:val="00E22940"/>
    <w:rsid w:val="00E23722"/>
    <w:rsid w:val="00E24CBC"/>
    <w:rsid w:val="00E27A3D"/>
    <w:rsid w:val="00E27F06"/>
    <w:rsid w:val="00E30A54"/>
    <w:rsid w:val="00E32567"/>
    <w:rsid w:val="00E333FC"/>
    <w:rsid w:val="00E33A48"/>
    <w:rsid w:val="00E34C4D"/>
    <w:rsid w:val="00E34E82"/>
    <w:rsid w:val="00E3543A"/>
    <w:rsid w:val="00E35943"/>
    <w:rsid w:val="00E36432"/>
    <w:rsid w:val="00E3655C"/>
    <w:rsid w:val="00E370C7"/>
    <w:rsid w:val="00E40395"/>
    <w:rsid w:val="00E405C5"/>
    <w:rsid w:val="00E41668"/>
    <w:rsid w:val="00E427BF"/>
    <w:rsid w:val="00E43AFC"/>
    <w:rsid w:val="00E449A2"/>
    <w:rsid w:val="00E449AB"/>
    <w:rsid w:val="00E44F42"/>
    <w:rsid w:val="00E45149"/>
    <w:rsid w:val="00E46245"/>
    <w:rsid w:val="00E464F1"/>
    <w:rsid w:val="00E46981"/>
    <w:rsid w:val="00E472A8"/>
    <w:rsid w:val="00E47FE2"/>
    <w:rsid w:val="00E5067D"/>
    <w:rsid w:val="00E51A09"/>
    <w:rsid w:val="00E5358C"/>
    <w:rsid w:val="00E53BF7"/>
    <w:rsid w:val="00E53CD5"/>
    <w:rsid w:val="00E555CF"/>
    <w:rsid w:val="00E573DA"/>
    <w:rsid w:val="00E573EE"/>
    <w:rsid w:val="00E577A1"/>
    <w:rsid w:val="00E577FA"/>
    <w:rsid w:val="00E60555"/>
    <w:rsid w:val="00E62E56"/>
    <w:rsid w:val="00E63C70"/>
    <w:rsid w:val="00E63EF2"/>
    <w:rsid w:val="00E63FCD"/>
    <w:rsid w:val="00E64C75"/>
    <w:rsid w:val="00E67C03"/>
    <w:rsid w:val="00E67CB6"/>
    <w:rsid w:val="00E7011B"/>
    <w:rsid w:val="00E701D1"/>
    <w:rsid w:val="00E707C1"/>
    <w:rsid w:val="00E7188A"/>
    <w:rsid w:val="00E71A56"/>
    <w:rsid w:val="00E71FA7"/>
    <w:rsid w:val="00E73C62"/>
    <w:rsid w:val="00E75A41"/>
    <w:rsid w:val="00E80A94"/>
    <w:rsid w:val="00E80C91"/>
    <w:rsid w:val="00E813EE"/>
    <w:rsid w:val="00E81459"/>
    <w:rsid w:val="00E843AD"/>
    <w:rsid w:val="00E85FF4"/>
    <w:rsid w:val="00E87243"/>
    <w:rsid w:val="00E8781E"/>
    <w:rsid w:val="00E8794C"/>
    <w:rsid w:val="00E87E08"/>
    <w:rsid w:val="00E90EB9"/>
    <w:rsid w:val="00E91583"/>
    <w:rsid w:val="00E92503"/>
    <w:rsid w:val="00E9306A"/>
    <w:rsid w:val="00E932EE"/>
    <w:rsid w:val="00E93805"/>
    <w:rsid w:val="00E94250"/>
    <w:rsid w:val="00E94902"/>
    <w:rsid w:val="00E95357"/>
    <w:rsid w:val="00E9566E"/>
    <w:rsid w:val="00E95E31"/>
    <w:rsid w:val="00E96AF2"/>
    <w:rsid w:val="00E97686"/>
    <w:rsid w:val="00EA01C7"/>
    <w:rsid w:val="00EA0463"/>
    <w:rsid w:val="00EA1107"/>
    <w:rsid w:val="00EA1682"/>
    <w:rsid w:val="00EA1D6C"/>
    <w:rsid w:val="00EA2511"/>
    <w:rsid w:val="00EA4BBF"/>
    <w:rsid w:val="00EA4CCD"/>
    <w:rsid w:val="00EA4D10"/>
    <w:rsid w:val="00EA58E6"/>
    <w:rsid w:val="00EA5951"/>
    <w:rsid w:val="00EA628A"/>
    <w:rsid w:val="00EA7BA0"/>
    <w:rsid w:val="00EB0857"/>
    <w:rsid w:val="00EB1B91"/>
    <w:rsid w:val="00EB2D59"/>
    <w:rsid w:val="00EB30C3"/>
    <w:rsid w:val="00EB4276"/>
    <w:rsid w:val="00EB47E6"/>
    <w:rsid w:val="00EB52BC"/>
    <w:rsid w:val="00EB5C31"/>
    <w:rsid w:val="00EB6083"/>
    <w:rsid w:val="00EB70B7"/>
    <w:rsid w:val="00EB753D"/>
    <w:rsid w:val="00EC02F2"/>
    <w:rsid w:val="00EC0E6C"/>
    <w:rsid w:val="00EC225E"/>
    <w:rsid w:val="00EC2DEA"/>
    <w:rsid w:val="00EC363D"/>
    <w:rsid w:val="00EC3824"/>
    <w:rsid w:val="00EC4CEE"/>
    <w:rsid w:val="00EC4FD8"/>
    <w:rsid w:val="00EC583C"/>
    <w:rsid w:val="00EC7528"/>
    <w:rsid w:val="00EC7D7C"/>
    <w:rsid w:val="00ED01F3"/>
    <w:rsid w:val="00ED026F"/>
    <w:rsid w:val="00ED179E"/>
    <w:rsid w:val="00ED2CEE"/>
    <w:rsid w:val="00ED3068"/>
    <w:rsid w:val="00ED3391"/>
    <w:rsid w:val="00ED3977"/>
    <w:rsid w:val="00ED5B09"/>
    <w:rsid w:val="00EE0A43"/>
    <w:rsid w:val="00EE1527"/>
    <w:rsid w:val="00EE16FC"/>
    <w:rsid w:val="00EE403D"/>
    <w:rsid w:val="00EE48AE"/>
    <w:rsid w:val="00EE4A84"/>
    <w:rsid w:val="00EE4B0B"/>
    <w:rsid w:val="00EE4EDF"/>
    <w:rsid w:val="00EE6186"/>
    <w:rsid w:val="00EE6920"/>
    <w:rsid w:val="00EE6A28"/>
    <w:rsid w:val="00EE6F46"/>
    <w:rsid w:val="00EF0030"/>
    <w:rsid w:val="00EF1564"/>
    <w:rsid w:val="00EF1936"/>
    <w:rsid w:val="00EF2B17"/>
    <w:rsid w:val="00EF2F46"/>
    <w:rsid w:val="00EF34D1"/>
    <w:rsid w:val="00EF3806"/>
    <w:rsid w:val="00EF44EE"/>
    <w:rsid w:val="00EF45CC"/>
    <w:rsid w:val="00EF4637"/>
    <w:rsid w:val="00EF4F5C"/>
    <w:rsid w:val="00EF5625"/>
    <w:rsid w:val="00EF6259"/>
    <w:rsid w:val="00EF76BC"/>
    <w:rsid w:val="00EF7BA9"/>
    <w:rsid w:val="00F014C2"/>
    <w:rsid w:val="00F0197F"/>
    <w:rsid w:val="00F03D37"/>
    <w:rsid w:val="00F041B7"/>
    <w:rsid w:val="00F067AA"/>
    <w:rsid w:val="00F07262"/>
    <w:rsid w:val="00F073B9"/>
    <w:rsid w:val="00F074F8"/>
    <w:rsid w:val="00F07558"/>
    <w:rsid w:val="00F10555"/>
    <w:rsid w:val="00F1161C"/>
    <w:rsid w:val="00F147BF"/>
    <w:rsid w:val="00F14DA0"/>
    <w:rsid w:val="00F1663C"/>
    <w:rsid w:val="00F16DD1"/>
    <w:rsid w:val="00F16F35"/>
    <w:rsid w:val="00F1799A"/>
    <w:rsid w:val="00F17F84"/>
    <w:rsid w:val="00F20044"/>
    <w:rsid w:val="00F206C5"/>
    <w:rsid w:val="00F21B12"/>
    <w:rsid w:val="00F22F16"/>
    <w:rsid w:val="00F22FF1"/>
    <w:rsid w:val="00F2380E"/>
    <w:rsid w:val="00F23847"/>
    <w:rsid w:val="00F24942"/>
    <w:rsid w:val="00F25125"/>
    <w:rsid w:val="00F251B8"/>
    <w:rsid w:val="00F25837"/>
    <w:rsid w:val="00F25A6F"/>
    <w:rsid w:val="00F25CED"/>
    <w:rsid w:val="00F26544"/>
    <w:rsid w:val="00F265B2"/>
    <w:rsid w:val="00F26B17"/>
    <w:rsid w:val="00F273A4"/>
    <w:rsid w:val="00F31A12"/>
    <w:rsid w:val="00F31FE3"/>
    <w:rsid w:val="00F35C41"/>
    <w:rsid w:val="00F35FB5"/>
    <w:rsid w:val="00F36519"/>
    <w:rsid w:val="00F37322"/>
    <w:rsid w:val="00F378C5"/>
    <w:rsid w:val="00F41C5E"/>
    <w:rsid w:val="00F41D77"/>
    <w:rsid w:val="00F42368"/>
    <w:rsid w:val="00F42478"/>
    <w:rsid w:val="00F42CB4"/>
    <w:rsid w:val="00F42F89"/>
    <w:rsid w:val="00F4401F"/>
    <w:rsid w:val="00F4414C"/>
    <w:rsid w:val="00F443ED"/>
    <w:rsid w:val="00F44442"/>
    <w:rsid w:val="00F45453"/>
    <w:rsid w:val="00F45BC4"/>
    <w:rsid w:val="00F461FE"/>
    <w:rsid w:val="00F47B44"/>
    <w:rsid w:val="00F47BE4"/>
    <w:rsid w:val="00F47ECF"/>
    <w:rsid w:val="00F5065F"/>
    <w:rsid w:val="00F50EF7"/>
    <w:rsid w:val="00F518AE"/>
    <w:rsid w:val="00F52205"/>
    <w:rsid w:val="00F53E58"/>
    <w:rsid w:val="00F53EB4"/>
    <w:rsid w:val="00F5542E"/>
    <w:rsid w:val="00F5608B"/>
    <w:rsid w:val="00F562A3"/>
    <w:rsid w:val="00F56E0F"/>
    <w:rsid w:val="00F573A5"/>
    <w:rsid w:val="00F5745B"/>
    <w:rsid w:val="00F60345"/>
    <w:rsid w:val="00F60F4E"/>
    <w:rsid w:val="00F611AA"/>
    <w:rsid w:val="00F61596"/>
    <w:rsid w:val="00F61A1E"/>
    <w:rsid w:val="00F6264F"/>
    <w:rsid w:val="00F62BF7"/>
    <w:rsid w:val="00F660F2"/>
    <w:rsid w:val="00F6651F"/>
    <w:rsid w:val="00F6777B"/>
    <w:rsid w:val="00F702FA"/>
    <w:rsid w:val="00F70F73"/>
    <w:rsid w:val="00F72E26"/>
    <w:rsid w:val="00F737CF"/>
    <w:rsid w:val="00F73D04"/>
    <w:rsid w:val="00F7522F"/>
    <w:rsid w:val="00F75423"/>
    <w:rsid w:val="00F755D2"/>
    <w:rsid w:val="00F7570E"/>
    <w:rsid w:val="00F75B8B"/>
    <w:rsid w:val="00F768CD"/>
    <w:rsid w:val="00F774C9"/>
    <w:rsid w:val="00F805C1"/>
    <w:rsid w:val="00F8089E"/>
    <w:rsid w:val="00F83796"/>
    <w:rsid w:val="00F840A2"/>
    <w:rsid w:val="00F84B8F"/>
    <w:rsid w:val="00F8650F"/>
    <w:rsid w:val="00F87D53"/>
    <w:rsid w:val="00F90AD1"/>
    <w:rsid w:val="00F93DE4"/>
    <w:rsid w:val="00F94BE5"/>
    <w:rsid w:val="00F96FD6"/>
    <w:rsid w:val="00F978FE"/>
    <w:rsid w:val="00F97B8F"/>
    <w:rsid w:val="00F97C29"/>
    <w:rsid w:val="00F97E28"/>
    <w:rsid w:val="00F97E8F"/>
    <w:rsid w:val="00F97F1F"/>
    <w:rsid w:val="00FA1866"/>
    <w:rsid w:val="00FA1947"/>
    <w:rsid w:val="00FA1A3B"/>
    <w:rsid w:val="00FA2C45"/>
    <w:rsid w:val="00FA4374"/>
    <w:rsid w:val="00FA52F2"/>
    <w:rsid w:val="00FA68A3"/>
    <w:rsid w:val="00FA7674"/>
    <w:rsid w:val="00FB0A7A"/>
    <w:rsid w:val="00FB1248"/>
    <w:rsid w:val="00FB172B"/>
    <w:rsid w:val="00FB19F2"/>
    <w:rsid w:val="00FB24CC"/>
    <w:rsid w:val="00FB3937"/>
    <w:rsid w:val="00FB45DA"/>
    <w:rsid w:val="00FB4D99"/>
    <w:rsid w:val="00FB523E"/>
    <w:rsid w:val="00FB75E1"/>
    <w:rsid w:val="00FB787A"/>
    <w:rsid w:val="00FC04CC"/>
    <w:rsid w:val="00FC119D"/>
    <w:rsid w:val="00FC1EA6"/>
    <w:rsid w:val="00FC2E21"/>
    <w:rsid w:val="00FC37D8"/>
    <w:rsid w:val="00FC4F44"/>
    <w:rsid w:val="00FC60A7"/>
    <w:rsid w:val="00FC65F9"/>
    <w:rsid w:val="00FC6C8A"/>
    <w:rsid w:val="00FC7266"/>
    <w:rsid w:val="00FC7B20"/>
    <w:rsid w:val="00FD0ABE"/>
    <w:rsid w:val="00FD1AEC"/>
    <w:rsid w:val="00FD1BAB"/>
    <w:rsid w:val="00FD402D"/>
    <w:rsid w:val="00FD5164"/>
    <w:rsid w:val="00FD6258"/>
    <w:rsid w:val="00FD785A"/>
    <w:rsid w:val="00FD7F99"/>
    <w:rsid w:val="00FE0E06"/>
    <w:rsid w:val="00FE10B2"/>
    <w:rsid w:val="00FE1F3E"/>
    <w:rsid w:val="00FE2AD4"/>
    <w:rsid w:val="00FE3400"/>
    <w:rsid w:val="00FE51B7"/>
    <w:rsid w:val="00FE5560"/>
    <w:rsid w:val="00FE5671"/>
    <w:rsid w:val="00FE6BA4"/>
    <w:rsid w:val="00FE6F74"/>
    <w:rsid w:val="00FE7BAA"/>
    <w:rsid w:val="00FF25C0"/>
    <w:rsid w:val="00FF3D7D"/>
    <w:rsid w:val="00FF459C"/>
    <w:rsid w:val="00FF63B0"/>
    <w:rsid w:val="00FF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hd w:val="clear" w:color="auto" w:fill="FFFFFF"/>
      <w:ind w:left="6" w:right="86" w:firstLine="720"/>
      <w:jc w:val="center"/>
      <w:outlineLvl w:val="0"/>
    </w:pPr>
    <w:rPr>
      <w:b/>
      <w:bCs/>
      <w:lang w:val="x-none" w:eastAsia="x-none"/>
    </w:rPr>
  </w:style>
  <w:style w:type="paragraph" w:styleId="2">
    <w:name w:val="heading 2"/>
    <w:basedOn w:val="a"/>
    <w:next w:val="a"/>
    <w:link w:val="20"/>
    <w:qFormat/>
    <w:pPr>
      <w:keepNext/>
      <w:jc w:val="center"/>
      <w:outlineLvl w:val="1"/>
    </w:pPr>
    <w:rPr>
      <w:b/>
      <w:bCs/>
      <w:lang w:val="x-none" w:eastAsia="x-none"/>
    </w:rPr>
  </w:style>
  <w:style w:type="paragraph" w:styleId="3">
    <w:name w:val="heading 3"/>
    <w:basedOn w:val="a"/>
    <w:next w:val="a"/>
    <w:link w:val="30"/>
    <w:qFormat/>
    <w:pPr>
      <w:keepNext/>
      <w:ind w:firstLine="709"/>
      <w:jc w:val="center"/>
      <w:outlineLvl w:val="2"/>
    </w:pPr>
    <w:rPr>
      <w:b/>
      <w:bCs/>
      <w:lang w:val="x-none" w:eastAsia="x-none"/>
    </w:rPr>
  </w:style>
  <w:style w:type="paragraph" w:styleId="4">
    <w:name w:val="heading 4"/>
    <w:basedOn w:val="a"/>
    <w:next w:val="a"/>
    <w:link w:val="40"/>
    <w:qFormat/>
    <w:pPr>
      <w:keepNext/>
      <w:jc w:val="center"/>
      <w:outlineLvl w:val="3"/>
    </w:pPr>
    <w:rPr>
      <w:b/>
      <w:bCs/>
      <w:sz w:val="22"/>
      <w:szCs w:val="22"/>
      <w:lang w:val="x-none" w:eastAsia="x-none"/>
    </w:rPr>
  </w:style>
  <w:style w:type="paragraph" w:styleId="5">
    <w:name w:val="heading 5"/>
    <w:basedOn w:val="a"/>
    <w:next w:val="a"/>
    <w:link w:val="50"/>
    <w:qFormat/>
    <w:pPr>
      <w:keepNext/>
      <w:ind w:firstLine="709"/>
      <w:jc w:val="center"/>
      <w:outlineLvl w:val="4"/>
    </w:pPr>
    <w:rPr>
      <w:rFonts w:ascii="Arial" w:hAnsi="Arial"/>
      <w:b/>
      <w:bCs/>
      <w:sz w:val="22"/>
      <w:szCs w:val="22"/>
      <w:lang w:val="x-none" w:eastAsia="x-none"/>
    </w:rPr>
  </w:style>
  <w:style w:type="paragraph" w:styleId="6">
    <w:name w:val="heading 6"/>
    <w:basedOn w:val="a"/>
    <w:next w:val="a"/>
    <w:link w:val="60"/>
    <w:qFormat/>
    <w:pPr>
      <w:keepNext/>
      <w:ind w:firstLine="709"/>
      <w:jc w:val="both"/>
      <w:outlineLvl w:val="5"/>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pPr>
      <w:ind w:left="-540" w:firstLine="1080"/>
      <w:jc w:val="both"/>
    </w:pPr>
    <w:rPr>
      <w:lang w:val="x-none" w:eastAsia="x-none"/>
    </w:rPr>
  </w:style>
  <w:style w:type="paragraph" w:customStyle="1" w:styleId="21">
    <w:name w:val="Основной текст 21"/>
    <w:basedOn w:val="a"/>
    <w:pPr>
      <w:overflowPunct w:val="0"/>
      <w:autoSpaceDE w:val="0"/>
      <w:autoSpaceDN w:val="0"/>
      <w:adjustRightInd w:val="0"/>
      <w:ind w:firstLine="709"/>
      <w:jc w:val="both"/>
      <w:textAlignment w:val="baseline"/>
    </w:pPr>
    <w:rPr>
      <w:szCs w:val="20"/>
    </w:rPr>
  </w:style>
  <w:style w:type="paragraph" w:styleId="a5">
    <w:name w:val="Body Text"/>
    <w:basedOn w:val="a"/>
    <w:link w:val="a6"/>
    <w:pPr>
      <w:spacing w:before="100" w:beforeAutospacing="1" w:after="100" w:afterAutospacing="1"/>
    </w:pPr>
    <w:rPr>
      <w:color w:val="000000"/>
      <w:lang w:val="x-none" w:eastAsia="x-none"/>
    </w:rPr>
  </w:style>
  <w:style w:type="paragraph" w:styleId="31">
    <w:name w:val="Body Text Indent 3"/>
    <w:basedOn w:val="a"/>
    <w:link w:val="32"/>
    <w:pPr>
      <w:widowControl w:val="0"/>
      <w:ind w:firstLine="709"/>
      <w:jc w:val="both"/>
    </w:pPr>
    <w:rPr>
      <w:rFonts w:ascii="TimesET" w:hAnsi="TimesET"/>
      <w:color w:val="000000"/>
      <w:szCs w:val="22"/>
      <w:lang w:val="x-none" w:eastAsia="x-none"/>
    </w:rPr>
  </w:style>
  <w:style w:type="paragraph" w:styleId="a7">
    <w:name w:val="Plain Text"/>
    <w:basedOn w:val="a"/>
    <w:link w:val="a8"/>
    <w:rPr>
      <w:rFonts w:ascii="Courier New" w:hAnsi="Courier New"/>
      <w:sz w:val="20"/>
      <w:szCs w:val="20"/>
      <w:lang w:val="x-none" w:eastAsia="x-none"/>
    </w:rPr>
  </w:style>
  <w:style w:type="paragraph" w:styleId="a9">
    <w:name w:val="header"/>
    <w:basedOn w:val="a"/>
    <w:link w:val="aa"/>
    <w:uiPriority w:val="99"/>
    <w:pPr>
      <w:tabs>
        <w:tab w:val="center" w:pos="4677"/>
        <w:tab w:val="right" w:pos="9355"/>
      </w:tabs>
    </w:pPr>
    <w:rPr>
      <w:lang w:val="x-none" w:eastAsia="x-none"/>
    </w:rPr>
  </w:style>
  <w:style w:type="paragraph" w:styleId="22">
    <w:name w:val="Body Text Indent 2"/>
    <w:basedOn w:val="a"/>
    <w:link w:val="23"/>
    <w:pPr>
      <w:spacing w:line="233" w:lineRule="auto"/>
      <w:ind w:firstLine="709"/>
      <w:jc w:val="both"/>
    </w:pPr>
    <w:rPr>
      <w:color w:val="000000"/>
      <w:lang w:val="x-none" w:eastAsia="x-none"/>
    </w:rPr>
  </w:style>
  <w:style w:type="character" w:styleId="ab">
    <w:name w:val="page number"/>
    <w:basedOn w:val="a0"/>
  </w:style>
  <w:style w:type="paragraph" w:styleId="ac">
    <w:name w:val="footer"/>
    <w:basedOn w:val="a"/>
    <w:link w:val="ad"/>
    <w:pPr>
      <w:tabs>
        <w:tab w:val="center" w:pos="4677"/>
        <w:tab w:val="right" w:pos="9355"/>
      </w:tabs>
    </w:pPr>
    <w:rPr>
      <w:lang w:val="x-none" w:eastAsia="x-none"/>
    </w:rPr>
  </w:style>
  <w:style w:type="paragraph" w:styleId="ae">
    <w:name w:val="Title"/>
    <w:basedOn w:val="a"/>
    <w:link w:val="af"/>
    <w:qFormat/>
    <w:pPr>
      <w:spacing w:before="240" w:after="60"/>
      <w:jc w:val="center"/>
      <w:outlineLvl w:val="0"/>
    </w:pPr>
    <w:rPr>
      <w:rFonts w:ascii="Arial" w:hAnsi="Arial"/>
      <w:b/>
      <w:bCs/>
      <w:kern w:val="28"/>
      <w:sz w:val="32"/>
      <w:szCs w:val="32"/>
      <w:lang w:val="x-none" w:eastAsia="x-none"/>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24">
    <w:name w:val="Body Text 2"/>
    <w:basedOn w:val="a"/>
    <w:link w:val="25"/>
    <w:rsid w:val="00ED2CEE"/>
    <w:pPr>
      <w:spacing w:after="120" w:line="480" w:lineRule="auto"/>
    </w:pPr>
    <w:rPr>
      <w:lang w:val="x-none" w:eastAsia="x-none"/>
    </w:rPr>
  </w:style>
  <w:style w:type="character" w:styleId="af0">
    <w:name w:val="footnote reference"/>
    <w:semiHidden/>
    <w:rsid w:val="00876AF7"/>
    <w:rPr>
      <w:rFonts w:cs="Times New Roman"/>
      <w:vertAlign w:val="superscript"/>
    </w:rPr>
  </w:style>
  <w:style w:type="paragraph" w:customStyle="1" w:styleId="Iauiue">
    <w:name w:val="Iau?iue"/>
    <w:rsid w:val="00876AF7"/>
  </w:style>
  <w:style w:type="paragraph" w:styleId="af1">
    <w:name w:val="footnote text"/>
    <w:basedOn w:val="a"/>
    <w:link w:val="af2"/>
    <w:semiHidden/>
    <w:rsid w:val="00876AF7"/>
    <w:rPr>
      <w:rFonts w:ascii="TimesET" w:hAnsi="TimesET"/>
      <w:sz w:val="20"/>
      <w:szCs w:val="20"/>
      <w:lang w:val="x-none" w:eastAsia="x-none"/>
    </w:rPr>
  </w:style>
  <w:style w:type="character" w:styleId="af3">
    <w:name w:val="Strong"/>
    <w:qFormat/>
    <w:rsid w:val="00876AF7"/>
    <w:rPr>
      <w:rFonts w:cs="Times New Roman"/>
      <w:b/>
      <w:bCs/>
    </w:rPr>
  </w:style>
  <w:style w:type="paragraph" w:customStyle="1" w:styleId="iauiue0">
    <w:name w:val="iauiue"/>
    <w:basedOn w:val="a"/>
    <w:rsid w:val="00A00D7D"/>
    <w:pPr>
      <w:spacing w:before="100" w:beforeAutospacing="1" w:after="100" w:afterAutospacing="1"/>
    </w:pPr>
  </w:style>
  <w:style w:type="table" w:styleId="af4">
    <w:name w:val="Table Grid"/>
    <w:basedOn w:val="a1"/>
    <w:rsid w:val="00855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6"/>
    <w:uiPriority w:val="99"/>
    <w:qFormat/>
    <w:rsid w:val="00743BC8"/>
    <w:pPr>
      <w:spacing w:before="100" w:beforeAutospacing="1" w:after="100" w:afterAutospacing="1"/>
    </w:pPr>
    <w:rPr>
      <w:lang w:val="x-none" w:eastAsia="x-none"/>
    </w:rPr>
  </w:style>
  <w:style w:type="paragraph" w:styleId="33">
    <w:name w:val="Body Text 3"/>
    <w:basedOn w:val="a"/>
    <w:link w:val="34"/>
    <w:rsid w:val="00544A72"/>
    <w:pPr>
      <w:spacing w:after="120"/>
    </w:pPr>
    <w:rPr>
      <w:sz w:val="16"/>
      <w:szCs w:val="16"/>
      <w:lang w:val="x-none" w:eastAsia="x-none"/>
    </w:rPr>
  </w:style>
  <w:style w:type="character" w:customStyle="1" w:styleId="10">
    <w:name w:val="Заголовок 1 Знак"/>
    <w:link w:val="1"/>
    <w:rsid w:val="00DB470F"/>
    <w:rPr>
      <w:b/>
      <w:bCs/>
      <w:sz w:val="24"/>
      <w:szCs w:val="24"/>
      <w:shd w:val="clear" w:color="auto" w:fill="FFFFFF"/>
    </w:rPr>
  </w:style>
  <w:style w:type="character" w:customStyle="1" w:styleId="20">
    <w:name w:val="Заголовок 2 Знак"/>
    <w:link w:val="2"/>
    <w:rsid w:val="00DB470F"/>
    <w:rPr>
      <w:b/>
      <w:bCs/>
      <w:sz w:val="24"/>
      <w:szCs w:val="24"/>
    </w:rPr>
  </w:style>
  <w:style w:type="character" w:customStyle="1" w:styleId="30">
    <w:name w:val="Заголовок 3 Знак"/>
    <w:link w:val="3"/>
    <w:rsid w:val="00DB470F"/>
    <w:rPr>
      <w:b/>
      <w:bCs/>
      <w:sz w:val="24"/>
      <w:szCs w:val="24"/>
    </w:rPr>
  </w:style>
  <w:style w:type="character" w:customStyle="1" w:styleId="40">
    <w:name w:val="Заголовок 4 Знак"/>
    <w:link w:val="4"/>
    <w:rsid w:val="00DB470F"/>
    <w:rPr>
      <w:b/>
      <w:bCs/>
      <w:sz w:val="22"/>
      <w:szCs w:val="22"/>
    </w:rPr>
  </w:style>
  <w:style w:type="character" w:customStyle="1" w:styleId="50">
    <w:name w:val="Заголовок 5 Знак"/>
    <w:link w:val="5"/>
    <w:rsid w:val="00DB470F"/>
    <w:rPr>
      <w:rFonts w:ascii="Arial" w:hAnsi="Arial" w:cs="Arial"/>
      <w:b/>
      <w:bCs/>
      <w:sz w:val="22"/>
      <w:szCs w:val="22"/>
    </w:rPr>
  </w:style>
  <w:style w:type="character" w:customStyle="1" w:styleId="60">
    <w:name w:val="Заголовок 6 Знак"/>
    <w:link w:val="6"/>
    <w:rsid w:val="00DB470F"/>
    <w:rPr>
      <w:b/>
      <w:bCs/>
      <w:sz w:val="24"/>
      <w:szCs w:val="24"/>
    </w:rPr>
  </w:style>
  <w:style w:type="character" w:customStyle="1" w:styleId="a4">
    <w:name w:val="Основной текст с отступом Знак"/>
    <w:aliases w:val="Основной текст 1 Знак"/>
    <w:link w:val="a3"/>
    <w:rsid w:val="00DB470F"/>
    <w:rPr>
      <w:sz w:val="24"/>
      <w:szCs w:val="24"/>
    </w:rPr>
  </w:style>
  <w:style w:type="character" w:customStyle="1" w:styleId="a6">
    <w:name w:val="Основной текст Знак"/>
    <w:link w:val="a5"/>
    <w:rsid w:val="00DB470F"/>
    <w:rPr>
      <w:color w:val="000000"/>
      <w:sz w:val="24"/>
      <w:szCs w:val="24"/>
    </w:rPr>
  </w:style>
  <w:style w:type="character" w:customStyle="1" w:styleId="32">
    <w:name w:val="Основной текст с отступом 3 Знак"/>
    <w:link w:val="31"/>
    <w:rsid w:val="00DB470F"/>
    <w:rPr>
      <w:rFonts w:ascii="TimesET" w:hAnsi="TimesET" w:cs="Arial"/>
      <w:color w:val="000000"/>
      <w:sz w:val="24"/>
      <w:szCs w:val="22"/>
    </w:rPr>
  </w:style>
  <w:style w:type="character" w:customStyle="1" w:styleId="a8">
    <w:name w:val="Текст Знак"/>
    <w:link w:val="a7"/>
    <w:rsid w:val="00DB470F"/>
    <w:rPr>
      <w:rFonts w:ascii="Courier New" w:hAnsi="Courier New" w:cs="Courier New"/>
    </w:rPr>
  </w:style>
  <w:style w:type="character" w:customStyle="1" w:styleId="aa">
    <w:name w:val="Верхний колонтитул Знак"/>
    <w:link w:val="a9"/>
    <w:uiPriority w:val="99"/>
    <w:rsid w:val="00DB470F"/>
    <w:rPr>
      <w:sz w:val="24"/>
      <w:szCs w:val="24"/>
    </w:rPr>
  </w:style>
  <w:style w:type="character" w:customStyle="1" w:styleId="23">
    <w:name w:val="Основной текст с отступом 2 Знак"/>
    <w:link w:val="22"/>
    <w:rsid w:val="00DB470F"/>
    <w:rPr>
      <w:color w:val="000000"/>
      <w:sz w:val="24"/>
      <w:szCs w:val="24"/>
    </w:rPr>
  </w:style>
  <w:style w:type="character" w:customStyle="1" w:styleId="ad">
    <w:name w:val="Нижний колонтитул Знак"/>
    <w:link w:val="ac"/>
    <w:rsid w:val="00DB470F"/>
    <w:rPr>
      <w:sz w:val="24"/>
      <w:szCs w:val="24"/>
    </w:rPr>
  </w:style>
  <w:style w:type="character" w:customStyle="1" w:styleId="af">
    <w:name w:val="Название Знак"/>
    <w:link w:val="ae"/>
    <w:rsid w:val="00DB470F"/>
    <w:rPr>
      <w:rFonts w:ascii="Arial" w:hAnsi="Arial" w:cs="Arial"/>
      <w:b/>
      <w:bCs/>
      <w:kern w:val="28"/>
      <w:sz w:val="32"/>
      <w:szCs w:val="32"/>
    </w:rPr>
  </w:style>
  <w:style w:type="character" w:customStyle="1" w:styleId="25">
    <w:name w:val="Основной текст 2 Знак"/>
    <w:link w:val="24"/>
    <w:rsid w:val="00DB470F"/>
    <w:rPr>
      <w:sz w:val="24"/>
      <w:szCs w:val="24"/>
    </w:rPr>
  </w:style>
  <w:style w:type="character" w:customStyle="1" w:styleId="af2">
    <w:name w:val="Текст сноски Знак"/>
    <w:link w:val="af1"/>
    <w:semiHidden/>
    <w:rsid w:val="00DB470F"/>
    <w:rPr>
      <w:rFonts w:ascii="TimesET" w:hAnsi="TimesET" w:cs="TimesET"/>
    </w:rPr>
  </w:style>
  <w:style w:type="character" w:customStyle="1" w:styleId="34">
    <w:name w:val="Основной текст 3 Знак"/>
    <w:link w:val="33"/>
    <w:rsid w:val="00DB470F"/>
    <w:rPr>
      <w:sz w:val="16"/>
      <w:szCs w:val="16"/>
    </w:rPr>
  </w:style>
  <w:style w:type="paragraph" w:customStyle="1" w:styleId="af7">
    <w:name w:val="Заголовок статьи"/>
    <w:basedOn w:val="a"/>
    <w:next w:val="a"/>
    <w:rsid w:val="00DB470F"/>
    <w:pPr>
      <w:autoSpaceDE w:val="0"/>
      <w:autoSpaceDN w:val="0"/>
      <w:adjustRightInd w:val="0"/>
      <w:ind w:left="1612" w:hanging="892"/>
      <w:jc w:val="both"/>
    </w:pPr>
    <w:rPr>
      <w:rFonts w:ascii="Arial" w:hAnsi="Arial"/>
    </w:rPr>
  </w:style>
  <w:style w:type="character" w:customStyle="1" w:styleId="af6">
    <w:name w:val="Обычный (веб) Знак"/>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f5"/>
    <w:rsid w:val="00DB470F"/>
    <w:rPr>
      <w:sz w:val="24"/>
      <w:szCs w:val="24"/>
    </w:rPr>
  </w:style>
  <w:style w:type="paragraph" w:styleId="af8">
    <w:name w:val="Balloon Text"/>
    <w:basedOn w:val="a"/>
    <w:link w:val="af9"/>
    <w:rsid w:val="00952099"/>
    <w:rPr>
      <w:rFonts w:ascii="Tahoma" w:hAnsi="Tahoma"/>
      <w:sz w:val="16"/>
      <w:szCs w:val="16"/>
      <w:lang w:val="x-none" w:eastAsia="x-none"/>
    </w:rPr>
  </w:style>
  <w:style w:type="character" w:customStyle="1" w:styleId="af9">
    <w:name w:val="Текст выноски Знак"/>
    <w:link w:val="af8"/>
    <w:rsid w:val="00952099"/>
    <w:rPr>
      <w:rFonts w:ascii="Tahoma" w:hAnsi="Tahoma" w:cs="Tahoma"/>
      <w:sz w:val="16"/>
      <w:szCs w:val="16"/>
    </w:rPr>
  </w:style>
  <w:style w:type="paragraph" w:customStyle="1" w:styleId="ConsPlusTitle">
    <w:name w:val="ConsPlusTitle"/>
    <w:uiPriority w:val="99"/>
    <w:rsid w:val="00EB6083"/>
    <w:pPr>
      <w:widowControl w:val="0"/>
      <w:autoSpaceDE w:val="0"/>
      <w:autoSpaceDN w:val="0"/>
      <w:adjustRightInd w:val="0"/>
    </w:pPr>
    <w:rPr>
      <w:rFonts w:ascii="Calibri" w:hAnsi="Calibri" w:cs="Calibri"/>
      <w:b/>
      <w:bCs/>
      <w:sz w:val="22"/>
      <w:szCs w:val="22"/>
    </w:rPr>
  </w:style>
  <w:style w:type="paragraph" w:customStyle="1" w:styleId="220">
    <w:name w:val="Основной текст 22"/>
    <w:basedOn w:val="a"/>
    <w:rsid w:val="00732165"/>
    <w:pPr>
      <w:overflowPunct w:val="0"/>
      <w:autoSpaceDE w:val="0"/>
      <w:autoSpaceDN w:val="0"/>
      <w:adjustRightInd w:val="0"/>
      <w:ind w:firstLine="709"/>
      <w:jc w:val="both"/>
      <w:textAlignment w:val="baseline"/>
    </w:pPr>
    <w:rPr>
      <w:szCs w:val="20"/>
    </w:rPr>
  </w:style>
  <w:style w:type="paragraph" w:customStyle="1" w:styleId="afa">
    <w:name w:val="Заголовок таблицы"/>
    <w:basedOn w:val="a"/>
    <w:rsid w:val="00E90EB9"/>
    <w:pPr>
      <w:jc w:val="center"/>
    </w:pPr>
    <w:rPr>
      <w:b/>
      <w:caps/>
      <w:sz w:val="18"/>
      <w:szCs w:val="20"/>
      <w:lang w:val="en-US"/>
    </w:rPr>
  </w:style>
  <w:style w:type="paragraph" w:customStyle="1" w:styleId="afb">
    <w:name w:val="Таблица"/>
    <w:basedOn w:val="afc"/>
    <w:rsid w:val="00E90EB9"/>
    <w:pPr>
      <w:spacing w:before="0" w:after="0" w:line="220" w:lineRule="exact"/>
    </w:pPr>
    <w:rPr>
      <w:i w:val="0"/>
    </w:rPr>
  </w:style>
  <w:style w:type="paragraph" w:styleId="afc">
    <w:name w:val="Message Header"/>
    <w:basedOn w:val="a"/>
    <w:link w:val="afd"/>
    <w:rsid w:val="00E90EB9"/>
    <w:pPr>
      <w:spacing w:before="60" w:after="60" w:line="200" w:lineRule="exact"/>
    </w:pPr>
    <w:rPr>
      <w:rFonts w:ascii="Arial" w:hAnsi="Arial"/>
      <w:i/>
      <w:sz w:val="20"/>
      <w:szCs w:val="20"/>
    </w:rPr>
  </w:style>
  <w:style w:type="character" w:customStyle="1" w:styleId="afd">
    <w:name w:val="Шапка Знак"/>
    <w:link w:val="afc"/>
    <w:rsid w:val="00E90EB9"/>
    <w:rPr>
      <w:rFonts w:ascii="Arial" w:hAnsi="Arial"/>
      <w:i/>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uiPriority w:val="99"/>
    <w:locked/>
    <w:rsid w:val="00C02825"/>
    <w:rPr>
      <w:rFonts w:ascii="Calibri" w:hAnsi="Calibri"/>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hd w:val="clear" w:color="auto" w:fill="FFFFFF"/>
      <w:ind w:left="6" w:right="86" w:firstLine="720"/>
      <w:jc w:val="center"/>
      <w:outlineLvl w:val="0"/>
    </w:pPr>
    <w:rPr>
      <w:b/>
      <w:bCs/>
      <w:lang w:val="x-none" w:eastAsia="x-none"/>
    </w:rPr>
  </w:style>
  <w:style w:type="paragraph" w:styleId="2">
    <w:name w:val="heading 2"/>
    <w:basedOn w:val="a"/>
    <w:next w:val="a"/>
    <w:link w:val="20"/>
    <w:qFormat/>
    <w:pPr>
      <w:keepNext/>
      <w:jc w:val="center"/>
      <w:outlineLvl w:val="1"/>
    </w:pPr>
    <w:rPr>
      <w:b/>
      <w:bCs/>
      <w:lang w:val="x-none" w:eastAsia="x-none"/>
    </w:rPr>
  </w:style>
  <w:style w:type="paragraph" w:styleId="3">
    <w:name w:val="heading 3"/>
    <w:basedOn w:val="a"/>
    <w:next w:val="a"/>
    <w:link w:val="30"/>
    <w:qFormat/>
    <w:pPr>
      <w:keepNext/>
      <w:ind w:firstLine="709"/>
      <w:jc w:val="center"/>
      <w:outlineLvl w:val="2"/>
    </w:pPr>
    <w:rPr>
      <w:b/>
      <w:bCs/>
      <w:lang w:val="x-none" w:eastAsia="x-none"/>
    </w:rPr>
  </w:style>
  <w:style w:type="paragraph" w:styleId="4">
    <w:name w:val="heading 4"/>
    <w:basedOn w:val="a"/>
    <w:next w:val="a"/>
    <w:link w:val="40"/>
    <w:qFormat/>
    <w:pPr>
      <w:keepNext/>
      <w:jc w:val="center"/>
      <w:outlineLvl w:val="3"/>
    </w:pPr>
    <w:rPr>
      <w:b/>
      <w:bCs/>
      <w:sz w:val="22"/>
      <w:szCs w:val="22"/>
      <w:lang w:val="x-none" w:eastAsia="x-none"/>
    </w:rPr>
  </w:style>
  <w:style w:type="paragraph" w:styleId="5">
    <w:name w:val="heading 5"/>
    <w:basedOn w:val="a"/>
    <w:next w:val="a"/>
    <w:link w:val="50"/>
    <w:qFormat/>
    <w:pPr>
      <w:keepNext/>
      <w:ind w:firstLine="709"/>
      <w:jc w:val="center"/>
      <w:outlineLvl w:val="4"/>
    </w:pPr>
    <w:rPr>
      <w:rFonts w:ascii="Arial" w:hAnsi="Arial"/>
      <w:b/>
      <w:bCs/>
      <w:sz w:val="22"/>
      <w:szCs w:val="22"/>
      <w:lang w:val="x-none" w:eastAsia="x-none"/>
    </w:rPr>
  </w:style>
  <w:style w:type="paragraph" w:styleId="6">
    <w:name w:val="heading 6"/>
    <w:basedOn w:val="a"/>
    <w:next w:val="a"/>
    <w:link w:val="60"/>
    <w:qFormat/>
    <w:pPr>
      <w:keepNext/>
      <w:ind w:firstLine="709"/>
      <w:jc w:val="both"/>
      <w:outlineLvl w:val="5"/>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pPr>
      <w:ind w:left="-540" w:firstLine="1080"/>
      <w:jc w:val="both"/>
    </w:pPr>
    <w:rPr>
      <w:lang w:val="x-none" w:eastAsia="x-none"/>
    </w:rPr>
  </w:style>
  <w:style w:type="paragraph" w:customStyle="1" w:styleId="21">
    <w:name w:val="Основной текст 21"/>
    <w:basedOn w:val="a"/>
    <w:pPr>
      <w:overflowPunct w:val="0"/>
      <w:autoSpaceDE w:val="0"/>
      <w:autoSpaceDN w:val="0"/>
      <w:adjustRightInd w:val="0"/>
      <w:ind w:firstLine="709"/>
      <w:jc w:val="both"/>
      <w:textAlignment w:val="baseline"/>
    </w:pPr>
    <w:rPr>
      <w:szCs w:val="20"/>
    </w:rPr>
  </w:style>
  <w:style w:type="paragraph" w:styleId="a5">
    <w:name w:val="Body Text"/>
    <w:basedOn w:val="a"/>
    <w:link w:val="a6"/>
    <w:pPr>
      <w:spacing w:before="100" w:beforeAutospacing="1" w:after="100" w:afterAutospacing="1"/>
    </w:pPr>
    <w:rPr>
      <w:color w:val="000000"/>
      <w:lang w:val="x-none" w:eastAsia="x-none"/>
    </w:rPr>
  </w:style>
  <w:style w:type="paragraph" w:styleId="31">
    <w:name w:val="Body Text Indent 3"/>
    <w:basedOn w:val="a"/>
    <w:link w:val="32"/>
    <w:pPr>
      <w:widowControl w:val="0"/>
      <w:ind w:firstLine="709"/>
      <w:jc w:val="both"/>
    </w:pPr>
    <w:rPr>
      <w:rFonts w:ascii="TimesET" w:hAnsi="TimesET"/>
      <w:color w:val="000000"/>
      <w:szCs w:val="22"/>
      <w:lang w:val="x-none" w:eastAsia="x-none"/>
    </w:rPr>
  </w:style>
  <w:style w:type="paragraph" w:styleId="a7">
    <w:name w:val="Plain Text"/>
    <w:basedOn w:val="a"/>
    <w:link w:val="a8"/>
    <w:rPr>
      <w:rFonts w:ascii="Courier New" w:hAnsi="Courier New"/>
      <w:sz w:val="20"/>
      <w:szCs w:val="20"/>
      <w:lang w:val="x-none" w:eastAsia="x-none"/>
    </w:rPr>
  </w:style>
  <w:style w:type="paragraph" w:styleId="a9">
    <w:name w:val="header"/>
    <w:basedOn w:val="a"/>
    <w:link w:val="aa"/>
    <w:uiPriority w:val="99"/>
    <w:pPr>
      <w:tabs>
        <w:tab w:val="center" w:pos="4677"/>
        <w:tab w:val="right" w:pos="9355"/>
      </w:tabs>
    </w:pPr>
    <w:rPr>
      <w:lang w:val="x-none" w:eastAsia="x-none"/>
    </w:rPr>
  </w:style>
  <w:style w:type="paragraph" w:styleId="22">
    <w:name w:val="Body Text Indent 2"/>
    <w:basedOn w:val="a"/>
    <w:link w:val="23"/>
    <w:pPr>
      <w:spacing w:line="233" w:lineRule="auto"/>
      <w:ind w:firstLine="709"/>
      <w:jc w:val="both"/>
    </w:pPr>
    <w:rPr>
      <w:color w:val="000000"/>
      <w:lang w:val="x-none" w:eastAsia="x-none"/>
    </w:rPr>
  </w:style>
  <w:style w:type="character" w:styleId="ab">
    <w:name w:val="page number"/>
    <w:basedOn w:val="a0"/>
  </w:style>
  <w:style w:type="paragraph" w:styleId="ac">
    <w:name w:val="footer"/>
    <w:basedOn w:val="a"/>
    <w:link w:val="ad"/>
    <w:pPr>
      <w:tabs>
        <w:tab w:val="center" w:pos="4677"/>
        <w:tab w:val="right" w:pos="9355"/>
      </w:tabs>
    </w:pPr>
    <w:rPr>
      <w:lang w:val="x-none" w:eastAsia="x-none"/>
    </w:rPr>
  </w:style>
  <w:style w:type="paragraph" w:styleId="ae">
    <w:name w:val="Title"/>
    <w:basedOn w:val="a"/>
    <w:link w:val="af"/>
    <w:qFormat/>
    <w:pPr>
      <w:spacing w:before="240" w:after="60"/>
      <w:jc w:val="center"/>
      <w:outlineLvl w:val="0"/>
    </w:pPr>
    <w:rPr>
      <w:rFonts w:ascii="Arial" w:hAnsi="Arial"/>
      <w:b/>
      <w:bCs/>
      <w:kern w:val="28"/>
      <w:sz w:val="32"/>
      <w:szCs w:val="32"/>
      <w:lang w:val="x-none" w:eastAsia="x-none"/>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24">
    <w:name w:val="Body Text 2"/>
    <w:basedOn w:val="a"/>
    <w:link w:val="25"/>
    <w:rsid w:val="00ED2CEE"/>
    <w:pPr>
      <w:spacing w:after="120" w:line="480" w:lineRule="auto"/>
    </w:pPr>
    <w:rPr>
      <w:lang w:val="x-none" w:eastAsia="x-none"/>
    </w:rPr>
  </w:style>
  <w:style w:type="character" w:styleId="af0">
    <w:name w:val="footnote reference"/>
    <w:semiHidden/>
    <w:rsid w:val="00876AF7"/>
    <w:rPr>
      <w:rFonts w:cs="Times New Roman"/>
      <w:vertAlign w:val="superscript"/>
    </w:rPr>
  </w:style>
  <w:style w:type="paragraph" w:customStyle="1" w:styleId="Iauiue">
    <w:name w:val="Iau?iue"/>
    <w:rsid w:val="00876AF7"/>
  </w:style>
  <w:style w:type="paragraph" w:styleId="af1">
    <w:name w:val="footnote text"/>
    <w:basedOn w:val="a"/>
    <w:link w:val="af2"/>
    <w:semiHidden/>
    <w:rsid w:val="00876AF7"/>
    <w:rPr>
      <w:rFonts w:ascii="TimesET" w:hAnsi="TimesET"/>
      <w:sz w:val="20"/>
      <w:szCs w:val="20"/>
      <w:lang w:val="x-none" w:eastAsia="x-none"/>
    </w:rPr>
  </w:style>
  <w:style w:type="character" w:styleId="af3">
    <w:name w:val="Strong"/>
    <w:qFormat/>
    <w:rsid w:val="00876AF7"/>
    <w:rPr>
      <w:rFonts w:cs="Times New Roman"/>
      <w:b/>
      <w:bCs/>
    </w:rPr>
  </w:style>
  <w:style w:type="paragraph" w:customStyle="1" w:styleId="iauiue0">
    <w:name w:val="iauiue"/>
    <w:basedOn w:val="a"/>
    <w:rsid w:val="00A00D7D"/>
    <w:pPr>
      <w:spacing w:before="100" w:beforeAutospacing="1" w:after="100" w:afterAutospacing="1"/>
    </w:pPr>
  </w:style>
  <w:style w:type="table" w:styleId="af4">
    <w:name w:val="Table Grid"/>
    <w:basedOn w:val="a1"/>
    <w:rsid w:val="00855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6"/>
    <w:uiPriority w:val="99"/>
    <w:qFormat/>
    <w:rsid w:val="00743BC8"/>
    <w:pPr>
      <w:spacing w:before="100" w:beforeAutospacing="1" w:after="100" w:afterAutospacing="1"/>
    </w:pPr>
    <w:rPr>
      <w:lang w:val="x-none" w:eastAsia="x-none"/>
    </w:rPr>
  </w:style>
  <w:style w:type="paragraph" w:styleId="33">
    <w:name w:val="Body Text 3"/>
    <w:basedOn w:val="a"/>
    <w:link w:val="34"/>
    <w:rsid w:val="00544A72"/>
    <w:pPr>
      <w:spacing w:after="120"/>
    </w:pPr>
    <w:rPr>
      <w:sz w:val="16"/>
      <w:szCs w:val="16"/>
      <w:lang w:val="x-none" w:eastAsia="x-none"/>
    </w:rPr>
  </w:style>
  <w:style w:type="character" w:customStyle="1" w:styleId="10">
    <w:name w:val="Заголовок 1 Знак"/>
    <w:link w:val="1"/>
    <w:rsid w:val="00DB470F"/>
    <w:rPr>
      <w:b/>
      <w:bCs/>
      <w:sz w:val="24"/>
      <w:szCs w:val="24"/>
      <w:shd w:val="clear" w:color="auto" w:fill="FFFFFF"/>
    </w:rPr>
  </w:style>
  <w:style w:type="character" w:customStyle="1" w:styleId="20">
    <w:name w:val="Заголовок 2 Знак"/>
    <w:link w:val="2"/>
    <w:rsid w:val="00DB470F"/>
    <w:rPr>
      <w:b/>
      <w:bCs/>
      <w:sz w:val="24"/>
      <w:szCs w:val="24"/>
    </w:rPr>
  </w:style>
  <w:style w:type="character" w:customStyle="1" w:styleId="30">
    <w:name w:val="Заголовок 3 Знак"/>
    <w:link w:val="3"/>
    <w:rsid w:val="00DB470F"/>
    <w:rPr>
      <w:b/>
      <w:bCs/>
      <w:sz w:val="24"/>
      <w:szCs w:val="24"/>
    </w:rPr>
  </w:style>
  <w:style w:type="character" w:customStyle="1" w:styleId="40">
    <w:name w:val="Заголовок 4 Знак"/>
    <w:link w:val="4"/>
    <w:rsid w:val="00DB470F"/>
    <w:rPr>
      <w:b/>
      <w:bCs/>
      <w:sz w:val="22"/>
      <w:szCs w:val="22"/>
    </w:rPr>
  </w:style>
  <w:style w:type="character" w:customStyle="1" w:styleId="50">
    <w:name w:val="Заголовок 5 Знак"/>
    <w:link w:val="5"/>
    <w:rsid w:val="00DB470F"/>
    <w:rPr>
      <w:rFonts w:ascii="Arial" w:hAnsi="Arial" w:cs="Arial"/>
      <w:b/>
      <w:bCs/>
      <w:sz w:val="22"/>
      <w:szCs w:val="22"/>
    </w:rPr>
  </w:style>
  <w:style w:type="character" w:customStyle="1" w:styleId="60">
    <w:name w:val="Заголовок 6 Знак"/>
    <w:link w:val="6"/>
    <w:rsid w:val="00DB470F"/>
    <w:rPr>
      <w:b/>
      <w:bCs/>
      <w:sz w:val="24"/>
      <w:szCs w:val="24"/>
    </w:rPr>
  </w:style>
  <w:style w:type="character" w:customStyle="1" w:styleId="a4">
    <w:name w:val="Основной текст с отступом Знак"/>
    <w:aliases w:val="Основной текст 1 Знак"/>
    <w:link w:val="a3"/>
    <w:rsid w:val="00DB470F"/>
    <w:rPr>
      <w:sz w:val="24"/>
      <w:szCs w:val="24"/>
    </w:rPr>
  </w:style>
  <w:style w:type="character" w:customStyle="1" w:styleId="a6">
    <w:name w:val="Основной текст Знак"/>
    <w:link w:val="a5"/>
    <w:rsid w:val="00DB470F"/>
    <w:rPr>
      <w:color w:val="000000"/>
      <w:sz w:val="24"/>
      <w:szCs w:val="24"/>
    </w:rPr>
  </w:style>
  <w:style w:type="character" w:customStyle="1" w:styleId="32">
    <w:name w:val="Основной текст с отступом 3 Знак"/>
    <w:link w:val="31"/>
    <w:rsid w:val="00DB470F"/>
    <w:rPr>
      <w:rFonts w:ascii="TimesET" w:hAnsi="TimesET" w:cs="Arial"/>
      <w:color w:val="000000"/>
      <w:sz w:val="24"/>
      <w:szCs w:val="22"/>
    </w:rPr>
  </w:style>
  <w:style w:type="character" w:customStyle="1" w:styleId="a8">
    <w:name w:val="Текст Знак"/>
    <w:link w:val="a7"/>
    <w:rsid w:val="00DB470F"/>
    <w:rPr>
      <w:rFonts w:ascii="Courier New" w:hAnsi="Courier New" w:cs="Courier New"/>
    </w:rPr>
  </w:style>
  <w:style w:type="character" w:customStyle="1" w:styleId="aa">
    <w:name w:val="Верхний колонтитул Знак"/>
    <w:link w:val="a9"/>
    <w:uiPriority w:val="99"/>
    <w:rsid w:val="00DB470F"/>
    <w:rPr>
      <w:sz w:val="24"/>
      <w:szCs w:val="24"/>
    </w:rPr>
  </w:style>
  <w:style w:type="character" w:customStyle="1" w:styleId="23">
    <w:name w:val="Основной текст с отступом 2 Знак"/>
    <w:link w:val="22"/>
    <w:rsid w:val="00DB470F"/>
    <w:rPr>
      <w:color w:val="000000"/>
      <w:sz w:val="24"/>
      <w:szCs w:val="24"/>
    </w:rPr>
  </w:style>
  <w:style w:type="character" w:customStyle="1" w:styleId="ad">
    <w:name w:val="Нижний колонтитул Знак"/>
    <w:link w:val="ac"/>
    <w:rsid w:val="00DB470F"/>
    <w:rPr>
      <w:sz w:val="24"/>
      <w:szCs w:val="24"/>
    </w:rPr>
  </w:style>
  <w:style w:type="character" w:customStyle="1" w:styleId="af">
    <w:name w:val="Название Знак"/>
    <w:link w:val="ae"/>
    <w:rsid w:val="00DB470F"/>
    <w:rPr>
      <w:rFonts w:ascii="Arial" w:hAnsi="Arial" w:cs="Arial"/>
      <w:b/>
      <w:bCs/>
      <w:kern w:val="28"/>
      <w:sz w:val="32"/>
      <w:szCs w:val="32"/>
    </w:rPr>
  </w:style>
  <w:style w:type="character" w:customStyle="1" w:styleId="25">
    <w:name w:val="Основной текст 2 Знак"/>
    <w:link w:val="24"/>
    <w:rsid w:val="00DB470F"/>
    <w:rPr>
      <w:sz w:val="24"/>
      <w:szCs w:val="24"/>
    </w:rPr>
  </w:style>
  <w:style w:type="character" w:customStyle="1" w:styleId="af2">
    <w:name w:val="Текст сноски Знак"/>
    <w:link w:val="af1"/>
    <w:semiHidden/>
    <w:rsid w:val="00DB470F"/>
    <w:rPr>
      <w:rFonts w:ascii="TimesET" w:hAnsi="TimesET" w:cs="TimesET"/>
    </w:rPr>
  </w:style>
  <w:style w:type="character" w:customStyle="1" w:styleId="34">
    <w:name w:val="Основной текст 3 Знак"/>
    <w:link w:val="33"/>
    <w:rsid w:val="00DB470F"/>
    <w:rPr>
      <w:sz w:val="16"/>
      <w:szCs w:val="16"/>
    </w:rPr>
  </w:style>
  <w:style w:type="paragraph" w:customStyle="1" w:styleId="af7">
    <w:name w:val="Заголовок статьи"/>
    <w:basedOn w:val="a"/>
    <w:next w:val="a"/>
    <w:rsid w:val="00DB470F"/>
    <w:pPr>
      <w:autoSpaceDE w:val="0"/>
      <w:autoSpaceDN w:val="0"/>
      <w:adjustRightInd w:val="0"/>
      <w:ind w:left="1612" w:hanging="892"/>
      <w:jc w:val="both"/>
    </w:pPr>
    <w:rPr>
      <w:rFonts w:ascii="Arial" w:hAnsi="Arial"/>
    </w:rPr>
  </w:style>
  <w:style w:type="character" w:customStyle="1" w:styleId="af6">
    <w:name w:val="Обычный (веб) Знак"/>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f5"/>
    <w:rsid w:val="00DB470F"/>
    <w:rPr>
      <w:sz w:val="24"/>
      <w:szCs w:val="24"/>
    </w:rPr>
  </w:style>
  <w:style w:type="paragraph" w:styleId="af8">
    <w:name w:val="Balloon Text"/>
    <w:basedOn w:val="a"/>
    <w:link w:val="af9"/>
    <w:rsid w:val="00952099"/>
    <w:rPr>
      <w:rFonts w:ascii="Tahoma" w:hAnsi="Tahoma"/>
      <w:sz w:val="16"/>
      <w:szCs w:val="16"/>
      <w:lang w:val="x-none" w:eastAsia="x-none"/>
    </w:rPr>
  </w:style>
  <w:style w:type="character" w:customStyle="1" w:styleId="af9">
    <w:name w:val="Текст выноски Знак"/>
    <w:link w:val="af8"/>
    <w:rsid w:val="00952099"/>
    <w:rPr>
      <w:rFonts w:ascii="Tahoma" w:hAnsi="Tahoma" w:cs="Tahoma"/>
      <w:sz w:val="16"/>
      <w:szCs w:val="16"/>
    </w:rPr>
  </w:style>
  <w:style w:type="paragraph" w:customStyle="1" w:styleId="ConsPlusTitle">
    <w:name w:val="ConsPlusTitle"/>
    <w:uiPriority w:val="99"/>
    <w:rsid w:val="00EB6083"/>
    <w:pPr>
      <w:widowControl w:val="0"/>
      <w:autoSpaceDE w:val="0"/>
      <w:autoSpaceDN w:val="0"/>
      <w:adjustRightInd w:val="0"/>
    </w:pPr>
    <w:rPr>
      <w:rFonts w:ascii="Calibri" w:hAnsi="Calibri" w:cs="Calibri"/>
      <w:b/>
      <w:bCs/>
      <w:sz w:val="22"/>
      <w:szCs w:val="22"/>
    </w:rPr>
  </w:style>
  <w:style w:type="paragraph" w:customStyle="1" w:styleId="220">
    <w:name w:val="Основной текст 22"/>
    <w:basedOn w:val="a"/>
    <w:rsid w:val="00732165"/>
    <w:pPr>
      <w:overflowPunct w:val="0"/>
      <w:autoSpaceDE w:val="0"/>
      <w:autoSpaceDN w:val="0"/>
      <w:adjustRightInd w:val="0"/>
      <w:ind w:firstLine="709"/>
      <w:jc w:val="both"/>
      <w:textAlignment w:val="baseline"/>
    </w:pPr>
    <w:rPr>
      <w:szCs w:val="20"/>
    </w:rPr>
  </w:style>
  <w:style w:type="paragraph" w:customStyle="1" w:styleId="afa">
    <w:name w:val="Заголовок таблицы"/>
    <w:basedOn w:val="a"/>
    <w:rsid w:val="00E90EB9"/>
    <w:pPr>
      <w:jc w:val="center"/>
    </w:pPr>
    <w:rPr>
      <w:b/>
      <w:caps/>
      <w:sz w:val="18"/>
      <w:szCs w:val="20"/>
      <w:lang w:val="en-US"/>
    </w:rPr>
  </w:style>
  <w:style w:type="paragraph" w:customStyle="1" w:styleId="afb">
    <w:name w:val="Таблица"/>
    <w:basedOn w:val="afc"/>
    <w:rsid w:val="00E90EB9"/>
    <w:pPr>
      <w:spacing w:before="0" w:after="0" w:line="220" w:lineRule="exact"/>
    </w:pPr>
    <w:rPr>
      <w:i w:val="0"/>
    </w:rPr>
  </w:style>
  <w:style w:type="paragraph" w:styleId="afc">
    <w:name w:val="Message Header"/>
    <w:basedOn w:val="a"/>
    <w:link w:val="afd"/>
    <w:rsid w:val="00E90EB9"/>
    <w:pPr>
      <w:spacing w:before="60" w:after="60" w:line="200" w:lineRule="exact"/>
    </w:pPr>
    <w:rPr>
      <w:rFonts w:ascii="Arial" w:hAnsi="Arial"/>
      <w:i/>
      <w:sz w:val="20"/>
      <w:szCs w:val="20"/>
    </w:rPr>
  </w:style>
  <w:style w:type="character" w:customStyle="1" w:styleId="afd">
    <w:name w:val="Шапка Знак"/>
    <w:link w:val="afc"/>
    <w:rsid w:val="00E90EB9"/>
    <w:rPr>
      <w:rFonts w:ascii="Arial" w:hAnsi="Arial"/>
      <w:i/>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uiPriority w:val="99"/>
    <w:locked/>
    <w:rsid w:val="00C02825"/>
    <w:rPr>
      <w:rFonts w:ascii="Calibri" w:hAnsi="Calibr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4188">
      <w:bodyDiv w:val="1"/>
      <w:marLeft w:val="0"/>
      <w:marRight w:val="0"/>
      <w:marTop w:val="0"/>
      <w:marBottom w:val="0"/>
      <w:divBdr>
        <w:top w:val="none" w:sz="0" w:space="0" w:color="auto"/>
        <w:left w:val="none" w:sz="0" w:space="0" w:color="auto"/>
        <w:bottom w:val="none" w:sz="0" w:space="0" w:color="auto"/>
        <w:right w:val="none" w:sz="0" w:space="0" w:color="auto"/>
      </w:divBdr>
    </w:div>
    <w:div w:id="79633601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371153078">
      <w:bodyDiv w:val="1"/>
      <w:marLeft w:val="0"/>
      <w:marRight w:val="0"/>
      <w:marTop w:val="0"/>
      <w:marBottom w:val="0"/>
      <w:divBdr>
        <w:top w:val="none" w:sz="0" w:space="0" w:color="auto"/>
        <w:left w:val="none" w:sz="0" w:space="0" w:color="auto"/>
        <w:bottom w:val="none" w:sz="0" w:space="0" w:color="auto"/>
        <w:right w:val="none" w:sz="0" w:space="0" w:color="auto"/>
      </w:divBdr>
    </w:div>
    <w:div w:id="1524326059">
      <w:bodyDiv w:val="1"/>
      <w:marLeft w:val="0"/>
      <w:marRight w:val="0"/>
      <w:marTop w:val="0"/>
      <w:marBottom w:val="0"/>
      <w:divBdr>
        <w:top w:val="none" w:sz="0" w:space="0" w:color="auto"/>
        <w:left w:val="none" w:sz="0" w:space="0" w:color="auto"/>
        <w:bottom w:val="none" w:sz="0" w:space="0" w:color="auto"/>
        <w:right w:val="none" w:sz="0" w:space="0" w:color="auto"/>
      </w:divBdr>
    </w:div>
    <w:div w:id="1658530679">
      <w:bodyDiv w:val="1"/>
      <w:marLeft w:val="0"/>
      <w:marRight w:val="0"/>
      <w:marTop w:val="0"/>
      <w:marBottom w:val="0"/>
      <w:divBdr>
        <w:top w:val="none" w:sz="0" w:space="0" w:color="auto"/>
        <w:left w:val="none" w:sz="0" w:space="0" w:color="auto"/>
        <w:bottom w:val="none" w:sz="0" w:space="0" w:color="auto"/>
        <w:right w:val="none" w:sz="0" w:space="0" w:color="auto"/>
      </w:divBdr>
    </w:div>
    <w:div w:id="1696887201">
      <w:bodyDiv w:val="1"/>
      <w:marLeft w:val="0"/>
      <w:marRight w:val="0"/>
      <w:marTop w:val="0"/>
      <w:marBottom w:val="0"/>
      <w:divBdr>
        <w:top w:val="none" w:sz="0" w:space="0" w:color="auto"/>
        <w:left w:val="none" w:sz="0" w:space="0" w:color="auto"/>
        <w:bottom w:val="none" w:sz="0" w:space="0" w:color="auto"/>
        <w:right w:val="none" w:sz="0" w:space="0" w:color="auto"/>
      </w:divBdr>
    </w:div>
    <w:div w:id="18649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90"/>
      <c:rotY val="90"/>
      <c:rAngAx val="0"/>
      <c:perspective val="30"/>
    </c:view3D>
    <c:floor>
      <c:thickness val="0"/>
    </c:floor>
    <c:sideWall>
      <c:thickness val="0"/>
    </c:sideWall>
    <c:backWall>
      <c:thickness val="0"/>
    </c:backWall>
    <c:plotArea>
      <c:layout>
        <c:manualLayout>
          <c:layoutTarget val="inner"/>
          <c:xMode val="edge"/>
          <c:yMode val="edge"/>
          <c:x val="3.0071166949696197E-2"/>
          <c:y val="0.14246469837872663"/>
          <c:w val="0.50388104751051876"/>
          <c:h val="0.73413005363513661"/>
        </c:manualLayout>
      </c:layout>
      <c:pie3DChart>
        <c:varyColors val="1"/>
        <c:ser>
          <c:idx val="0"/>
          <c:order val="0"/>
          <c:tx>
            <c:strRef>
              <c:f>Лист1!$B$1</c:f>
              <c:strCache>
                <c:ptCount val="1"/>
                <c:pt idx="0">
                  <c:v>Структура промышленного комплекса Чувашской Республики</c:v>
                </c:pt>
              </c:strCache>
            </c:strRef>
          </c:tx>
          <c:dLbls>
            <c:dLbl>
              <c:idx val="0"/>
              <c:layout>
                <c:manualLayout>
                  <c:x val="0.29299388653337044"/>
                  <c:y val="-0.56043786794283745"/>
                </c:manualLayout>
              </c:layout>
              <c:tx>
                <c:rich>
                  <a:bodyPr/>
                  <a:lstStyle/>
                  <a:p>
                    <a:r>
                      <a:rPr lang="en-US"/>
                      <a:t>8</a:t>
                    </a:r>
                    <a:r>
                      <a:rPr lang="ru-RU"/>
                      <a:t>7,2%</a:t>
                    </a:r>
                    <a:endParaRPr lang="en-US"/>
                  </a:p>
                </c:rich>
              </c:tx>
              <c:showLegendKey val="0"/>
              <c:showVal val="1"/>
              <c:showCatName val="0"/>
              <c:showSerName val="0"/>
              <c:showPercent val="0"/>
              <c:showBubbleSize val="0"/>
            </c:dLbl>
            <c:dLbl>
              <c:idx val="1"/>
              <c:layout>
                <c:manualLayout>
                  <c:x val="7.0744629927333037E-3"/>
                  <c:y val="-7.2114111937184675E-3"/>
                </c:manualLayout>
              </c:layout>
              <c:tx>
                <c:rich>
                  <a:bodyPr/>
                  <a:lstStyle/>
                  <a:p>
                    <a:r>
                      <a:rPr lang="en-US"/>
                      <a:t>1</a:t>
                    </a:r>
                    <a:r>
                      <a:rPr lang="ru-RU"/>
                      <a:t>0</a:t>
                    </a:r>
                    <a:r>
                      <a:rPr lang="en-US"/>
                      <a:t>,</a:t>
                    </a:r>
                    <a:r>
                      <a:rPr lang="ru-RU"/>
                      <a:t>2%</a:t>
                    </a:r>
                    <a:endParaRPr lang="en-US"/>
                  </a:p>
                </c:rich>
              </c:tx>
              <c:showLegendKey val="0"/>
              <c:showVal val="1"/>
              <c:showCatName val="0"/>
              <c:showSerName val="0"/>
              <c:showPercent val="0"/>
              <c:showBubbleSize val="0"/>
            </c:dLbl>
            <c:dLbl>
              <c:idx val="2"/>
              <c:layout>
                <c:manualLayout>
                  <c:x val="1.2195189903982129E-2"/>
                  <c:y val="-7.3165574900145108E-2"/>
                </c:manualLayout>
              </c:layout>
              <c:tx>
                <c:rich>
                  <a:bodyPr/>
                  <a:lstStyle/>
                  <a:p>
                    <a:r>
                      <a:rPr lang="en-US"/>
                      <a:t>2,</a:t>
                    </a:r>
                    <a:r>
                      <a:rPr lang="ru-RU"/>
                      <a:t>3%</a:t>
                    </a:r>
                    <a:endParaRPr lang="en-US"/>
                  </a:p>
                </c:rich>
              </c:tx>
              <c:showLegendKey val="0"/>
              <c:showVal val="1"/>
              <c:showCatName val="0"/>
              <c:showSerName val="0"/>
              <c:showPercent val="0"/>
              <c:showBubbleSize val="0"/>
            </c:dLbl>
            <c:dLbl>
              <c:idx val="3"/>
              <c:layout>
                <c:manualLayout>
                  <c:x val="9.1759407641943038E-3"/>
                  <c:y val="6.4209253101725025E-2"/>
                </c:manualLayout>
              </c:layout>
              <c:tx>
                <c:rich>
                  <a:bodyPr/>
                  <a:lstStyle/>
                  <a:p>
                    <a:r>
                      <a:rPr lang="en-US"/>
                      <a:t>0,3</a:t>
                    </a:r>
                    <a:r>
                      <a:rPr lang="ru-RU"/>
                      <a:t>%</a:t>
                    </a:r>
                    <a:endParaRPr lang="en-US"/>
                  </a:p>
                </c:rich>
              </c:tx>
              <c:showLegendKey val="0"/>
              <c:showVal val="1"/>
              <c:showCatName val="0"/>
              <c:showSerName val="0"/>
              <c:showPercent val="0"/>
              <c:showBubbleSize val="0"/>
            </c:dLbl>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dLbls>
          <c:cat>
            <c:strRef>
              <c:f>Лист1!$A$2:$A$5</c:f>
              <c:strCache>
                <c:ptCount val="4"/>
                <c:pt idx="0">
                  <c:v>Обрабатывющие производства</c:v>
                </c:pt>
                <c:pt idx="1">
                  <c:v>Обеспечение электрической энергией, газом и паром; кондиционирование воздуха</c:v>
                </c:pt>
                <c:pt idx="2">
                  <c:v>Водоснабжение; водоотведение, организация сбора и утилизации отходов, деятельность по ликвидации загрязнений</c:v>
                </c:pt>
                <c:pt idx="3">
                  <c:v>Добыча полезных ископаемых</c:v>
                </c:pt>
              </c:strCache>
            </c:strRef>
          </c:cat>
          <c:val>
            <c:numRef>
              <c:f>Лист1!$B$2:$B$5</c:f>
              <c:numCache>
                <c:formatCode>General</c:formatCode>
                <c:ptCount val="4"/>
                <c:pt idx="0">
                  <c:v>85</c:v>
                </c:pt>
                <c:pt idx="1">
                  <c:v>12.6</c:v>
                </c:pt>
                <c:pt idx="2">
                  <c:v>2.1</c:v>
                </c:pt>
                <c:pt idx="3">
                  <c:v>0.3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3882744429336338"/>
          <c:y val="6.8796400449943756E-2"/>
          <c:w val="0.44779779162818029"/>
          <c:h val="0.91883783748757242"/>
        </c:manualLayout>
      </c:layout>
      <c:overlay val="0"/>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C41F-D7E3-4B58-9390-B629F89C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6</Pages>
  <Words>2131</Words>
  <Characters>12152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CAP</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Администратор</dc:creator>
  <cp:lastModifiedBy>economy48 (Ларина Л.А.)</cp:lastModifiedBy>
  <cp:revision>16</cp:revision>
  <cp:lastPrinted>2019-07-31T13:49:00Z</cp:lastPrinted>
  <dcterms:created xsi:type="dcterms:W3CDTF">2020-02-04T12:43:00Z</dcterms:created>
  <dcterms:modified xsi:type="dcterms:W3CDTF">2020-02-17T06:38:00Z</dcterms:modified>
</cp:coreProperties>
</file>