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F" w:rsidRDefault="007342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428F" w:rsidRDefault="0073428F">
      <w:pPr>
        <w:pStyle w:val="ConsPlusNormal"/>
        <w:jc w:val="both"/>
        <w:outlineLvl w:val="0"/>
      </w:pPr>
    </w:p>
    <w:p w:rsidR="0073428F" w:rsidRDefault="0073428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3428F" w:rsidRDefault="0073428F">
      <w:pPr>
        <w:pStyle w:val="ConsPlusTitle"/>
        <w:jc w:val="center"/>
      </w:pPr>
    </w:p>
    <w:p w:rsidR="0073428F" w:rsidRDefault="0073428F">
      <w:pPr>
        <w:pStyle w:val="ConsPlusTitle"/>
        <w:jc w:val="center"/>
      </w:pPr>
      <w:r>
        <w:t>ПОСТАНОВЛЕНИЕ</w:t>
      </w:r>
    </w:p>
    <w:p w:rsidR="0073428F" w:rsidRDefault="0073428F">
      <w:pPr>
        <w:pStyle w:val="ConsPlusTitle"/>
        <w:jc w:val="center"/>
      </w:pPr>
      <w:r>
        <w:t>от 22 июня 2016 г. N 246</w:t>
      </w:r>
    </w:p>
    <w:p w:rsidR="0073428F" w:rsidRDefault="0073428F">
      <w:pPr>
        <w:pStyle w:val="ConsPlusTitle"/>
        <w:jc w:val="center"/>
      </w:pPr>
    </w:p>
    <w:p w:rsidR="0073428F" w:rsidRDefault="0073428F">
      <w:pPr>
        <w:pStyle w:val="ConsPlusTitle"/>
        <w:jc w:val="center"/>
      </w:pPr>
      <w:r>
        <w:t>ОБ УТВЕРЖДЕНИИ ПОРЯДКА УСТАНОВЛЕНИЯ ЛЬГОТНОЙ АРЕНДНОЙ ПЛАТЫ</w:t>
      </w:r>
    </w:p>
    <w:p w:rsidR="0073428F" w:rsidRDefault="0073428F">
      <w:pPr>
        <w:pStyle w:val="ConsPlusTitle"/>
        <w:jc w:val="center"/>
      </w:pPr>
      <w:r>
        <w:t>ДЛЯ НЕИСПОЛЬЗУЕМЫХ ОБЪЕКТОВ КУЛЬТУРНОГО НАСЛЕДИЯ</w:t>
      </w:r>
    </w:p>
    <w:p w:rsidR="0073428F" w:rsidRDefault="0073428F">
      <w:pPr>
        <w:pStyle w:val="ConsPlusTitle"/>
        <w:jc w:val="center"/>
      </w:pPr>
      <w:r>
        <w:t xml:space="preserve">(ПАМЯТНИКОВ ИСТОРИИ И КУЛЬТУРЫ), ВКЛЮЧЕННЫХ В </w:t>
      </w:r>
      <w:proofErr w:type="gramStart"/>
      <w:r>
        <w:t>ЕДИНЫЙ</w:t>
      </w:r>
      <w:proofErr w:type="gramEnd"/>
    </w:p>
    <w:p w:rsidR="0073428F" w:rsidRDefault="0073428F">
      <w:pPr>
        <w:pStyle w:val="ConsPlusTitle"/>
        <w:jc w:val="center"/>
      </w:pPr>
      <w:r>
        <w:t>ГОСУДАРСТВЕННЫЙ РЕЕСТР ОБЪЕКТОВ КУЛЬТУРНОГО НАСЛЕДИЯ</w:t>
      </w:r>
    </w:p>
    <w:p w:rsidR="0073428F" w:rsidRDefault="0073428F">
      <w:pPr>
        <w:pStyle w:val="ConsPlusTitle"/>
        <w:jc w:val="center"/>
      </w:pPr>
      <w:r>
        <w:t>(ПАМЯТНИКОВ ИСТОРИИ И КУЛЬТУРЫ) НАРОДОВ</w:t>
      </w:r>
    </w:p>
    <w:p w:rsidR="0073428F" w:rsidRDefault="0073428F">
      <w:pPr>
        <w:pStyle w:val="ConsPlusTitle"/>
        <w:jc w:val="center"/>
      </w:pPr>
      <w:r>
        <w:t xml:space="preserve">РОССИЙСКОЙ ФЕДЕРАЦИИ, </w:t>
      </w:r>
      <w:proofErr w:type="gramStart"/>
      <w:r>
        <w:t>НАХОДЯЩИХСЯ</w:t>
      </w:r>
      <w:proofErr w:type="gramEnd"/>
      <w:r>
        <w:t xml:space="preserve"> В НЕУДОВЛЕТВОРИТЕЛЬНОМ</w:t>
      </w:r>
    </w:p>
    <w:p w:rsidR="0073428F" w:rsidRDefault="0073428F">
      <w:pPr>
        <w:pStyle w:val="ConsPlusTitle"/>
        <w:jc w:val="center"/>
      </w:pPr>
      <w:r>
        <w:t xml:space="preserve">СОСТОЯНИИ, </w:t>
      </w:r>
      <w:proofErr w:type="gramStart"/>
      <w:r>
        <w:t>ОТНОСЯЩИХСЯ</w:t>
      </w:r>
      <w:proofErr w:type="gramEnd"/>
      <w:r>
        <w:t xml:space="preserve"> К ГОСУДАРСТВЕННОЙ СОБСТВЕННОСТИ</w:t>
      </w:r>
    </w:p>
    <w:p w:rsidR="0073428F" w:rsidRDefault="0073428F">
      <w:pPr>
        <w:pStyle w:val="ConsPlusTitle"/>
        <w:jc w:val="center"/>
      </w:pPr>
      <w:r>
        <w:t>ЧУВАШСКОЙ РЕСПУБЛИКИ</w:t>
      </w:r>
    </w:p>
    <w:p w:rsidR="0073428F" w:rsidRDefault="00734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28F" w:rsidRDefault="0073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28F" w:rsidRDefault="0073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10.05.2018 N 168)</w:t>
            </w:r>
          </w:p>
        </w:tc>
      </w:tr>
    </w:tbl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14.1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Чувашской Республики "Об объектах культурного наследия (памятниках истории и культуры) в Чувашской Республике" Кабинет Министров Чувашской Республики постановляет: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государственной собственности Чувашской Республики.</w:t>
      </w:r>
    </w:p>
    <w:p w:rsidR="0073428F" w:rsidRDefault="00734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168)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right"/>
      </w:pPr>
      <w:r>
        <w:t>Председатель Кабинета Министров</w:t>
      </w:r>
    </w:p>
    <w:p w:rsidR="0073428F" w:rsidRDefault="0073428F">
      <w:pPr>
        <w:pStyle w:val="ConsPlusNormal"/>
        <w:jc w:val="right"/>
      </w:pPr>
      <w:r>
        <w:t>Чувашской Республики</w:t>
      </w:r>
    </w:p>
    <w:p w:rsidR="0073428F" w:rsidRDefault="0073428F">
      <w:pPr>
        <w:pStyle w:val="ConsPlusNormal"/>
        <w:jc w:val="right"/>
      </w:pPr>
      <w:r>
        <w:t>И.МОТОРИН</w:t>
      </w: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right"/>
        <w:outlineLvl w:val="0"/>
      </w:pPr>
      <w:r>
        <w:t>Утвержден</w:t>
      </w:r>
    </w:p>
    <w:p w:rsidR="0073428F" w:rsidRDefault="0073428F">
      <w:pPr>
        <w:pStyle w:val="ConsPlusNormal"/>
        <w:jc w:val="right"/>
      </w:pPr>
      <w:r>
        <w:t>постановлением</w:t>
      </w:r>
    </w:p>
    <w:p w:rsidR="0073428F" w:rsidRDefault="0073428F">
      <w:pPr>
        <w:pStyle w:val="ConsPlusNormal"/>
        <w:jc w:val="right"/>
      </w:pPr>
      <w:r>
        <w:t>Кабинета Министров</w:t>
      </w:r>
    </w:p>
    <w:p w:rsidR="0073428F" w:rsidRDefault="0073428F">
      <w:pPr>
        <w:pStyle w:val="ConsPlusNormal"/>
        <w:jc w:val="right"/>
      </w:pPr>
      <w:r>
        <w:t>Чувашской Республики</w:t>
      </w:r>
    </w:p>
    <w:p w:rsidR="0073428F" w:rsidRDefault="0073428F">
      <w:pPr>
        <w:pStyle w:val="ConsPlusNormal"/>
        <w:jc w:val="right"/>
      </w:pPr>
      <w:r>
        <w:t>от 22.06.2016 N 246</w:t>
      </w: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Title"/>
        <w:jc w:val="center"/>
      </w:pPr>
      <w:bookmarkStart w:id="0" w:name="P36"/>
      <w:bookmarkEnd w:id="0"/>
      <w:r>
        <w:t>ПОРЯДОК</w:t>
      </w:r>
    </w:p>
    <w:p w:rsidR="0073428F" w:rsidRDefault="0073428F">
      <w:pPr>
        <w:pStyle w:val="ConsPlusTitle"/>
        <w:jc w:val="center"/>
      </w:pPr>
      <w:r>
        <w:t>УСТАНОВЛЕНИЯ ЛЬГОТНОЙ АРЕНДНОЙ ПЛАТЫ</w:t>
      </w:r>
    </w:p>
    <w:p w:rsidR="0073428F" w:rsidRDefault="0073428F">
      <w:pPr>
        <w:pStyle w:val="ConsPlusTitle"/>
        <w:jc w:val="center"/>
      </w:pPr>
      <w:r>
        <w:t>ДЛЯ НЕИСПОЛЬЗУЕМЫХ ОБЪЕКТОВ КУЛЬТУРНОГО НАСЛЕДИЯ</w:t>
      </w:r>
    </w:p>
    <w:p w:rsidR="0073428F" w:rsidRDefault="0073428F">
      <w:pPr>
        <w:pStyle w:val="ConsPlusTitle"/>
        <w:jc w:val="center"/>
      </w:pPr>
      <w:r>
        <w:t xml:space="preserve">(ПАМЯТНИКОВ ИСТОРИИ И КУЛЬТУРЫ), ВКЛЮЧЕННЫХ В </w:t>
      </w:r>
      <w:proofErr w:type="gramStart"/>
      <w:r>
        <w:t>ЕДИНЫЙ</w:t>
      </w:r>
      <w:proofErr w:type="gramEnd"/>
    </w:p>
    <w:p w:rsidR="0073428F" w:rsidRDefault="0073428F">
      <w:pPr>
        <w:pStyle w:val="ConsPlusTitle"/>
        <w:jc w:val="center"/>
      </w:pPr>
      <w:r>
        <w:lastRenderedPageBreak/>
        <w:t>ГОСУДАРСТВЕННЫЙ РЕЕСТР ОБЪЕКТОВ КУЛЬТУРНОГО НАСЛЕДИЯ</w:t>
      </w:r>
    </w:p>
    <w:p w:rsidR="0073428F" w:rsidRDefault="0073428F">
      <w:pPr>
        <w:pStyle w:val="ConsPlusTitle"/>
        <w:jc w:val="center"/>
      </w:pPr>
      <w:r>
        <w:t>(ПАМЯТНИКОВ ИСТОРИИ И КУЛЬТУРЫ) НАРОДОВ</w:t>
      </w:r>
    </w:p>
    <w:p w:rsidR="0073428F" w:rsidRDefault="0073428F">
      <w:pPr>
        <w:pStyle w:val="ConsPlusTitle"/>
        <w:jc w:val="center"/>
      </w:pPr>
      <w:r>
        <w:t xml:space="preserve">РОССИЙСКОЙ ФЕДЕРАЦИИ, </w:t>
      </w:r>
      <w:proofErr w:type="gramStart"/>
      <w:r>
        <w:t>НАХОДЯЩИХСЯ</w:t>
      </w:r>
      <w:proofErr w:type="gramEnd"/>
      <w:r>
        <w:t xml:space="preserve"> В НЕУДОВЛЕТВОРИТЕЛЬНОМ</w:t>
      </w:r>
    </w:p>
    <w:p w:rsidR="0073428F" w:rsidRDefault="0073428F">
      <w:pPr>
        <w:pStyle w:val="ConsPlusTitle"/>
        <w:jc w:val="center"/>
      </w:pPr>
      <w:r>
        <w:t xml:space="preserve">СОСТОЯНИИ, </w:t>
      </w:r>
      <w:proofErr w:type="gramStart"/>
      <w:r>
        <w:t>ОТНОСЯЩИХСЯ</w:t>
      </w:r>
      <w:proofErr w:type="gramEnd"/>
      <w:r>
        <w:t xml:space="preserve"> К ГОСУДАРСТВЕННОЙ СОБСТВЕННОСТИ</w:t>
      </w:r>
    </w:p>
    <w:p w:rsidR="0073428F" w:rsidRDefault="0073428F">
      <w:pPr>
        <w:pStyle w:val="ConsPlusTitle"/>
        <w:jc w:val="center"/>
      </w:pPr>
      <w:r>
        <w:t>ЧУВАШСКОЙ РЕСПУБЛИКИ</w:t>
      </w:r>
    </w:p>
    <w:p w:rsidR="0073428F" w:rsidRDefault="00734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28F" w:rsidRDefault="00734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28F" w:rsidRDefault="00734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10.05.2018 N 168)</w:t>
            </w:r>
          </w:p>
        </w:tc>
      </w:tr>
    </w:tbl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государственной собственности Чувашской Республики (далее - объект культурного наследия), при предоставлении их в аренду физическим и юридическим лицам.</w:t>
      </w:r>
      <w:proofErr w:type="gramEnd"/>
    </w:p>
    <w:p w:rsidR="0073428F" w:rsidRDefault="0073428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168)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объекты культурного наследия, соответствующие установленным Правительством Российской Федерации критериям неудовлетворительного состояния объектов культурного наследия (далее - критерии), составляющие казну Чувашской Республики либо закрепленные за государственными унитарными предприятиями Чувашской Республики, государственными учреждениями Чувашской Республики на праве хозяйственного ведения либо праве оперативного управления.</w:t>
      </w:r>
      <w:proofErr w:type="gramEnd"/>
    </w:p>
    <w:p w:rsidR="0073428F" w:rsidRDefault="00734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168)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3. Объект культурного наследия предоставляется в аренду на срок до 49 лет с установлением льготной арендной платы при условии соблюдения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(далее - Федеральный закон).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4. Льготная арендная плата устанавливается со дня </w:t>
      </w:r>
      <w:proofErr w:type="gramStart"/>
      <w:r>
        <w:t>заключения договора аренды объекта культурного наследия</w:t>
      </w:r>
      <w:proofErr w:type="gramEnd"/>
      <w:r>
        <w:t xml:space="preserve"> по результатам аукциона на право заключения такого договора, проводимого в порядке, установленном законодательством Российской Федерации (далее - аукцион).</w:t>
      </w:r>
    </w:p>
    <w:p w:rsidR="0073428F" w:rsidRDefault="0073428F">
      <w:pPr>
        <w:pStyle w:val="ConsPlusNormal"/>
        <w:spacing w:before="220"/>
        <w:ind w:firstLine="540"/>
        <w:jc w:val="both"/>
      </w:pPr>
      <w:proofErr w:type="gramStart"/>
      <w:r>
        <w:t>Форма примерного договора аренды объекта культурного наследия утверждается органом исполнительной власти Чувашской Республики, уполномоченным в области сохранения, использования, популяризации и государственной охраны объектов культурного наследия (далее - республиканский орган охраны объектов культурного наследия), в соответствии с законодательством Российской Федерации и законодательством Чувашской Республики по согласованию с уполномоченными органами исполнительной власти Чувашской Республики, осуществляющими управление и распоряжение государственным имуществом Чувашской Республики и</w:t>
      </w:r>
      <w:proofErr w:type="gramEnd"/>
      <w:r>
        <w:t xml:space="preserve"> выработку единой финансовой, бюджетной, налоговой политики в Чувашской Республике.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Организация проведения аукциона осуществляется государственным унитарным предприятием Чувашской Республики, государственным учреждением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составляющего казну Чувашской Республики, - уполномоченным органом исполнительной власти Чувашской Республики, осуществляющим управление и распоряжение государственным имуществом Чувашской Республики (далее - организатор аукциона).</w:t>
      </w:r>
      <w:proofErr w:type="gramEnd"/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В случае если организатором аукциона являются государственное унитарное предприятие </w:t>
      </w:r>
      <w:r>
        <w:lastRenderedPageBreak/>
        <w:t>Чувашской Республики, государственное учреждение Чувашской Республики, решение о проведен</w:t>
      </w:r>
      <w:proofErr w:type="gramStart"/>
      <w:r>
        <w:t>ии ау</w:t>
      </w:r>
      <w:proofErr w:type="gramEnd"/>
      <w:r>
        <w:t>кциона, а также об установлении срока аренды подлежит согласованию с органом исполнительной власти Чувашской Республики, в ведении которого находится соответствующее предприятие или учреждение, в порядке, предусмотренном законодательством Российской Федерации.</w:t>
      </w:r>
    </w:p>
    <w:p w:rsidR="0073428F" w:rsidRDefault="0073428F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168)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6. Организация проведения аукциона осуществляется после принятия республиканским органом охраны объектов культурного наследия решения о соответствии объекта культурного наследия критериям.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7. Решение о соответствии объекта культурного наследия критериям оформляется приказом республиканского органа охраны объектов культурного наследия, обязательным приложением к которому является акт о соответствии объекта культурного наследия критериям.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8. Решение о соответствии объекта культурного наследия критериям предоставляется республиканским органом охраны объектов культурного наследия организатору аукциона на основании его обращения, направленного не </w:t>
      </w:r>
      <w:proofErr w:type="gramStart"/>
      <w:r>
        <w:t>позднее</w:t>
      </w:r>
      <w:proofErr w:type="gramEnd"/>
      <w:r>
        <w:t xml:space="preserve"> чем за три месяца до предполагаемой даты проведения аукциона.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9. Информация о проведен</w:t>
      </w:r>
      <w:proofErr w:type="gramStart"/>
      <w:r>
        <w:t>ии ау</w:t>
      </w:r>
      <w:proofErr w:type="gramEnd"/>
      <w:r>
        <w:t>кционов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В составе документации об аукционе, помимо иной информации, предусмотренной законодательством Российской Федерации, размещаются: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5" w:history="1">
        <w:r>
          <w:rPr>
            <w:color w:val="0000FF"/>
          </w:rPr>
          <w:t>статьей 47.6</w:t>
        </w:r>
      </w:hyperlink>
      <w:r>
        <w:t xml:space="preserve"> Федерального закона;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б) проект договора аренды объекта культурного наследия;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в) перечень основных работ по сохранению объекта культурного наследия;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г)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73428F" w:rsidRDefault="0073428F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проектной документации.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10. После объявления аукциона заинтересованное в заключени</w:t>
      </w:r>
      <w:proofErr w:type="gramStart"/>
      <w:r>
        <w:t>и</w:t>
      </w:r>
      <w:proofErr w:type="gramEnd"/>
      <w:r>
        <w:t xml:space="preserve"> договора аренды лицо (далее - заявитель) представляет организатору аукциона для участия в аукционе,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lastRenderedPageBreak/>
        <w:t>б) фамилия, имя, отчество заявителя, его адрес, данные документа, удостоверяющего личность, - для физического лица;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в) сведения об объекте культурного наследия, в отношении которого предполагается заключение договора аренды объекта культурного наследия;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г) обоснование цели аренды объекта культурного наследия.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11. Основанием для отказа в допуске к участию в аукционе является одно из следующих обстоятельств:</w:t>
      </w:r>
    </w:p>
    <w:p w:rsidR="0073428F" w:rsidRDefault="0073428F">
      <w:pPr>
        <w:pStyle w:val="ConsPlusNormal"/>
        <w:spacing w:before="220"/>
        <w:ind w:firstLine="540"/>
        <w:jc w:val="both"/>
      </w:pPr>
      <w:proofErr w:type="gramStart"/>
      <w: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  <w:proofErr w:type="gramEnd"/>
    </w:p>
    <w:p w:rsidR="0073428F" w:rsidRDefault="0073428F">
      <w:pPr>
        <w:pStyle w:val="ConsPlusNormal"/>
        <w:spacing w:before="220"/>
        <w:ind w:firstLine="540"/>
        <w:jc w:val="both"/>
      </w:pPr>
      <w:r>
        <w:t>б) наличие задолженности у заявителя по обязательным платежам в бюджеты бюджетной системы Российской Федерации;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в) наличие документов, выданных республиканским органом охраны объектов культурного наследия, о выявленных нарушениях охранного обязательства, предусмотренного </w:t>
      </w:r>
      <w:hyperlink r:id="rId16" w:history="1">
        <w:r>
          <w:rPr>
            <w:color w:val="0000FF"/>
          </w:rPr>
          <w:t>статьей 47.6</w:t>
        </w:r>
      </w:hyperlink>
      <w:r>
        <w:t xml:space="preserve">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12. При проведен</w:t>
      </w:r>
      <w:proofErr w:type="gramStart"/>
      <w:r>
        <w:t>ии ау</w:t>
      </w:r>
      <w:proofErr w:type="gramEnd"/>
      <w:r>
        <w:t>кциона начальный размер арендной платы устанавливается в сумме 1 рубль в год за один объект культурного наследия.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13.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14. Проект договора аренды объекта культурного наследия подлежит согласованию с республиканским органом охраны объектов культурного наследия.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Республиканский орган охраны объектов культурного наследия в пределах своей компетенции рассматривает проект договора аренды объекта культурного наследия на предмет его соответствия положениям </w:t>
      </w:r>
      <w:hyperlink r:id="rId17" w:history="1">
        <w:r>
          <w:rPr>
            <w:color w:val="0000FF"/>
          </w:rPr>
          <w:t>главы VIII</w:t>
        </w:r>
      </w:hyperlink>
      <w:r>
        <w:t xml:space="preserve"> Федерального закона в части установления требований к сохранению, содержанию и использованию, обеспечению доступа к объекту культурного наследия, размещению наружной рекламы на объекте культурного наследия, его территории и не позднее 20 рабочих дней со дня его поступления</w:t>
      </w:r>
      <w:proofErr w:type="gramEnd"/>
      <w:r>
        <w:t xml:space="preserve"> согласовывает проект договора аренды объекта культурного наследия либо направляет мотивированный отказ в его согласовании.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16. Республиканский орган охраны объектов культурного наследия отказывает в согласовании </w:t>
      </w:r>
      <w:proofErr w:type="gramStart"/>
      <w:r>
        <w:t>проекта договора аренды объекта культурного наследия</w:t>
      </w:r>
      <w:proofErr w:type="gramEnd"/>
      <w:r>
        <w:t xml:space="preserve"> только в случае его несоответствия положениям </w:t>
      </w:r>
      <w:hyperlink r:id="rId18" w:history="1">
        <w:r>
          <w:rPr>
            <w:color w:val="0000FF"/>
          </w:rPr>
          <w:t>главы VIII</w:t>
        </w:r>
      </w:hyperlink>
      <w:r>
        <w:t xml:space="preserve"> Федерального закона.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обязательством, предусмотренным </w:t>
      </w:r>
      <w:hyperlink r:id="rId19" w:history="1">
        <w:r>
          <w:rPr>
            <w:color w:val="0000FF"/>
          </w:rPr>
          <w:t>статьей 47.6</w:t>
        </w:r>
      </w:hyperlink>
      <w:r>
        <w:t xml:space="preserve"> Федерального закона, в срок, не превышающий семи лет со дня передачи указанного объекта культурного наследия в аренду, арендодатель</w:t>
      </w:r>
      <w:proofErr w:type="gramEnd"/>
      <w:r>
        <w:t xml:space="preserve"> направляет арендатору уведомление об одностороннем расторжении договора аренды.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</w:t>
      </w:r>
      <w:r>
        <w:lastRenderedPageBreak/>
        <w:t>расторжении договора аренды подлежит уплате арендодателю.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0" w:history="1">
        <w:r>
          <w:rPr>
            <w:color w:val="0000FF"/>
          </w:rPr>
          <w:t>статьей 47.6</w:t>
        </w:r>
      </w:hyperlink>
      <w:r>
        <w:t xml:space="preserve"> Федерального закона,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аренду, арендатор</w:t>
      </w:r>
      <w:proofErr w:type="gramEnd"/>
      <w:r>
        <w:t xml:space="preserve"> приобретает право сдавать арендованный объект культурного наследия в субаренду (поднаем) и (или) предоставлять в безвозмездное пользование в соответствии с законодательством Российской Федерации, законодательством Чувашской Республики при условии письменного уведомления арендодателя.</w:t>
      </w:r>
    </w:p>
    <w:p w:rsidR="0073428F" w:rsidRDefault="007342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168)</w:t>
      </w:r>
    </w:p>
    <w:p w:rsidR="0073428F" w:rsidRDefault="0073428F">
      <w:pPr>
        <w:pStyle w:val="ConsPlusNormal"/>
        <w:spacing w:before="220"/>
        <w:ind w:firstLine="540"/>
        <w:jc w:val="both"/>
      </w:pPr>
      <w:r>
        <w:t>19. Договор аренды объекта культурного наследия подлежит расторжению в одностороннем порядке арендодателем в соответствии с законодательством Российской Федерации.</w:t>
      </w: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jc w:val="both"/>
      </w:pPr>
    </w:p>
    <w:p w:rsidR="0073428F" w:rsidRDefault="00734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1" w:name="_GoBack"/>
      <w:bookmarkEnd w:id="1"/>
    </w:p>
    <w:sectPr w:rsidR="00F86F54" w:rsidSect="000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8F"/>
    <w:rsid w:val="000471E5"/>
    <w:rsid w:val="00065256"/>
    <w:rsid w:val="000C10AD"/>
    <w:rsid w:val="002731E0"/>
    <w:rsid w:val="0043439D"/>
    <w:rsid w:val="004570CA"/>
    <w:rsid w:val="005A2218"/>
    <w:rsid w:val="005F07B9"/>
    <w:rsid w:val="0073428F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B1B9D1281A747AC587FB137E2E4CE4A0B0980A5A1DDFFF9AB4B7501296B36789C50124CC2088DE7B9B8E5D1E09381AFFA71C18B2E30E2605EDB1PBP9I" TargetMode="External"/><Relationship Id="rId13" Type="http://schemas.openxmlformats.org/officeDocument/2006/relationships/hyperlink" Target="consultantplus://offline/ref=C8B3B1B9D1281A747AC599F605127048EFA9E7960E53118CA1CFB2E00F4290E635C99B58678E3389DB659B8F5AP1P5I" TargetMode="External"/><Relationship Id="rId18" Type="http://schemas.openxmlformats.org/officeDocument/2006/relationships/hyperlink" Target="consultantplus://offline/ref=C8B3B1B9D1281A747AC599F605127048EFA9E7960E53118CA1CFB2E00F4290E627C9C35467882F81DB70CDDE1C40506958B4AA1900AEE309P3P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B3B1B9D1281A747AC587FB137E2E4CE4A0B0980A5B19DCFF9FB4B7501296B36789C50124CC2088DE7B998E5B1E09381AFFA71C18B2E30E2605EDB1PBP9I" TargetMode="External"/><Relationship Id="rId7" Type="http://schemas.openxmlformats.org/officeDocument/2006/relationships/hyperlink" Target="consultantplus://offline/ref=C8B3B1B9D1281A747AC599F605127048EFA9E7960E53118CA1CFB2E00F4290E627C9C351668F26DD8F3FCC82581343695BB4A81C1CPAPCI" TargetMode="External"/><Relationship Id="rId12" Type="http://schemas.openxmlformats.org/officeDocument/2006/relationships/hyperlink" Target="consultantplus://offline/ref=C8B3B1B9D1281A747AC587FB137E2E4CE4A0B0980A5B19DCFF9FB4B7501296B36789C50124CC2088DE7B998F511E09381AFFA71C18B2E30E2605EDB1PBP9I" TargetMode="External"/><Relationship Id="rId17" Type="http://schemas.openxmlformats.org/officeDocument/2006/relationships/hyperlink" Target="consultantplus://offline/ref=C8B3B1B9D1281A747AC599F605127048EFA9E7960E53118CA1CFB2E00F4290E627C9C35467882F81DB70CDDE1C40506958B4AA1900AEE309P3P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3B1B9D1281A747AC599F605127048EFA9E7960E53118CA1CFB2E00F4290E627C9C3536E8926DD8F3FCC82581343695BB4A81C1CPAPCI" TargetMode="External"/><Relationship Id="rId20" Type="http://schemas.openxmlformats.org/officeDocument/2006/relationships/hyperlink" Target="consultantplus://offline/ref=C8B3B1B9D1281A747AC599F605127048EFA9E7960E53118CA1CFB2E00F4290E627C9C3536E8926DD8F3FCC82581343695BB4A81C1CPA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3B1B9D1281A747AC587FB137E2E4CE4A0B0980A5B19DCFF9FB4B7501296B36789C50124CC2088DE7B998F5D1E09381AFFA71C18B2E30E2605EDB1PBP9I" TargetMode="External"/><Relationship Id="rId11" Type="http://schemas.openxmlformats.org/officeDocument/2006/relationships/hyperlink" Target="consultantplus://offline/ref=C8B3B1B9D1281A747AC587FB137E2E4CE4A0B0980A5B19DCFF9FB4B7501296B36789C50124CC2088DE7B998F501E09381AFFA71C18B2E30E2605EDB1PBP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B3B1B9D1281A747AC599F605127048EFA9E7960E53118CA1CFB2E00F4290E627C9C3536E8926DD8F3FCC82581343695BB4A81C1CPAP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B3B1B9D1281A747AC587FB137E2E4CE4A0B0980A5B19DCFF9FB4B7501296B36789C50124CC2088DE7B998F5F1E09381AFFA71C18B2E30E2605EDB1PBP9I" TargetMode="External"/><Relationship Id="rId19" Type="http://schemas.openxmlformats.org/officeDocument/2006/relationships/hyperlink" Target="consultantplus://offline/ref=C8B3B1B9D1281A747AC599F605127048EFA9E7960E53118CA1CFB2E00F4290E627C9C3536E8926DD8F3FCC82581343695BB4A81C1CPA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B1B9D1281A747AC587FB137E2E4CE4A0B0980A5B19DCFF9FB4B7501296B36789C50124CC2088DE7B998F5E1E09381AFFA71C18B2E30E2605EDB1PBP9I" TargetMode="External"/><Relationship Id="rId14" Type="http://schemas.openxmlformats.org/officeDocument/2006/relationships/hyperlink" Target="consultantplus://offline/ref=C8B3B1B9D1281A747AC587FB137E2E4CE4A0B0980A5B19DCFF9FB4B7501296B36789C50124CC2088DE7B998E581E09381AFFA71C18B2E30E2605EDB1PBP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2020-05-06T08:15:00Z</dcterms:created>
  <dcterms:modified xsi:type="dcterms:W3CDTF">2020-05-06T08:15:00Z</dcterms:modified>
</cp:coreProperties>
</file>