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18" w:rsidRPr="007C7718" w:rsidRDefault="007C7718" w:rsidP="007C7718">
      <w:pPr>
        <w:spacing w:after="0"/>
        <w:jc w:val="right"/>
        <w:rPr>
          <w:rFonts w:ascii="Times New Roman" w:eastAsia="Times New Roman" w:hAnsi="Times New Roman" w:cs="Times New Roman"/>
          <w:bCs/>
          <w:color w:val="222222"/>
          <w:sz w:val="24"/>
          <w:szCs w:val="24"/>
          <w:lang w:eastAsia="ru-RU"/>
        </w:rPr>
      </w:pPr>
      <w:r w:rsidRPr="007C7718">
        <w:rPr>
          <w:rFonts w:ascii="Times New Roman" w:eastAsia="Times New Roman" w:hAnsi="Times New Roman" w:cs="Times New Roman"/>
          <w:bCs/>
          <w:color w:val="222222"/>
          <w:sz w:val="24"/>
          <w:szCs w:val="24"/>
          <w:lang w:eastAsia="ru-RU"/>
        </w:rPr>
        <w:t>Утверждена</w:t>
      </w:r>
    </w:p>
    <w:p w:rsidR="007C7718" w:rsidRPr="007C7718" w:rsidRDefault="007C7718" w:rsidP="007C7718">
      <w:pPr>
        <w:spacing w:after="0"/>
        <w:jc w:val="right"/>
        <w:rPr>
          <w:rFonts w:ascii="Times New Roman" w:eastAsia="Times New Roman" w:hAnsi="Times New Roman" w:cs="Times New Roman"/>
          <w:bCs/>
          <w:color w:val="222222"/>
          <w:sz w:val="24"/>
          <w:szCs w:val="24"/>
          <w:lang w:eastAsia="ru-RU"/>
        </w:rPr>
      </w:pPr>
      <w:r>
        <w:rPr>
          <w:rFonts w:ascii="Times New Roman" w:eastAsia="Times New Roman" w:hAnsi="Times New Roman" w:cs="Times New Roman"/>
          <w:bCs/>
          <w:color w:val="222222"/>
          <w:sz w:val="24"/>
          <w:szCs w:val="24"/>
          <w:lang w:eastAsia="ru-RU"/>
        </w:rPr>
        <w:t>п</w:t>
      </w:r>
      <w:r w:rsidRPr="007C7718">
        <w:rPr>
          <w:rFonts w:ascii="Times New Roman" w:eastAsia="Times New Roman" w:hAnsi="Times New Roman" w:cs="Times New Roman"/>
          <w:bCs/>
          <w:color w:val="222222"/>
          <w:sz w:val="24"/>
          <w:szCs w:val="24"/>
          <w:lang w:eastAsia="ru-RU"/>
        </w:rPr>
        <w:t xml:space="preserve">остановлением администрации </w:t>
      </w:r>
    </w:p>
    <w:p w:rsidR="007C7718" w:rsidRPr="007C7718" w:rsidRDefault="007C7718" w:rsidP="007C7718">
      <w:pPr>
        <w:spacing w:after="0"/>
        <w:jc w:val="right"/>
        <w:rPr>
          <w:rFonts w:ascii="Times New Roman" w:eastAsia="Times New Roman" w:hAnsi="Times New Roman" w:cs="Times New Roman"/>
          <w:bCs/>
          <w:color w:val="222222"/>
          <w:sz w:val="24"/>
          <w:szCs w:val="24"/>
          <w:lang w:eastAsia="ru-RU"/>
        </w:rPr>
      </w:pPr>
      <w:r w:rsidRPr="007C7718">
        <w:rPr>
          <w:rFonts w:ascii="Times New Roman" w:eastAsia="Times New Roman" w:hAnsi="Times New Roman" w:cs="Times New Roman"/>
          <w:bCs/>
          <w:color w:val="222222"/>
          <w:sz w:val="24"/>
          <w:szCs w:val="24"/>
          <w:lang w:eastAsia="ru-RU"/>
        </w:rPr>
        <w:t>Вурнарского района</w:t>
      </w:r>
      <w:r w:rsidR="00CB5F58">
        <w:rPr>
          <w:rFonts w:ascii="Times New Roman" w:eastAsia="Times New Roman" w:hAnsi="Times New Roman" w:cs="Times New Roman"/>
          <w:bCs/>
          <w:color w:val="222222"/>
          <w:sz w:val="24"/>
          <w:szCs w:val="24"/>
          <w:lang w:eastAsia="ru-RU"/>
        </w:rPr>
        <w:t xml:space="preserve"> Чувашской Республики</w:t>
      </w:r>
    </w:p>
    <w:p w:rsidR="007C7718" w:rsidRPr="007C7718" w:rsidRDefault="00437C14" w:rsidP="007C7718">
      <w:pPr>
        <w:spacing w:after="0"/>
        <w:jc w:val="right"/>
        <w:rPr>
          <w:rFonts w:ascii="Times New Roman" w:eastAsia="Times New Roman" w:hAnsi="Times New Roman" w:cs="Times New Roman"/>
          <w:bCs/>
          <w:color w:val="222222"/>
          <w:sz w:val="24"/>
          <w:szCs w:val="24"/>
          <w:lang w:eastAsia="ru-RU"/>
        </w:rPr>
      </w:pPr>
      <w:r>
        <w:rPr>
          <w:rFonts w:ascii="Times New Roman" w:eastAsia="Times New Roman" w:hAnsi="Times New Roman" w:cs="Times New Roman"/>
          <w:bCs/>
          <w:color w:val="222222"/>
          <w:sz w:val="24"/>
          <w:szCs w:val="24"/>
          <w:lang w:eastAsia="ru-RU"/>
        </w:rPr>
        <w:t>о</w:t>
      </w:r>
      <w:r w:rsidR="007C7718" w:rsidRPr="007C7718">
        <w:rPr>
          <w:rFonts w:ascii="Times New Roman" w:eastAsia="Times New Roman" w:hAnsi="Times New Roman" w:cs="Times New Roman"/>
          <w:bCs/>
          <w:color w:val="222222"/>
          <w:sz w:val="24"/>
          <w:szCs w:val="24"/>
          <w:lang w:eastAsia="ru-RU"/>
        </w:rPr>
        <w:t>т</w:t>
      </w:r>
      <w:r>
        <w:rPr>
          <w:rFonts w:ascii="Times New Roman" w:eastAsia="Times New Roman" w:hAnsi="Times New Roman" w:cs="Times New Roman"/>
          <w:bCs/>
          <w:color w:val="222222"/>
          <w:sz w:val="24"/>
          <w:szCs w:val="24"/>
          <w:lang w:eastAsia="ru-RU"/>
        </w:rPr>
        <w:t xml:space="preserve"> 29</w:t>
      </w:r>
      <w:r w:rsidR="007C7718" w:rsidRPr="007C7718">
        <w:rPr>
          <w:rFonts w:ascii="Times New Roman" w:eastAsia="Times New Roman" w:hAnsi="Times New Roman" w:cs="Times New Roman"/>
          <w:bCs/>
          <w:color w:val="222222"/>
          <w:sz w:val="24"/>
          <w:szCs w:val="24"/>
          <w:lang w:eastAsia="ru-RU"/>
        </w:rPr>
        <w:t xml:space="preserve">   июля 2020</w:t>
      </w:r>
      <w:r w:rsidR="00CB5F58">
        <w:rPr>
          <w:rFonts w:ascii="Times New Roman" w:eastAsia="Times New Roman" w:hAnsi="Times New Roman" w:cs="Times New Roman"/>
          <w:bCs/>
          <w:color w:val="222222"/>
          <w:sz w:val="24"/>
          <w:szCs w:val="24"/>
          <w:lang w:eastAsia="ru-RU"/>
        </w:rPr>
        <w:t xml:space="preserve"> </w:t>
      </w:r>
      <w:r w:rsidR="007C7718" w:rsidRPr="007C7718">
        <w:rPr>
          <w:rFonts w:ascii="Times New Roman" w:eastAsia="Times New Roman" w:hAnsi="Times New Roman" w:cs="Times New Roman"/>
          <w:bCs/>
          <w:color w:val="222222"/>
          <w:sz w:val="24"/>
          <w:szCs w:val="24"/>
          <w:lang w:eastAsia="ru-RU"/>
        </w:rPr>
        <w:t>г. №</w:t>
      </w:r>
      <w:r>
        <w:rPr>
          <w:rFonts w:ascii="Times New Roman" w:eastAsia="Times New Roman" w:hAnsi="Times New Roman" w:cs="Times New Roman"/>
          <w:bCs/>
          <w:color w:val="222222"/>
          <w:sz w:val="24"/>
          <w:szCs w:val="24"/>
          <w:lang w:eastAsia="ru-RU"/>
        </w:rPr>
        <w:t>424</w:t>
      </w:r>
      <w:r w:rsidR="007C7718" w:rsidRPr="007C7718">
        <w:rPr>
          <w:rFonts w:ascii="Times New Roman" w:eastAsia="Times New Roman" w:hAnsi="Times New Roman" w:cs="Times New Roman"/>
          <w:bCs/>
          <w:color w:val="222222"/>
          <w:sz w:val="24"/>
          <w:szCs w:val="24"/>
          <w:lang w:eastAsia="ru-RU"/>
        </w:rPr>
        <w:t xml:space="preserve">      </w:t>
      </w:r>
    </w:p>
    <w:p w:rsidR="007C7718" w:rsidRPr="007C7718" w:rsidRDefault="007C7718" w:rsidP="007C7718">
      <w:pPr>
        <w:spacing w:after="0"/>
        <w:jc w:val="center"/>
        <w:rPr>
          <w:rFonts w:ascii="Times New Roman" w:eastAsia="Times New Roman" w:hAnsi="Times New Roman" w:cs="Times New Roman"/>
          <w:bCs/>
          <w:color w:val="222222"/>
          <w:sz w:val="24"/>
          <w:szCs w:val="24"/>
          <w:lang w:eastAsia="ru-RU"/>
        </w:rPr>
      </w:pPr>
    </w:p>
    <w:p w:rsidR="007C7718" w:rsidRDefault="007C7718" w:rsidP="007C7718">
      <w:pPr>
        <w:spacing w:after="0"/>
        <w:jc w:val="center"/>
        <w:rPr>
          <w:rFonts w:ascii="Times New Roman" w:eastAsia="Times New Roman" w:hAnsi="Times New Roman" w:cs="Times New Roman"/>
          <w:b/>
          <w:bCs/>
          <w:color w:val="222222"/>
          <w:sz w:val="28"/>
          <w:szCs w:val="28"/>
          <w:lang w:eastAsia="ru-RU"/>
        </w:rPr>
      </w:pPr>
    </w:p>
    <w:p w:rsidR="00F45B20" w:rsidRDefault="007C7718" w:rsidP="007C7718">
      <w:pPr>
        <w:jc w:val="center"/>
        <w:rPr>
          <w:rFonts w:ascii="Times New Roman" w:eastAsia="Times New Roman" w:hAnsi="Times New Roman" w:cs="Times New Roman"/>
          <w:b/>
          <w:bCs/>
          <w:color w:val="222222"/>
          <w:sz w:val="28"/>
          <w:szCs w:val="28"/>
          <w:lang w:eastAsia="ru-RU"/>
        </w:rPr>
      </w:pPr>
      <w:bookmarkStart w:id="0" w:name="_GoBack"/>
      <w:r>
        <w:rPr>
          <w:rFonts w:ascii="Times New Roman" w:eastAsia="Times New Roman" w:hAnsi="Times New Roman" w:cs="Times New Roman"/>
          <w:b/>
          <w:bCs/>
          <w:color w:val="222222"/>
          <w:sz w:val="28"/>
          <w:szCs w:val="28"/>
          <w:lang w:eastAsia="ru-RU"/>
        </w:rPr>
        <w:t>Комплексная программа социально-экономического развития</w:t>
      </w:r>
      <w:r w:rsidR="008816AB">
        <w:rPr>
          <w:rFonts w:ascii="Times New Roman" w:eastAsia="Times New Roman" w:hAnsi="Times New Roman" w:cs="Times New Roman"/>
          <w:b/>
          <w:bCs/>
          <w:color w:val="222222"/>
          <w:sz w:val="28"/>
          <w:szCs w:val="28"/>
          <w:lang w:eastAsia="ru-RU"/>
        </w:rPr>
        <w:t xml:space="preserve"> Вурнарского</w:t>
      </w:r>
      <w:r>
        <w:rPr>
          <w:rFonts w:ascii="Times New Roman" w:eastAsia="Times New Roman" w:hAnsi="Times New Roman" w:cs="Times New Roman"/>
          <w:b/>
          <w:bCs/>
          <w:color w:val="222222"/>
          <w:sz w:val="28"/>
          <w:szCs w:val="28"/>
          <w:lang w:eastAsia="ru-RU"/>
        </w:rPr>
        <w:t xml:space="preserve"> района Чувашской Республики на 2020-2025 годы</w:t>
      </w:r>
    </w:p>
    <w:bookmarkEnd w:id="0" w:displacedByCustomXml="next"/>
    <w:sdt>
      <w:sdtPr>
        <w:rPr>
          <w:rFonts w:asciiTheme="minorHAnsi" w:eastAsiaTheme="minorHAnsi" w:hAnsiTheme="minorHAnsi" w:cstheme="minorBidi"/>
          <w:color w:val="auto"/>
          <w:sz w:val="22"/>
          <w:szCs w:val="22"/>
          <w:lang w:eastAsia="en-US"/>
        </w:rPr>
        <w:id w:val="1351138778"/>
        <w:docPartObj>
          <w:docPartGallery w:val="Table of Contents"/>
          <w:docPartUnique/>
        </w:docPartObj>
      </w:sdtPr>
      <w:sdtEndPr>
        <w:rPr>
          <w:b/>
          <w:bCs/>
        </w:rPr>
      </w:sdtEndPr>
      <w:sdtContent>
        <w:p w:rsidR="00F45B20" w:rsidRPr="005D725B" w:rsidRDefault="005D725B" w:rsidP="005D725B">
          <w:pPr>
            <w:pStyle w:val="aff7"/>
            <w:jc w:val="center"/>
            <w:rPr>
              <w:rFonts w:ascii="Times New Roman" w:hAnsi="Times New Roman" w:cs="Times New Roman"/>
              <w:color w:val="000000" w:themeColor="text1"/>
            </w:rPr>
          </w:pPr>
          <w:r w:rsidRPr="005D725B">
            <w:rPr>
              <w:rFonts w:ascii="Times New Roman" w:hAnsi="Times New Roman" w:cs="Times New Roman"/>
              <w:color w:val="000000" w:themeColor="text1"/>
            </w:rPr>
            <w:t>Содержание</w:t>
          </w:r>
        </w:p>
        <w:p w:rsidR="00F45B20" w:rsidRPr="00F45B20" w:rsidRDefault="00F75514">
          <w:pPr>
            <w:pStyle w:val="13"/>
            <w:tabs>
              <w:tab w:val="left" w:pos="440"/>
              <w:tab w:val="right" w:leader="dot" w:pos="9345"/>
            </w:tabs>
            <w:rPr>
              <w:rFonts w:ascii="Times New Roman" w:eastAsiaTheme="minorEastAsia" w:hAnsi="Times New Roman" w:cs="Times New Roman"/>
              <w:noProof/>
              <w:lang w:eastAsia="ru-RU"/>
            </w:rPr>
          </w:pPr>
          <w:r w:rsidRPr="00F75514">
            <w:rPr>
              <w:rFonts w:ascii="Times New Roman" w:hAnsi="Times New Roman" w:cs="Times New Roman"/>
            </w:rPr>
            <w:fldChar w:fldCharType="begin"/>
          </w:r>
          <w:r w:rsidR="00F45B20" w:rsidRPr="00F45B20">
            <w:rPr>
              <w:rFonts w:ascii="Times New Roman" w:hAnsi="Times New Roman" w:cs="Times New Roman"/>
            </w:rPr>
            <w:instrText xml:space="preserve"> TOC \o "1-3" \h \z \u </w:instrText>
          </w:r>
          <w:r w:rsidRPr="00F75514">
            <w:rPr>
              <w:rFonts w:ascii="Times New Roman" w:hAnsi="Times New Roman" w:cs="Times New Roman"/>
            </w:rPr>
            <w:fldChar w:fldCharType="separate"/>
          </w:r>
          <w:hyperlink w:anchor="_Toc38481115" w:history="1">
            <w:r w:rsidR="00F45B20" w:rsidRPr="00F45B20">
              <w:rPr>
                <w:rStyle w:val="a5"/>
                <w:rFonts w:ascii="Times New Roman" w:hAnsi="Times New Roman" w:cs="Times New Roman"/>
                <w:b/>
                <w:bCs/>
                <w:noProof/>
              </w:rPr>
              <w:t>1.</w:t>
            </w:r>
            <w:r w:rsidR="00F45B20" w:rsidRPr="00F45B20">
              <w:rPr>
                <w:rFonts w:ascii="Times New Roman" w:eastAsiaTheme="minorEastAsia" w:hAnsi="Times New Roman" w:cs="Times New Roman"/>
                <w:noProof/>
                <w:lang w:eastAsia="ru-RU"/>
              </w:rPr>
              <w:tab/>
            </w:r>
            <w:r w:rsidR="007077A8">
              <w:rPr>
                <w:rStyle w:val="a5"/>
                <w:rFonts w:ascii="Times New Roman" w:hAnsi="Times New Roman" w:cs="Times New Roman"/>
                <w:b/>
                <w:bCs/>
                <w:noProof/>
              </w:rPr>
              <w:t>ПАСПОРТ</w:t>
            </w:r>
            <w:r w:rsidR="00F45B20" w:rsidRPr="00F45B20">
              <w:rPr>
                <w:rFonts w:ascii="Times New Roman" w:hAnsi="Times New Roman" w:cs="Times New Roman"/>
                <w:noProof/>
                <w:webHidden/>
              </w:rPr>
              <w:tab/>
            </w:r>
          </w:hyperlink>
          <w:r w:rsidR="008816AB">
            <w:t>2</w:t>
          </w:r>
        </w:p>
        <w:p w:rsidR="00F45B20" w:rsidRPr="00F45B20" w:rsidRDefault="00F75514">
          <w:pPr>
            <w:pStyle w:val="13"/>
            <w:tabs>
              <w:tab w:val="left" w:pos="440"/>
              <w:tab w:val="right" w:leader="dot" w:pos="9345"/>
            </w:tabs>
            <w:rPr>
              <w:rFonts w:ascii="Times New Roman" w:eastAsiaTheme="minorEastAsia" w:hAnsi="Times New Roman" w:cs="Times New Roman"/>
              <w:noProof/>
              <w:lang w:eastAsia="ru-RU"/>
            </w:rPr>
          </w:pPr>
          <w:hyperlink w:anchor="_Toc38481116" w:history="1">
            <w:r w:rsidR="00F45B20" w:rsidRPr="00F45B20">
              <w:rPr>
                <w:rStyle w:val="a5"/>
                <w:rFonts w:ascii="Times New Roman" w:hAnsi="Times New Roman" w:cs="Times New Roman"/>
                <w:b/>
                <w:noProof/>
              </w:rPr>
              <w:t>2.</w:t>
            </w:r>
            <w:r w:rsidR="00F45B20" w:rsidRPr="00F45B20">
              <w:rPr>
                <w:rFonts w:ascii="Times New Roman" w:eastAsiaTheme="minorEastAsia" w:hAnsi="Times New Roman" w:cs="Times New Roman"/>
                <w:noProof/>
                <w:lang w:eastAsia="ru-RU"/>
              </w:rPr>
              <w:tab/>
            </w:r>
            <w:r w:rsidR="00F45B20" w:rsidRPr="00F45B20">
              <w:rPr>
                <w:rStyle w:val="a5"/>
                <w:rFonts w:ascii="Times New Roman" w:hAnsi="Times New Roman" w:cs="Times New Roman"/>
                <w:b/>
                <w:noProof/>
              </w:rPr>
              <w:t>СОЦИАЛЬНО-ЭКОНОМИЧЕСКО</w:t>
            </w:r>
            <w:r w:rsidR="007077A8">
              <w:rPr>
                <w:rStyle w:val="a5"/>
                <w:rFonts w:ascii="Times New Roman" w:hAnsi="Times New Roman" w:cs="Times New Roman"/>
                <w:b/>
                <w:noProof/>
              </w:rPr>
              <w:t>Е</w:t>
            </w:r>
            <w:r w:rsidR="003221F0">
              <w:rPr>
                <w:rStyle w:val="a5"/>
                <w:rFonts w:ascii="Times New Roman" w:hAnsi="Times New Roman" w:cs="Times New Roman"/>
                <w:b/>
                <w:noProof/>
              </w:rPr>
              <w:t xml:space="preserve"> ПОЛОЖЕНИЕ</w:t>
            </w:r>
            <w:r w:rsidR="006856C5">
              <w:rPr>
                <w:rStyle w:val="a5"/>
                <w:rFonts w:ascii="Times New Roman" w:hAnsi="Times New Roman" w:cs="Times New Roman"/>
                <w:b/>
                <w:noProof/>
              </w:rPr>
              <w:t xml:space="preserve"> </w:t>
            </w:r>
            <w:r w:rsidR="00756F76">
              <w:rPr>
                <w:rStyle w:val="a5"/>
                <w:rFonts w:ascii="Times New Roman" w:hAnsi="Times New Roman" w:cs="Times New Roman"/>
                <w:b/>
                <w:noProof/>
              </w:rPr>
              <w:t>ВУРНАРСКОГО</w:t>
            </w:r>
            <w:r w:rsidR="006856C5">
              <w:rPr>
                <w:rStyle w:val="a5"/>
                <w:rFonts w:ascii="Times New Roman" w:hAnsi="Times New Roman" w:cs="Times New Roman"/>
                <w:b/>
                <w:noProof/>
              </w:rPr>
              <w:t xml:space="preserve"> РАЙОНА</w:t>
            </w:r>
            <w:r w:rsidR="00F45B20" w:rsidRPr="00F45B20">
              <w:rPr>
                <w:rStyle w:val="a5"/>
                <w:rFonts w:ascii="Times New Roman" w:hAnsi="Times New Roman" w:cs="Times New Roman"/>
                <w:b/>
                <w:noProof/>
              </w:rPr>
              <w:t xml:space="preserve"> ЧУВАШСКОЙ РЕСПУБЛИКИ</w:t>
            </w:r>
            <w:r w:rsidR="00F45B20" w:rsidRPr="00F45B20">
              <w:rPr>
                <w:rFonts w:ascii="Times New Roman" w:hAnsi="Times New Roman" w:cs="Times New Roman"/>
                <w:noProof/>
                <w:webHidden/>
              </w:rPr>
              <w:tab/>
            </w:r>
          </w:hyperlink>
          <w:r w:rsidR="008816AB">
            <w:t>5</w:t>
          </w:r>
        </w:p>
        <w:p w:rsidR="00F45B20" w:rsidRPr="00F45B20" w:rsidRDefault="00F75514">
          <w:pPr>
            <w:pStyle w:val="13"/>
            <w:tabs>
              <w:tab w:val="left" w:pos="440"/>
              <w:tab w:val="right" w:leader="dot" w:pos="9345"/>
            </w:tabs>
            <w:rPr>
              <w:rFonts w:ascii="Times New Roman" w:eastAsiaTheme="minorEastAsia" w:hAnsi="Times New Roman" w:cs="Times New Roman"/>
              <w:noProof/>
              <w:lang w:eastAsia="ru-RU"/>
            </w:rPr>
          </w:pPr>
          <w:hyperlink w:anchor="_Toc38481117" w:history="1">
            <w:r w:rsidR="00F45B20" w:rsidRPr="00F45B20">
              <w:rPr>
                <w:rStyle w:val="a5"/>
                <w:rFonts w:ascii="Times New Roman" w:hAnsi="Times New Roman" w:cs="Times New Roman"/>
                <w:b/>
                <w:bCs/>
                <w:noProof/>
              </w:rPr>
              <w:t>3.</w:t>
            </w:r>
            <w:r w:rsidR="00F45B20" w:rsidRPr="00F45B20">
              <w:rPr>
                <w:rFonts w:ascii="Times New Roman" w:eastAsiaTheme="minorEastAsia" w:hAnsi="Times New Roman" w:cs="Times New Roman"/>
                <w:noProof/>
                <w:lang w:eastAsia="ru-RU"/>
              </w:rPr>
              <w:tab/>
            </w:r>
            <w:r w:rsidR="003221F0">
              <w:rPr>
                <w:rStyle w:val="a5"/>
                <w:rFonts w:ascii="Times New Roman" w:hAnsi="Times New Roman" w:cs="Times New Roman"/>
                <w:b/>
                <w:bCs/>
                <w:noProof/>
              </w:rPr>
              <w:t>ПРОБЛЕМЫ И ПУТИ ИХ РЕШЕНИЯ</w:t>
            </w:r>
            <w:r w:rsidR="00F45B20" w:rsidRPr="00F45B20">
              <w:rPr>
                <w:rFonts w:ascii="Times New Roman" w:hAnsi="Times New Roman" w:cs="Times New Roman"/>
                <w:noProof/>
                <w:webHidden/>
              </w:rPr>
              <w:tab/>
            </w:r>
            <w:r w:rsidR="003221F0">
              <w:rPr>
                <w:rFonts w:ascii="Times New Roman" w:hAnsi="Times New Roman" w:cs="Times New Roman"/>
                <w:noProof/>
                <w:webHidden/>
              </w:rPr>
              <w:t>28</w:t>
            </w:r>
          </w:hyperlink>
        </w:p>
        <w:p w:rsidR="00F45B20" w:rsidRPr="00F45B20" w:rsidRDefault="00F75514">
          <w:pPr>
            <w:pStyle w:val="13"/>
            <w:tabs>
              <w:tab w:val="left" w:pos="440"/>
              <w:tab w:val="right" w:leader="dot" w:pos="9345"/>
            </w:tabs>
            <w:rPr>
              <w:rFonts w:ascii="Times New Roman" w:eastAsiaTheme="minorEastAsia" w:hAnsi="Times New Roman" w:cs="Times New Roman"/>
              <w:noProof/>
              <w:lang w:eastAsia="ru-RU"/>
            </w:rPr>
          </w:pPr>
          <w:hyperlink w:anchor="_Toc38481118" w:history="1">
            <w:r w:rsidR="00F45B20" w:rsidRPr="00F45B20">
              <w:rPr>
                <w:rStyle w:val="a5"/>
                <w:rFonts w:ascii="Times New Roman" w:hAnsi="Times New Roman" w:cs="Times New Roman"/>
                <w:b/>
                <w:bCs/>
                <w:noProof/>
              </w:rPr>
              <w:t>4.</w:t>
            </w:r>
            <w:r w:rsidR="00F45B20" w:rsidRPr="00F45B20">
              <w:rPr>
                <w:rFonts w:ascii="Times New Roman" w:eastAsiaTheme="minorEastAsia" w:hAnsi="Times New Roman" w:cs="Times New Roman"/>
                <w:noProof/>
                <w:lang w:eastAsia="ru-RU"/>
              </w:rPr>
              <w:tab/>
            </w:r>
            <w:r w:rsidR="003221F0" w:rsidRPr="003221F0">
              <w:rPr>
                <w:rFonts w:ascii="Times New Roman" w:eastAsiaTheme="minorEastAsia" w:hAnsi="Times New Roman" w:cs="Times New Roman"/>
                <w:b/>
                <w:noProof/>
                <w:lang w:eastAsia="ru-RU"/>
              </w:rPr>
              <w:t>РЕСУРСНОЕ ОБЕСПЕЧЕНИЕ ПРО</w:t>
            </w:r>
            <w:r w:rsidR="00F45B20" w:rsidRPr="00F45B20">
              <w:rPr>
                <w:rStyle w:val="a5"/>
                <w:rFonts w:ascii="Times New Roman" w:hAnsi="Times New Roman" w:cs="Times New Roman"/>
                <w:b/>
                <w:bCs/>
                <w:noProof/>
              </w:rPr>
              <w:t>ГРАММЫ</w:t>
            </w:r>
            <w:r w:rsidR="00F45B20" w:rsidRPr="00F45B20">
              <w:rPr>
                <w:rFonts w:ascii="Times New Roman" w:hAnsi="Times New Roman" w:cs="Times New Roman"/>
                <w:noProof/>
                <w:webHidden/>
              </w:rPr>
              <w:tab/>
            </w:r>
            <w:r w:rsidR="003221F0">
              <w:rPr>
                <w:rFonts w:ascii="Times New Roman" w:hAnsi="Times New Roman" w:cs="Times New Roman"/>
                <w:noProof/>
                <w:webHidden/>
              </w:rPr>
              <w:t>39</w:t>
            </w:r>
          </w:hyperlink>
        </w:p>
        <w:p w:rsidR="00F45B20" w:rsidRPr="00F45B20" w:rsidRDefault="00F75514">
          <w:pPr>
            <w:pStyle w:val="13"/>
            <w:tabs>
              <w:tab w:val="left" w:pos="440"/>
              <w:tab w:val="right" w:leader="dot" w:pos="9345"/>
            </w:tabs>
            <w:rPr>
              <w:rFonts w:ascii="Times New Roman" w:eastAsiaTheme="minorEastAsia" w:hAnsi="Times New Roman" w:cs="Times New Roman"/>
              <w:noProof/>
              <w:lang w:eastAsia="ru-RU"/>
            </w:rPr>
          </w:pPr>
          <w:hyperlink w:anchor="_Toc38481119" w:history="1">
            <w:r w:rsidR="00F45B20" w:rsidRPr="00F45B20">
              <w:rPr>
                <w:rStyle w:val="a5"/>
                <w:rFonts w:ascii="Times New Roman" w:hAnsi="Times New Roman" w:cs="Times New Roman"/>
                <w:b/>
                <w:bCs/>
                <w:noProof/>
              </w:rPr>
              <w:t>5.</w:t>
            </w:r>
            <w:r w:rsidR="00F45B20" w:rsidRPr="00F45B20">
              <w:rPr>
                <w:rFonts w:ascii="Times New Roman" w:eastAsiaTheme="minorEastAsia" w:hAnsi="Times New Roman" w:cs="Times New Roman"/>
                <w:noProof/>
                <w:lang w:eastAsia="ru-RU"/>
              </w:rPr>
              <w:tab/>
            </w:r>
            <w:r w:rsidR="003221F0">
              <w:rPr>
                <w:rStyle w:val="a5"/>
                <w:rFonts w:ascii="Times New Roman" w:hAnsi="Times New Roman" w:cs="Times New Roman"/>
                <w:b/>
                <w:bCs/>
                <w:noProof/>
              </w:rPr>
              <w:t>ЭФФЕКТИВНОСТЬ РЕАЛИЗАЦИИ ПРОГРАММЫ</w:t>
            </w:r>
            <w:r w:rsidR="00F45B20" w:rsidRPr="00F45B20">
              <w:rPr>
                <w:rFonts w:ascii="Times New Roman" w:hAnsi="Times New Roman" w:cs="Times New Roman"/>
                <w:noProof/>
                <w:webHidden/>
              </w:rPr>
              <w:tab/>
            </w:r>
          </w:hyperlink>
          <w:r w:rsidR="008816AB">
            <w:t>59</w:t>
          </w:r>
        </w:p>
        <w:p w:rsidR="001C6092" w:rsidRDefault="00F75514">
          <w:pPr>
            <w:rPr>
              <w:b/>
              <w:bCs/>
            </w:rPr>
          </w:pPr>
          <w:r w:rsidRPr="00F45B20">
            <w:rPr>
              <w:rFonts w:ascii="Times New Roman" w:hAnsi="Times New Roman" w:cs="Times New Roman"/>
              <w:b/>
              <w:bCs/>
            </w:rPr>
            <w:fldChar w:fldCharType="end"/>
          </w:r>
        </w:p>
      </w:sdtContent>
    </w:sdt>
    <w:p w:rsidR="002001E7" w:rsidRDefault="002001E7"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2001E7">
      <w:pPr>
        <w:spacing w:after="0" w:line="240" w:lineRule="auto"/>
        <w:jc w:val="both"/>
        <w:rPr>
          <w:rFonts w:ascii="Times New Roman" w:hAnsi="Times New Roman"/>
          <w:b/>
          <w:color w:val="000000"/>
        </w:rPr>
      </w:pPr>
    </w:p>
    <w:p w:rsidR="00337355" w:rsidRDefault="00337355" w:rsidP="00337355">
      <w:pPr>
        <w:pStyle w:val="ConsPlusNormal"/>
        <w:pageBreakBefore/>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П А С П О Р Т</w:t>
      </w:r>
    </w:p>
    <w:p w:rsidR="00337355" w:rsidRDefault="005D15EB" w:rsidP="00337355">
      <w:pPr>
        <w:pStyle w:val="ConsPlusNormal"/>
        <w:widowControl/>
        <w:jc w:val="center"/>
        <w:rPr>
          <w:rFonts w:ascii="Times New Roman" w:hAnsi="Times New Roman" w:cs="Times New Roman"/>
          <w:color w:val="000000"/>
          <w:sz w:val="26"/>
          <w:szCs w:val="26"/>
        </w:rPr>
      </w:pPr>
      <w:r>
        <w:rPr>
          <w:rFonts w:ascii="Times New Roman" w:hAnsi="Times New Roman" w:cs="Times New Roman"/>
          <w:b/>
          <w:color w:val="000000"/>
          <w:sz w:val="26"/>
          <w:szCs w:val="26"/>
        </w:rPr>
        <w:t xml:space="preserve">Комплексной </w:t>
      </w:r>
      <w:r w:rsidR="00337355">
        <w:rPr>
          <w:rFonts w:ascii="Times New Roman" w:hAnsi="Times New Roman" w:cs="Times New Roman"/>
          <w:b/>
          <w:color w:val="000000"/>
          <w:sz w:val="26"/>
          <w:szCs w:val="26"/>
        </w:rPr>
        <w:t xml:space="preserve"> программы </w:t>
      </w:r>
      <w:r>
        <w:rPr>
          <w:rFonts w:ascii="Times New Roman" w:hAnsi="Times New Roman" w:cs="Times New Roman"/>
          <w:b/>
          <w:color w:val="000000"/>
          <w:sz w:val="26"/>
          <w:szCs w:val="26"/>
        </w:rPr>
        <w:t xml:space="preserve">социально-экономического </w:t>
      </w:r>
      <w:r w:rsidR="00337355">
        <w:rPr>
          <w:rFonts w:ascii="Times New Roman" w:hAnsi="Times New Roman" w:cs="Times New Roman"/>
          <w:b/>
          <w:color w:val="000000"/>
          <w:sz w:val="26"/>
          <w:szCs w:val="26"/>
        </w:rPr>
        <w:t xml:space="preserve"> развити</w:t>
      </w:r>
      <w:r>
        <w:rPr>
          <w:rFonts w:ascii="Times New Roman" w:hAnsi="Times New Roman" w:cs="Times New Roman"/>
          <w:b/>
          <w:color w:val="000000"/>
          <w:sz w:val="26"/>
          <w:szCs w:val="26"/>
        </w:rPr>
        <w:t>я</w:t>
      </w:r>
      <w:r w:rsidR="00337355">
        <w:rPr>
          <w:rFonts w:ascii="Times New Roman" w:hAnsi="Times New Roman" w:cs="Times New Roman"/>
          <w:b/>
          <w:color w:val="000000"/>
          <w:sz w:val="26"/>
          <w:szCs w:val="26"/>
        </w:rPr>
        <w:t xml:space="preserve">  Вурнарского района Чувашской Республики</w:t>
      </w:r>
      <w:r w:rsidR="0090779B">
        <w:rPr>
          <w:rFonts w:ascii="Times New Roman" w:hAnsi="Times New Roman" w:cs="Times New Roman"/>
          <w:b/>
          <w:color w:val="000000"/>
          <w:sz w:val="26"/>
          <w:szCs w:val="26"/>
        </w:rPr>
        <w:t xml:space="preserve"> на 2020-2025 годы</w:t>
      </w:r>
    </w:p>
    <w:p w:rsidR="00337355" w:rsidRDefault="00337355" w:rsidP="00337355">
      <w:pPr>
        <w:pStyle w:val="ConsPlusNormal"/>
        <w:widowControl/>
        <w:jc w:val="both"/>
        <w:rPr>
          <w:rFonts w:ascii="Times New Roman" w:hAnsi="Times New Roman" w:cs="Times New Roman"/>
          <w:color w:val="000000"/>
          <w:sz w:val="26"/>
          <w:szCs w:val="26"/>
        </w:rPr>
      </w:pPr>
    </w:p>
    <w:tbl>
      <w:tblPr>
        <w:tblW w:w="0" w:type="auto"/>
        <w:tblLayout w:type="fixed"/>
        <w:tblCellMar>
          <w:left w:w="85" w:type="dxa"/>
          <w:right w:w="85" w:type="dxa"/>
        </w:tblCellMar>
        <w:tblLook w:val="0000"/>
      </w:tblPr>
      <w:tblGrid>
        <w:gridCol w:w="2501"/>
        <w:gridCol w:w="391"/>
        <w:gridCol w:w="6343"/>
      </w:tblGrid>
      <w:tr w:rsidR="00337355" w:rsidTr="00D925E9">
        <w:trPr>
          <w:trHeight w:val="23"/>
        </w:trPr>
        <w:tc>
          <w:tcPr>
            <w:tcW w:w="2501"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Ответственный исполнитель  </w:t>
            </w:r>
            <w:r w:rsidR="00FB0581">
              <w:rPr>
                <w:rFonts w:ascii="Times New Roman" w:hAnsi="Times New Roman" w:cs="Times New Roman"/>
                <w:color w:val="000000"/>
                <w:sz w:val="26"/>
                <w:szCs w:val="26"/>
              </w:rPr>
              <w:t>комплексной</w:t>
            </w:r>
            <w:r w:rsidRPr="00DB7F78">
              <w:rPr>
                <w:rFonts w:ascii="Times New Roman" w:hAnsi="Times New Roman" w:cs="Times New Roman"/>
                <w:color w:val="000000"/>
                <w:sz w:val="26"/>
                <w:szCs w:val="26"/>
              </w:rPr>
              <w:t xml:space="preserve"> программы</w:t>
            </w:r>
          </w:p>
          <w:p w:rsidR="00337355" w:rsidRPr="00DB7F78" w:rsidRDefault="00337355" w:rsidP="00D925E9">
            <w:pPr>
              <w:pStyle w:val="ConsPlusNormal"/>
              <w:widowControl/>
              <w:jc w:val="both"/>
              <w:rPr>
                <w:rFonts w:ascii="Times New Roman" w:hAnsi="Times New Roman" w:cs="Times New Roman"/>
                <w:color w:val="000000"/>
                <w:sz w:val="26"/>
                <w:szCs w:val="26"/>
              </w:rPr>
            </w:pPr>
          </w:p>
        </w:tc>
        <w:tc>
          <w:tcPr>
            <w:tcW w:w="391" w:type="dxa"/>
            <w:shd w:val="clear" w:color="auto" w:fill="auto"/>
          </w:tcPr>
          <w:p w:rsidR="00337355" w:rsidRPr="00DB7F78" w:rsidRDefault="00337355" w:rsidP="00D925E9">
            <w:pPr>
              <w:pStyle w:val="ConsPlusNormal"/>
              <w:widowControl/>
              <w:jc w:val="center"/>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337355" w:rsidRPr="00DB7F78" w:rsidRDefault="00A570FC" w:rsidP="001B6686">
            <w:pPr>
              <w:pStyle w:val="ConsPlusNormal"/>
              <w:widowControl/>
              <w:jc w:val="both"/>
              <w:rPr>
                <w:rFonts w:ascii="Times New Roman" w:hAnsi="Times New Roman" w:cs="Times New Roman"/>
                <w:sz w:val="26"/>
                <w:szCs w:val="26"/>
              </w:rPr>
            </w:pPr>
            <w:r>
              <w:rPr>
                <w:rFonts w:ascii="Times New Roman" w:hAnsi="Times New Roman" w:cs="Times New Roman"/>
                <w:color w:val="000000"/>
                <w:sz w:val="26"/>
                <w:szCs w:val="26"/>
              </w:rPr>
              <w:t>а</w:t>
            </w:r>
            <w:r w:rsidR="00337355" w:rsidRPr="00DB7F78">
              <w:rPr>
                <w:rFonts w:ascii="Times New Roman" w:hAnsi="Times New Roman" w:cs="Times New Roman"/>
                <w:color w:val="000000"/>
                <w:sz w:val="26"/>
                <w:szCs w:val="26"/>
              </w:rPr>
              <w:t>дминистраци</w:t>
            </w:r>
            <w:r w:rsidR="00D72061" w:rsidRPr="00DB7F78">
              <w:rPr>
                <w:rFonts w:ascii="Times New Roman" w:hAnsi="Times New Roman" w:cs="Times New Roman"/>
                <w:color w:val="000000"/>
                <w:sz w:val="26"/>
                <w:szCs w:val="26"/>
              </w:rPr>
              <w:t>я</w:t>
            </w:r>
            <w:r w:rsidR="00337355" w:rsidRPr="00DB7F78">
              <w:rPr>
                <w:rFonts w:ascii="Times New Roman" w:hAnsi="Times New Roman" w:cs="Times New Roman"/>
                <w:color w:val="000000"/>
                <w:sz w:val="26"/>
                <w:szCs w:val="26"/>
              </w:rPr>
              <w:t xml:space="preserve"> Вурнарского района Чувашской Республики</w:t>
            </w:r>
          </w:p>
        </w:tc>
      </w:tr>
      <w:tr w:rsidR="00337355" w:rsidTr="00D925E9">
        <w:trPr>
          <w:trHeight w:val="23"/>
        </w:trPr>
        <w:tc>
          <w:tcPr>
            <w:tcW w:w="2501"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Соисполнители муниципальной программы</w:t>
            </w:r>
          </w:p>
          <w:p w:rsidR="00337355" w:rsidRPr="00DB7F78" w:rsidRDefault="00337355" w:rsidP="00D925E9">
            <w:pPr>
              <w:pStyle w:val="ConsPlusNormal"/>
              <w:widowControl/>
              <w:jc w:val="both"/>
              <w:rPr>
                <w:rFonts w:ascii="Times New Roman" w:hAnsi="Times New Roman" w:cs="Times New Roman"/>
                <w:color w:val="000000"/>
                <w:sz w:val="26"/>
                <w:szCs w:val="26"/>
              </w:rPr>
            </w:pPr>
          </w:p>
        </w:tc>
        <w:tc>
          <w:tcPr>
            <w:tcW w:w="391" w:type="dxa"/>
            <w:shd w:val="clear" w:color="auto" w:fill="auto"/>
          </w:tcPr>
          <w:p w:rsidR="00337355" w:rsidRPr="00DB7F78" w:rsidRDefault="00337355" w:rsidP="00D925E9">
            <w:pPr>
              <w:pStyle w:val="ConsPlusNormal"/>
              <w:widowControl/>
              <w:jc w:val="center"/>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337355" w:rsidRPr="00DB7F78" w:rsidRDefault="00A570FC" w:rsidP="00D925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w:t>
            </w:r>
            <w:r w:rsidR="00337355" w:rsidRPr="00DB7F78">
              <w:rPr>
                <w:rFonts w:ascii="Times New Roman" w:eastAsia="Times New Roman" w:hAnsi="Times New Roman" w:cs="Times New Roman"/>
                <w:color w:val="000000"/>
                <w:sz w:val="26"/>
                <w:szCs w:val="26"/>
              </w:rPr>
              <w:t>труктурные подразделения администрации Вурнарского района Чувашской Республики;</w:t>
            </w:r>
          </w:p>
          <w:p w:rsidR="00337355" w:rsidRPr="00DB7F78" w:rsidRDefault="00337355" w:rsidP="00D925E9">
            <w:pPr>
              <w:spacing w:after="0" w:line="240" w:lineRule="auto"/>
              <w:jc w:val="both"/>
              <w:rPr>
                <w:rFonts w:ascii="Times New Roman" w:eastAsia="Times New Roman" w:hAnsi="Times New Roman" w:cs="Times New Roman"/>
                <w:color w:val="000000"/>
                <w:sz w:val="26"/>
                <w:szCs w:val="26"/>
              </w:rPr>
            </w:pPr>
            <w:r w:rsidRPr="00DB7F78">
              <w:rPr>
                <w:rFonts w:ascii="Times New Roman" w:eastAsia="Times New Roman" w:hAnsi="Times New Roman" w:cs="Times New Roman"/>
                <w:color w:val="000000"/>
                <w:sz w:val="26"/>
                <w:szCs w:val="26"/>
              </w:rPr>
              <w:t>городское и сельские поселения Вурнарского района Чувашской Республики (по  согласованию)</w:t>
            </w:r>
          </w:p>
          <w:p w:rsidR="00337355" w:rsidRPr="00DB7F78" w:rsidRDefault="00337355" w:rsidP="00D925E9">
            <w:pPr>
              <w:spacing w:after="0" w:line="240" w:lineRule="auto"/>
              <w:jc w:val="both"/>
              <w:rPr>
                <w:rFonts w:ascii="Times New Roman" w:eastAsia="Times New Roman" w:hAnsi="Times New Roman" w:cs="Times New Roman"/>
                <w:color w:val="000000"/>
                <w:sz w:val="26"/>
                <w:szCs w:val="26"/>
              </w:rPr>
            </w:pPr>
          </w:p>
          <w:p w:rsidR="00337355" w:rsidRPr="00DB7F78" w:rsidRDefault="00337355" w:rsidP="00D925E9">
            <w:pPr>
              <w:spacing w:after="0" w:line="240" w:lineRule="auto"/>
              <w:jc w:val="both"/>
              <w:rPr>
                <w:rFonts w:ascii="Times New Roman" w:eastAsia="Times New Roman" w:hAnsi="Times New Roman" w:cs="Times New Roman"/>
                <w:color w:val="000000"/>
                <w:sz w:val="26"/>
                <w:szCs w:val="26"/>
              </w:rPr>
            </w:pPr>
          </w:p>
        </w:tc>
      </w:tr>
      <w:tr w:rsidR="00337355" w:rsidTr="00D925E9">
        <w:trPr>
          <w:trHeight w:val="23"/>
        </w:trPr>
        <w:tc>
          <w:tcPr>
            <w:tcW w:w="2501"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Участники муниципальной программы</w:t>
            </w:r>
          </w:p>
        </w:tc>
        <w:tc>
          <w:tcPr>
            <w:tcW w:w="391" w:type="dxa"/>
            <w:shd w:val="clear" w:color="auto" w:fill="auto"/>
          </w:tcPr>
          <w:p w:rsidR="00337355" w:rsidRPr="00DB7F78" w:rsidRDefault="00337355" w:rsidP="00D925E9">
            <w:pPr>
              <w:pStyle w:val="ConsPlusNormal"/>
              <w:widowControl/>
              <w:jc w:val="center"/>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337355" w:rsidRPr="00DB7F78" w:rsidRDefault="00A570FC" w:rsidP="00D925E9">
            <w:pPr>
              <w:pStyle w:val="2"/>
              <w:autoSpaceDE w:val="0"/>
              <w:jc w:val="both"/>
              <w:rPr>
                <w:rFonts w:ascii="Times New Roman" w:hAnsi="Times New Roman" w:cs="Times New Roman"/>
                <w:color w:val="000000"/>
              </w:rPr>
            </w:pPr>
            <w:r>
              <w:rPr>
                <w:rFonts w:ascii="Times New Roman" w:hAnsi="Times New Roman" w:cs="Times New Roman"/>
                <w:color w:val="000000"/>
              </w:rPr>
              <w:t>о</w:t>
            </w:r>
            <w:r w:rsidR="00337355" w:rsidRPr="00DB7F78">
              <w:rPr>
                <w:rFonts w:ascii="Times New Roman" w:hAnsi="Times New Roman" w:cs="Times New Roman"/>
                <w:color w:val="000000"/>
              </w:rPr>
              <w:t>тдел сельского хозяйства и экологии администрации Вурнарского района Чувашской Республики;</w:t>
            </w:r>
          </w:p>
          <w:p w:rsidR="00337355" w:rsidRPr="00DB7F78" w:rsidRDefault="00A570FC" w:rsidP="00D925E9">
            <w:pPr>
              <w:pStyle w:val="2"/>
              <w:autoSpaceDE w:val="0"/>
              <w:jc w:val="both"/>
              <w:rPr>
                <w:rFonts w:ascii="Times New Roman" w:hAnsi="Times New Roman" w:cs="Times New Roman"/>
                <w:color w:val="000000"/>
              </w:rPr>
            </w:pPr>
            <w:r>
              <w:rPr>
                <w:rFonts w:ascii="Times New Roman" w:hAnsi="Times New Roman" w:cs="Times New Roman"/>
                <w:color w:val="000000"/>
              </w:rPr>
              <w:t>ф</w:t>
            </w:r>
            <w:r w:rsidR="00337355" w:rsidRPr="00DB7F78">
              <w:rPr>
                <w:rFonts w:ascii="Times New Roman" w:hAnsi="Times New Roman" w:cs="Times New Roman"/>
                <w:color w:val="000000"/>
              </w:rPr>
              <w:t>инансовый отдел администрации Вурнарского района Чувашской Республики;</w:t>
            </w:r>
          </w:p>
          <w:p w:rsidR="00337355" w:rsidRPr="00DB7F78" w:rsidRDefault="00A570FC" w:rsidP="00D925E9">
            <w:pPr>
              <w:pStyle w:val="2"/>
              <w:autoSpaceDE w:val="0"/>
              <w:jc w:val="both"/>
              <w:rPr>
                <w:rFonts w:ascii="Times New Roman" w:hAnsi="Times New Roman" w:cs="Times New Roman"/>
                <w:color w:val="000000"/>
              </w:rPr>
            </w:pPr>
            <w:r>
              <w:rPr>
                <w:rFonts w:ascii="Times New Roman" w:hAnsi="Times New Roman" w:cs="Times New Roman"/>
                <w:color w:val="000000"/>
              </w:rPr>
              <w:t>о</w:t>
            </w:r>
            <w:r w:rsidR="00337355" w:rsidRPr="00DB7F78">
              <w:rPr>
                <w:rFonts w:ascii="Times New Roman" w:hAnsi="Times New Roman" w:cs="Times New Roman"/>
                <w:color w:val="000000"/>
              </w:rPr>
              <w:t>тдел культуры, по делам национальностей, физической культуры и спорта администрации Вурнарского района Чувашской Республики;</w:t>
            </w:r>
          </w:p>
          <w:p w:rsidR="00337355" w:rsidRPr="00DB7F78" w:rsidRDefault="00A570FC" w:rsidP="00D925E9">
            <w:pPr>
              <w:pStyle w:val="2"/>
              <w:autoSpaceDE w:val="0"/>
              <w:jc w:val="both"/>
              <w:rPr>
                <w:rFonts w:ascii="Times New Roman" w:hAnsi="Times New Roman" w:cs="Times New Roman"/>
                <w:color w:val="000000"/>
              </w:rPr>
            </w:pPr>
            <w:r>
              <w:rPr>
                <w:rFonts w:ascii="Times New Roman" w:hAnsi="Times New Roman" w:cs="Times New Roman"/>
                <w:color w:val="000000"/>
              </w:rPr>
              <w:t>о</w:t>
            </w:r>
            <w:r w:rsidR="00337355" w:rsidRPr="00DB7F78">
              <w:rPr>
                <w:rFonts w:ascii="Times New Roman" w:hAnsi="Times New Roman" w:cs="Times New Roman"/>
                <w:color w:val="000000"/>
              </w:rPr>
              <w:t>тдел образования и молодежной политики администрации Вурнарского района Чувашской Республики;</w:t>
            </w:r>
          </w:p>
          <w:p w:rsidR="00337355" w:rsidRPr="00DB7F78" w:rsidRDefault="00A570FC" w:rsidP="00D925E9">
            <w:pPr>
              <w:pStyle w:val="2"/>
              <w:autoSpaceDE w:val="0"/>
              <w:jc w:val="both"/>
              <w:rPr>
                <w:rFonts w:ascii="Times New Roman" w:hAnsi="Times New Roman" w:cs="Times New Roman"/>
                <w:color w:val="000000"/>
              </w:rPr>
            </w:pPr>
            <w:r>
              <w:rPr>
                <w:rFonts w:ascii="Times New Roman" w:hAnsi="Times New Roman" w:cs="Times New Roman"/>
                <w:color w:val="000000"/>
              </w:rPr>
              <w:t>о</w:t>
            </w:r>
            <w:r w:rsidR="00337355" w:rsidRPr="00DB7F78">
              <w:rPr>
                <w:rFonts w:ascii="Times New Roman" w:hAnsi="Times New Roman" w:cs="Times New Roman"/>
                <w:color w:val="000000"/>
              </w:rPr>
              <w:t>тдел строительства, ЖКХ, по закупкам товаров, работ, услуг для обеспечения муниципальных нужд администрации Вурнарского района Чувашской Республики;</w:t>
            </w:r>
          </w:p>
          <w:p w:rsidR="00337355" w:rsidRPr="00DB7F78" w:rsidRDefault="00A570FC" w:rsidP="00D925E9">
            <w:pPr>
              <w:pStyle w:val="2"/>
              <w:autoSpaceDE w:val="0"/>
              <w:jc w:val="both"/>
              <w:rPr>
                <w:rFonts w:ascii="Times New Roman" w:hAnsi="Times New Roman" w:cs="Times New Roman"/>
                <w:color w:val="000000"/>
              </w:rPr>
            </w:pPr>
            <w:r>
              <w:rPr>
                <w:rFonts w:ascii="Times New Roman" w:hAnsi="Times New Roman" w:cs="Times New Roman"/>
                <w:color w:val="000000"/>
              </w:rPr>
              <w:t>с</w:t>
            </w:r>
            <w:r w:rsidR="00337355" w:rsidRPr="00DB7F78">
              <w:rPr>
                <w:rFonts w:ascii="Times New Roman" w:hAnsi="Times New Roman" w:cs="Times New Roman"/>
                <w:color w:val="000000"/>
              </w:rPr>
              <w:t>ектор информатизации администрации Вурнарского района Чувашской Республики;</w:t>
            </w:r>
          </w:p>
          <w:p w:rsidR="00337355" w:rsidRPr="00DB7F78" w:rsidRDefault="00337355" w:rsidP="00D925E9">
            <w:pPr>
              <w:autoSpaceDE w:val="0"/>
              <w:spacing w:after="0" w:line="240"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администрация городского и сельских поселений Вурнарского района ( по согласованию);</w:t>
            </w:r>
          </w:p>
          <w:p w:rsidR="00337355" w:rsidRPr="00DB7F78" w:rsidRDefault="00337355" w:rsidP="00D925E9">
            <w:pPr>
              <w:autoSpaceDE w:val="0"/>
              <w:spacing w:after="0" w:line="240" w:lineRule="auto"/>
              <w:jc w:val="both"/>
              <w:rPr>
                <w:rFonts w:ascii="Times New Roman" w:hAnsi="Times New Roman" w:cs="Times New Roman"/>
                <w:sz w:val="26"/>
                <w:szCs w:val="26"/>
              </w:rPr>
            </w:pPr>
          </w:p>
        </w:tc>
      </w:tr>
      <w:tr w:rsidR="00337355" w:rsidTr="00D925E9">
        <w:trPr>
          <w:trHeight w:val="23"/>
        </w:trPr>
        <w:tc>
          <w:tcPr>
            <w:tcW w:w="2501" w:type="dxa"/>
            <w:shd w:val="clear" w:color="auto" w:fill="auto"/>
          </w:tcPr>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p>
        </w:tc>
        <w:tc>
          <w:tcPr>
            <w:tcW w:w="391" w:type="dxa"/>
            <w:shd w:val="clear" w:color="auto" w:fill="auto"/>
          </w:tcPr>
          <w:p w:rsidR="00337355" w:rsidRPr="00DB7F78" w:rsidRDefault="00337355" w:rsidP="00D925E9">
            <w:pPr>
              <w:pStyle w:val="ConsPlusNormal"/>
              <w:widowControl/>
              <w:spacing w:line="228" w:lineRule="auto"/>
              <w:jc w:val="center"/>
              <w:rPr>
                <w:rFonts w:ascii="Times New Roman" w:hAnsi="Times New Roman" w:cs="Times New Roman"/>
                <w:color w:val="000000"/>
                <w:sz w:val="26"/>
                <w:szCs w:val="26"/>
              </w:rPr>
            </w:pPr>
          </w:p>
        </w:tc>
        <w:tc>
          <w:tcPr>
            <w:tcW w:w="6343" w:type="dxa"/>
            <w:shd w:val="clear" w:color="auto" w:fill="auto"/>
          </w:tcPr>
          <w:p w:rsidR="00337355" w:rsidRPr="00DB7F78" w:rsidRDefault="00337355" w:rsidP="00D925E9">
            <w:pPr>
              <w:pStyle w:val="ConsPlusNormal"/>
              <w:widowControl/>
              <w:spacing w:line="228" w:lineRule="auto"/>
              <w:jc w:val="both"/>
              <w:rPr>
                <w:rFonts w:ascii="Times New Roman" w:hAnsi="Times New Roman" w:cs="Times New Roman"/>
                <w:strike/>
                <w:color w:val="000000"/>
                <w:sz w:val="26"/>
                <w:szCs w:val="26"/>
              </w:rPr>
            </w:pPr>
          </w:p>
        </w:tc>
      </w:tr>
      <w:tr w:rsidR="00337355" w:rsidTr="00D925E9">
        <w:trPr>
          <w:trHeight w:val="23"/>
        </w:trPr>
        <w:tc>
          <w:tcPr>
            <w:tcW w:w="2501"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Цель муниципальной программы</w:t>
            </w:r>
          </w:p>
        </w:tc>
        <w:tc>
          <w:tcPr>
            <w:tcW w:w="391" w:type="dxa"/>
            <w:shd w:val="clear" w:color="auto" w:fill="auto"/>
          </w:tcPr>
          <w:p w:rsidR="00337355" w:rsidRPr="00DB7F78" w:rsidRDefault="00337355" w:rsidP="00D925E9">
            <w:pPr>
              <w:pStyle w:val="ConsPlusNormal"/>
              <w:widowControl/>
              <w:jc w:val="center"/>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337355" w:rsidRDefault="007C7718" w:rsidP="00D925E9">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Реализация Стратегии социально-экономического развития </w:t>
            </w:r>
            <w:r w:rsidR="00337355" w:rsidRPr="00DB7F78">
              <w:rPr>
                <w:rFonts w:ascii="Times New Roman" w:hAnsi="Times New Roman" w:cs="Times New Roman"/>
                <w:color w:val="000000"/>
                <w:sz w:val="26"/>
                <w:szCs w:val="26"/>
              </w:rPr>
              <w:t xml:space="preserve"> Вурнарско</w:t>
            </w:r>
            <w:r w:rsidR="005D058A">
              <w:rPr>
                <w:rFonts w:ascii="Times New Roman" w:hAnsi="Times New Roman" w:cs="Times New Roman"/>
                <w:color w:val="000000"/>
                <w:sz w:val="26"/>
                <w:szCs w:val="26"/>
              </w:rPr>
              <w:t>го</w:t>
            </w:r>
            <w:r w:rsidR="00337355" w:rsidRPr="00DB7F78">
              <w:rPr>
                <w:rFonts w:ascii="Times New Roman" w:hAnsi="Times New Roman" w:cs="Times New Roman"/>
                <w:color w:val="000000"/>
                <w:sz w:val="26"/>
                <w:szCs w:val="26"/>
              </w:rPr>
              <w:t xml:space="preserve"> район</w:t>
            </w:r>
            <w:r w:rsidR="005D058A">
              <w:rPr>
                <w:rFonts w:ascii="Times New Roman" w:hAnsi="Times New Roman" w:cs="Times New Roman"/>
                <w:color w:val="000000"/>
                <w:sz w:val="26"/>
                <w:szCs w:val="26"/>
              </w:rPr>
              <w:t>а</w:t>
            </w:r>
            <w:r w:rsidR="00337355" w:rsidRPr="00DB7F78">
              <w:rPr>
                <w:rFonts w:ascii="Times New Roman" w:hAnsi="Times New Roman" w:cs="Times New Roman"/>
                <w:color w:val="000000"/>
                <w:sz w:val="26"/>
                <w:szCs w:val="26"/>
              </w:rPr>
              <w:t xml:space="preserve"> Чувашской Республик</w:t>
            </w:r>
            <w:r w:rsidR="001B6686" w:rsidRPr="00DB7F78">
              <w:rPr>
                <w:rFonts w:ascii="Times New Roman" w:hAnsi="Times New Roman" w:cs="Times New Roman"/>
                <w:color w:val="000000"/>
                <w:sz w:val="26"/>
                <w:szCs w:val="26"/>
              </w:rPr>
              <w:t>и</w:t>
            </w:r>
            <w:r>
              <w:rPr>
                <w:rFonts w:ascii="Times New Roman" w:hAnsi="Times New Roman" w:cs="Times New Roman"/>
                <w:color w:val="000000"/>
                <w:sz w:val="26"/>
                <w:szCs w:val="26"/>
              </w:rPr>
              <w:t xml:space="preserve"> до 2035 года.</w:t>
            </w:r>
          </w:p>
          <w:p w:rsidR="007C7718" w:rsidRDefault="007C7718" w:rsidP="00D925E9">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Обеспечение устойчивого экономического развития района.</w:t>
            </w:r>
          </w:p>
          <w:p w:rsidR="007C7718" w:rsidRPr="00DB7F78" w:rsidRDefault="007C7718" w:rsidP="00D925E9">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Сохранение и развитие экономического потенциала и стандартов качества жизни. </w:t>
            </w:r>
          </w:p>
          <w:p w:rsidR="00337355" w:rsidRPr="00DB7F78" w:rsidRDefault="00337355" w:rsidP="00D925E9">
            <w:pPr>
              <w:pStyle w:val="ConsPlusNormal"/>
              <w:widowControl/>
              <w:jc w:val="both"/>
              <w:rPr>
                <w:rFonts w:ascii="Times New Roman" w:hAnsi="Times New Roman" w:cs="Times New Roman"/>
                <w:color w:val="000000"/>
                <w:sz w:val="26"/>
                <w:szCs w:val="26"/>
              </w:rPr>
            </w:pPr>
          </w:p>
        </w:tc>
      </w:tr>
      <w:tr w:rsidR="00337355" w:rsidTr="00D925E9">
        <w:trPr>
          <w:trHeight w:val="23"/>
        </w:trPr>
        <w:tc>
          <w:tcPr>
            <w:tcW w:w="2501"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Задачи муниципальной программы</w:t>
            </w:r>
          </w:p>
        </w:tc>
        <w:tc>
          <w:tcPr>
            <w:tcW w:w="391" w:type="dxa"/>
            <w:shd w:val="clear" w:color="auto" w:fill="auto"/>
          </w:tcPr>
          <w:p w:rsidR="00337355" w:rsidRPr="00DB7F78" w:rsidRDefault="00337355" w:rsidP="00D925E9">
            <w:pPr>
              <w:pStyle w:val="ConsPlusNormal"/>
              <w:widowControl/>
              <w:jc w:val="center"/>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BB7BA9" w:rsidRPr="00DB7F78" w:rsidRDefault="00BB7BA9" w:rsidP="00D925E9">
            <w:pPr>
              <w:autoSpaceDE w:val="0"/>
              <w:spacing w:after="0" w:line="240"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повышение качества проводимой инвестиционной политики и развитие производственной инфраструктуры;</w:t>
            </w:r>
          </w:p>
          <w:p w:rsidR="00BB7BA9" w:rsidRPr="00DB7F78" w:rsidRDefault="00BB7BA9" w:rsidP="00D925E9">
            <w:pPr>
              <w:autoSpaceDE w:val="0"/>
              <w:spacing w:after="0" w:line="240"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развитие сельского хозяйства;</w:t>
            </w:r>
          </w:p>
          <w:p w:rsidR="00337355" w:rsidRPr="00DB7F78" w:rsidRDefault="00337355" w:rsidP="00D925E9">
            <w:pPr>
              <w:autoSpaceDE w:val="0"/>
              <w:spacing w:after="0" w:line="240"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создание условий для устойчивого развития малого и </w:t>
            </w:r>
            <w:r w:rsidRPr="00DB7F78">
              <w:rPr>
                <w:rFonts w:ascii="Times New Roman" w:hAnsi="Times New Roman" w:cs="Times New Roman"/>
                <w:color w:val="000000"/>
                <w:sz w:val="26"/>
                <w:szCs w:val="26"/>
              </w:rPr>
              <w:lastRenderedPageBreak/>
              <w:t>среднего предпринимательства в  Вурнарском районе Чувашской Республик</w:t>
            </w:r>
            <w:r w:rsidR="00672F21">
              <w:rPr>
                <w:rFonts w:ascii="Times New Roman" w:hAnsi="Times New Roman" w:cs="Times New Roman"/>
                <w:color w:val="000000"/>
                <w:sz w:val="26"/>
                <w:szCs w:val="26"/>
              </w:rPr>
              <w:t>и</w:t>
            </w:r>
            <w:r w:rsidRPr="00DB7F78">
              <w:rPr>
                <w:rFonts w:ascii="Times New Roman" w:hAnsi="Times New Roman" w:cs="Times New Roman"/>
                <w:color w:val="000000"/>
                <w:sz w:val="26"/>
                <w:szCs w:val="26"/>
              </w:rPr>
              <w:t xml:space="preserve"> на основе формирования эффективных механизмов его муниципальной поддержки;</w:t>
            </w:r>
          </w:p>
          <w:p w:rsidR="00337355" w:rsidRDefault="00BB7BA9" w:rsidP="00BB7BA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обеспечение стабильного развития предприятий;</w:t>
            </w:r>
          </w:p>
          <w:p w:rsidR="007C7718" w:rsidRPr="00DB7F78" w:rsidRDefault="007C7718" w:rsidP="00BB7BA9">
            <w:pPr>
              <w:pStyle w:val="ConsPlusNormal"/>
              <w:widowControl/>
              <w:jc w:val="both"/>
              <w:rPr>
                <w:rFonts w:ascii="Times New Roman" w:hAnsi="Times New Roman" w:cs="Times New Roman"/>
                <w:color w:val="000000"/>
                <w:sz w:val="26"/>
                <w:szCs w:val="26"/>
              </w:rPr>
            </w:pPr>
          </w:p>
        </w:tc>
      </w:tr>
      <w:tr w:rsidR="00337355" w:rsidTr="00D925E9">
        <w:trPr>
          <w:trHeight w:val="23"/>
        </w:trPr>
        <w:tc>
          <w:tcPr>
            <w:tcW w:w="2501"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lastRenderedPageBreak/>
              <w:t>Целевые индикаторы и показатели муниципальной программы</w:t>
            </w:r>
          </w:p>
        </w:tc>
        <w:tc>
          <w:tcPr>
            <w:tcW w:w="391" w:type="dxa"/>
            <w:shd w:val="clear" w:color="auto" w:fill="auto"/>
          </w:tcPr>
          <w:p w:rsidR="00337355" w:rsidRPr="00DB7F78" w:rsidRDefault="00337355" w:rsidP="00D925E9">
            <w:pPr>
              <w:pStyle w:val="ConsPlusNormal"/>
              <w:widowControl/>
              <w:jc w:val="center"/>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к 20</w:t>
            </w:r>
            <w:r w:rsidR="00BB7BA9" w:rsidRPr="00DB7F78">
              <w:rPr>
                <w:rFonts w:ascii="Times New Roman" w:hAnsi="Times New Roman" w:cs="Times New Roman"/>
                <w:color w:val="000000"/>
                <w:sz w:val="26"/>
                <w:szCs w:val="26"/>
              </w:rPr>
              <w:t>2</w:t>
            </w:r>
            <w:r w:rsidRPr="00DB7F78">
              <w:rPr>
                <w:rFonts w:ascii="Times New Roman" w:hAnsi="Times New Roman" w:cs="Times New Roman"/>
                <w:color w:val="000000"/>
                <w:sz w:val="26"/>
                <w:szCs w:val="26"/>
              </w:rPr>
              <w:t>6 году будут достигнуты следующие целевые индикаторы и показатели:</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темп роста оборота розничной торговли </w:t>
            </w:r>
            <w:r w:rsidR="00A570FC">
              <w:rPr>
                <w:rFonts w:ascii="Times New Roman" w:hAnsi="Times New Roman" w:cs="Times New Roman"/>
                <w:color w:val="000000"/>
                <w:sz w:val="26"/>
                <w:szCs w:val="26"/>
              </w:rPr>
              <w:t>-</w:t>
            </w:r>
            <w:r w:rsidRPr="00DB7F78">
              <w:rPr>
                <w:rFonts w:ascii="Times New Roman" w:hAnsi="Times New Roman" w:cs="Times New Roman"/>
                <w:color w:val="000000"/>
                <w:sz w:val="26"/>
                <w:szCs w:val="26"/>
              </w:rPr>
              <w:t xml:space="preserve"> 125 %;</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прирост количества субъектов малого и среднего предпринимательства</w:t>
            </w:r>
            <w:r w:rsidR="00A570FC">
              <w:rPr>
                <w:rFonts w:ascii="Times New Roman" w:hAnsi="Times New Roman" w:cs="Times New Roman"/>
                <w:color w:val="000000"/>
                <w:sz w:val="26"/>
                <w:szCs w:val="26"/>
              </w:rPr>
              <w:t xml:space="preserve"> -</w:t>
            </w:r>
            <w:r w:rsidRPr="00DB7F78">
              <w:rPr>
                <w:rFonts w:ascii="Times New Roman" w:hAnsi="Times New Roman" w:cs="Times New Roman"/>
                <w:color w:val="000000"/>
                <w:sz w:val="26"/>
                <w:szCs w:val="26"/>
              </w:rPr>
              <w:t xml:space="preserve"> 2,3%;</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привлечение в развитие инфраструктуры потребительского рынка и сферы услуг инвестиций из внебюджетных источников</w:t>
            </w:r>
            <w:r w:rsidR="00103325">
              <w:rPr>
                <w:rFonts w:ascii="Times New Roman" w:hAnsi="Times New Roman" w:cs="Times New Roman"/>
                <w:color w:val="000000"/>
                <w:sz w:val="26"/>
                <w:szCs w:val="26"/>
              </w:rPr>
              <w:t>;</w:t>
            </w:r>
          </w:p>
          <w:p w:rsidR="004361DB" w:rsidRDefault="004361DB" w:rsidP="004361DB">
            <w:pPr>
              <w:pStyle w:val="ConsPlusNormal"/>
              <w:jc w:val="both"/>
              <w:rPr>
                <w:rFonts w:ascii="Times New Roman" w:hAnsi="Times New Roman"/>
                <w:color w:val="000000"/>
                <w:sz w:val="26"/>
                <w:szCs w:val="26"/>
              </w:rPr>
            </w:pPr>
            <w:r>
              <w:rPr>
                <w:rFonts w:ascii="Times New Roman" w:hAnsi="Times New Roman"/>
                <w:color w:val="000000"/>
                <w:sz w:val="26"/>
                <w:szCs w:val="26"/>
              </w:rPr>
              <w:t xml:space="preserve">увеличение объема  отгруженных товаров собственного производства, выполненных  работ и услуг  собственными силами в промышленном производстве; </w:t>
            </w:r>
          </w:p>
          <w:p w:rsidR="004361DB" w:rsidRDefault="00A05631" w:rsidP="004361DB">
            <w:pPr>
              <w:pStyle w:val="ConsPlusNormal"/>
              <w:jc w:val="both"/>
              <w:rPr>
                <w:rFonts w:ascii="Times New Roman" w:hAnsi="Times New Roman"/>
                <w:color w:val="000000"/>
                <w:sz w:val="26"/>
                <w:szCs w:val="26"/>
              </w:rPr>
            </w:pPr>
            <w:r>
              <w:rPr>
                <w:rFonts w:ascii="Times New Roman" w:hAnsi="Times New Roman"/>
                <w:color w:val="000000"/>
                <w:sz w:val="26"/>
                <w:szCs w:val="26"/>
              </w:rPr>
              <w:t xml:space="preserve">снижение </w:t>
            </w:r>
            <w:r w:rsidR="004361DB">
              <w:rPr>
                <w:rFonts w:ascii="Times New Roman" w:hAnsi="Times New Roman"/>
                <w:color w:val="000000"/>
                <w:sz w:val="26"/>
                <w:szCs w:val="26"/>
              </w:rPr>
              <w:t>уровн</w:t>
            </w:r>
            <w:r>
              <w:rPr>
                <w:rFonts w:ascii="Times New Roman" w:hAnsi="Times New Roman"/>
                <w:color w:val="000000"/>
                <w:sz w:val="26"/>
                <w:szCs w:val="26"/>
              </w:rPr>
              <w:t>я</w:t>
            </w:r>
            <w:r w:rsidR="004361DB">
              <w:rPr>
                <w:rFonts w:ascii="Times New Roman" w:hAnsi="Times New Roman"/>
                <w:color w:val="000000"/>
                <w:sz w:val="26"/>
                <w:szCs w:val="26"/>
              </w:rPr>
              <w:t xml:space="preserve"> безработицы.</w:t>
            </w:r>
          </w:p>
          <w:p w:rsidR="004361DB" w:rsidRDefault="004361DB" w:rsidP="004361DB">
            <w:pPr>
              <w:pStyle w:val="ConsPlusNormal"/>
              <w:jc w:val="both"/>
              <w:rPr>
                <w:rFonts w:ascii="Times New Roman" w:hAnsi="Times New Roman"/>
                <w:color w:val="000000"/>
                <w:sz w:val="26"/>
                <w:szCs w:val="26"/>
              </w:rPr>
            </w:pPr>
          </w:p>
          <w:p w:rsidR="00337355" w:rsidRPr="00DB7F78" w:rsidRDefault="00337355" w:rsidP="004361DB">
            <w:pPr>
              <w:pStyle w:val="ConsPlusNormal"/>
              <w:widowControl/>
              <w:jc w:val="both"/>
              <w:rPr>
                <w:rFonts w:ascii="Times New Roman" w:hAnsi="Times New Roman" w:cs="Times New Roman"/>
                <w:color w:val="000000"/>
                <w:sz w:val="26"/>
                <w:szCs w:val="26"/>
              </w:rPr>
            </w:pPr>
          </w:p>
        </w:tc>
      </w:tr>
      <w:tr w:rsidR="00337355" w:rsidTr="00D925E9">
        <w:trPr>
          <w:trHeight w:val="23"/>
        </w:trPr>
        <w:tc>
          <w:tcPr>
            <w:tcW w:w="2501"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Срок и этапы реализации муниципальной программы</w:t>
            </w:r>
          </w:p>
        </w:tc>
        <w:tc>
          <w:tcPr>
            <w:tcW w:w="391" w:type="dxa"/>
            <w:shd w:val="clear" w:color="auto" w:fill="auto"/>
          </w:tcPr>
          <w:p w:rsidR="00337355" w:rsidRPr="00DB7F78" w:rsidRDefault="00337355" w:rsidP="00D925E9">
            <w:pPr>
              <w:pStyle w:val="ConsPlusNormal"/>
              <w:widowControl/>
              <w:jc w:val="center"/>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20</w:t>
            </w:r>
            <w:r w:rsidR="00BB7BA9" w:rsidRPr="00DB7F78">
              <w:rPr>
                <w:rFonts w:ascii="Times New Roman" w:hAnsi="Times New Roman" w:cs="Times New Roman"/>
                <w:color w:val="000000"/>
                <w:sz w:val="26"/>
                <w:szCs w:val="26"/>
              </w:rPr>
              <w:t>20</w:t>
            </w:r>
            <w:r w:rsidR="00A570FC">
              <w:rPr>
                <w:rFonts w:ascii="Times New Roman" w:hAnsi="Times New Roman" w:cs="Times New Roman"/>
                <w:color w:val="000000"/>
                <w:sz w:val="26"/>
                <w:szCs w:val="26"/>
              </w:rPr>
              <w:t xml:space="preserve">- </w:t>
            </w:r>
            <w:r w:rsidRPr="00DB7F78">
              <w:rPr>
                <w:rFonts w:ascii="Times New Roman" w:hAnsi="Times New Roman" w:cs="Times New Roman"/>
                <w:color w:val="000000"/>
                <w:sz w:val="26"/>
                <w:szCs w:val="26"/>
              </w:rPr>
              <w:t>20</w:t>
            </w:r>
            <w:r w:rsidR="00BB7BA9" w:rsidRPr="00DB7F78">
              <w:rPr>
                <w:rFonts w:ascii="Times New Roman" w:hAnsi="Times New Roman" w:cs="Times New Roman"/>
                <w:color w:val="000000"/>
                <w:sz w:val="26"/>
                <w:szCs w:val="26"/>
              </w:rPr>
              <w:t>2</w:t>
            </w:r>
            <w:r w:rsidRPr="00DB7F78">
              <w:rPr>
                <w:rFonts w:ascii="Times New Roman" w:hAnsi="Times New Roman" w:cs="Times New Roman"/>
                <w:color w:val="000000"/>
                <w:sz w:val="26"/>
                <w:szCs w:val="26"/>
              </w:rPr>
              <w:t>5 годы:</w:t>
            </w:r>
          </w:p>
          <w:p w:rsidR="00337355" w:rsidRPr="00DB7F78" w:rsidRDefault="00337355" w:rsidP="00BB7BA9">
            <w:pPr>
              <w:pStyle w:val="ConsPlusNormal"/>
              <w:widowControl/>
              <w:jc w:val="both"/>
              <w:rPr>
                <w:rFonts w:ascii="Times New Roman" w:hAnsi="Times New Roman" w:cs="Times New Roman"/>
                <w:color w:val="000000"/>
                <w:sz w:val="26"/>
                <w:szCs w:val="26"/>
              </w:rPr>
            </w:pPr>
          </w:p>
        </w:tc>
      </w:tr>
      <w:tr w:rsidR="00337355" w:rsidTr="00D925E9">
        <w:trPr>
          <w:trHeight w:val="23"/>
        </w:trPr>
        <w:tc>
          <w:tcPr>
            <w:tcW w:w="2501" w:type="dxa"/>
            <w:shd w:val="clear" w:color="auto" w:fill="auto"/>
          </w:tcPr>
          <w:p w:rsidR="00BB7BA9" w:rsidRPr="00DB7F78" w:rsidRDefault="00BB7BA9" w:rsidP="00D925E9">
            <w:pPr>
              <w:pStyle w:val="ConsPlusNormal"/>
              <w:widowControl/>
              <w:jc w:val="both"/>
              <w:rPr>
                <w:rFonts w:ascii="Times New Roman" w:hAnsi="Times New Roman" w:cs="Times New Roman"/>
                <w:color w:val="000000"/>
                <w:sz w:val="26"/>
                <w:szCs w:val="26"/>
              </w:rPr>
            </w:pP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Объемы финансирования муниципальной программы с разбивкой по годам реализации</w:t>
            </w:r>
          </w:p>
        </w:tc>
        <w:tc>
          <w:tcPr>
            <w:tcW w:w="391" w:type="dxa"/>
            <w:shd w:val="clear" w:color="auto" w:fill="auto"/>
          </w:tcPr>
          <w:p w:rsidR="00BB7BA9" w:rsidRPr="00DB7F78" w:rsidRDefault="00BB7BA9" w:rsidP="00D925E9">
            <w:pPr>
              <w:pStyle w:val="ConsPlusNormal"/>
              <w:widowControl/>
              <w:spacing w:line="228" w:lineRule="auto"/>
              <w:jc w:val="both"/>
              <w:rPr>
                <w:rFonts w:ascii="Times New Roman" w:hAnsi="Times New Roman" w:cs="Times New Roman"/>
                <w:color w:val="000000"/>
                <w:sz w:val="26"/>
                <w:szCs w:val="26"/>
              </w:rPr>
            </w:pP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BB7BA9" w:rsidRPr="00DB7F78" w:rsidRDefault="00BB7BA9" w:rsidP="00D925E9">
            <w:pPr>
              <w:pStyle w:val="ConsPlusNormal"/>
              <w:widowControl/>
              <w:jc w:val="both"/>
              <w:rPr>
                <w:rFonts w:ascii="Times New Roman" w:hAnsi="Times New Roman" w:cs="Times New Roman"/>
                <w:color w:val="000000"/>
                <w:sz w:val="26"/>
                <w:szCs w:val="26"/>
              </w:rPr>
            </w:pP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прогнозируемые объемы финансирования мероприятий программы в 20</w:t>
            </w:r>
            <w:r w:rsidR="00BB7BA9" w:rsidRPr="00DB7F78">
              <w:rPr>
                <w:rFonts w:ascii="Times New Roman" w:hAnsi="Times New Roman" w:cs="Times New Roman"/>
                <w:color w:val="000000"/>
                <w:sz w:val="26"/>
                <w:szCs w:val="26"/>
              </w:rPr>
              <w:t>20</w:t>
            </w:r>
            <w:r w:rsidRPr="00DB7F78">
              <w:rPr>
                <w:rFonts w:ascii="Times New Roman" w:hAnsi="Times New Roman" w:cs="Times New Roman"/>
                <w:color w:val="000000"/>
                <w:sz w:val="26"/>
                <w:szCs w:val="26"/>
              </w:rPr>
              <w:t>–20</w:t>
            </w:r>
            <w:r w:rsidR="00BB7BA9" w:rsidRPr="00DB7F78">
              <w:rPr>
                <w:rFonts w:ascii="Times New Roman" w:hAnsi="Times New Roman" w:cs="Times New Roman"/>
                <w:color w:val="000000"/>
                <w:sz w:val="26"/>
                <w:szCs w:val="26"/>
              </w:rPr>
              <w:t>2</w:t>
            </w:r>
            <w:r w:rsidRPr="00DB7F78">
              <w:rPr>
                <w:rFonts w:ascii="Times New Roman" w:hAnsi="Times New Roman" w:cs="Times New Roman"/>
                <w:color w:val="000000"/>
                <w:sz w:val="26"/>
                <w:szCs w:val="26"/>
              </w:rPr>
              <w:t xml:space="preserve">5 годах составляют </w:t>
            </w:r>
            <w:r w:rsidR="00A10757" w:rsidRPr="00DB7F78">
              <w:rPr>
                <w:rFonts w:ascii="Times New Roman" w:hAnsi="Times New Roman" w:cs="Times New Roman"/>
                <w:color w:val="000000"/>
                <w:sz w:val="26"/>
                <w:szCs w:val="26"/>
              </w:rPr>
              <w:t>1</w:t>
            </w:r>
            <w:r w:rsidR="004A2078">
              <w:rPr>
                <w:rFonts w:ascii="Times New Roman" w:hAnsi="Times New Roman" w:cs="Times New Roman"/>
                <w:color w:val="000000"/>
                <w:sz w:val="26"/>
                <w:szCs w:val="26"/>
              </w:rPr>
              <w:t>220,22</w:t>
            </w:r>
            <w:r w:rsidR="00A10757" w:rsidRPr="00DB7F78">
              <w:rPr>
                <w:rFonts w:ascii="Times New Roman" w:hAnsi="Times New Roman" w:cs="Times New Roman"/>
                <w:color w:val="000000"/>
                <w:sz w:val="26"/>
                <w:szCs w:val="26"/>
              </w:rPr>
              <w:t xml:space="preserve"> млн</w:t>
            </w:r>
            <w:r w:rsidRPr="00DB7F78">
              <w:rPr>
                <w:rFonts w:ascii="Times New Roman" w:hAnsi="Times New Roman" w:cs="Times New Roman"/>
                <w:color w:val="000000"/>
                <w:sz w:val="26"/>
                <w:szCs w:val="26"/>
              </w:rPr>
              <w:t>. рублей, в том числе:</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2020 году – </w:t>
            </w:r>
            <w:r w:rsidR="006F2BC0" w:rsidRPr="00DB7F78">
              <w:rPr>
                <w:rFonts w:ascii="Times New Roman" w:hAnsi="Times New Roman" w:cs="Times New Roman"/>
                <w:color w:val="000000"/>
                <w:sz w:val="26"/>
                <w:szCs w:val="26"/>
              </w:rPr>
              <w:t>3</w:t>
            </w:r>
            <w:r w:rsidR="006C2B11" w:rsidRPr="00DB7F78">
              <w:rPr>
                <w:rFonts w:ascii="Times New Roman" w:hAnsi="Times New Roman" w:cs="Times New Roman"/>
                <w:color w:val="000000"/>
                <w:sz w:val="26"/>
                <w:szCs w:val="26"/>
              </w:rPr>
              <w:t>98</w:t>
            </w:r>
            <w:r w:rsidR="006F2BC0" w:rsidRPr="00DB7F78">
              <w:rPr>
                <w:rFonts w:ascii="Times New Roman" w:hAnsi="Times New Roman" w:cs="Times New Roman"/>
                <w:color w:val="000000"/>
                <w:sz w:val="26"/>
                <w:szCs w:val="26"/>
              </w:rPr>
              <w:t>,65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2021 году – </w:t>
            </w:r>
            <w:r w:rsidR="006C2B11" w:rsidRPr="00DB7F78">
              <w:rPr>
                <w:rFonts w:ascii="Times New Roman" w:hAnsi="Times New Roman" w:cs="Times New Roman"/>
                <w:color w:val="000000"/>
                <w:sz w:val="26"/>
                <w:szCs w:val="26"/>
              </w:rPr>
              <w:t>81,2</w:t>
            </w:r>
            <w:r w:rsidR="006F2BC0" w:rsidRPr="00DB7F78">
              <w:rPr>
                <w:rFonts w:ascii="Times New Roman" w:hAnsi="Times New Roman" w:cs="Times New Roman"/>
                <w:color w:val="000000"/>
                <w:sz w:val="26"/>
                <w:szCs w:val="26"/>
              </w:rPr>
              <w:t xml:space="preserve"> млн.</w:t>
            </w:r>
            <w:r w:rsidRPr="00DB7F78">
              <w:rPr>
                <w:rFonts w:ascii="Times New Roman" w:hAnsi="Times New Roman" w:cs="Times New Roman"/>
                <w:color w:val="000000"/>
                <w:sz w:val="26"/>
                <w:szCs w:val="26"/>
              </w:rPr>
              <w:t xml:space="preserve"> рублей;</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2022 году – </w:t>
            </w:r>
            <w:r w:rsidR="006C2B11" w:rsidRPr="00DB7F78">
              <w:rPr>
                <w:rFonts w:ascii="Times New Roman" w:hAnsi="Times New Roman" w:cs="Times New Roman"/>
                <w:color w:val="000000"/>
                <w:sz w:val="26"/>
                <w:szCs w:val="26"/>
              </w:rPr>
              <w:t xml:space="preserve">201,9 </w:t>
            </w:r>
            <w:r w:rsidR="006F2BC0" w:rsidRPr="00DB7F78">
              <w:rPr>
                <w:rFonts w:ascii="Times New Roman" w:hAnsi="Times New Roman" w:cs="Times New Roman"/>
                <w:color w:val="000000"/>
                <w:sz w:val="26"/>
                <w:szCs w:val="26"/>
              </w:rPr>
              <w:t>млн.</w:t>
            </w:r>
            <w:r w:rsidRPr="00DB7F78">
              <w:rPr>
                <w:rFonts w:ascii="Times New Roman" w:hAnsi="Times New Roman" w:cs="Times New Roman"/>
                <w:color w:val="000000"/>
                <w:sz w:val="26"/>
                <w:szCs w:val="26"/>
              </w:rPr>
              <w:t xml:space="preserve"> рублей;</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2023 году – </w:t>
            </w:r>
            <w:r w:rsidR="006F2BC0" w:rsidRPr="00DB7F78">
              <w:rPr>
                <w:rFonts w:ascii="Times New Roman" w:hAnsi="Times New Roman" w:cs="Times New Roman"/>
                <w:color w:val="000000"/>
                <w:sz w:val="26"/>
                <w:szCs w:val="26"/>
              </w:rPr>
              <w:t>12</w:t>
            </w:r>
            <w:r w:rsidR="006C2B11" w:rsidRPr="00DB7F78">
              <w:rPr>
                <w:rFonts w:ascii="Times New Roman" w:hAnsi="Times New Roman" w:cs="Times New Roman"/>
                <w:color w:val="000000"/>
                <w:sz w:val="26"/>
                <w:szCs w:val="26"/>
              </w:rPr>
              <w:t>7</w:t>
            </w:r>
            <w:r w:rsidR="006F2BC0" w:rsidRPr="00DB7F78">
              <w:rPr>
                <w:rFonts w:ascii="Times New Roman" w:hAnsi="Times New Roman" w:cs="Times New Roman"/>
                <w:color w:val="000000"/>
                <w:sz w:val="26"/>
                <w:szCs w:val="26"/>
              </w:rPr>
              <w:t>,04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2024 году – </w:t>
            </w:r>
            <w:r w:rsidR="006F2BC0" w:rsidRPr="00DB7F78">
              <w:rPr>
                <w:rFonts w:ascii="Times New Roman" w:hAnsi="Times New Roman" w:cs="Times New Roman"/>
                <w:color w:val="000000"/>
                <w:sz w:val="26"/>
                <w:szCs w:val="26"/>
              </w:rPr>
              <w:t>1</w:t>
            </w:r>
            <w:r w:rsidR="006C2B11" w:rsidRPr="00DB7F78">
              <w:rPr>
                <w:rFonts w:ascii="Times New Roman" w:hAnsi="Times New Roman" w:cs="Times New Roman"/>
                <w:color w:val="000000"/>
                <w:sz w:val="26"/>
                <w:szCs w:val="26"/>
              </w:rPr>
              <w:t>44</w:t>
            </w:r>
            <w:r w:rsidR="006F2BC0" w:rsidRPr="00DB7F78">
              <w:rPr>
                <w:rFonts w:ascii="Times New Roman" w:hAnsi="Times New Roman" w:cs="Times New Roman"/>
                <w:color w:val="000000"/>
                <w:sz w:val="26"/>
                <w:szCs w:val="26"/>
              </w:rPr>
              <w:t>,28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2025 году – </w:t>
            </w:r>
            <w:r w:rsidR="006F2BC0" w:rsidRPr="00DB7F78">
              <w:rPr>
                <w:rFonts w:ascii="Times New Roman" w:hAnsi="Times New Roman" w:cs="Times New Roman"/>
                <w:color w:val="000000"/>
                <w:sz w:val="26"/>
                <w:szCs w:val="26"/>
              </w:rPr>
              <w:t>116,0 млн.</w:t>
            </w:r>
            <w:r w:rsidRPr="00DB7F78">
              <w:rPr>
                <w:rFonts w:ascii="Times New Roman" w:hAnsi="Times New Roman" w:cs="Times New Roman"/>
                <w:color w:val="000000"/>
                <w:sz w:val="26"/>
                <w:szCs w:val="26"/>
              </w:rPr>
              <w:t xml:space="preserve">  рублей;</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в 20</w:t>
            </w:r>
            <w:r w:rsidR="006F2BC0" w:rsidRPr="00DB7F78">
              <w:rPr>
                <w:rFonts w:ascii="Times New Roman" w:hAnsi="Times New Roman" w:cs="Times New Roman"/>
                <w:color w:val="000000"/>
                <w:sz w:val="26"/>
                <w:szCs w:val="26"/>
              </w:rPr>
              <w:t>26 и далее</w:t>
            </w:r>
            <w:r w:rsidRPr="00DB7F78">
              <w:rPr>
                <w:rFonts w:ascii="Times New Roman" w:hAnsi="Times New Roman" w:cs="Times New Roman"/>
                <w:color w:val="000000"/>
                <w:sz w:val="26"/>
                <w:szCs w:val="26"/>
              </w:rPr>
              <w:t xml:space="preserve">– </w:t>
            </w:r>
            <w:r w:rsidR="006F2BC0" w:rsidRPr="00DB7F78">
              <w:rPr>
                <w:rFonts w:ascii="Times New Roman" w:hAnsi="Times New Roman" w:cs="Times New Roman"/>
                <w:color w:val="000000"/>
                <w:sz w:val="26"/>
                <w:szCs w:val="26"/>
              </w:rPr>
              <w:t>1</w:t>
            </w:r>
            <w:r w:rsidR="006C2B11" w:rsidRPr="00DB7F78">
              <w:rPr>
                <w:rFonts w:ascii="Times New Roman" w:hAnsi="Times New Roman" w:cs="Times New Roman"/>
                <w:color w:val="000000"/>
                <w:sz w:val="26"/>
                <w:szCs w:val="26"/>
              </w:rPr>
              <w:t>51,1</w:t>
            </w:r>
            <w:r w:rsidR="006F2BC0" w:rsidRPr="00DB7F78">
              <w:rPr>
                <w:rFonts w:ascii="Times New Roman" w:hAnsi="Times New Roman" w:cs="Times New Roman"/>
                <w:color w:val="000000"/>
                <w:sz w:val="26"/>
                <w:szCs w:val="26"/>
              </w:rPr>
              <w:t>5 млн</w:t>
            </w:r>
            <w:r w:rsidRPr="00DB7F78">
              <w:rPr>
                <w:rFonts w:ascii="Times New Roman" w:hAnsi="Times New Roman" w:cs="Times New Roman"/>
                <w:color w:val="000000"/>
                <w:sz w:val="26"/>
                <w:szCs w:val="26"/>
              </w:rPr>
              <w:t>. рублей;</w:t>
            </w:r>
          </w:p>
          <w:p w:rsidR="006F2BC0" w:rsidRPr="00DB7F78" w:rsidRDefault="006F2BC0"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из них средства:</w:t>
            </w:r>
          </w:p>
          <w:p w:rsidR="006F2BC0" w:rsidRPr="00DB7F78" w:rsidRDefault="006F2BC0"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федерального бюджета </w:t>
            </w:r>
            <w:r w:rsidR="004A2078">
              <w:rPr>
                <w:rFonts w:ascii="Times New Roman" w:hAnsi="Times New Roman" w:cs="Times New Roman"/>
                <w:color w:val="000000"/>
                <w:sz w:val="26"/>
                <w:szCs w:val="26"/>
              </w:rPr>
              <w:t>326,3</w:t>
            </w:r>
            <w:r w:rsidRPr="00DB7F78">
              <w:rPr>
                <w:rFonts w:ascii="Times New Roman" w:hAnsi="Times New Roman" w:cs="Times New Roman"/>
                <w:color w:val="000000"/>
                <w:sz w:val="26"/>
                <w:szCs w:val="26"/>
              </w:rPr>
              <w:t xml:space="preserve"> млн. рублей, в том числе:</w:t>
            </w:r>
          </w:p>
          <w:p w:rsidR="006F2BC0" w:rsidRPr="00DB7F78" w:rsidRDefault="006F2BC0" w:rsidP="006F2BC0">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в 2020 году – 204,2 млн. рублей;</w:t>
            </w:r>
          </w:p>
          <w:p w:rsidR="006F2BC0" w:rsidRPr="00DB7F78" w:rsidRDefault="006F2BC0" w:rsidP="006F2BC0">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в 2021 году – 0 млн. рублей;</w:t>
            </w:r>
          </w:p>
          <w:p w:rsidR="006F2BC0" w:rsidRPr="00DB7F78" w:rsidRDefault="006F2BC0" w:rsidP="006F2BC0">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в 2022 году – 46,1 млн. рублей;</w:t>
            </w:r>
          </w:p>
          <w:p w:rsidR="006F2BC0" w:rsidRPr="00DB7F78" w:rsidRDefault="006F2BC0" w:rsidP="006F2BC0">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в 2023 году – 32,0 млн. рублей;</w:t>
            </w:r>
          </w:p>
          <w:p w:rsidR="006F2BC0" w:rsidRPr="00DB7F78" w:rsidRDefault="006F2BC0" w:rsidP="006F2BC0">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в 2024 году – 44,0 млн. рублей;</w:t>
            </w:r>
          </w:p>
          <w:p w:rsidR="006F2BC0" w:rsidRPr="00DB7F78" w:rsidRDefault="006F2BC0" w:rsidP="006F2BC0">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в 2025 году – 0 млн.  рублей;</w:t>
            </w:r>
          </w:p>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из них средства:</w:t>
            </w:r>
          </w:p>
          <w:p w:rsidR="00337355" w:rsidRPr="00DB7F78" w:rsidRDefault="006F2BC0"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консолидированного бюджета </w:t>
            </w:r>
            <w:r w:rsidR="00337355" w:rsidRPr="00DB7F78">
              <w:rPr>
                <w:rFonts w:ascii="Times New Roman" w:hAnsi="Times New Roman" w:cs="Times New Roman"/>
                <w:color w:val="000000"/>
                <w:sz w:val="26"/>
                <w:szCs w:val="26"/>
              </w:rPr>
              <w:t xml:space="preserve"> Чувашской Республики – </w:t>
            </w:r>
            <w:r w:rsidR="000F3A04" w:rsidRPr="00DB7F78">
              <w:rPr>
                <w:rFonts w:ascii="Times New Roman" w:hAnsi="Times New Roman" w:cs="Times New Roman"/>
                <w:color w:val="000000"/>
                <w:sz w:val="26"/>
                <w:szCs w:val="26"/>
              </w:rPr>
              <w:t>7</w:t>
            </w:r>
            <w:r w:rsidR="004A2078">
              <w:rPr>
                <w:rFonts w:ascii="Times New Roman" w:hAnsi="Times New Roman" w:cs="Times New Roman"/>
                <w:color w:val="000000"/>
                <w:sz w:val="26"/>
                <w:szCs w:val="26"/>
              </w:rPr>
              <w:t>12,82</w:t>
            </w:r>
            <w:r w:rsidR="000F3A04" w:rsidRPr="00DB7F78">
              <w:rPr>
                <w:rFonts w:ascii="Times New Roman" w:hAnsi="Times New Roman" w:cs="Times New Roman"/>
                <w:color w:val="000000"/>
                <w:sz w:val="26"/>
                <w:szCs w:val="26"/>
              </w:rPr>
              <w:t xml:space="preserve"> млн</w:t>
            </w:r>
            <w:r w:rsidR="00337355" w:rsidRPr="00DB7F78">
              <w:rPr>
                <w:rFonts w:ascii="Times New Roman" w:hAnsi="Times New Roman" w:cs="Times New Roman"/>
                <w:color w:val="000000"/>
                <w:sz w:val="26"/>
                <w:szCs w:val="26"/>
              </w:rPr>
              <w:t>. рублей, в том числе:</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2020 году – </w:t>
            </w:r>
            <w:r w:rsidR="000F3A04" w:rsidRPr="00DB7F78">
              <w:rPr>
                <w:rFonts w:ascii="Times New Roman" w:hAnsi="Times New Roman" w:cs="Times New Roman"/>
                <w:color w:val="000000"/>
                <w:sz w:val="26"/>
                <w:szCs w:val="26"/>
              </w:rPr>
              <w:t>38,35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2021 году – </w:t>
            </w:r>
            <w:r w:rsidR="00E54B70" w:rsidRPr="00DB7F78">
              <w:rPr>
                <w:rFonts w:ascii="Times New Roman" w:hAnsi="Times New Roman" w:cs="Times New Roman"/>
                <w:color w:val="000000"/>
                <w:sz w:val="26"/>
                <w:szCs w:val="26"/>
              </w:rPr>
              <w:t>81,2</w:t>
            </w:r>
            <w:r w:rsidR="000F3A04" w:rsidRPr="00DB7F78">
              <w:rPr>
                <w:rFonts w:ascii="Times New Roman" w:hAnsi="Times New Roman" w:cs="Times New Roman"/>
                <w:color w:val="000000"/>
                <w:sz w:val="26"/>
                <w:szCs w:val="26"/>
              </w:rPr>
              <w:t xml:space="preserve">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2022 году – </w:t>
            </w:r>
            <w:r w:rsidR="000F3A04" w:rsidRPr="00DB7F78">
              <w:rPr>
                <w:rFonts w:ascii="Times New Roman" w:hAnsi="Times New Roman" w:cs="Times New Roman"/>
                <w:color w:val="000000"/>
                <w:sz w:val="26"/>
                <w:szCs w:val="26"/>
              </w:rPr>
              <w:t>1</w:t>
            </w:r>
            <w:r w:rsidR="00E54B70" w:rsidRPr="00DB7F78">
              <w:rPr>
                <w:rFonts w:ascii="Times New Roman" w:hAnsi="Times New Roman" w:cs="Times New Roman"/>
                <w:color w:val="000000"/>
                <w:sz w:val="26"/>
                <w:szCs w:val="26"/>
              </w:rPr>
              <w:t>35,8</w:t>
            </w:r>
            <w:r w:rsidR="000F3A04" w:rsidRPr="00DB7F78">
              <w:rPr>
                <w:rFonts w:ascii="Times New Roman" w:hAnsi="Times New Roman" w:cs="Times New Roman"/>
                <w:color w:val="000000"/>
                <w:sz w:val="26"/>
                <w:szCs w:val="26"/>
              </w:rPr>
              <w:t xml:space="preserve">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lastRenderedPageBreak/>
              <w:t xml:space="preserve">в 2023 году – </w:t>
            </w:r>
            <w:r w:rsidR="000F3A04" w:rsidRPr="00DB7F78">
              <w:rPr>
                <w:rFonts w:ascii="Times New Roman" w:hAnsi="Times New Roman" w:cs="Times New Roman"/>
                <w:color w:val="000000"/>
                <w:sz w:val="26"/>
                <w:szCs w:val="26"/>
              </w:rPr>
              <w:t>9</w:t>
            </w:r>
            <w:r w:rsidR="00E54B70" w:rsidRPr="00DB7F78">
              <w:rPr>
                <w:rFonts w:ascii="Times New Roman" w:hAnsi="Times New Roman" w:cs="Times New Roman"/>
                <w:color w:val="000000"/>
                <w:sz w:val="26"/>
                <w:szCs w:val="26"/>
              </w:rPr>
              <w:t>5</w:t>
            </w:r>
            <w:r w:rsidR="000F3A04" w:rsidRPr="00DB7F78">
              <w:rPr>
                <w:rFonts w:ascii="Times New Roman" w:hAnsi="Times New Roman" w:cs="Times New Roman"/>
                <w:color w:val="000000"/>
                <w:sz w:val="26"/>
                <w:szCs w:val="26"/>
              </w:rPr>
              <w:t>,04 млн</w:t>
            </w:r>
            <w:r w:rsidRPr="00DB7F78">
              <w:rPr>
                <w:rFonts w:ascii="Times New Roman" w:hAnsi="Times New Roman" w:cs="Times New Roman"/>
                <w:color w:val="000000"/>
                <w:sz w:val="26"/>
                <w:szCs w:val="26"/>
              </w:rPr>
              <w:t xml:space="preserve">. рублей;                        </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2024 году – </w:t>
            </w:r>
            <w:r w:rsidR="00E54B70" w:rsidRPr="00DB7F78">
              <w:rPr>
                <w:rFonts w:ascii="Times New Roman" w:hAnsi="Times New Roman" w:cs="Times New Roman"/>
                <w:color w:val="000000"/>
                <w:sz w:val="26"/>
                <w:szCs w:val="26"/>
              </w:rPr>
              <w:t>95</w:t>
            </w:r>
            <w:r w:rsidR="000F3A04" w:rsidRPr="00DB7F78">
              <w:rPr>
                <w:rFonts w:ascii="Times New Roman" w:hAnsi="Times New Roman" w:cs="Times New Roman"/>
                <w:color w:val="000000"/>
                <w:sz w:val="26"/>
                <w:szCs w:val="26"/>
              </w:rPr>
              <w:t>,28 млн</w:t>
            </w:r>
            <w:r w:rsidRPr="00DB7F78">
              <w:rPr>
                <w:rFonts w:ascii="Times New Roman" w:hAnsi="Times New Roman" w:cs="Times New Roman"/>
                <w:color w:val="000000"/>
                <w:sz w:val="26"/>
                <w:szCs w:val="26"/>
              </w:rPr>
              <w:t xml:space="preserve">. рублей;                      </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2025 году – </w:t>
            </w:r>
            <w:r w:rsidR="000F3A04" w:rsidRPr="00DB7F78">
              <w:rPr>
                <w:rFonts w:ascii="Times New Roman" w:hAnsi="Times New Roman" w:cs="Times New Roman"/>
                <w:color w:val="000000"/>
                <w:sz w:val="26"/>
                <w:szCs w:val="26"/>
              </w:rPr>
              <w:t>116,0 млн</w:t>
            </w:r>
            <w:r w:rsidRPr="00DB7F78">
              <w:rPr>
                <w:rFonts w:ascii="Times New Roman" w:hAnsi="Times New Roman" w:cs="Times New Roman"/>
                <w:color w:val="000000"/>
                <w:sz w:val="26"/>
                <w:szCs w:val="26"/>
              </w:rPr>
              <w:t xml:space="preserve">. рублей;                       </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в 2026</w:t>
            </w:r>
            <w:r w:rsidR="000F3A04" w:rsidRPr="00DB7F78">
              <w:rPr>
                <w:rFonts w:ascii="Times New Roman" w:hAnsi="Times New Roman" w:cs="Times New Roman"/>
                <w:color w:val="000000"/>
                <w:sz w:val="26"/>
                <w:szCs w:val="26"/>
              </w:rPr>
              <w:t xml:space="preserve"> и далее</w:t>
            </w:r>
            <w:r w:rsidRPr="00DB7F78">
              <w:rPr>
                <w:rFonts w:ascii="Times New Roman" w:hAnsi="Times New Roman" w:cs="Times New Roman"/>
                <w:color w:val="000000"/>
                <w:sz w:val="26"/>
                <w:szCs w:val="26"/>
              </w:rPr>
              <w:t xml:space="preserve"> – </w:t>
            </w:r>
            <w:r w:rsidR="000F3A04" w:rsidRPr="00DB7F78">
              <w:rPr>
                <w:rFonts w:ascii="Times New Roman" w:hAnsi="Times New Roman" w:cs="Times New Roman"/>
                <w:color w:val="000000"/>
                <w:sz w:val="26"/>
                <w:szCs w:val="26"/>
              </w:rPr>
              <w:t>1</w:t>
            </w:r>
            <w:r w:rsidR="00E54B70" w:rsidRPr="00DB7F78">
              <w:rPr>
                <w:rFonts w:ascii="Times New Roman" w:hAnsi="Times New Roman" w:cs="Times New Roman"/>
                <w:color w:val="000000"/>
                <w:sz w:val="26"/>
                <w:szCs w:val="26"/>
              </w:rPr>
              <w:t>51</w:t>
            </w:r>
            <w:r w:rsidR="000F3A04" w:rsidRPr="00DB7F78">
              <w:rPr>
                <w:rFonts w:ascii="Times New Roman" w:hAnsi="Times New Roman" w:cs="Times New Roman"/>
                <w:color w:val="000000"/>
                <w:sz w:val="26"/>
                <w:szCs w:val="26"/>
              </w:rPr>
              <w:t>,</w:t>
            </w:r>
            <w:r w:rsidR="00E54B70" w:rsidRPr="00DB7F78">
              <w:rPr>
                <w:rFonts w:ascii="Times New Roman" w:hAnsi="Times New Roman" w:cs="Times New Roman"/>
                <w:color w:val="000000"/>
                <w:sz w:val="26"/>
                <w:szCs w:val="26"/>
              </w:rPr>
              <w:t>1</w:t>
            </w:r>
            <w:r w:rsidR="000F3A04" w:rsidRPr="00DB7F78">
              <w:rPr>
                <w:rFonts w:ascii="Times New Roman" w:hAnsi="Times New Roman" w:cs="Times New Roman"/>
                <w:color w:val="000000"/>
                <w:sz w:val="26"/>
                <w:szCs w:val="26"/>
              </w:rPr>
              <w:t>5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внебюджетных источников – </w:t>
            </w:r>
            <w:r w:rsidR="000F3A04" w:rsidRPr="00DB7F78">
              <w:rPr>
                <w:rFonts w:ascii="Times New Roman" w:hAnsi="Times New Roman" w:cs="Times New Roman"/>
                <w:color w:val="000000"/>
                <w:sz w:val="26"/>
                <w:szCs w:val="26"/>
              </w:rPr>
              <w:t>1</w:t>
            </w:r>
            <w:r w:rsidR="00E54B70" w:rsidRPr="00DB7F78">
              <w:rPr>
                <w:rFonts w:ascii="Times New Roman" w:hAnsi="Times New Roman" w:cs="Times New Roman"/>
                <w:color w:val="000000"/>
                <w:sz w:val="26"/>
                <w:szCs w:val="26"/>
              </w:rPr>
              <w:t>81,1</w:t>
            </w:r>
            <w:r w:rsidR="000F3A04" w:rsidRPr="00DB7F78">
              <w:rPr>
                <w:rFonts w:ascii="Times New Roman" w:hAnsi="Times New Roman" w:cs="Times New Roman"/>
                <w:color w:val="000000"/>
                <w:sz w:val="26"/>
                <w:szCs w:val="26"/>
              </w:rPr>
              <w:t xml:space="preserve"> млн</w:t>
            </w:r>
            <w:r w:rsidRPr="00DB7F78">
              <w:rPr>
                <w:rFonts w:ascii="Times New Roman" w:hAnsi="Times New Roman" w:cs="Times New Roman"/>
                <w:color w:val="000000"/>
                <w:sz w:val="26"/>
                <w:szCs w:val="26"/>
              </w:rPr>
              <w:t>. рублей , в том числе:</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2019 году – </w:t>
            </w:r>
            <w:r w:rsidR="000F3A04" w:rsidRPr="00DB7F78">
              <w:rPr>
                <w:rFonts w:ascii="Times New Roman" w:hAnsi="Times New Roman" w:cs="Times New Roman"/>
                <w:color w:val="000000"/>
                <w:sz w:val="26"/>
                <w:szCs w:val="26"/>
              </w:rPr>
              <w:t>0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2020 году – </w:t>
            </w:r>
            <w:r w:rsidR="000F3A04" w:rsidRPr="00DB7F78">
              <w:rPr>
                <w:rFonts w:ascii="Times New Roman" w:hAnsi="Times New Roman" w:cs="Times New Roman"/>
                <w:color w:val="000000"/>
                <w:sz w:val="26"/>
                <w:szCs w:val="26"/>
              </w:rPr>
              <w:t>15</w:t>
            </w:r>
            <w:r w:rsidR="00E54B70" w:rsidRPr="00DB7F78">
              <w:rPr>
                <w:rFonts w:ascii="Times New Roman" w:hAnsi="Times New Roman" w:cs="Times New Roman"/>
                <w:color w:val="000000"/>
                <w:sz w:val="26"/>
                <w:szCs w:val="26"/>
              </w:rPr>
              <w:t>6</w:t>
            </w:r>
            <w:r w:rsidR="000F3A04" w:rsidRPr="00DB7F78">
              <w:rPr>
                <w:rFonts w:ascii="Times New Roman" w:hAnsi="Times New Roman" w:cs="Times New Roman"/>
                <w:color w:val="000000"/>
                <w:sz w:val="26"/>
                <w:szCs w:val="26"/>
              </w:rPr>
              <w:t>,1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2021 году – 0 </w:t>
            </w:r>
            <w:r w:rsidR="000F3A04" w:rsidRPr="00DB7F78">
              <w:rPr>
                <w:rFonts w:ascii="Times New Roman" w:hAnsi="Times New Roman" w:cs="Times New Roman"/>
                <w:color w:val="000000"/>
                <w:sz w:val="26"/>
                <w:szCs w:val="26"/>
              </w:rPr>
              <w:t>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2022 году – </w:t>
            </w:r>
            <w:r w:rsidR="000F3A04" w:rsidRPr="00DB7F78">
              <w:rPr>
                <w:rFonts w:ascii="Times New Roman" w:hAnsi="Times New Roman" w:cs="Times New Roman"/>
                <w:color w:val="000000"/>
                <w:sz w:val="26"/>
                <w:szCs w:val="26"/>
              </w:rPr>
              <w:t>20,0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2023 году – </w:t>
            </w:r>
            <w:r w:rsidR="000F3A04" w:rsidRPr="00DB7F78">
              <w:rPr>
                <w:rFonts w:ascii="Times New Roman" w:hAnsi="Times New Roman" w:cs="Times New Roman"/>
                <w:color w:val="000000"/>
                <w:sz w:val="26"/>
                <w:szCs w:val="26"/>
              </w:rPr>
              <w:t>0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2024 году – </w:t>
            </w:r>
            <w:r w:rsidR="000F3A04" w:rsidRPr="00DB7F78">
              <w:rPr>
                <w:rFonts w:ascii="Times New Roman" w:hAnsi="Times New Roman" w:cs="Times New Roman"/>
                <w:color w:val="000000"/>
                <w:sz w:val="26"/>
                <w:szCs w:val="26"/>
              </w:rPr>
              <w:t>5,0 млн</w:t>
            </w:r>
            <w:r w:rsidRPr="00DB7F78">
              <w:rPr>
                <w:rFonts w:ascii="Times New Roman" w:hAnsi="Times New Roman" w:cs="Times New Roman"/>
                <w:color w:val="000000"/>
                <w:sz w:val="26"/>
                <w:szCs w:val="26"/>
              </w:rPr>
              <w:t>. рублей;</w:t>
            </w:r>
          </w:p>
          <w:p w:rsidR="00337355" w:rsidRPr="00DB7F78" w:rsidRDefault="00337355" w:rsidP="00D925E9">
            <w:pPr>
              <w:pStyle w:val="ConsPlusNormal"/>
              <w:widowControl/>
              <w:spacing w:line="228"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в 2025 году – 0 </w:t>
            </w:r>
            <w:r w:rsidR="000F3A04" w:rsidRPr="00DB7F78">
              <w:rPr>
                <w:rFonts w:ascii="Times New Roman" w:hAnsi="Times New Roman" w:cs="Times New Roman"/>
                <w:color w:val="000000"/>
                <w:sz w:val="26"/>
                <w:szCs w:val="26"/>
              </w:rPr>
              <w:t>млн</w:t>
            </w:r>
            <w:r w:rsidRPr="00DB7F78">
              <w:rPr>
                <w:rFonts w:ascii="Times New Roman" w:hAnsi="Times New Roman" w:cs="Times New Roman"/>
                <w:color w:val="000000"/>
                <w:sz w:val="26"/>
                <w:szCs w:val="26"/>
              </w:rPr>
              <w:t>. рублей</w:t>
            </w:r>
            <w:r w:rsidR="00BA0A7C">
              <w:rPr>
                <w:rFonts w:ascii="Times New Roman" w:hAnsi="Times New Roman" w:cs="Times New Roman"/>
                <w:color w:val="000000"/>
                <w:sz w:val="26"/>
                <w:szCs w:val="26"/>
              </w:rPr>
              <w:t>.</w:t>
            </w:r>
          </w:p>
          <w:p w:rsidR="00337355" w:rsidRPr="00DB7F78" w:rsidRDefault="00337355" w:rsidP="00BA0A7C">
            <w:pPr>
              <w:autoSpaceDE w:val="0"/>
              <w:spacing w:after="0" w:line="240" w:lineRule="auto"/>
              <w:jc w:val="both"/>
              <w:rPr>
                <w:rFonts w:ascii="Times New Roman" w:hAnsi="Times New Roman" w:cs="Times New Roman"/>
                <w:color w:val="000000"/>
                <w:sz w:val="26"/>
                <w:szCs w:val="26"/>
              </w:rPr>
            </w:pPr>
          </w:p>
        </w:tc>
      </w:tr>
      <w:tr w:rsidR="00337355" w:rsidTr="00D925E9">
        <w:trPr>
          <w:trHeight w:val="23"/>
        </w:trPr>
        <w:tc>
          <w:tcPr>
            <w:tcW w:w="2501" w:type="dxa"/>
            <w:shd w:val="clear" w:color="auto" w:fill="auto"/>
          </w:tcPr>
          <w:p w:rsidR="00337355" w:rsidRPr="00DB7F78" w:rsidRDefault="00337355" w:rsidP="00D925E9">
            <w:pPr>
              <w:pStyle w:val="ConsPlusNormal"/>
              <w:widowControl/>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lastRenderedPageBreak/>
              <w:t>Ожидаемые результаты реализации муниципальной программы</w:t>
            </w:r>
          </w:p>
        </w:tc>
        <w:tc>
          <w:tcPr>
            <w:tcW w:w="391" w:type="dxa"/>
            <w:shd w:val="clear" w:color="auto" w:fill="auto"/>
          </w:tcPr>
          <w:p w:rsidR="00337355" w:rsidRPr="00DB7F78" w:rsidRDefault="00337355" w:rsidP="00D925E9">
            <w:pPr>
              <w:pStyle w:val="ConsPlusNormal"/>
              <w:widowControl/>
              <w:jc w:val="center"/>
              <w:rPr>
                <w:rFonts w:ascii="Times New Roman" w:hAnsi="Times New Roman" w:cs="Times New Roman"/>
                <w:color w:val="000000"/>
                <w:sz w:val="26"/>
                <w:szCs w:val="26"/>
              </w:rPr>
            </w:pPr>
            <w:r w:rsidRPr="00DB7F78">
              <w:rPr>
                <w:rFonts w:ascii="Times New Roman" w:hAnsi="Times New Roman" w:cs="Times New Roman"/>
                <w:color w:val="000000"/>
                <w:sz w:val="26"/>
                <w:szCs w:val="26"/>
              </w:rPr>
              <w:t>–</w:t>
            </w:r>
          </w:p>
        </w:tc>
        <w:tc>
          <w:tcPr>
            <w:tcW w:w="6343" w:type="dxa"/>
            <w:shd w:val="clear" w:color="auto" w:fill="auto"/>
          </w:tcPr>
          <w:p w:rsidR="00337355" w:rsidRDefault="00337355" w:rsidP="00D925E9">
            <w:pPr>
              <w:autoSpaceDE w:val="0"/>
              <w:spacing w:after="0" w:line="240"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 xml:space="preserve">реализация </w:t>
            </w:r>
            <w:r w:rsidR="00275CF9">
              <w:rPr>
                <w:rFonts w:ascii="Times New Roman" w:hAnsi="Times New Roman" w:cs="Times New Roman"/>
                <w:color w:val="000000"/>
                <w:sz w:val="26"/>
                <w:szCs w:val="26"/>
              </w:rPr>
              <w:t xml:space="preserve">Комплексной </w:t>
            </w:r>
            <w:r w:rsidRPr="00DB7F78">
              <w:rPr>
                <w:rFonts w:ascii="Times New Roman" w:hAnsi="Times New Roman" w:cs="Times New Roman"/>
                <w:color w:val="000000"/>
                <w:sz w:val="26"/>
                <w:szCs w:val="26"/>
              </w:rPr>
              <w:t>программы позволит:</w:t>
            </w:r>
          </w:p>
          <w:p w:rsidR="003A4678" w:rsidRPr="00DB7F78" w:rsidRDefault="003A4678" w:rsidP="00D925E9">
            <w:pPr>
              <w:autoSpaceDE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обеспечение устойчивого социально-экономического развития района (рост бюджетной устойчивости);</w:t>
            </w:r>
          </w:p>
          <w:p w:rsidR="00337355" w:rsidRPr="00DB7F78" w:rsidRDefault="00337355" w:rsidP="00D925E9">
            <w:pPr>
              <w:autoSpaceDE w:val="0"/>
              <w:spacing w:after="0" w:line="240"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повысить качество жизни населения Вурнарского района Чувашской Республики путем повышения качества реализуемых товаров и оказываемых услуг;</w:t>
            </w:r>
          </w:p>
          <w:p w:rsidR="00337355" w:rsidRPr="00DB7F78" w:rsidRDefault="00337355" w:rsidP="00D925E9">
            <w:pPr>
              <w:autoSpaceDE w:val="0"/>
              <w:spacing w:after="0" w:line="240" w:lineRule="auto"/>
              <w:jc w:val="both"/>
              <w:rPr>
                <w:rFonts w:ascii="Times New Roman" w:hAnsi="Times New Roman" w:cs="Times New Roman"/>
                <w:color w:val="000000"/>
                <w:sz w:val="26"/>
                <w:szCs w:val="26"/>
              </w:rPr>
            </w:pPr>
            <w:r w:rsidRPr="00DB7F78">
              <w:rPr>
                <w:rFonts w:ascii="Times New Roman" w:hAnsi="Times New Roman" w:cs="Times New Roman"/>
                <w:color w:val="000000"/>
                <w:sz w:val="26"/>
                <w:szCs w:val="26"/>
              </w:rPr>
              <w:t>улучшить условия ведения бизнеса  в Вурнарском районе Чувашской Республик</w:t>
            </w:r>
            <w:r w:rsidR="001B6686" w:rsidRPr="00DB7F78">
              <w:rPr>
                <w:rFonts w:ascii="Times New Roman" w:hAnsi="Times New Roman" w:cs="Times New Roman"/>
                <w:color w:val="000000"/>
                <w:sz w:val="26"/>
                <w:szCs w:val="26"/>
              </w:rPr>
              <w:t>и</w:t>
            </w:r>
            <w:r w:rsidRPr="00DB7F78">
              <w:rPr>
                <w:rFonts w:ascii="Times New Roman" w:hAnsi="Times New Roman" w:cs="Times New Roman"/>
                <w:color w:val="000000"/>
                <w:sz w:val="26"/>
                <w:szCs w:val="26"/>
              </w:rPr>
              <w:t>;</w:t>
            </w:r>
          </w:p>
          <w:p w:rsidR="00337355" w:rsidRPr="00DB7F78" w:rsidRDefault="00337355" w:rsidP="00D925E9">
            <w:pPr>
              <w:autoSpaceDE w:val="0"/>
              <w:spacing w:after="0" w:line="240" w:lineRule="auto"/>
              <w:jc w:val="both"/>
              <w:rPr>
                <w:rFonts w:ascii="Times New Roman" w:hAnsi="Times New Roman" w:cs="Times New Roman"/>
                <w:sz w:val="26"/>
                <w:szCs w:val="26"/>
              </w:rPr>
            </w:pPr>
            <w:r w:rsidRPr="00DB7F78">
              <w:rPr>
                <w:rFonts w:ascii="Times New Roman" w:hAnsi="Times New Roman" w:cs="Times New Roman"/>
                <w:color w:val="000000"/>
                <w:sz w:val="26"/>
                <w:szCs w:val="26"/>
              </w:rPr>
              <w:t>создать благоприятные услови</w:t>
            </w:r>
            <w:r w:rsidR="005D058A">
              <w:rPr>
                <w:rFonts w:ascii="Times New Roman" w:hAnsi="Times New Roman" w:cs="Times New Roman"/>
                <w:color w:val="000000"/>
                <w:sz w:val="26"/>
                <w:szCs w:val="26"/>
              </w:rPr>
              <w:t>я</w:t>
            </w:r>
            <w:r w:rsidRPr="00DB7F78">
              <w:rPr>
                <w:rFonts w:ascii="Times New Roman" w:hAnsi="Times New Roman" w:cs="Times New Roman"/>
                <w:color w:val="000000"/>
                <w:sz w:val="26"/>
                <w:szCs w:val="26"/>
              </w:rPr>
              <w:t xml:space="preserve"> для прогрессивных структурных сдвигов в сфере </w:t>
            </w:r>
            <w:r w:rsidR="00BB7BA9" w:rsidRPr="00DB7F78">
              <w:rPr>
                <w:rFonts w:ascii="Times New Roman" w:hAnsi="Times New Roman" w:cs="Times New Roman"/>
                <w:color w:val="000000"/>
                <w:sz w:val="26"/>
                <w:szCs w:val="26"/>
              </w:rPr>
              <w:t>экономики</w:t>
            </w:r>
            <w:r w:rsidRPr="00DB7F78">
              <w:rPr>
                <w:rFonts w:ascii="Times New Roman" w:hAnsi="Times New Roman" w:cs="Times New Roman"/>
                <w:color w:val="000000"/>
                <w:sz w:val="26"/>
                <w:szCs w:val="26"/>
              </w:rPr>
              <w:t>.</w:t>
            </w:r>
          </w:p>
          <w:p w:rsidR="00337355" w:rsidRPr="00DB7F78" w:rsidRDefault="00337355" w:rsidP="00D925E9">
            <w:pPr>
              <w:autoSpaceDE w:val="0"/>
              <w:spacing w:after="0" w:line="240" w:lineRule="auto"/>
              <w:jc w:val="both"/>
              <w:rPr>
                <w:rFonts w:ascii="Times New Roman" w:hAnsi="Times New Roman" w:cs="Times New Roman"/>
                <w:sz w:val="26"/>
                <w:szCs w:val="26"/>
              </w:rPr>
            </w:pPr>
          </w:p>
        </w:tc>
      </w:tr>
    </w:tbl>
    <w:p w:rsidR="00337355" w:rsidRDefault="00337355" w:rsidP="00337355">
      <w:pPr>
        <w:pStyle w:val="ConsPlusNormal"/>
        <w:widowControl/>
        <w:jc w:val="center"/>
        <w:rPr>
          <w:rFonts w:ascii="Times New Roman" w:hAnsi="Times New Roman" w:cs="Times New Roman"/>
          <w:b/>
          <w:color w:val="000000"/>
          <w:sz w:val="26"/>
          <w:szCs w:val="26"/>
        </w:rPr>
      </w:pPr>
    </w:p>
    <w:p w:rsidR="00337355" w:rsidRDefault="00337355"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6D26C7" w:rsidRDefault="006D26C7"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BB4B1A" w:rsidRDefault="00BB4B1A"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001098" w:rsidRDefault="00001098" w:rsidP="00337355">
      <w:pPr>
        <w:pStyle w:val="ConsPlusNormal"/>
        <w:widowControl/>
        <w:jc w:val="center"/>
        <w:rPr>
          <w:rFonts w:ascii="Times New Roman" w:hAnsi="Times New Roman" w:cs="Times New Roman"/>
          <w:b/>
          <w:color w:val="000000"/>
          <w:sz w:val="26"/>
          <w:szCs w:val="26"/>
        </w:rPr>
      </w:pPr>
    </w:p>
    <w:p w:rsidR="00337355" w:rsidRDefault="00337355" w:rsidP="00337355">
      <w:pPr>
        <w:pStyle w:val="ConsPlusNormal"/>
        <w:widowControl/>
        <w:jc w:val="center"/>
        <w:rPr>
          <w:rFonts w:ascii="Times New Roman" w:hAnsi="Times New Roman" w:cs="Times New Roman"/>
          <w:b/>
          <w:color w:val="000000"/>
          <w:sz w:val="26"/>
          <w:szCs w:val="26"/>
        </w:rPr>
      </w:pPr>
    </w:p>
    <w:p w:rsidR="00DC10EE" w:rsidRDefault="003E4E77" w:rsidP="00DC10EE">
      <w:pPr>
        <w:pStyle w:val="a3"/>
        <w:shd w:val="clear" w:color="auto" w:fill="FFFFFF"/>
        <w:spacing w:before="0" w:beforeAutospacing="0" w:after="0" w:afterAutospacing="0"/>
        <w:jc w:val="center"/>
        <w:outlineLvl w:val="0"/>
        <w:rPr>
          <w:b/>
          <w:bCs/>
          <w:color w:val="222222"/>
          <w:sz w:val="28"/>
          <w:szCs w:val="28"/>
        </w:rPr>
      </w:pPr>
      <w:bookmarkStart w:id="1" w:name="_Toc38481115"/>
      <w:r w:rsidRPr="00E63FDC">
        <w:rPr>
          <w:b/>
          <w:bCs/>
          <w:color w:val="222222"/>
          <w:sz w:val="28"/>
          <w:szCs w:val="28"/>
        </w:rPr>
        <w:t xml:space="preserve">СОЦИАЛЬНО-ЭКОНОМИЧЕСКОЕ </w:t>
      </w:r>
      <w:r w:rsidR="00F45B20">
        <w:rPr>
          <w:b/>
          <w:bCs/>
          <w:color w:val="222222"/>
          <w:sz w:val="28"/>
          <w:szCs w:val="28"/>
        </w:rPr>
        <w:t>ПОЛОЖЕНИЕ</w:t>
      </w:r>
      <w:r w:rsidRPr="00E63FDC">
        <w:rPr>
          <w:b/>
          <w:bCs/>
          <w:color w:val="222222"/>
          <w:sz w:val="28"/>
          <w:szCs w:val="28"/>
        </w:rPr>
        <w:t xml:space="preserve"> </w:t>
      </w:r>
    </w:p>
    <w:p w:rsidR="003E4E77" w:rsidRPr="00E63FDC" w:rsidRDefault="00913ED5" w:rsidP="00DC10EE">
      <w:pPr>
        <w:pStyle w:val="a3"/>
        <w:shd w:val="clear" w:color="auto" w:fill="FFFFFF"/>
        <w:spacing w:before="0" w:beforeAutospacing="0" w:after="0" w:afterAutospacing="0"/>
        <w:jc w:val="center"/>
        <w:outlineLvl w:val="0"/>
        <w:rPr>
          <w:b/>
          <w:bCs/>
          <w:color w:val="222222"/>
          <w:sz w:val="28"/>
          <w:szCs w:val="28"/>
        </w:rPr>
      </w:pPr>
      <w:r>
        <w:rPr>
          <w:b/>
          <w:bCs/>
          <w:color w:val="222222"/>
          <w:sz w:val="28"/>
          <w:szCs w:val="28"/>
        </w:rPr>
        <w:t>ВУРНАРСКОГО</w:t>
      </w:r>
      <w:r w:rsidR="006856C5">
        <w:rPr>
          <w:b/>
          <w:bCs/>
          <w:color w:val="222222"/>
          <w:sz w:val="28"/>
          <w:szCs w:val="28"/>
        </w:rPr>
        <w:t xml:space="preserve"> РАЙОНА </w:t>
      </w:r>
      <w:r w:rsidR="003E4E77" w:rsidRPr="00E63FDC">
        <w:rPr>
          <w:b/>
          <w:bCs/>
          <w:color w:val="222222"/>
          <w:sz w:val="28"/>
          <w:szCs w:val="28"/>
        </w:rPr>
        <w:t>ЧУВАШСКОЙ РЕСПУБЛИКИ</w:t>
      </w:r>
      <w:bookmarkEnd w:id="1"/>
    </w:p>
    <w:p w:rsidR="003E4E77" w:rsidRPr="00E63FDC" w:rsidRDefault="003E4E77" w:rsidP="00033B19">
      <w:pPr>
        <w:pStyle w:val="a3"/>
        <w:shd w:val="clear" w:color="auto" w:fill="FFFFFF"/>
        <w:spacing w:before="0" w:beforeAutospacing="0" w:after="0" w:afterAutospacing="0"/>
        <w:ind w:firstLine="709"/>
        <w:jc w:val="both"/>
        <w:rPr>
          <w:bCs/>
          <w:color w:val="222222"/>
          <w:sz w:val="28"/>
          <w:szCs w:val="28"/>
        </w:rPr>
      </w:pPr>
    </w:p>
    <w:p w:rsidR="00840F30" w:rsidRPr="00C96F1E" w:rsidRDefault="00840F30" w:rsidP="00840F30">
      <w:pPr>
        <w:pStyle w:val="a9"/>
        <w:ind w:firstLine="709"/>
        <w:jc w:val="both"/>
        <w:rPr>
          <w:rFonts w:ascii="Times New Roman" w:eastAsia="Times New Roman" w:hAnsi="Times New Roman"/>
          <w:sz w:val="28"/>
          <w:szCs w:val="28"/>
          <w:lang w:eastAsia="ru-RU"/>
        </w:rPr>
      </w:pPr>
    </w:p>
    <w:p w:rsidR="00840F30" w:rsidRPr="00DB7F78" w:rsidRDefault="00840F30" w:rsidP="00DB7F78">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lastRenderedPageBreak/>
        <w:t>Вурнарский район</w:t>
      </w:r>
      <w:r w:rsidR="001B6686" w:rsidRPr="00DB7F78">
        <w:rPr>
          <w:rFonts w:ascii="Times New Roman" w:hAnsi="Times New Roman" w:cs="Times New Roman"/>
          <w:sz w:val="26"/>
          <w:szCs w:val="26"/>
        </w:rPr>
        <w:t xml:space="preserve"> Чувашской Республики</w:t>
      </w:r>
      <w:r w:rsidRPr="00DB7F78">
        <w:rPr>
          <w:rFonts w:ascii="Times New Roman" w:hAnsi="Times New Roman" w:cs="Times New Roman"/>
          <w:sz w:val="26"/>
          <w:szCs w:val="26"/>
        </w:rPr>
        <w:t xml:space="preserve"> расположен в центральной части Чувашской Республики (с. Орауши находится в центре Республики). Общая площадь Вурнарского района составляет 1012,6 кв. км. Территорию Вурнарского района образуют 1 городское и 18 сельских поселений. Район граничит с Аликовским, Красноармейским, Канашским, Ибресинским и Шумерлинским районами Чувашской Республики. По территории района проходит железная дорога, соединяющая города: Москва (682 км), Казань (198 км), Чебоксары (89 км). Имеется разветвленная сеть автодорог, в том числе автомагистраль республиканского значения.</w:t>
      </w:r>
    </w:p>
    <w:p w:rsidR="00840F30" w:rsidRPr="00DB7F78" w:rsidRDefault="00840F30" w:rsidP="00DB7F78">
      <w:pPr>
        <w:tabs>
          <w:tab w:val="left" w:pos="0"/>
        </w:tabs>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 xml:space="preserve">Вурнарский район является индустриально-аграрной зоной. </w:t>
      </w:r>
      <w:r w:rsidRPr="00DB7F78">
        <w:rPr>
          <w:rFonts w:ascii="Times New Roman" w:hAnsi="Times New Roman" w:cs="Times New Roman"/>
          <w:snapToGrid w:val="0"/>
          <w:sz w:val="26"/>
          <w:szCs w:val="26"/>
        </w:rPr>
        <w:t xml:space="preserve">Всего площадь сельхозугодий составляет 55415 га или 54,7% </w:t>
      </w:r>
      <w:r w:rsidRPr="00DB7F78">
        <w:rPr>
          <w:rFonts w:ascii="Times New Roman" w:hAnsi="Times New Roman" w:cs="Times New Roman"/>
          <w:sz w:val="26"/>
          <w:szCs w:val="26"/>
        </w:rPr>
        <w:t>от общей  площади района. Черноземы служат потенциалом богатых урожаев картофеля, зерновых культур, кукурузы.</w:t>
      </w:r>
    </w:p>
    <w:p w:rsidR="00840F30" w:rsidRPr="00DB7F78" w:rsidRDefault="00840F30" w:rsidP="00DB7F78">
      <w:pPr>
        <w:tabs>
          <w:tab w:val="left" w:pos="0"/>
        </w:tabs>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 xml:space="preserve"> Развитие района характеризуется положительными тенденциями роста объемов промышленного и сельскохозяйственного производства, оборота розничной торговли, размеров средней заработной платы работников предприятий района, увеличением суммы налоговых поступлений в бюджеты всех уровней.  </w:t>
      </w:r>
    </w:p>
    <w:p w:rsidR="003E4E77" w:rsidRPr="00DB7F78" w:rsidRDefault="00840F30" w:rsidP="00DB7F78">
      <w:pPr>
        <w:spacing w:after="0" w:line="240" w:lineRule="auto"/>
        <w:ind w:firstLine="567"/>
        <w:jc w:val="both"/>
        <w:rPr>
          <w:rFonts w:ascii="Times New Roman" w:hAnsi="Times New Roman" w:cs="Times New Roman"/>
          <w:sz w:val="26"/>
          <w:szCs w:val="26"/>
        </w:rPr>
      </w:pPr>
      <w:r w:rsidRPr="00DB7F78">
        <w:rPr>
          <w:rFonts w:ascii="Times New Roman" w:hAnsi="Times New Roman" w:cs="Times New Roman"/>
          <w:sz w:val="26"/>
          <w:szCs w:val="26"/>
        </w:rPr>
        <w:t xml:space="preserve">Вурнарский район представляет собой инвестиционно-привлекательную зону. </w:t>
      </w:r>
      <w:r w:rsidR="00A3776B" w:rsidRPr="00DB7F78">
        <w:rPr>
          <w:rFonts w:ascii="Times New Roman" w:hAnsi="Times New Roman" w:cs="Times New Roman"/>
          <w:sz w:val="26"/>
          <w:szCs w:val="26"/>
        </w:rPr>
        <w:t xml:space="preserve"> </w:t>
      </w:r>
      <w:r w:rsidRPr="00DB7F78">
        <w:rPr>
          <w:rFonts w:ascii="Times New Roman" w:hAnsi="Times New Roman" w:cs="Times New Roman"/>
          <w:sz w:val="26"/>
          <w:szCs w:val="26"/>
        </w:rPr>
        <w:t>Хорошей базой для долгосрочного инвестирования и успешного бизнеса являются выгодность географического положения, благоприятные природно-климатические условия, развитость инженерной, телекоммуникационной и транспортной инфраструктуры, правовые и экономические гарантии инвестиций, значительный потенциал трудовых ресурсов</w:t>
      </w:r>
      <w:r w:rsidR="00451BA4" w:rsidRPr="00DB7F78">
        <w:rPr>
          <w:rFonts w:ascii="Times New Roman" w:hAnsi="Times New Roman" w:cs="Times New Roman"/>
          <w:sz w:val="26"/>
          <w:szCs w:val="26"/>
        </w:rPr>
        <w:t>.</w:t>
      </w:r>
    </w:p>
    <w:p w:rsidR="004C0521" w:rsidRPr="00DB7F78" w:rsidRDefault="004C0521" w:rsidP="00451BA4">
      <w:pPr>
        <w:pStyle w:val="a9"/>
        <w:ind w:firstLine="709"/>
        <w:jc w:val="both"/>
        <w:rPr>
          <w:rFonts w:ascii="Times New Roman" w:eastAsia="Times New Roman" w:hAnsi="Times New Roman"/>
          <w:sz w:val="26"/>
          <w:szCs w:val="26"/>
          <w:lang w:eastAsia="ru-RU"/>
        </w:rPr>
      </w:pPr>
    </w:p>
    <w:p w:rsidR="004C0521" w:rsidRPr="00DB7F78" w:rsidRDefault="004C0521" w:rsidP="00DB7F78">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Вурнарский район сегодня стабильно занимает достойное место в рейтинге республики:</w:t>
      </w:r>
    </w:p>
    <w:p w:rsidR="004C0521" w:rsidRPr="00DB7F78" w:rsidRDefault="004C0521" w:rsidP="00DB7F78">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инвестиции в основной капитал в 201</w:t>
      </w:r>
      <w:r w:rsidR="000E5594" w:rsidRPr="00DB7F78">
        <w:rPr>
          <w:rFonts w:ascii="Times New Roman" w:hAnsi="Times New Roman" w:cs="Times New Roman"/>
          <w:sz w:val="26"/>
          <w:szCs w:val="26"/>
        </w:rPr>
        <w:t>9</w:t>
      </w:r>
      <w:r w:rsidRPr="00DB7F78">
        <w:rPr>
          <w:rFonts w:ascii="Times New Roman" w:hAnsi="Times New Roman" w:cs="Times New Roman"/>
          <w:sz w:val="26"/>
          <w:szCs w:val="26"/>
        </w:rPr>
        <w:t xml:space="preserve"> году составили </w:t>
      </w:r>
      <w:r w:rsidR="000E5594" w:rsidRPr="00DB7F78">
        <w:rPr>
          <w:rFonts w:ascii="Times New Roman" w:hAnsi="Times New Roman" w:cs="Times New Roman"/>
          <w:sz w:val="26"/>
          <w:szCs w:val="26"/>
        </w:rPr>
        <w:t>806</w:t>
      </w:r>
      <w:r w:rsidR="004514BA" w:rsidRPr="00DB7F78">
        <w:rPr>
          <w:rFonts w:ascii="Times New Roman" w:hAnsi="Times New Roman" w:cs="Times New Roman"/>
          <w:sz w:val="26"/>
          <w:szCs w:val="26"/>
        </w:rPr>
        <w:t>,8</w:t>
      </w:r>
      <w:r w:rsidRPr="00DB7F78">
        <w:rPr>
          <w:rFonts w:ascii="Times New Roman" w:hAnsi="Times New Roman" w:cs="Times New Roman"/>
          <w:sz w:val="26"/>
          <w:szCs w:val="26"/>
        </w:rPr>
        <w:t xml:space="preserve"> </w:t>
      </w:r>
      <w:r w:rsidR="004514BA" w:rsidRPr="00DB7F78">
        <w:rPr>
          <w:rFonts w:ascii="Times New Roman" w:hAnsi="Times New Roman" w:cs="Times New Roman"/>
          <w:sz w:val="26"/>
          <w:szCs w:val="26"/>
        </w:rPr>
        <w:t>млн</w:t>
      </w:r>
      <w:r w:rsidRPr="00DB7F78">
        <w:rPr>
          <w:rFonts w:ascii="Times New Roman" w:hAnsi="Times New Roman" w:cs="Times New Roman"/>
          <w:sz w:val="26"/>
          <w:szCs w:val="26"/>
        </w:rPr>
        <w:t>. руб</w:t>
      </w:r>
      <w:r w:rsidR="000E5594" w:rsidRPr="00DB7F78">
        <w:rPr>
          <w:rFonts w:ascii="Times New Roman" w:hAnsi="Times New Roman" w:cs="Times New Roman"/>
          <w:sz w:val="26"/>
          <w:szCs w:val="26"/>
        </w:rPr>
        <w:t>лей,</w:t>
      </w:r>
      <w:r w:rsidRPr="00DB7F78">
        <w:rPr>
          <w:rFonts w:ascii="Times New Roman" w:hAnsi="Times New Roman" w:cs="Times New Roman"/>
          <w:sz w:val="26"/>
          <w:szCs w:val="26"/>
        </w:rPr>
        <w:t xml:space="preserve"> в 201</w:t>
      </w:r>
      <w:r w:rsidR="000E5594" w:rsidRPr="00DB7F78">
        <w:rPr>
          <w:rFonts w:ascii="Times New Roman" w:hAnsi="Times New Roman" w:cs="Times New Roman"/>
          <w:sz w:val="26"/>
          <w:szCs w:val="26"/>
        </w:rPr>
        <w:t>8</w:t>
      </w:r>
      <w:r w:rsidRPr="00DB7F78">
        <w:rPr>
          <w:rFonts w:ascii="Times New Roman" w:hAnsi="Times New Roman" w:cs="Times New Roman"/>
          <w:sz w:val="26"/>
          <w:szCs w:val="26"/>
        </w:rPr>
        <w:t xml:space="preserve"> году – </w:t>
      </w:r>
      <w:r w:rsidR="000E5594" w:rsidRPr="00DB7F78">
        <w:rPr>
          <w:rFonts w:ascii="Times New Roman" w:hAnsi="Times New Roman" w:cs="Times New Roman"/>
          <w:sz w:val="26"/>
          <w:szCs w:val="26"/>
        </w:rPr>
        <w:t>906</w:t>
      </w:r>
      <w:r w:rsidR="004514BA" w:rsidRPr="00DB7F78">
        <w:rPr>
          <w:rFonts w:ascii="Times New Roman" w:hAnsi="Times New Roman" w:cs="Times New Roman"/>
          <w:sz w:val="26"/>
          <w:szCs w:val="26"/>
        </w:rPr>
        <w:t>,4</w:t>
      </w:r>
      <w:r w:rsidRPr="00DB7F78">
        <w:rPr>
          <w:rFonts w:ascii="Times New Roman" w:hAnsi="Times New Roman" w:cs="Times New Roman"/>
          <w:sz w:val="26"/>
          <w:szCs w:val="26"/>
        </w:rPr>
        <w:t xml:space="preserve"> </w:t>
      </w:r>
      <w:r w:rsidR="004514BA" w:rsidRPr="00DB7F78">
        <w:rPr>
          <w:rFonts w:ascii="Times New Roman" w:hAnsi="Times New Roman" w:cs="Times New Roman"/>
          <w:sz w:val="26"/>
          <w:szCs w:val="26"/>
        </w:rPr>
        <w:t>млн</w:t>
      </w:r>
      <w:r w:rsidRPr="00DB7F78">
        <w:rPr>
          <w:rFonts w:ascii="Times New Roman" w:hAnsi="Times New Roman" w:cs="Times New Roman"/>
          <w:sz w:val="26"/>
          <w:szCs w:val="26"/>
        </w:rPr>
        <w:t>. руб</w:t>
      </w:r>
      <w:r w:rsidR="000E5594" w:rsidRPr="00DB7F78">
        <w:rPr>
          <w:rFonts w:ascii="Times New Roman" w:hAnsi="Times New Roman" w:cs="Times New Roman"/>
          <w:sz w:val="26"/>
          <w:szCs w:val="26"/>
        </w:rPr>
        <w:t>лей</w:t>
      </w:r>
      <w:r w:rsidR="004514BA" w:rsidRPr="00DB7F78">
        <w:rPr>
          <w:rFonts w:ascii="Times New Roman" w:hAnsi="Times New Roman" w:cs="Times New Roman"/>
          <w:sz w:val="26"/>
          <w:szCs w:val="26"/>
        </w:rPr>
        <w:t>.</w:t>
      </w:r>
      <w:r w:rsidRPr="00DB7F78">
        <w:rPr>
          <w:rFonts w:ascii="Times New Roman" w:hAnsi="Times New Roman" w:cs="Times New Roman"/>
          <w:sz w:val="26"/>
          <w:szCs w:val="26"/>
        </w:rPr>
        <w:t xml:space="preserve">  Инвестиционные вложения за пять лет составили 3</w:t>
      </w:r>
      <w:r w:rsidR="00B12A21">
        <w:rPr>
          <w:rFonts w:ascii="Times New Roman" w:hAnsi="Times New Roman" w:cs="Times New Roman"/>
          <w:sz w:val="26"/>
          <w:szCs w:val="26"/>
        </w:rPr>
        <w:t>458,9</w:t>
      </w:r>
      <w:r w:rsidR="00B27A8C" w:rsidRPr="00DB7F78">
        <w:rPr>
          <w:rFonts w:ascii="Times New Roman" w:hAnsi="Times New Roman" w:cs="Times New Roman"/>
          <w:sz w:val="26"/>
          <w:szCs w:val="26"/>
        </w:rPr>
        <w:t xml:space="preserve"> млн</w:t>
      </w:r>
      <w:r w:rsidRPr="00DB7F78">
        <w:rPr>
          <w:rFonts w:ascii="Times New Roman" w:hAnsi="Times New Roman" w:cs="Times New Roman"/>
          <w:sz w:val="26"/>
          <w:szCs w:val="26"/>
        </w:rPr>
        <w:t>. руб</w:t>
      </w:r>
      <w:r w:rsidR="00B12A21">
        <w:rPr>
          <w:rFonts w:ascii="Times New Roman" w:hAnsi="Times New Roman" w:cs="Times New Roman"/>
          <w:sz w:val="26"/>
          <w:szCs w:val="26"/>
        </w:rPr>
        <w:t>лей</w:t>
      </w:r>
      <w:r w:rsidRPr="00DB7F78">
        <w:rPr>
          <w:rFonts w:ascii="Times New Roman" w:hAnsi="Times New Roman" w:cs="Times New Roman"/>
          <w:sz w:val="26"/>
          <w:szCs w:val="26"/>
        </w:rPr>
        <w:t>.  Увеличение в 201</w:t>
      </w:r>
      <w:r w:rsidR="000E5594" w:rsidRPr="00DB7F78">
        <w:rPr>
          <w:rFonts w:ascii="Times New Roman" w:hAnsi="Times New Roman" w:cs="Times New Roman"/>
          <w:sz w:val="26"/>
          <w:szCs w:val="26"/>
        </w:rPr>
        <w:t>9</w:t>
      </w:r>
      <w:r w:rsidRPr="00DB7F78">
        <w:rPr>
          <w:rFonts w:ascii="Times New Roman" w:hAnsi="Times New Roman" w:cs="Times New Roman"/>
          <w:sz w:val="26"/>
          <w:szCs w:val="26"/>
        </w:rPr>
        <w:t xml:space="preserve"> году к уровню 201</w:t>
      </w:r>
      <w:r w:rsidR="000E5594" w:rsidRPr="00DB7F78">
        <w:rPr>
          <w:rFonts w:ascii="Times New Roman" w:hAnsi="Times New Roman" w:cs="Times New Roman"/>
          <w:sz w:val="26"/>
          <w:szCs w:val="26"/>
        </w:rPr>
        <w:t>5</w:t>
      </w:r>
      <w:r w:rsidRPr="00DB7F78">
        <w:rPr>
          <w:rFonts w:ascii="Times New Roman" w:hAnsi="Times New Roman" w:cs="Times New Roman"/>
          <w:sz w:val="26"/>
          <w:szCs w:val="26"/>
        </w:rPr>
        <w:t xml:space="preserve"> г. – 1</w:t>
      </w:r>
      <w:r w:rsidR="000E5594" w:rsidRPr="00DB7F78">
        <w:rPr>
          <w:rFonts w:ascii="Times New Roman" w:hAnsi="Times New Roman" w:cs="Times New Roman"/>
          <w:sz w:val="26"/>
          <w:szCs w:val="26"/>
        </w:rPr>
        <w:t>4</w:t>
      </w:r>
      <w:r w:rsidRPr="00DB7F78">
        <w:rPr>
          <w:rFonts w:ascii="Times New Roman" w:hAnsi="Times New Roman" w:cs="Times New Roman"/>
          <w:sz w:val="26"/>
          <w:szCs w:val="26"/>
        </w:rPr>
        <w:t>6,</w:t>
      </w:r>
      <w:r w:rsidR="000E5594" w:rsidRPr="00DB7F78">
        <w:rPr>
          <w:rFonts w:ascii="Times New Roman" w:hAnsi="Times New Roman" w:cs="Times New Roman"/>
          <w:sz w:val="26"/>
          <w:szCs w:val="26"/>
        </w:rPr>
        <w:t>3</w:t>
      </w:r>
      <w:r w:rsidRPr="00DB7F78">
        <w:rPr>
          <w:rFonts w:ascii="Times New Roman" w:hAnsi="Times New Roman" w:cs="Times New Roman"/>
          <w:sz w:val="26"/>
          <w:szCs w:val="26"/>
        </w:rPr>
        <w:t xml:space="preserve"> %;</w:t>
      </w:r>
    </w:p>
    <w:p w:rsidR="004C0521" w:rsidRPr="00DB7F78" w:rsidRDefault="004C0521" w:rsidP="00DB7F78">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среднемесячная начисленная заработная плата работников организаций в 201</w:t>
      </w:r>
      <w:r w:rsidR="00076647" w:rsidRPr="00DB7F78">
        <w:rPr>
          <w:rFonts w:ascii="Times New Roman" w:hAnsi="Times New Roman" w:cs="Times New Roman"/>
          <w:sz w:val="26"/>
          <w:szCs w:val="26"/>
        </w:rPr>
        <w:t>9</w:t>
      </w:r>
      <w:r w:rsidRPr="00DB7F78">
        <w:rPr>
          <w:rFonts w:ascii="Times New Roman" w:hAnsi="Times New Roman" w:cs="Times New Roman"/>
          <w:sz w:val="26"/>
          <w:szCs w:val="26"/>
        </w:rPr>
        <w:t xml:space="preserve"> году составила 2</w:t>
      </w:r>
      <w:r w:rsidR="00076647" w:rsidRPr="00DB7F78">
        <w:rPr>
          <w:rFonts w:ascii="Times New Roman" w:hAnsi="Times New Roman" w:cs="Times New Roman"/>
          <w:sz w:val="26"/>
          <w:szCs w:val="26"/>
        </w:rPr>
        <w:t>8376,5</w:t>
      </w:r>
      <w:r w:rsidRPr="00DB7F78">
        <w:rPr>
          <w:rFonts w:ascii="Times New Roman" w:hAnsi="Times New Roman" w:cs="Times New Roman"/>
          <w:sz w:val="26"/>
          <w:szCs w:val="26"/>
        </w:rPr>
        <w:t xml:space="preserve"> рублей – 2 место среди муниципальных районов, в 201</w:t>
      </w:r>
      <w:r w:rsidR="00076647" w:rsidRPr="00DB7F78">
        <w:rPr>
          <w:rFonts w:ascii="Times New Roman" w:hAnsi="Times New Roman" w:cs="Times New Roman"/>
          <w:sz w:val="26"/>
          <w:szCs w:val="26"/>
        </w:rPr>
        <w:t>8</w:t>
      </w:r>
      <w:r w:rsidRPr="00DB7F78">
        <w:rPr>
          <w:rFonts w:ascii="Times New Roman" w:hAnsi="Times New Roman" w:cs="Times New Roman"/>
          <w:sz w:val="26"/>
          <w:szCs w:val="26"/>
        </w:rPr>
        <w:t xml:space="preserve"> году – 2</w:t>
      </w:r>
      <w:r w:rsidR="00076647" w:rsidRPr="00DB7F78">
        <w:rPr>
          <w:rFonts w:ascii="Times New Roman" w:hAnsi="Times New Roman" w:cs="Times New Roman"/>
          <w:sz w:val="26"/>
          <w:szCs w:val="26"/>
        </w:rPr>
        <w:t>6003,3</w:t>
      </w:r>
      <w:r w:rsidRPr="00DB7F78">
        <w:rPr>
          <w:rFonts w:ascii="Times New Roman" w:hAnsi="Times New Roman" w:cs="Times New Roman"/>
          <w:sz w:val="26"/>
          <w:szCs w:val="26"/>
        </w:rPr>
        <w:t xml:space="preserve"> рублей - 2 место  (201</w:t>
      </w:r>
      <w:r w:rsidR="00076647" w:rsidRPr="00DB7F78">
        <w:rPr>
          <w:rFonts w:ascii="Times New Roman" w:hAnsi="Times New Roman" w:cs="Times New Roman"/>
          <w:sz w:val="26"/>
          <w:szCs w:val="26"/>
        </w:rPr>
        <w:t>7</w:t>
      </w:r>
      <w:r w:rsidRPr="00DB7F78">
        <w:rPr>
          <w:rFonts w:ascii="Times New Roman" w:hAnsi="Times New Roman" w:cs="Times New Roman"/>
          <w:sz w:val="26"/>
          <w:szCs w:val="26"/>
        </w:rPr>
        <w:t xml:space="preserve"> г. – </w:t>
      </w:r>
      <w:r w:rsidR="00076647" w:rsidRPr="00DB7F78">
        <w:rPr>
          <w:rFonts w:ascii="Times New Roman" w:hAnsi="Times New Roman" w:cs="Times New Roman"/>
          <w:sz w:val="26"/>
          <w:szCs w:val="26"/>
        </w:rPr>
        <w:t>24070,1</w:t>
      </w:r>
      <w:r w:rsidRPr="00DB7F78">
        <w:rPr>
          <w:rFonts w:ascii="Times New Roman" w:hAnsi="Times New Roman" w:cs="Times New Roman"/>
          <w:sz w:val="26"/>
          <w:szCs w:val="26"/>
        </w:rPr>
        <w:t xml:space="preserve"> рублей - 2 место, 201</w:t>
      </w:r>
      <w:r w:rsidR="00076647" w:rsidRPr="00DB7F78">
        <w:rPr>
          <w:rFonts w:ascii="Times New Roman" w:hAnsi="Times New Roman" w:cs="Times New Roman"/>
          <w:sz w:val="26"/>
          <w:szCs w:val="26"/>
        </w:rPr>
        <w:t>6</w:t>
      </w:r>
      <w:r w:rsidRPr="00DB7F78">
        <w:rPr>
          <w:rFonts w:ascii="Times New Roman" w:hAnsi="Times New Roman" w:cs="Times New Roman"/>
          <w:sz w:val="26"/>
          <w:szCs w:val="26"/>
        </w:rPr>
        <w:t xml:space="preserve"> г. – </w:t>
      </w:r>
      <w:r w:rsidR="00076647" w:rsidRPr="00DB7F78">
        <w:rPr>
          <w:rFonts w:ascii="Times New Roman" w:hAnsi="Times New Roman" w:cs="Times New Roman"/>
          <w:sz w:val="26"/>
          <w:szCs w:val="26"/>
        </w:rPr>
        <w:t>21998,1</w:t>
      </w:r>
      <w:r w:rsidRPr="00DB7F78">
        <w:rPr>
          <w:rFonts w:ascii="Times New Roman" w:hAnsi="Times New Roman" w:cs="Times New Roman"/>
          <w:sz w:val="26"/>
          <w:szCs w:val="26"/>
        </w:rPr>
        <w:t xml:space="preserve"> рублей). Увеличение в 201</w:t>
      </w:r>
      <w:r w:rsidR="00076647" w:rsidRPr="00DB7F78">
        <w:rPr>
          <w:rFonts w:ascii="Times New Roman" w:hAnsi="Times New Roman" w:cs="Times New Roman"/>
          <w:sz w:val="26"/>
          <w:szCs w:val="26"/>
        </w:rPr>
        <w:t>9</w:t>
      </w:r>
      <w:r w:rsidRPr="00DB7F78">
        <w:rPr>
          <w:rFonts w:ascii="Times New Roman" w:hAnsi="Times New Roman" w:cs="Times New Roman"/>
          <w:sz w:val="26"/>
          <w:szCs w:val="26"/>
        </w:rPr>
        <w:t xml:space="preserve"> году к уровню 201</w:t>
      </w:r>
      <w:r w:rsidR="00076647" w:rsidRPr="00DB7F78">
        <w:rPr>
          <w:rFonts w:ascii="Times New Roman" w:hAnsi="Times New Roman" w:cs="Times New Roman"/>
          <w:sz w:val="26"/>
          <w:szCs w:val="26"/>
        </w:rPr>
        <w:t>5</w:t>
      </w:r>
      <w:r w:rsidRPr="00DB7F78">
        <w:rPr>
          <w:rFonts w:ascii="Times New Roman" w:hAnsi="Times New Roman" w:cs="Times New Roman"/>
          <w:sz w:val="26"/>
          <w:szCs w:val="26"/>
        </w:rPr>
        <w:t xml:space="preserve"> г. составило 13</w:t>
      </w:r>
      <w:r w:rsidR="00076647" w:rsidRPr="00DB7F78">
        <w:rPr>
          <w:rFonts w:ascii="Times New Roman" w:hAnsi="Times New Roman" w:cs="Times New Roman"/>
          <w:sz w:val="26"/>
          <w:szCs w:val="26"/>
        </w:rPr>
        <w:t>8</w:t>
      </w:r>
      <w:r w:rsidRPr="00DB7F78">
        <w:rPr>
          <w:rFonts w:ascii="Times New Roman" w:hAnsi="Times New Roman" w:cs="Times New Roman"/>
          <w:sz w:val="26"/>
          <w:szCs w:val="26"/>
        </w:rPr>
        <w:t>,</w:t>
      </w:r>
      <w:r w:rsidR="00076647" w:rsidRPr="00DB7F78">
        <w:rPr>
          <w:rFonts w:ascii="Times New Roman" w:hAnsi="Times New Roman" w:cs="Times New Roman"/>
          <w:sz w:val="26"/>
          <w:szCs w:val="26"/>
        </w:rPr>
        <w:t>6</w:t>
      </w:r>
      <w:r w:rsidRPr="00DB7F78">
        <w:rPr>
          <w:rFonts w:ascii="Times New Roman" w:hAnsi="Times New Roman" w:cs="Times New Roman"/>
          <w:sz w:val="26"/>
          <w:szCs w:val="26"/>
        </w:rPr>
        <w:t xml:space="preserve">%; </w:t>
      </w:r>
    </w:p>
    <w:p w:rsidR="004C0521" w:rsidRPr="00DB7F78" w:rsidRDefault="004C0521" w:rsidP="00DB7F78">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по экономическому соревнованию в сельском хозяйстве между муниципальными районами  в 201</w:t>
      </w:r>
      <w:r w:rsidR="00076647" w:rsidRPr="00DB7F78">
        <w:rPr>
          <w:rFonts w:ascii="Times New Roman" w:hAnsi="Times New Roman" w:cs="Times New Roman"/>
          <w:sz w:val="26"/>
          <w:szCs w:val="26"/>
        </w:rPr>
        <w:t>9</w:t>
      </w:r>
      <w:r w:rsidRPr="00DB7F78">
        <w:rPr>
          <w:rFonts w:ascii="Times New Roman" w:hAnsi="Times New Roman" w:cs="Times New Roman"/>
          <w:sz w:val="26"/>
          <w:szCs w:val="26"/>
        </w:rPr>
        <w:t xml:space="preserve"> году Вурнарский район занял </w:t>
      </w:r>
      <w:r w:rsidR="00076647" w:rsidRPr="00DB7F78">
        <w:rPr>
          <w:rFonts w:ascii="Times New Roman" w:hAnsi="Times New Roman" w:cs="Times New Roman"/>
          <w:sz w:val="26"/>
          <w:szCs w:val="26"/>
        </w:rPr>
        <w:t xml:space="preserve">1 </w:t>
      </w:r>
      <w:r w:rsidRPr="00DB7F78">
        <w:rPr>
          <w:rFonts w:ascii="Times New Roman" w:hAnsi="Times New Roman" w:cs="Times New Roman"/>
          <w:sz w:val="26"/>
          <w:szCs w:val="26"/>
        </w:rPr>
        <w:t>место, (в 201</w:t>
      </w:r>
      <w:r w:rsidR="00512951" w:rsidRPr="00DB7F78">
        <w:rPr>
          <w:rFonts w:ascii="Times New Roman" w:hAnsi="Times New Roman" w:cs="Times New Roman"/>
          <w:sz w:val="26"/>
          <w:szCs w:val="26"/>
        </w:rPr>
        <w:t>8</w:t>
      </w:r>
      <w:r w:rsidRPr="00DB7F78">
        <w:rPr>
          <w:rFonts w:ascii="Times New Roman" w:hAnsi="Times New Roman" w:cs="Times New Roman"/>
          <w:sz w:val="26"/>
          <w:szCs w:val="26"/>
        </w:rPr>
        <w:t xml:space="preserve"> году – </w:t>
      </w:r>
      <w:r w:rsidR="00512951" w:rsidRPr="00DB7F78">
        <w:rPr>
          <w:rFonts w:ascii="Times New Roman" w:hAnsi="Times New Roman" w:cs="Times New Roman"/>
          <w:sz w:val="26"/>
          <w:szCs w:val="26"/>
        </w:rPr>
        <w:t>1</w:t>
      </w:r>
      <w:r w:rsidRPr="00DB7F78">
        <w:rPr>
          <w:rFonts w:ascii="Times New Roman" w:hAnsi="Times New Roman" w:cs="Times New Roman"/>
          <w:sz w:val="26"/>
          <w:szCs w:val="26"/>
        </w:rPr>
        <w:t xml:space="preserve"> место); </w:t>
      </w:r>
    </w:p>
    <w:p w:rsidR="004C0521" w:rsidRPr="00DB7F78" w:rsidRDefault="004C0521" w:rsidP="00DB7F78">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по результатам оценки эффективности деятельности органов местного самоуправления по итогам 201</w:t>
      </w:r>
      <w:r w:rsidR="00512951" w:rsidRPr="00DB7F78">
        <w:rPr>
          <w:rFonts w:ascii="Times New Roman" w:hAnsi="Times New Roman" w:cs="Times New Roman"/>
          <w:sz w:val="26"/>
          <w:szCs w:val="26"/>
        </w:rPr>
        <w:t>8</w:t>
      </w:r>
      <w:r w:rsidRPr="00DB7F78">
        <w:rPr>
          <w:rFonts w:ascii="Times New Roman" w:hAnsi="Times New Roman" w:cs="Times New Roman"/>
          <w:sz w:val="26"/>
          <w:szCs w:val="26"/>
        </w:rPr>
        <w:t xml:space="preserve"> года  району присужден грант в размере </w:t>
      </w:r>
      <w:r w:rsidR="00076647" w:rsidRPr="00DB7F78">
        <w:rPr>
          <w:rFonts w:ascii="Times New Roman" w:hAnsi="Times New Roman" w:cs="Times New Roman"/>
          <w:sz w:val="26"/>
          <w:szCs w:val="26"/>
        </w:rPr>
        <w:t>1220</w:t>
      </w:r>
      <w:r w:rsidRPr="00DB7F78">
        <w:rPr>
          <w:rFonts w:ascii="Times New Roman" w:hAnsi="Times New Roman" w:cs="Times New Roman"/>
          <w:sz w:val="26"/>
          <w:szCs w:val="26"/>
        </w:rPr>
        <w:t xml:space="preserve"> тыс.руб. занявшему </w:t>
      </w:r>
      <w:r w:rsidR="00076647" w:rsidRPr="00DB7F78">
        <w:rPr>
          <w:rFonts w:ascii="Times New Roman" w:hAnsi="Times New Roman" w:cs="Times New Roman"/>
          <w:sz w:val="26"/>
          <w:szCs w:val="26"/>
        </w:rPr>
        <w:t>3</w:t>
      </w:r>
      <w:r w:rsidRPr="00DB7F78">
        <w:rPr>
          <w:rFonts w:ascii="Times New Roman" w:hAnsi="Times New Roman" w:cs="Times New Roman"/>
          <w:sz w:val="26"/>
          <w:szCs w:val="26"/>
        </w:rPr>
        <w:t xml:space="preserve"> место;</w:t>
      </w:r>
    </w:p>
    <w:p w:rsidR="004C0521" w:rsidRPr="00DB7F78" w:rsidRDefault="004C0521" w:rsidP="00DB7F78">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ввод в действие жилых домов в 201</w:t>
      </w:r>
      <w:r w:rsidR="00076647" w:rsidRPr="00DB7F78">
        <w:rPr>
          <w:rFonts w:ascii="Times New Roman" w:hAnsi="Times New Roman" w:cs="Times New Roman"/>
          <w:sz w:val="26"/>
          <w:szCs w:val="26"/>
        </w:rPr>
        <w:t>9</w:t>
      </w:r>
      <w:r w:rsidRPr="00DB7F78">
        <w:rPr>
          <w:rFonts w:ascii="Times New Roman" w:hAnsi="Times New Roman" w:cs="Times New Roman"/>
          <w:sz w:val="26"/>
          <w:szCs w:val="26"/>
        </w:rPr>
        <w:t xml:space="preserve"> году – 1</w:t>
      </w:r>
      <w:r w:rsidR="00076647" w:rsidRPr="00DB7F78">
        <w:rPr>
          <w:rFonts w:ascii="Times New Roman" w:hAnsi="Times New Roman" w:cs="Times New Roman"/>
          <w:sz w:val="26"/>
          <w:szCs w:val="26"/>
        </w:rPr>
        <w:t>4630</w:t>
      </w:r>
      <w:r w:rsidRPr="00DB7F78">
        <w:rPr>
          <w:rFonts w:ascii="Times New Roman" w:hAnsi="Times New Roman" w:cs="Times New Roman"/>
          <w:sz w:val="26"/>
          <w:szCs w:val="26"/>
        </w:rPr>
        <w:t xml:space="preserve">  м</w:t>
      </w:r>
      <w:r w:rsidRPr="00DB7F78">
        <w:rPr>
          <w:rFonts w:ascii="Times New Roman" w:hAnsi="Times New Roman" w:cs="Times New Roman"/>
          <w:sz w:val="26"/>
          <w:szCs w:val="26"/>
          <w:vertAlign w:val="superscript"/>
        </w:rPr>
        <w:t xml:space="preserve">2  </w:t>
      </w:r>
      <w:r w:rsidRPr="00DB7F78">
        <w:rPr>
          <w:rFonts w:ascii="Times New Roman" w:hAnsi="Times New Roman" w:cs="Times New Roman"/>
          <w:sz w:val="26"/>
          <w:szCs w:val="26"/>
        </w:rPr>
        <w:t xml:space="preserve">- </w:t>
      </w:r>
      <w:r w:rsidR="00174056" w:rsidRPr="00DB7F78">
        <w:rPr>
          <w:rFonts w:ascii="Times New Roman" w:hAnsi="Times New Roman" w:cs="Times New Roman"/>
          <w:sz w:val="26"/>
          <w:szCs w:val="26"/>
        </w:rPr>
        <w:t>2</w:t>
      </w:r>
      <w:r w:rsidRPr="00DB7F78">
        <w:rPr>
          <w:rFonts w:ascii="Times New Roman" w:hAnsi="Times New Roman" w:cs="Times New Roman"/>
          <w:sz w:val="26"/>
          <w:szCs w:val="26"/>
        </w:rPr>
        <w:t xml:space="preserve"> место, в 201</w:t>
      </w:r>
      <w:r w:rsidR="00174056" w:rsidRPr="00DB7F78">
        <w:rPr>
          <w:rFonts w:ascii="Times New Roman" w:hAnsi="Times New Roman" w:cs="Times New Roman"/>
          <w:sz w:val="26"/>
          <w:szCs w:val="26"/>
        </w:rPr>
        <w:t>8</w:t>
      </w:r>
      <w:r w:rsidRPr="00DB7F78">
        <w:rPr>
          <w:rFonts w:ascii="Times New Roman" w:hAnsi="Times New Roman" w:cs="Times New Roman"/>
          <w:sz w:val="26"/>
          <w:szCs w:val="26"/>
        </w:rPr>
        <w:t xml:space="preserve"> году – 1</w:t>
      </w:r>
      <w:r w:rsidR="00174056" w:rsidRPr="00DB7F78">
        <w:rPr>
          <w:rFonts w:ascii="Times New Roman" w:hAnsi="Times New Roman" w:cs="Times New Roman"/>
          <w:sz w:val="26"/>
          <w:szCs w:val="26"/>
        </w:rPr>
        <w:t>0633</w:t>
      </w:r>
      <w:r w:rsidRPr="00DB7F78">
        <w:rPr>
          <w:rFonts w:ascii="Times New Roman" w:hAnsi="Times New Roman" w:cs="Times New Roman"/>
          <w:sz w:val="26"/>
          <w:szCs w:val="26"/>
        </w:rPr>
        <w:t xml:space="preserve"> м</w:t>
      </w:r>
      <w:r w:rsidRPr="00DB7F78">
        <w:rPr>
          <w:rFonts w:ascii="Times New Roman" w:hAnsi="Times New Roman" w:cs="Times New Roman"/>
          <w:sz w:val="26"/>
          <w:szCs w:val="26"/>
          <w:vertAlign w:val="superscript"/>
        </w:rPr>
        <w:t>2</w:t>
      </w:r>
      <w:r w:rsidRPr="00DB7F78">
        <w:rPr>
          <w:rFonts w:ascii="Times New Roman" w:hAnsi="Times New Roman" w:cs="Times New Roman"/>
          <w:sz w:val="26"/>
          <w:szCs w:val="26"/>
        </w:rPr>
        <w:t xml:space="preserve"> - </w:t>
      </w:r>
      <w:r w:rsidR="00174056" w:rsidRPr="00DB7F78">
        <w:rPr>
          <w:rFonts w:ascii="Times New Roman" w:hAnsi="Times New Roman" w:cs="Times New Roman"/>
          <w:sz w:val="26"/>
          <w:szCs w:val="26"/>
        </w:rPr>
        <w:t>6</w:t>
      </w:r>
      <w:r w:rsidRPr="00DB7F78">
        <w:rPr>
          <w:rFonts w:ascii="Times New Roman" w:hAnsi="Times New Roman" w:cs="Times New Roman"/>
          <w:sz w:val="26"/>
          <w:szCs w:val="26"/>
        </w:rPr>
        <w:t xml:space="preserve"> место среди муниципальных районов (201</w:t>
      </w:r>
      <w:r w:rsidR="00174056" w:rsidRPr="00DB7F78">
        <w:rPr>
          <w:rFonts w:ascii="Times New Roman" w:hAnsi="Times New Roman" w:cs="Times New Roman"/>
          <w:sz w:val="26"/>
          <w:szCs w:val="26"/>
        </w:rPr>
        <w:t>7</w:t>
      </w:r>
      <w:r w:rsidRPr="00DB7F78">
        <w:rPr>
          <w:rFonts w:ascii="Times New Roman" w:hAnsi="Times New Roman" w:cs="Times New Roman"/>
          <w:sz w:val="26"/>
          <w:szCs w:val="26"/>
        </w:rPr>
        <w:t xml:space="preserve"> г. – 1</w:t>
      </w:r>
      <w:r w:rsidR="00174056" w:rsidRPr="00DB7F78">
        <w:rPr>
          <w:rFonts w:ascii="Times New Roman" w:hAnsi="Times New Roman" w:cs="Times New Roman"/>
          <w:sz w:val="26"/>
          <w:szCs w:val="26"/>
        </w:rPr>
        <w:t>4495</w:t>
      </w:r>
      <w:r w:rsidRPr="00DB7F78">
        <w:rPr>
          <w:rFonts w:ascii="Times New Roman" w:hAnsi="Times New Roman" w:cs="Times New Roman"/>
          <w:sz w:val="26"/>
          <w:szCs w:val="26"/>
        </w:rPr>
        <w:t xml:space="preserve"> м</w:t>
      </w:r>
      <w:r w:rsidRPr="00DB7F78">
        <w:rPr>
          <w:rFonts w:ascii="Times New Roman" w:hAnsi="Times New Roman" w:cs="Times New Roman"/>
          <w:sz w:val="26"/>
          <w:szCs w:val="26"/>
          <w:vertAlign w:val="superscript"/>
        </w:rPr>
        <w:t xml:space="preserve">2 - </w:t>
      </w:r>
      <w:r w:rsidR="00174056" w:rsidRPr="00DB7F78">
        <w:rPr>
          <w:rFonts w:ascii="Times New Roman" w:hAnsi="Times New Roman" w:cs="Times New Roman"/>
          <w:sz w:val="26"/>
          <w:szCs w:val="26"/>
          <w:vertAlign w:val="superscript"/>
        </w:rPr>
        <w:t>4</w:t>
      </w:r>
      <w:r w:rsidRPr="00DB7F78">
        <w:rPr>
          <w:rFonts w:ascii="Times New Roman" w:hAnsi="Times New Roman" w:cs="Times New Roman"/>
          <w:sz w:val="26"/>
          <w:szCs w:val="26"/>
        </w:rPr>
        <w:t xml:space="preserve"> место, 201</w:t>
      </w:r>
      <w:r w:rsidR="00174056" w:rsidRPr="00DB7F78">
        <w:rPr>
          <w:rFonts w:ascii="Times New Roman" w:hAnsi="Times New Roman" w:cs="Times New Roman"/>
          <w:sz w:val="26"/>
          <w:szCs w:val="26"/>
        </w:rPr>
        <w:t>6</w:t>
      </w:r>
      <w:r w:rsidRPr="00DB7F78">
        <w:rPr>
          <w:rFonts w:ascii="Times New Roman" w:hAnsi="Times New Roman" w:cs="Times New Roman"/>
          <w:sz w:val="26"/>
          <w:szCs w:val="26"/>
        </w:rPr>
        <w:t xml:space="preserve"> г. – </w:t>
      </w:r>
      <w:r w:rsidR="00174056" w:rsidRPr="00DB7F78">
        <w:rPr>
          <w:rFonts w:ascii="Times New Roman" w:hAnsi="Times New Roman" w:cs="Times New Roman"/>
          <w:sz w:val="26"/>
          <w:szCs w:val="26"/>
        </w:rPr>
        <w:t>15877</w:t>
      </w:r>
      <w:r w:rsidRPr="00DB7F78">
        <w:rPr>
          <w:rFonts w:ascii="Times New Roman" w:hAnsi="Times New Roman" w:cs="Times New Roman"/>
          <w:sz w:val="26"/>
          <w:szCs w:val="26"/>
        </w:rPr>
        <w:t xml:space="preserve"> м</w:t>
      </w:r>
      <w:r w:rsidRPr="00DB7F78">
        <w:rPr>
          <w:rFonts w:ascii="Times New Roman" w:hAnsi="Times New Roman" w:cs="Times New Roman"/>
          <w:sz w:val="26"/>
          <w:szCs w:val="26"/>
          <w:vertAlign w:val="superscript"/>
        </w:rPr>
        <w:t xml:space="preserve">2  </w:t>
      </w:r>
      <w:r w:rsidRPr="00DB7F78">
        <w:rPr>
          <w:rFonts w:ascii="Times New Roman" w:hAnsi="Times New Roman" w:cs="Times New Roman"/>
          <w:sz w:val="26"/>
          <w:szCs w:val="26"/>
        </w:rPr>
        <w:t xml:space="preserve">- </w:t>
      </w:r>
      <w:r w:rsidR="00174056" w:rsidRPr="00DB7F78">
        <w:rPr>
          <w:rFonts w:ascii="Times New Roman" w:hAnsi="Times New Roman" w:cs="Times New Roman"/>
          <w:sz w:val="26"/>
          <w:szCs w:val="26"/>
        </w:rPr>
        <w:t>8</w:t>
      </w:r>
      <w:r w:rsidRPr="00DB7F78">
        <w:rPr>
          <w:rFonts w:ascii="Times New Roman" w:hAnsi="Times New Roman" w:cs="Times New Roman"/>
          <w:sz w:val="26"/>
          <w:szCs w:val="26"/>
        </w:rPr>
        <w:t xml:space="preserve"> место, 201</w:t>
      </w:r>
      <w:r w:rsidR="00174056" w:rsidRPr="00DB7F78">
        <w:rPr>
          <w:rFonts w:ascii="Times New Roman" w:hAnsi="Times New Roman" w:cs="Times New Roman"/>
          <w:sz w:val="26"/>
          <w:szCs w:val="26"/>
        </w:rPr>
        <w:t>5</w:t>
      </w:r>
      <w:r w:rsidRPr="00DB7F78">
        <w:rPr>
          <w:rFonts w:ascii="Times New Roman" w:hAnsi="Times New Roman" w:cs="Times New Roman"/>
          <w:sz w:val="26"/>
          <w:szCs w:val="26"/>
        </w:rPr>
        <w:t xml:space="preserve"> г. – </w:t>
      </w:r>
      <w:r w:rsidR="00174056" w:rsidRPr="00DB7F78">
        <w:rPr>
          <w:rFonts w:ascii="Times New Roman" w:hAnsi="Times New Roman" w:cs="Times New Roman"/>
          <w:sz w:val="26"/>
          <w:szCs w:val="26"/>
        </w:rPr>
        <w:t>21561</w:t>
      </w:r>
      <w:r w:rsidRPr="00DB7F78">
        <w:rPr>
          <w:rFonts w:ascii="Times New Roman" w:hAnsi="Times New Roman" w:cs="Times New Roman"/>
          <w:sz w:val="26"/>
          <w:szCs w:val="26"/>
        </w:rPr>
        <w:t xml:space="preserve"> м</w:t>
      </w:r>
      <w:r w:rsidRPr="00DB7F78">
        <w:rPr>
          <w:rFonts w:ascii="Times New Roman" w:hAnsi="Times New Roman" w:cs="Times New Roman"/>
          <w:sz w:val="26"/>
          <w:szCs w:val="26"/>
          <w:vertAlign w:val="superscript"/>
        </w:rPr>
        <w:t>2</w:t>
      </w:r>
      <w:r w:rsidRPr="00DB7F78">
        <w:rPr>
          <w:rFonts w:ascii="Times New Roman" w:hAnsi="Times New Roman" w:cs="Times New Roman"/>
          <w:sz w:val="26"/>
          <w:szCs w:val="26"/>
        </w:rPr>
        <w:t xml:space="preserve"> – </w:t>
      </w:r>
      <w:r w:rsidR="00174056" w:rsidRPr="00DB7F78">
        <w:rPr>
          <w:rFonts w:ascii="Times New Roman" w:hAnsi="Times New Roman" w:cs="Times New Roman"/>
          <w:sz w:val="26"/>
          <w:szCs w:val="26"/>
        </w:rPr>
        <w:t>7</w:t>
      </w:r>
      <w:r w:rsidRPr="00DB7F78">
        <w:rPr>
          <w:rFonts w:ascii="Times New Roman" w:hAnsi="Times New Roman" w:cs="Times New Roman"/>
          <w:sz w:val="26"/>
          <w:szCs w:val="26"/>
        </w:rPr>
        <w:t xml:space="preserve"> место);</w:t>
      </w:r>
    </w:p>
    <w:p w:rsidR="004C0521" w:rsidRPr="004C0521" w:rsidRDefault="004C0521" w:rsidP="00DB7F78">
      <w:pPr>
        <w:spacing w:after="0"/>
        <w:ind w:firstLine="567"/>
        <w:jc w:val="both"/>
        <w:rPr>
          <w:rFonts w:ascii="Times New Roman" w:hAnsi="Times New Roman" w:cs="Times New Roman"/>
          <w:sz w:val="28"/>
          <w:szCs w:val="28"/>
        </w:rPr>
      </w:pPr>
      <w:r w:rsidRPr="00DB7F78">
        <w:rPr>
          <w:rFonts w:ascii="Times New Roman" w:hAnsi="Times New Roman" w:cs="Times New Roman"/>
          <w:sz w:val="26"/>
          <w:szCs w:val="26"/>
        </w:rPr>
        <w:t>по производству продукции животноводства (скота и птицы, молока, крупный рогатый скот, в т.ч. коровы, свиньи) Вурнарский район на протяжении нескольких лет занимает третье место в республике</w:t>
      </w:r>
      <w:r w:rsidR="00174056" w:rsidRPr="00DB7F78">
        <w:rPr>
          <w:rFonts w:ascii="Times New Roman" w:hAnsi="Times New Roman" w:cs="Times New Roman"/>
          <w:sz w:val="26"/>
          <w:szCs w:val="26"/>
        </w:rPr>
        <w:t>.</w:t>
      </w:r>
    </w:p>
    <w:p w:rsidR="00F13C79" w:rsidRDefault="00F13C79" w:rsidP="00F13C79">
      <w:pPr>
        <w:spacing w:after="0"/>
        <w:jc w:val="center"/>
        <w:rPr>
          <w:rFonts w:ascii="Times New Roman" w:hAnsi="Times New Roman" w:cs="Times New Roman"/>
          <w:b/>
          <w:sz w:val="24"/>
          <w:szCs w:val="24"/>
        </w:rPr>
      </w:pPr>
    </w:p>
    <w:p w:rsidR="00F13C79" w:rsidRDefault="00F13C79" w:rsidP="00F13C7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Основные показатели социально-экономического развития </w:t>
      </w:r>
    </w:p>
    <w:p w:rsidR="00F13C79" w:rsidRDefault="00F13C79" w:rsidP="00F13C7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Вурнарского района 2017 – 2019 г.г.</w:t>
      </w:r>
    </w:p>
    <w:p w:rsidR="00F13C79" w:rsidRDefault="00F13C79" w:rsidP="00F13C79">
      <w:pPr>
        <w:spacing w:after="0"/>
        <w:jc w:val="center"/>
        <w:rPr>
          <w:rFonts w:ascii="Times New Roman" w:hAnsi="Times New Roman" w:cs="Times New Roman"/>
          <w:b/>
          <w:sz w:val="24"/>
          <w:szCs w:val="24"/>
        </w:rPr>
      </w:pPr>
    </w:p>
    <w:tbl>
      <w:tblPr>
        <w:tblStyle w:val="af"/>
        <w:tblW w:w="0" w:type="auto"/>
        <w:tblLook w:val="04A0"/>
      </w:tblPr>
      <w:tblGrid>
        <w:gridCol w:w="4988"/>
        <w:gridCol w:w="1415"/>
        <w:gridCol w:w="1056"/>
        <w:gridCol w:w="1056"/>
        <w:gridCol w:w="1056"/>
      </w:tblGrid>
      <w:tr w:rsidR="00F13C79" w:rsidRPr="00DB7F78" w:rsidTr="00500B43">
        <w:tc>
          <w:tcPr>
            <w:tcW w:w="0" w:type="auto"/>
            <w:vMerge w:val="restart"/>
            <w:vAlign w:val="center"/>
          </w:tcPr>
          <w:p w:rsidR="00F13C79" w:rsidRPr="00DB7F78" w:rsidRDefault="00F13C79" w:rsidP="00500B43">
            <w:pPr>
              <w:jc w:val="center"/>
              <w:rPr>
                <w:sz w:val="24"/>
                <w:szCs w:val="24"/>
              </w:rPr>
            </w:pPr>
            <w:r w:rsidRPr="00DB7F78">
              <w:rPr>
                <w:sz w:val="24"/>
                <w:szCs w:val="24"/>
              </w:rPr>
              <w:t>Наименование</w:t>
            </w:r>
          </w:p>
        </w:tc>
        <w:tc>
          <w:tcPr>
            <w:tcW w:w="0" w:type="auto"/>
            <w:gridSpan w:val="4"/>
            <w:vAlign w:val="center"/>
          </w:tcPr>
          <w:p w:rsidR="00F13C79" w:rsidRPr="00DB7F78" w:rsidRDefault="00F13C79" w:rsidP="00500B43">
            <w:pPr>
              <w:jc w:val="center"/>
              <w:rPr>
                <w:sz w:val="24"/>
                <w:szCs w:val="24"/>
              </w:rPr>
            </w:pPr>
            <w:r w:rsidRPr="00DB7F78">
              <w:rPr>
                <w:sz w:val="24"/>
                <w:szCs w:val="24"/>
              </w:rPr>
              <w:t>Показатель</w:t>
            </w:r>
          </w:p>
        </w:tc>
      </w:tr>
      <w:tr w:rsidR="00F13C79" w:rsidRPr="00DB7F78" w:rsidTr="00500B43">
        <w:tc>
          <w:tcPr>
            <w:tcW w:w="0" w:type="auto"/>
            <w:vMerge/>
            <w:vAlign w:val="center"/>
          </w:tcPr>
          <w:p w:rsidR="00F13C79" w:rsidRPr="00DB7F78" w:rsidRDefault="00F13C79" w:rsidP="00500B43">
            <w:pPr>
              <w:jc w:val="center"/>
              <w:rPr>
                <w:sz w:val="24"/>
                <w:szCs w:val="24"/>
              </w:rPr>
            </w:pPr>
          </w:p>
        </w:tc>
        <w:tc>
          <w:tcPr>
            <w:tcW w:w="0" w:type="auto"/>
            <w:vAlign w:val="center"/>
          </w:tcPr>
          <w:p w:rsidR="00F13C79" w:rsidRPr="00DB7F78" w:rsidRDefault="00F13C79" w:rsidP="00500B43">
            <w:pPr>
              <w:jc w:val="center"/>
              <w:rPr>
                <w:sz w:val="24"/>
                <w:szCs w:val="24"/>
              </w:rPr>
            </w:pPr>
            <w:r w:rsidRPr="00DB7F78">
              <w:rPr>
                <w:sz w:val="24"/>
                <w:szCs w:val="24"/>
              </w:rPr>
              <w:t>единица измерения</w:t>
            </w:r>
          </w:p>
        </w:tc>
        <w:tc>
          <w:tcPr>
            <w:tcW w:w="0" w:type="auto"/>
            <w:vAlign w:val="center"/>
          </w:tcPr>
          <w:p w:rsidR="00F13C79" w:rsidRPr="00DB7F78" w:rsidRDefault="00F13C79" w:rsidP="00500B43">
            <w:pPr>
              <w:jc w:val="center"/>
              <w:rPr>
                <w:sz w:val="24"/>
                <w:szCs w:val="24"/>
              </w:rPr>
            </w:pPr>
            <w:r w:rsidRPr="00DB7F78">
              <w:rPr>
                <w:sz w:val="24"/>
                <w:szCs w:val="24"/>
              </w:rPr>
              <w:t>2017 г.</w:t>
            </w:r>
          </w:p>
        </w:tc>
        <w:tc>
          <w:tcPr>
            <w:tcW w:w="0" w:type="auto"/>
            <w:vAlign w:val="center"/>
          </w:tcPr>
          <w:p w:rsidR="00F13C79" w:rsidRPr="00DB7F78" w:rsidRDefault="00F13C79" w:rsidP="00500B43">
            <w:pPr>
              <w:jc w:val="center"/>
              <w:rPr>
                <w:sz w:val="24"/>
                <w:szCs w:val="24"/>
              </w:rPr>
            </w:pPr>
            <w:r w:rsidRPr="00DB7F78">
              <w:rPr>
                <w:sz w:val="24"/>
                <w:szCs w:val="24"/>
              </w:rPr>
              <w:t>2018 г.</w:t>
            </w:r>
          </w:p>
        </w:tc>
        <w:tc>
          <w:tcPr>
            <w:tcW w:w="0" w:type="auto"/>
            <w:vAlign w:val="center"/>
          </w:tcPr>
          <w:p w:rsidR="00F13C79" w:rsidRPr="00DB7F78" w:rsidRDefault="00F13C79" w:rsidP="00500B43">
            <w:pPr>
              <w:jc w:val="center"/>
              <w:rPr>
                <w:sz w:val="24"/>
                <w:szCs w:val="24"/>
              </w:rPr>
            </w:pPr>
            <w:r w:rsidRPr="00DB7F78">
              <w:rPr>
                <w:sz w:val="24"/>
                <w:szCs w:val="24"/>
              </w:rPr>
              <w:t>2019 г.</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Численность постоянного населения (на конец года)</w:t>
            </w:r>
          </w:p>
        </w:tc>
        <w:tc>
          <w:tcPr>
            <w:tcW w:w="0" w:type="auto"/>
            <w:vAlign w:val="center"/>
          </w:tcPr>
          <w:p w:rsidR="00F13C79" w:rsidRPr="00DB7F78" w:rsidRDefault="00F13C79" w:rsidP="00500B43">
            <w:pPr>
              <w:rPr>
                <w:sz w:val="24"/>
                <w:szCs w:val="24"/>
              </w:rPr>
            </w:pPr>
            <w:r w:rsidRPr="00DB7F78">
              <w:rPr>
                <w:sz w:val="24"/>
                <w:szCs w:val="24"/>
              </w:rPr>
              <w:t>человек</w:t>
            </w:r>
          </w:p>
        </w:tc>
        <w:tc>
          <w:tcPr>
            <w:tcW w:w="0" w:type="auto"/>
            <w:vAlign w:val="center"/>
          </w:tcPr>
          <w:p w:rsidR="00F13C79" w:rsidRPr="00DB7F78" w:rsidRDefault="00F13C79" w:rsidP="00500B43">
            <w:pPr>
              <w:jc w:val="center"/>
              <w:rPr>
                <w:sz w:val="24"/>
                <w:szCs w:val="24"/>
              </w:rPr>
            </w:pPr>
            <w:r w:rsidRPr="00DB7F78">
              <w:rPr>
                <w:sz w:val="24"/>
                <w:szCs w:val="24"/>
              </w:rPr>
              <w:t>31 737</w:t>
            </w:r>
          </w:p>
        </w:tc>
        <w:tc>
          <w:tcPr>
            <w:tcW w:w="0" w:type="auto"/>
            <w:vAlign w:val="center"/>
          </w:tcPr>
          <w:p w:rsidR="00F13C79" w:rsidRPr="00DB7F78" w:rsidRDefault="00F13C79" w:rsidP="00500B43">
            <w:pPr>
              <w:jc w:val="center"/>
              <w:rPr>
                <w:sz w:val="24"/>
                <w:szCs w:val="24"/>
              </w:rPr>
            </w:pPr>
            <w:r w:rsidRPr="00DB7F78">
              <w:rPr>
                <w:sz w:val="24"/>
                <w:szCs w:val="24"/>
              </w:rPr>
              <w:t>31 105</w:t>
            </w:r>
          </w:p>
        </w:tc>
        <w:tc>
          <w:tcPr>
            <w:tcW w:w="0" w:type="auto"/>
            <w:vAlign w:val="center"/>
          </w:tcPr>
          <w:p w:rsidR="00F13C79" w:rsidRPr="00DB7F78" w:rsidRDefault="00F13C79" w:rsidP="00500B43">
            <w:pPr>
              <w:jc w:val="center"/>
              <w:rPr>
                <w:sz w:val="24"/>
                <w:szCs w:val="24"/>
              </w:rPr>
            </w:pPr>
            <w:r w:rsidRPr="00DB7F78">
              <w:rPr>
                <w:sz w:val="24"/>
                <w:szCs w:val="24"/>
              </w:rPr>
              <w:t>30 617</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Производство промышленной продукции</w:t>
            </w:r>
          </w:p>
        </w:tc>
        <w:tc>
          <w:tcPr>
            <w:tcW w:w="0" w:type="auto"/>
            <w:vAlign w:val="center"/>
          </w:tcPr>
          <w:p w:rsidR="00F13C79" w:rsidRPr="00DB7F78" w:rsidRDefault="00F13C79" w:rsidP="00500B43">
            <w:pPr>
              <w:rPr>
                <w:sz w:val="24"/>
                <w:szCs w:val="24"/>
              </w:rPr>
            </w:pPr>
            <w:r w:rsidRPr="00DB7F78">
              <w:rPr>
                <w:sz w:val="24"/>
                <w:szCs w:val="24"/>
              </w:rPr>
              <w:t>млн. рублей</w:t>
            </w:r>
          </w:p>
        </w:tc>
        <w:tc>
          <w:tcPr>
            <w:tcW w:w="0" w:type="auto"/>
            <w:vAlign w:val="center"/>
          </w:tcPr>
          <w:p w:rsidR="00F13C79" w:rsidRPr="00DB7F78" w:rsidRDefault="00F13C79" w:rsidP="00500B43">
            <w:pPr>
              <w:jc w:val="center"/>
              <w:rPr>
                <w:sz w:val="24"/>
                <w:szCs w:val="24"/>
              </w:rPr>
            </w:pPr>
            <w:r w:rsidRPr="00DB7F78">
              <w:rPr>
                <w:sz w:val="24"/>
                <w:szCs w:val="24"/>
              </w:rPr>
              <w:t>22 936,7</w:t>
            </w:r>
          </w:p>
        </w:tc>
        <w:tc>
          <w:tcPr>
            <w:tcW w:w="0" w:type="auto"/>
            <w:vAlign w:val="center"/>
          </w:tcPr>
          <w:p w:rsidR="00F13C79" w:rsidRPr="00DB7F78" w:rsidRDefault="00F13C79" w:rsidP="00500B43">
            <w:pPr>
              <w:jc w:val="center"/>
              <w:rPr>
                <w:sz w:val="24"/>
                <w:szCs w:val="24"/>
              </w:rPr>
            </w:pPr>
            <w:r w:rsidRPr="00DB7F78">
              <w:rPr>
                <w:sz w:val="24"/>
                <w:szCs w:val="24"/>
              </w:rPr>
              <w:t>19 734,4</w:t>
            </w:r>
          </w:p>
        </w:tc>
        <w:tc>
          <w:tcPr>
            <w:tcW w:w="0" w:type="auto"/>
            <w:vAlign w:val="center"/>
          </w:tcPr>
          <w:p w:rsidR="00F13C79" w:rsidRPr="00DB7F78" w:rsidRDefault="00F13C79" w:rsidP="00500B43">
            <w:pPr>
              <w:jc w:val="center"/>
              <w:rPr>
                <w:sz w:val="24"/>
                <w:szCs w:val="24"/>
              </w:rPr>
            </w:pPr>
            <w:r w:rsidRPr="00DB7F78">
              <w:rPr>
                <w:sz w:val="24"/>
                <w:szCs w:val="24"/>
              </w:rPr>
              <w:t>19 766,7</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Объем отгруженных товаров собственного производства, выполненных работ и услуг собственными силами</w:t>
            </w:r>
          </w:p>
        </w:tc>
        <w:tc>
          <w:tcPr>
            <w:tcW w:w="0" w:type="auto"/>
            <w:vAlign w:val="center"/>
          </w:tcPr>
          <w:p w:rsidR="00F13C79" w:rsidRPr="00DB7F78" w:rsidRDefault="00F13C79" w:rsidP="00500B43">
            <w:pPr>
              <w:rPr>
                <w:sz w:val="24"/>
                <w:szCs w:val="24"/>
              </w:rPr>
            </w:pPr>
            <w:r w:rsidRPr="00DB7F78">
              <w:rPr>
                <w:sz w:val="24"/>
                <w:szCs w:val="24"/>
              </w:rPr>
              <w:t>млн. рублей</w:t>
            </w:r>
          </w:p>
        </w:tc>
        <w:tc>
          <w:tcPr>
            <w:tcW w:w="0" w:type="auto"/>
            <w:vAlign w:val="center"/>
          </w:tcPr>
          <w:p w:rsidR="00F13C79" w:rsidRPr="00DB7F78" w:rsidRDefault="00F13C79" w:rsidP="00500B43">
            <w:pPr>
              <w:jc w:val="center"/>
              <w:rPr>
                <w:sz w:val="24"/>
                <w:szCs w:val="24"/>
              </w:rPr>
            </w:pPr>
            <w:r w:rsidRPr="00DB7F78">
              <w:rPr>
                <w:sz w:val="24"/>
                <w:szCs w:val="24"/>
              </w:rPr>
              <w:t>17 315</w:t>
            </w:r>
          </w:p>
        </w:tc>
        <w:tc>
          <w:tcPr>
            <w:tcW w:w="0" w:type="auto"/>
            <w:vAlign w:val="center"/>
          </w:tcPr>
          <w:p w:rsidR="00F13C79" w:rsidRPr="00DB7F78" w:rsidRDefault="00F13C79" w:rsidP="00500B43">
            <w:pPr>
              <w:jc w:val="center"/>
              <w:rPr>
                <w:sz w:val="24"/>
                <w:szCs w:val="24"/>
              </w:rPr>
            </w:pPr>
            <w:r w:rsidRPr="00DB7F78">
              <w:rPr>
                <w:sz w:val="24"/>
                <w:szCs w:val="24"/>
              </w:rPr>
              <w:t>19 148</w:t>
            </w:r>
          </w:p>
        </w:tc>
        <w:tc>
          <w:tcPr>
            <w:tcW w:w="0" w:type="auto"/>
            <w:vAlign w:val="center"/>
          </w:tcPr>
          <w:p w:rsidR="00F13C79" w:rsidRPr="00DB7F78" w:rsidRDefault="00F13C79" w:rsidP="00500B43">
            <w:pPr>
              <w:jc w:val="center"/>
              <w:rPr>
                <w:sz w:val="24"/>
                <w:szCs w:val="24"/>
              </w:rPr>
            </w:pPr>
            <w:r w:rsidRPr="00DB7F78">
              <w:rPr>
                <w:sz w:val="24"/>
                <w:szCs w:val="24"/>
              </w:rPr>
              <w:t>16 934</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Продукция сельского хозяйства</w:t>
            </w:r>
          </w:p>
        </w:tc>
        <w:tc>
          <w:tcPr>
            <w:tcW w:w="0" w:type="auto"/>
            <w:vAlign w:val="center"/>
          </w:tcPr>
          <w:p w:rsidR="00F13C79" w:rsidRPr="00DB7F78" w:rsidRDefault="00F13C79" w:rsidP="00500B43">
            <w:pPr>
              <w:rPr>
                <w:sz w:val="24"/>
                <w:szCs w:val="24"/>
              </w:rPr>
            </w:pPr>
            <w:r w:rsidRPr="00DB7F78">
              <w:rPr>
                <w:sz w:val="24"/>
                <w:szCs w:val="24"/>
              </w:rPr>
              <w:t>млн. рублей</w:t>
            </w:r>
          </w:p>
        </w:tc>
        <w:tc>
          <w:tcPr>
            <w:tcW w:w="0" w:type="auto"/>
            <w:vAlign w:val="center"/>
          </w:tcPr>
          <w:p w:rsidR="00F13C79" w:rsidRPr="00DB7F78" w:rsidRDefault="00F13C79" w:rsidP="00500B43">
            <w:pPr>
              <w:jc w:val="center"/>
              <w:rPr>
                <w:sz w:val="24"/>
                <w:szCs w:val="24"/>
              </w:rPr>
            </w:pPr>
            <w:r w:rsidRPr="00DB7F78">
              <w:rPr>
                <w:sz w:val="24"/>
                <w:szCs w:val="24"/>
              </w:rPr>
              <w:t>2 311</w:t>
            </w:r>
          </w:p>
        </w:tc>
        <w:tc>
          <w:tcPr>
            <w:tcW w:w="0" w:type="auto"/>
            <w:vAlign w:val="center"/>
          </w:tcPr>
          <w:p w:rsidR="00F13C79" w:rsidRPr="00DB7F78" w:rsidRDefault="00F13C79" w:rsidP="00500B43">
            <w:pPr>
              <w:jc w:val="center"/>
              <w:rPr>
                <w:sz w:val="24"/>
                <w:szCs w:val="24"/>
              </w:rPr>
            </w:pPr>
            <w:r w:rsidRPr="00DB7F78">
              <w:rPr>
                <w:sz w:val="24"/>
                <w:szCs w:val="24"/>
              </w:rPr>
              <w:t>2 206</w:t>
            </w:r>
          </w:p>
        </w:tc>
        <w:tc>
          <w:tcPr>
            <w:tcW w:w="0" w:type="auto"/>
            <w:vAlign w:val="center"/>
          </w:tcPr>
          <w:p w:rsidR="00F13C79" w:rsidRPr="00DB7F78" w:rsidRDefault="00F13C79" w:rsidP="00500B43">
            <w:pPr>
              <w:jc w:val="center"/>
              <w:rPr>
                <w:sz w:val="24"/>
                <w:szCs w:val="24"/>
              </w:rPr>
            </w:pPr>
            <w:r w:rsidRPr="00DB7F78">
              <w:rPr>
                <w:sz w:val="24"/>
                <w:szCs w:val="24"/>
              </w:rPr>
              <w:t>2 611</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Инвестиции в основной капитал</w:t>
            </w:r>
          </w:p>
        </w:tc>
        <w:tc>
          <w:tcPr>
            <w:tcW w:w="0" w:type="auto"/>
            <w:vAlign w:val="center"/>
          </w:tcPr>
          <w:p w:rsidR="00F13C79" w:rsidRPr="00DB7F78" w:rsidRDefault="00F13C79" w:rsidP="00500B43">
            <w:pPr>
              <w:rPr>
                <w:sz w:val="24"/>
                <w:szCs w:val="24"/>
              </w:rPr>
            </w:pPr>
            <w:r w:rsidRPr="00DB7F78">
              <w:rPr>
                <w:sz w:val="24"/>
                <w:szCs w:val="24"/>
              </w:rPr>
              <w:t>млн. рублей</w:t>
            </w:r>
          </w:p>
        </w:tc>
        <w:tc>
          <w:tcPr>
            <w:tcW w:w="0" w:type="auto"/>
            <w:vAlign w:val="center"/>
          </w:tcPr>
          <w:p w:rsidR="00F13C79" w:rsidRPr="00DB7F78" w:rsidRDefault="00F13C79" w:rsidP="00500B43">
            <w:pPr>
              <w:jc w:val="center"/>
              <w:rPr>
                <w:sz w:val="24"/>
                <w:szCs w:val="24"/>
              </w:rPr>
            </w:pPr>
            <w:r w:rsidRPr="00DB7F78">
              <w:rPr>
                <w:sz w:val="24"/>
                <w:szCs w:val="24"/>
              </w:rPr>
              <w:t>637,6</w:t>
            </w:r>
          </w:p>
        </w:tc>
        <w:tc>
          <w:tcPr>
            <w:tcW w:w="0" w:type="auto"/>
            <w:vAlign w:val="center"/>
          </w:tcPr>
          <w:p w:rsidR="00F13C79" w:rsidRPr="00DB7F78" w:rsidRDefault="00F13C79" w:rsidP="00500B43">
            <w:pPr>
              <w:jc w:val="center"/>
              <w:rPr>
                <w:sz w:val="24"/>
                <w:szCs w:val="24"/>
              </w:rPr>
            </w:pPr>
            <w:r w:rsidRPr="00DB7F78">
              <w:rPr>
                <w:sz w:val="24"/>
                <w:szCs w:val="24"/>
              </w:rPr>
              <w:t>906,4</w:t>
            </w:r>
          </w:p>
        </w:tc>
        <w:tc>
          <w:tcPr>
            <w:tcW w:w="0" w:type="auto"/>
            <w:vAlign w:val="center"/>
          </w:tcPr>
          <w:p w:rsidR="00F13C79" w:rsidRPr="00DB7F78" w:rsidRDefault="00F13C79" w:rsidP="00500B43">
            <w:pPr>
              <w:jc w:val="center"/>
              <w:rPr>
                <w:sz w:val="24"/>
                <w:szCs w:val="24"/>
              </w:rPr>
            </w:pPr>
            <w:r w:rsidRPr="00DB7F78">
              <w:rPr>
                <w:sz w:val="24"/>
                <w:szCs w:val="24"/>
              </w:rPr>
              <w:t>806,8</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Ввод в эксплуатацию жилых домов (общая площадь)</w:t>
            </w:r>
          </w:p>
        </w:tc>
        <w:tc>
          <w:tcPr>
            <w:tcW w:w="0" w:type="auto"/>
            <w:vAlign w:val="center"/>
          </w:tcPr>
          <w:p w:rsidR="00F13C79" w:rsidRPr="00DB7F78" w:rsidRDefault="00F13C79" w:rsidP="00500B43">
            <w:pPr>
              <w:rPr>
                <w:sz w:val="24"/>
                <w:szCs w:val="24"/>
                <w:vertAlign w:val="superscript"/>
              </w:rPr>
            </w:pPr>
            <w:r w:rsidRPr="00DB7F78">
              <w:rPr>
                <w:sz w:val="24"/>
                <w:szCs w:val="24"/>
              </w:rPr>
              <w:t>тыс. м</w:t>
            </w:r>
            <w:r w:rsidRPr="00DB7F78">
              <w:rPr>
                <w:sz w:val="24"/>
                <w:szCs w:val="24"/>
                <w:vertAlign w:val="superscript"/>
              </w:rPr>
              <w:t>2</w:t>
            </w:r>
          </w:p>
        </w:tc>
        <w:tc>
          <w:tcPr>
            <w:tcW w:w="0" w:type="auto"/>
            <w:vAlign w:val="center"/>
          </w:tcPr>
          <w:p w:rsidR="00F13C79" w:rsidRPr="00DB7F78" w:rsidRDefault="00F13C79" w:rsidP="00500B43">
            <w:pPr>
              <w:jc w:val="center"/>
              <w:rPr>
                <w:sz w:val="24"/>
                <w:szCs w:val="24"/>
              </w:rPr>
            </w:pPr>
            <w:r w:rsidRPr="00DB7F78">
              <w:rPr>
                <w:sz w:val="24"/>
                <w:szCs w:val="24"/>
              </w:rPr>
              <w:t>14,4</w:t>
            </w:r>
          </w:p>
        </w:tc>
        <w:tc>
          <w:tcPr>
            <w:tcW w:w="0" w:type="auto"/>
            <w:vAlign w:val="center"/>
          </w:tcPr>
          <w:p w:rsidR="00F13C79" w:rsidRPr="00DB7F78" w:rsidRDefault="00F13C79" w:rsidP="00F13C79">
            <w:pPr>
              <w:jc w:val="center"/>
              <w:rPr>
                <w:sz w:val="24"/>
                <w:szCs w:val="24"/>
              </w:rPr>
            </w:pPr>
            <w:r w:rsidRPr="00DB7F78">
              <w:rPr>
                <w:sz w:val="24"/>
                <w:szCs w:val="24"/>
              </w:rPr>
              <w:t>10,6</w:t>
            </w:r>
          </w:p>
        </w:tc>
        <w:tc>
          <w:tcPr>
            <w:tcW w:w="0" w:type="auto"/>
            <w:vAlign w:val="center"/>
          </w:tcPr>
          <w:p w:rsidR="00F13C79" w:rsidRPr="00DB7F78" w:rsidRDefault="00F13C79" w:rsidP="00500B43">
            <w:pPr>
              <w:jc w:val="center"/>
              <w:rPr>
                <w:sz w:val="24"/>
                <w:szCs w:val="24"/>
              </w:rPr>
            </w:pPr>
            <w:r w:rsidRPr="00DB7F78">
              <w:rPr>
                <w:sz w:val="24"/>
                <w:szCs w:val="24"/>
              </w:rPr>
              <w:t>14,63</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Оборот розничной торговли</w:t>
            </w:r>
          </w:p>
        </w:tc>
        <w:tc>
          <w:tcPr>
            <w:tcW w:w="0" w:type="auto"/>
            <w:vAlign w:val="center"/>
          </w:tcPr>
          <w:p w:rsidR="00F13C79" w:rsidRPr="00DB7F78" w:rsidRDefault="00F13C79" w:rsidP="00500B43">
            <w:pPr>
              <w:rPr>
                <w:sz w:val="24"/>
                <w:szCs w:val="24"/>
              </w:rPr>
            </w:pPr>
            <w:r w:rsidRPr="00DB7F78">
              <w:rPr>
                <w:sz w:val="24"/>
                <w:szCs w:val="24"/>
              </w:rPr>
              <w:t>млн. рублей</w:t>
            </w:r>
          </w:p>
        </w:tc>
        <w:tc>
          <w:tcPr>
            <w:tcW w:w="0" w:type="auto"/>
            <w:vAlign w:val="center"/>
          </w:tcPr>
          <w:p w:rsidR="00F13C79" w:rsidRPr="00DB7F78" w:rsidRDefault="00F13C79" w:rsidP="00500B43">
            <w:pPr>
              <w:jc w:val="center"/>
              <w:rPr>
                <w:sz w:val="24"/>
                <w:szCs w:val="24"/>
              </w:rPr>
            </w:pPr>
            <w:r w:rsidRPr="00DB7F78">
              <w:rPr>
                <w:sz w:val="24"/>
                <w:szCs w:val="24"/>
              </w:rPr>
              <w:t>757,8</w:t>
            </w:r>
          </w:p>
        </w:tc>
        <w:tc>
          <w:tcPr>
            <w:tcW w:w="0" w:type="auto"/>
            <w:vAlign w:val="center"/>
          </w:tcPr>
          <w:p w:rsidR="00F13C79" w:rsidRPr="00DB7F78" w:rsidRDefault="00F13C79" w:rsidP="00500B43">
            <w:pPr>
              <w:jc w:val="center"/>
              <w:rPr>
                <w:sz w:val="24"/>
                <w:szCs w:val="24"/>
              </w:rPr>
            </w:pPr>
            <w:r w:rsidRPr="00DB7F78">
              <w:rPr>
                <w:sz w:val="24"/>
                <w:szCs w:val="24"/>
              </w:rPr>
              <w:t>838,5</w:t>
            </w:r>
          </w:p>
        </w:tc>
        <w:tc>
          <w:tcPr>
            <w:tcW w:w="0" w:type="auto"/>
            <w:vAlign w:val="center"/>
          </w:tcPr>
          <w:p w:rsidR="00F13C79" w:rsidRPr="00DB7F78" w:rsidRDefault="00F13C79" w:rsidP="00500B43">
            <w:pPr>
              <w:jc w:val="center"/>
              <w:rPr>
                <w:sz w:val="24"/>
                <w:szCs w:val="24"/>
              </w:rPr>
            </w:pPr>
            <w:r w:rsidRPr="00DB7F78">
              <w:rPr>
                <w:sz w:val="24"/>
                <w:szCs w:val="24"/>
              </w:rPr>
              <w:t>841,5</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Доходы консолидированного бюджета</w:t>
            </w:r>
          </w:p>
        </w:tc>
        <w:tc>
          <w:tcPr>
            <w:tcW w:w="0" w:type="auto"/>
            <w:vAlign w:val="center"/>
          </w:tcPr>
          <w:p w:rsidR="00F13C79" w:rsidRPr="00DB7F78" w:rsidRDefault="00F13C79" w:rsidP="00500B43">
            <w:pPr>
              <w:rPr>
                <w:sz w:val="24"/>
                <w:szCs w:val="24"/>
              </w:rPr>
            </w:pPr>
            <w:r w:rsidRPr="00DB7F78">
              <w:rPr>
                <w:sz w:val="24"/>
                <w:szCs w:val="24"/>
              </w:rPr>
              <w:t>млн. рублей</w:t>
            </w:r>
          </w:p>
        </w:tc>
        <w:tc>
          <w:tcPr>
            <w:tcW w:w="0" w:type="auto"/>
            <w:vAlign w:val="center"/>
          </w:tcPr>
          <w:p w:rsidR="00F13C79" w:rsidRPr="00DB7F78" w:rsidRDefault="00F13C79" w:rsidP="00500B43">
            <w:pPr>
              <w:jc w:val="center"/>
              <w:rPr>
                <w:sz w:val="24"/>
                <w:szCs w:val="24"/>
              </w:rPr>
            </w:pPr>
            <w:r w:rsidRPr="00DB7F78">
              <w:rPr>
                <w:sz w:val="24"/>
                <w:szCs w:val="24"/>
              </w:rPr>
              <w:t>585,4</w:t>
            </w:r>
          </w:p>
        </w:tc>
        <w:tc>
          <w:tcPr>
            <w:tcW w:w="0" w:type="auto"/>
            <w:vAlign w:val="center"/>
          </w:tcPr>
          <w:p w:rsidR="00F13C79" w:rsidRPr="00DB7F78" w:rsidRDefault="00F13C79" w:rsidP="00500B43">
            <w:pPr>
              <w:jc w:val="center"/>
              <w:rPr>
                <w:sz w:val="24"/>
                <w:szCs w:val="24"/>
              </w:rPr>
            </w:pPr>
            <w:r w:rsidRPr="00DB7F78">
              <w:rPr>
                <w:sz w:val="24"/>
                <w:szCs w:val="24"/>
              </w:rPr>
              <w:t>658,4</w:t>
            </w:r>
          </w:p>
        </w:tc>
        <w:tc>
          <w:tcPr>
            <w:tcW w:w="0" w:type="auto"/>
            <w:vAlign w:val="center"/>
          </w:tcPr>
          <w:p w:rsidR="00F13C79" w:rsidRPr="00DB7F78" w:rsidRDefault="00F13C79" w:rsidP="00500B43">
            <w:pPr>
              <w:jc w:val="center"/>
              <w:rPr>
                <w:sz w:val="24"/>
                <w:szCs w:val="24"/>
              </w:rPr>
            </w:pPr>
            <w:r w:rsidRPr="00DB7F78">
              <w:rPr>
                <w:sz w:val="24"/>
                <w:szCs w:val="24"/>
              </w:rPr>
              <w:t>749,6</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Численность зарегистрированных безработных (на конец года)</w:t>
            </w:r>
          </w:p>
        </w:tc>
        <w:tc>
          <w:tcPr>
            <w:tcW w:w="0" w:type="auto"/>
            <w:vAlign w:val="center"/>
          </w:tcPr>
          <w:p w:rsidR="00F13C79" w:rsidRPr="00DB7F78" w:rsidRDefault="00F13C79" w:rsidP="00500B43">
            <w:pPr>
              <w:rPr>
                <w:sz w:val="24"/>
                <w:szCs w:val="24"/>
              </w:rPr>
            </w:pPr>
            <w:r w:rsidRPr="00DB7F78">
              <w:rPr>
                <w:sz w:val="24"/>
                <w:szCs w:val="24"/>
              </w:rPr>
              <w:t>человек</w:t>
            </w:r>
          </w:p>
        </w:tc>
        <w:tc>
          <w:tcPr>
            <w:tcW w:w="0" w:type="auto"/>
            <w:vAlign w:val="center"/>
          </w:tcPr>
          <w:p w:rsidR="00F13C79" w:rsidRPr="00DB7F78" w:rsidRDefault="00F13C79" w:rsidP="00500B43">
            <w:pPr>
              <w:jc w:val="center"/>
              <w:rPr>
                <w:sz w:val="24"/>
                <w:szCs w:val="24"/>
              </w:rPr>
            </w:pPr>
            <w:r w:rsidRPr="00DB7F78">
              <w:rPr>
                <w:sz w:val="24"/>
                <w:szCs w:val="24"/>
              </w:rPr>
              <w:t>113</w:t>
            </w:r>
          </w:p>
        </w:tc>
        <w:tc>
          <w:tcPr>
            <w:tcW w:w="0" w:type="auto"/>
            <w:vAlign w:val="center"/>
          </w:tcPr>
          <w:p w:rsidR="00F13C79" w:rsidRPr="00DB7F78" w:rsidRDefault="00F13C79" w:rsidP="00500B43">
            <w:pPr>
              <w:jc w:val="center"/>
              <w:rPr>
                <w:sz w:val="24"/>
                <w:szCs w:val="24"/>
              </w:rPr>
            </w:pPr>
            <w:r w:rsidRPr="00DB7F78">
              <w:rPr>
                <w:sz w:val="24"/>
                <w:szCs w:val="24"/>
              </w:rPr>
              <w:t>121</w:t>
            </w:r>
          </w:p>
        </w:tc>
        <w:tc>
          <w:tcPr>
            <w:tcW w:w="0" w:type="auto"/>
            <w:vAlign w:val="center"/>
          </w:tcPr>
          <w:p w:rsidR="00F13C79" w:rsidRPr="00DB7F78" w:rsidRDefault="00F13C79" w:rsidP="00500B43">
            <w:pPr>
              <w:jc w:val="center"/>
              <w:rPr>
                <w:sz w:val="24"/>
                <w:szCs w:val="24"/>
              </w:rPr>
            </w:pPr>
            <w:r w:rsidRPr="00DB7F78">
              <w:rPr>
                <w:sz w:val="24"/>
                <w:szCs w:val="24"/>
              </w:rPr>
              <w:t>79</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Среднемесячная номинальная начисленная заработная плата работников организаций (не относящихся к субъектам малого предпринимательства, средняя численность которых превышает 15 человек)</w:t>
            </w:r>
          </w:p>
        </w:tc>
        <w:tc>
          <w:tcPr>
            <w:tcW w:w="0" w:type="auto"/>
            <w:vAlign w:val="center"/>
          </w:tcPr>
          <w:p w:rsidR="00F13C79" w:rsidRPr="00DB7F78" w:rsidRDefault="00F13C79" w:rsidP="00500B43">
            <w:pPr>
              <w:rPr>
                <w:sz w:val="24"/>
                <w:szCs w:val="24"/>
              </w:rPr>
            </w:pPr>
            <w:r w:rsidRPr="00DB7F78">
              <w:rPr>
                <w:sz w:val="24"/>
                <w:szCs w:val="24"/>
              </w:rPr>
              <w:t>рублей</w:t>
            </w:r>
          </w:p>
        </w:tc>
        <w:tc>
          <w:tcPr>
            <w:tcW w:w="0" w:type="auto"/>
            <w:vAlign w:val="center"/>
          </w:tcPr>
          <w:p w:rsidR="00F13C79" w:rsidRPr="00DB7F78" w:rsidRDefault="00F13C79" w:rsidP="00500B43">
            <w:pPr>
              <w:jc w:val="center"/>
              <w:rPr>
                <w:sz w:val="24"/>
                <w:szCs w:val="24"/>
              </w:rPr>
            </w:pPr>
            <w:r w:rsidRPr="00DB7F78">
              <w:rPr>
                <w:sz w:val="24"/>
                <w:szCs w:val="24"/>
              </w:rPr>
              <w:t>24 070,1</w:t>
            </w:r>
          </w:p>
        </w:tc>
        <w:tc>
          <w:tcPr>
            <w:tcW w:w="0" w:type="auto"/>
            <w:vAlign w:val="center"/>
          </w:tcPr>
          <w:p w:rsidR="00F13C79" w:rsidRPr="00DB7F78" w:rsidRDefault="00F13C79" w:rsidP="00500B43">
            <w:pPr>
              <w:jc w:val="center"/>
              <w:rPr>
                <w:sz w:val="24"/>
                <w:szCs w:val="24"/>
              </w:rPr>
            </w:pPr>
            <w:r w:rsidRPr="00DB7F78">
              <w:rPr>
                <w:sz w:val="24"/>
                <w:szCs w:val="24"/>
              </w:rPr>
              <w:t>26 003,3</w:t>
            </w:r>
          </w:p>
        </w:tc>
        <w:tc>
          <w:tcPr>
            <w:tcW w:w="0" w:type="auto"/>
            <w:vAlign w:val="center"/>
          </w:tcPr>
          <w:p w:rsidR="00F13C79" w:rsidRPr="00DB7F78" w:rsidRDefault="00F13C79" w:rsidP="00500B43">
            <w:pPr>
              <w:jc w:val="center"/>
              <w:rPr>
                <w:sz w:val="24"/>
                <w:szCs w:val="24"/>
              </w:rPr>
            </w:pPr>
            <w:r w:rsidRPr="00DB7F78">
              <w:rPr>
                <w:sz w:val="24"/>
                <w:szCs w:val="24"/>
              </w:rPr>
              <w:t>28 376,5</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Естественный (прирост) убыль населения</w:t>
            </w:r>
          </w:p>
        </w:tc>
        <w:tc>
          <w:tcPr>
            <w:tcW w:w="0" w:type="auto"/>
            <w:vAlign w:val="center"/>
          </w:tcPr>
          <w:p w:rsidR="00F13C79" w:rsidRPr="00DB7F78" w:rsidRDefault="00F13C79" w:rsidP="00500B43">
            <w:pPr>
              <w:rPr>
                <w:sz w:val="24"/>
                <w:szCs w:val="24"/>
              </w:rPr>
            </w:pPr>
            <w:r w:rsidRPr="00DB7F78">
              <w:rPr>
                <w:sz w:val="24"/>
                <w:szCs w:val="24"/>
              </w:rPr>
              <w:t>человек</w:t>
            </w:r>
          </w:p>
        </w:tc>
        <w:tc>
          <w:tcPr>
            <w:tcW w:w="0" w:type="auto"/>
            <w:vAlign w:val="center"/>
          </w:tcPr>
          <w:p w:rsidR="00F13C79" w:rsidRPr="00DB7F78" w:rsidRDefault="00F13C79" w:rsidP="00500B43">
            <w:pPr>
              <w:jc w:val="center"/>
              <w:rPr>
                <w:sz w:val="24"/>
                <w:szCs w:val="24"/>
              </w:rPr>
            </w:pPr>
            <w:r w:rsidRPr="00DB7F78">
              <w:rPr>
                <w:sz w:val="24"/>
                <w:szCs w:val="24"/>
              </w:rPr>
              <w:t>- 203</w:t>
            </w:r>
          </w:p>
        </w:tc>
        <w:tc>
          <w:tcPr>
            <w:tcW w:w="0" w:type="auto"/>
            <w:vAlign w:val="center"/>
          </w:tcPr>
          <w:p w:rsidR="00F13C79" w:rsidRPr="00DB7F78" w:rsidRDefault="00F13C79" w:rsidP="00500B43">
            <w:pPr>
              <w:jc w:val="center"/>
              <w:rPr>
                <w:sz w:val="24"/>
                <w:szCs w:val="24"/>
              </w:rPr>
            </w:pPr>
            <w:r w:rsidRPr="00DB7F78">
              <w:rPr>
                <w:sz w:val="24"/>
                <w:szCs w:val="24"/>
              </w:rPr>
              <w:t>- 164</w:t>
            </w:r>
          </w:p>
        </w:tc>
        <w:tc>
          <w:tcPr>
            <w:tcW w:w="0" w:type="auto"/>
            <w:vAlign w:val="center"/>
          </w:tcPr>
          <w:p w:rsidR="00F13C79" w:rsidRPr="00DB7F78" w:rsidRDefault="00F13C79" w:rsidP="00500B43">
            <w:pPr>
              <w:jc w:val="center"/>
              <w:rPr>
                <w:sz w:val="24"/>
                <w:szCs w:val="24"/>
              </w:rPr>
            </w:pPr>
            <w:r w:rsidRPr="00DB7F78">
              <w:rPr>
                <w:sz w:val="24"/>
                <w:szCs w:val="24"/>
              </w:rPr>
              <w:t>- 195</w:t>
            </w:r>
          </w:p>
        </w:tc>
      </w:tr>
      <w:tr w:rsidR="00F13C79" w:rsidRPr="00DB7F78" w:rsidTr="00500B43">
        <w:tc>
          <w:tcPr>
            <w:tcW w:w="0" w:type="auto"/>
            <w:vAlign w:val="center"/>
          </w:tcPr>
          <w:p w:rsidR="00F13C79" w:rsidRPr="00DB7F78" w:rsidRDefault="00F13C79" w:rsidP="00500B43">
            <w:pPr>
              <w:rPr>
                <w:sz w:val="24"/>
                <w:szCs w:val="24"/>
              </w:rPr>
            </w:pPr>
            <w:r w:rsidRPr="00DB7F78">
              <w:rPr>
                <w:sz w:val="24"/>
                <w:szCs w:val="24"/>
              </w:rPr>
              <w:t>Миграционный (прирост) убыль населения</w:t>
            </w:r>
          </w:p>
        </w:tc>
        <w:tc>
          <w:tcPr>
            <w:tcW w:w="0" w:type="auto"/>
            <w:vAlign w:val="center"/>
          </w:tcPr>
          <w:p w:rsidR="00F13C79" w:rsidRPr="00DB7F78" w:rsidRDefault="00F13C79" w:rsidP="00500B43">
            <w:pPr>
              <w:rPr>
                <w:sz w:val="24"/>
                <w:szCs w:val="24"/>
              </w:rPr>
            </w:pPr>
            <w:r w:rsidRPr="00DB7F78">
              <w:rPr>
                <w:sz w:val="24"/>
                <w:szCs w:val="24"/>
              </w:rPr>
              <w:t>человек</w:t>
            </w:r>
          </w:p>
        </w:tc>
        <w:tc>
          <w:tcPr>
            <w:tcW w:w="0" w:type="auto"/>
            <w:vAlign w:val="center"/>
          </w:tcPr>
          <w:p w:rsidR="00F13C79" w:rsidRPr="00DB7F78" w:rsidRDefault="00F13C79" w:rsidP="00500B43">
            <w:pPr>
              <w:jc w:val="center"/>
              <w:rPr>
                <w:sz w:val="24"/>
                <w:szCs w:val="24"/>
              </w:rPr>
            </w:pPr>
            <w:r w:rsidRPr="00DB7F78">
              <w:rPr>
                <w:sz w:val="24"/>
                <w:szCs w:val="24"/>
              </w:rPr>
              <w:t>- 281</w:t>
            </w:r>
          </w:p>
        </w:tc>
        <w:tc>
          <w:tcPr>
            <w:tcW w:w="0" w:type="auto"/>
            <w:vAlign w:val="center"/>
          </w:tcPr>
          <w:p w:rsidR="00F13C79" w:rsidRPr="00DB7F78" w:rsidRDefault="00F13C79" w:rsidP="00500B43">
            <w:pPr>
              <w:jc w:val="center"/>
              <w:rPr>
                <w:sz w:val="24"/>
                <w:szCs w:val="24"/>
              </w:rPr>
            </w:pPr>
            <w:r w:rsidRPr="00DB7F78">
              <w:rPr>
                <w:sz w:val="24"/>
                <w:szCs w:val="24"/>
              </w:rPr>
              <w:t>- 468</w:t>
            </w:r>
          </w:p>
        </w:tc>
        <w:tc>
          <w:tcPr>
            <w:tcW w:w="0" w:type="auto"/>
            <w:vAlign w:val="center"/>
          </w:tcPr>
          <w:p w:rsidR="00F13C79" w:rsidRPr="00DB7F78" w:rsidRDefault="00F13C79" w:rsidP="00500B43">
            <w:pPr>
              <w:jc w:val="center"/>
              <w:rPr>
                <w:sz w:val="24"/>
                <w:szCs w:val="24"/>
              </w:rPr>
            </w:pPr>
            <w:r w:rsidRPr="00DB7F78">
              <w:rPr>
                <w:sz w:val="24"/>
                <w:szCs w:val="24"/>
              </w:rPr>
              <w:t>- 293</w:t>
            </w:r>
          </w:p>
        </w:tc>
      </w:tr>
    </w:tbl>
    <w:p w:rsidR="00F13C79" w:rsidRPr="00C576F6" w:rsidRDefault="00F13C79" w:rsidP="00F13C79">
      <w:pPr>
        <w:spacing w:after="0"/>
        <w:jc w:val="center"/>
        <w:rPr>
          <w:rFonts w:ascii="Times New Roman" w:hAnsi="Times New Roman" w:cs="Times New Roman"/>
          <w:sz w:val="24"/>
          <w:szCs w:val="24"/>
        </w:rPr>
      </w:pPr>
    </w:p>
    <w:p w:rsidR="004677E9" w:rsidRPr="004677E9" w:rsidRDefault="004677E9" w:rsidP="00DB7F78">
      <w:pPr>
        <w:spacing w:after="0"/>
        <w:jc w:val="center"/>
        <w:rPr>
          <w:rFonts w:ascii="Times New Roman" w:hAnsi="Times New Roman" w:cs="Times New Roman"/>
          <w:b/>
          <w:sz w:val="24"/>
          <w:szCs w:val="24"/>
        </w:rPr>
      </w:pPr>
      <w:r w:rsidRPr="004677E9">
        <w:rPr>
          <w:rFonts w:ascii="Times New Roman" w:hAnsi="Times New Roman" w:cs="Times New Roman"/>
          <w:b/>
          <w:sz w:val="24"/>
          <w:szCs w:val="24"/>
        </w:rPr>
        <w:t>Динамика показателей  социально-экономического развития</w:t>
      </w:r>
    </w:p>
    <w:p w:rsidR="004677E9" w:rsidRDefault="004677E9" w:rsidP="00DB7F78">
      <w:pPr>
        <w:spacing w:after="0"/>
        <w:jc w:val="center"/>
        <w:rPr>
          <w:rFonts w:ascii="Times New Roman" w:hAnsi="Times New Roman" w:cs="Times New Roman"/>
          <w:b/>
          <w:sz w:val="24"/>
          <w:szCs w:val="24"/>
        </w:rPr>
      </w:pPr>
      <w:r w:rsidRPr="004677E9">
        <w:rPr>
          <w:rFonts w:ascii="Times New Roman" w:hAnsi="Times New Roman" w:cs="Times New Roman"/>
          <w:b/>
          <w:sz w:val="24"/>
          <w:szCs w:val="24"/>
        </w:rPr>
        <w:t>Вурнарского района  за 2017-2019 годы.</w:t>
      </w:r>
    </w:p>
    <w:p w:rsidR="00DB7F78" w:rsidRPr="004677E9" w:rsidRDefault="00DB7F78" w:rsidP="00DB7F78">
      <w:pPr>
        <w:spacing w:after="0"/>
        <w:jc w:val="center"/>
        <w:rPr>
          <w:rFonts w:ascii="Times New Roman" w:hAnsi="Times New Roman" w:cs="Times New Roman"/>
          <w:b/>
          <w:sz w:val="24"/>
          <w:szCs w:val="24"/>
        </w:rPr>
      </w:pPr>
    </w:p>
    <w:tbl>
      <w:tblPr>
        <w:tblW w:w="9811" w:type="dxa"/>
        <w:tblLayout w:type="fixed"/>
        <w:tblCellMar>
          <w:left w:w="30" w:type="dxa"/>
          <w:right w:w="30" w:type="dxa"/>
        </w:tblCellMar>
        <w:tblLook w:val="0000"/>
      </w:tblPr>
      <w:tblGrid>
        <w:gridCol w:w="6551"/>
        <w:gridCol w:w="1134"/>
        <w:gridCol w:w="992"/>
        <w:gridCol w:w="1134"/>
      </w:tblGrid>
      <w:tr w:rsidR="004677E9" w:rsidRPr="00DB7F78" w:rsidTr="00500B43">
        <w:trPr>
          <w:trHeight w:val="247"/>
        </w:trPr>
        <w:tc>
          <w:tcPr>
            <w:tcW w:w="6551" w:type="dxa"/>
            <w:tcBorders>
              <w:top w:val="single" w:sz="6" w:space="0" w:color="auto"/>
              <w:left w:val="single" w:sz="6" w:space="0" w:color="auto"/>
              <w:bottom w:val="single" w:sz="6" w:space="0" w:color="auto"/>
              <w:right w:val="single" w:sz="6" w:space="0" w:color="auto"/>
            </w:tcBorders>
          </w:tcPr>
          <w:p w:rsidR="004677E9" w:rsidRPr="00DB7F78" w:rsidRDefault="004677E9" w:rsidP="00500B43">
            <w:pPr>
              <w:jc w:val="center"/>
              <w:rPr>
                <w:rFonts w:ascii="Times New Roman" w:hAnsi="Times New Roman" w:cs="Times New Roman"/>
                <w:color w:val="000000"/>
                <w:sz w:val="24"/>
                <w:szCs w:val="24"/>
              </w:rPr>
            </w:pPr>
            <w:r w:rsidRPr="00DB7F78">
              <w:rPr>
                <w:rFonts w:ascii="Times New Roman" w:hAnsi="Times New Roman" w:cs="Times New Roman"/>
                <w:color w:val="000000"/>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tcPr>
          <w:p w:rsidR="004677E9" w:rsidRPr="00DB7F78" w:rsidRDefault="004677E9" w:rsidP="00500B43">
            <w:pPr>
              <w:jc w:val="center"/>
              <w:rPr>
                <w:rFonts w:ascii="Times New Roman" w:hAnsi="Times New Roman" w:cs="Times New Roman"/>
                <w:color w:val="000000"/>
                <w:sz w:val="24"/>
                <w:szCs w:val="24"/>
              </w:rPr>
            </w:pPr>
            <w:r w:rsidRPr="00DB7F78">
              <w:rPr>
                <w:rFonts w:ascii="Times New Roman" w:hAnsi="Times New Roman" w:cs="Times New Roman"/>
                <w:color w:val="000000"/>
                <w:sz w:val="24"/>
                <w:szCs w:val="24"/>
              </w:rPr>
              <w:t>2017 год</w:t>
            </w:r>
          </w:p>
        </w:tc>
        <w:tc>
          <w:tcPr>
            <w:tcW w:w="992" w:type="dxa"/>
            <w:tcBorders>
              <w:top w:val="single" w:sz="6" w:space="0" w:color="auto"/>
              <w:left w:val="single" w:sz="6" w:space="0" w:color="auto"/>
              <w:bottom w:val="single" w:sz="6" w:space="0" w:color="auto"/>
              <w:right w:val="single" w:sz="6" w:space="0" w:color="auto"/>
            </w:tcBorders>
          </w:tcPr>
          <w:p w:rsidR="004677E9" w:rsidRPr="00DB7F78" w:rsidRDefault="004677E9" w:rsidP="00500B43">
            <w:pPr>
              <w:jc w:val="center"/>
              <w:rPr>
                <w:rFonts w:ascii="Times New Roman" w:hAnsi="Times New Roman" w:cs="Times New Roman"/>
                <w:color w:val="000000"/>
                <w:sz w:val="24"/>
                <w:szCs w:val="24"/>
              </w:rPr>
            </w:pPr>
            <w:r w:rsidRPr="00DB7F78">
              <w:rPr>
                <w:rFonts w:ascii="Times New Roman" w:hAnsi="Times New Roman" w:cs="Times New Roman"/>
                <w:color w:val="000000"/>
                <w:sz w:val="24"/>
                <w:szCs w:val="24"/>
              </w:rPr>
              <w:t>2018 год</w:t>
            </w:r>
          </w:p>
        </w:tc>
        <w:tc>
          <w:tcPr>
            <w:tcW w:w="1134" w:type="dxa"/>
            <w:tcBorders>
              <w:top w:val="single" w:sz="6" w:space="0" w:color="auto"/>
              <w:left w:val="single" w:sz="6" w:space="0" w:color="auto"/>
              <w:bottom w:val="single" w:sz="6" w:space="0" w:color="auto"/>
              <w:right w:val="single" w:sz="6" w:space="0" w:color="auto"/>
            </w:tcBorders>
          </w:tcPr>
          <w:p w:rsidR="004677E9" w:rsidRPr="00DB7F78" w:rsidRDefault="004677E9" w:rsidP="00500B43">
            <w:pPr>
              <w:jc w:val="center"/>
              <w:rPr>
                <w:rFonts w:ascii="Times New Roman" w:hAnsi="Times New Roman" w:cs="Times New Roman"/>
                <w:color w:val="000000"/>
                <w:sz w:val="24"/>
                <w:szCs w:val="24"/>
              </w:rPr>
            </w:pPr>
            <w:r w:rsidRPr="00DB7F78">
              <w:rPr>
                <w:rFonts w:ascii="Times New Roman" w:hAnsi="Times New Roman" w:cs="Times New Roman"/>
                <w:color w:val="000000"/>
                <w:sz w:val="24"/>
                <w:szCs w:val="24"/>
              </w:rPr>
              <w:t>2019 год</w:t>
            </w:r>
          </w:p>
        </w:tc>
      </w:tr>
      <w:tr w:rsidR="004677E9" w:rsidRPr="00DB7F78" w:rsidTr="00500B43">
        <w:trPr>
          <w:trHeight w:val="814"/>
        </w:trPr>
        <w:tc>
          <w:tcPr>
            <w:tcW w:w="6551" w:type="dxa"/>
            <w:tcBorders>
              <w:top w:val="single" w:sz="6" w:space="0" w:color="auto"/>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 </w:t>
            </w:r>
            <w:r w:rsidRPr="00DB7F78">
              <w:rPr>
                <w:rFonts w:ascii="Times New Roman" w:hAnsi="Times New Roman" w:cs="Times New Roman"/>
                <w:sz w:val="24"/>
                <w:szCs w:val="24"/>
              </w:rPr>
              <w:t xml:space="preserve"> Темп роста объема отгруженных товаров собственного производства, выполненных работ и услуг собственными силами по видам деятельности "обрабатывающие производства",  "производство и распределение электроэнергии, газа и воды" (в процентах к соответствующему периоду предыдущего года)</w:t>
            </w:r>
          </w:p>
        </w:tc>
        <w:tc>
          <w:tcPr>
            <w:tcW w:w="1134" w:type="dxa"/>
            <w:tcBorders>
              <w:top w:val="single" w:sz="6" w:space="0" w:color="auto"/>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125,6</w:t>
            </w:r>
          </w:p>
        </w:tc>
        <w:tc>
          <w:tcPr>
            <w:tcW w:w="992" w:type="dxa"/>
            <w:tcBorders>
              <w:top w:val="single" w:sz="6" w:space="0" w:color="auto"/>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110,2</w:t>
            </w:r>
          </w:p>
        </w:tc>
        <w:tc>
          <w:tcPr>
            <w:tcW w:w="1134" w:type="dxa"/>
            <w:tcBorders>
              <w:top w:val="single" w:sz="6" w:space="0" w:color="auto"/>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87,0</w:t>
            </w:r>
          </w:p>
        </w:tc>
      </w:tr>
      <w:tr w:rsidR="004677E9" w:rsidRPr="00DB7F78" w:rsidTr="00500B43">
        <w:trPr>
          <w:trHeight w:val="989"/>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      Темп роста (снижения) выпуска сельскохозяйственной продукции в сопоставимых ценах  (в % к соответствующему периоду предыдущего года) во всех категориях хозяйствования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94,9</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100,0</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113,6</w:t>
            </w:r>
          </w:p>
        </w:tc>
      </w:tr>
      <w:tr w:rsidR="004677E9" w:rsidRPr="00DB7F78" w:rsidTr="00500B43">
        <w:trPr>
          <w:trHeight w:val="262"/>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Производство мяса ( скот и птица на убой в живом весе) скота в хозяйствах всех категорий ,тыс.  тонн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5,615</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5,691</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5,858</w:t>
            </w:r>
          </w:p>
        </w:tc>
      </w:tr>
      <w:tr w:rsidR="004677E9" w:rsidRPr="00DB7F78" w:rsidTr="00500B43">
        <w:trPr>
          <w:trHeight w:val="247"/>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Производство молока скота в хозяйствах всех категорий, тыс. </w:t>
            </w:r>
            <w:r w:rsidRPr="00DB7F78">
              <w:rPr>
                <w:rFonts w:ascii="Times New Roman" w:hAnsi="Times New Roman" w:cs="Times New Roman"/>
                <w:color w:val="000000"/>
                <w:sz w:val="24"/>
                <w:szCs w:val="24"/>
              </w:rPr>
              <w:lastRenderedPageBreak/>
              <w:t xml:space="preserve">тонн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lastRenderedPageBreak/>
              <w:t>37,9</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38,4</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39,9</w:t>
            </w:r>
          </w:p>
        </w:tc>
      </w:tr>
      <w:tr w:rsidR="004677E9" w:rsidRPr="00DB7F78" w:rsidTr="00500B43">
        <w:trPr>
          <w:trHeight w:val="290"/>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lastRenderedPageBreak/>
              <w:t xml:space="preserve">Поголовье крупного рогатого скота в хозяйствах всех категорий, тыс.голов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17,113</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17,334</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17,688</w:t>
            </w:r>
          </w:p>
        </w:tc>
      </w:tr>
      <w:tr w:rsidR="004677E9" w:rsidRPr="00DB7F78" w:rsidTr="00500B43">
        <w:trPr>
          <w:trHeight w:val="247"/>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Поголовье свиней в хозяйствах всех категорий, тыс.голов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15,816</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16,384</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17,436</w:t>
            </w:r>
          </w:p>
        </w:tc>
      </w:tr>
      <w:tr w:rsidR="004677E9" w:rsidRPr="00DB7F78" w:rsidTr="00500B43">
        <w:trPr>
          <w:trHeight w:val="494"/>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Валовой сбор зерна и зернобобовых культур в  хозяйствах всех категорий, тыс.тонн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49,2</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46,6</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55,5</w:t>
            </w:r>
          </w:p>
        </w:tc>
      </w:tr>
      <w:tr w:rsidR="004677E9" w:rsidRPr="00DB7F78" w:rsidTr="00500B43">
        <w:trPr>
          <w:trHeight w:val="247"/>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Валовой сбор картофеля хозяйствах всех категорий,  тыс.тонн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9,4</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10,4</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12,3</w:t>
            </w:r>
          </w:p>
        </w:tc>
      </w:tr>
      <w:tr w:rsidR="004677E9" w:rsidRPr="00DB7F78" w:rsidTr="00500B43">
        <w:trPr>
          <w:trHeight w:val="276"/>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Валовой сбор овощей хозяйствах всех категорий, тыс.тонн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0,25</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0,3</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0,4</w:t>
            </w:r>
          </w:p>
        </w:tc>
      </w:tr>
      <w:tr w:rsidR="004677E9" w:rsidRPr="00DB7F78" w:rsidTr="00500B43">
        <w:trPr>
          <w:trHeight w:val="494"/>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Доля собственных доходов в общем объеме доходов местного бюджета (%)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8A42BA" w:rsidP="00500B43">
            <w:pPr>
              <w:jc w:val="center"/>
              <w:rPr>
                <w:rFonts w:ascii="Times New Roman" w:hAnsi="Times New Roman" w:cs="Times New Roman"/>
                <w:sz w:val="24"/>
                <w:szCs w:val="24"/>
              </w:rPr>
            </w:pPr>
            <w:r w:rsidRPr="00DB7F78">
              <w:rPr>
                <w:rFonts w:ascii="Times New Roman" w:hAnsi="Times New Roman" w:cs="Times New Roman"/>
                <w:sz w:val="24"/>
                <w:szCs w:val="24"/>
              </w:rPr>
              <w:t>35,9</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8A42BA" w:rsidP="00500B43">
            <w:pPr>
              <w:jc w:val="center"/>
              <w:rPr>
                <w:rFonts w:ascii="Times New Roman" w:hAnsi="Times New Roman" w:cs="Times New Roman"/>
                <w:sz w:val="24"/>
                <w:szCs w:val="24"/>
              </w:rPr>
            </w:pPr>
            <w:r w:rsidRPr="00DB7F78">
              <w:rPr>
                <w:rFonts w:ascii="Times New Roman" w:hAnsi="Times New Roman" w:cs="Times New Roman"/>
                <w:sz w:val="24"/>
                <w:szCs w:val="24"/>
              </w:rPr>
              <w:t>33,6</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8A42BA" w:rsidP="00500B43">
            <w:pPr>
              <w:jc w:val="center"/>
              <w:rPr>
                <w:rFonts w:ascii="Times New Roman" w:hAnsi="Times New Roman" w:cs="Times New Roman"/>
                <w:sz w:val="24"/>
                <w:szCs w:val="24"/>
              </w:rPr>
            </w:pPr>
            <w:r w:rsidRPr="00DB7F78">
              <w:rPr>
                <w:rFonts w:ascii="Times New Roman" w:hAnsi="Times New Roman" w:cs="Times New Roman"/>
                <w:sz w:val="24"/>
                <w:szCs w:val="24"/>
              </w:rPr>
              <w:t>30,7</w:t>
            </w:r>
          </w:p>
        </w:tc>
      </w:tr>
      <w:tr w:rsidR="004677E9" w:rsidRPr="00DB7F78" w:rsidTr="00500B43">
        <w:trPr>
          <w:trHeight w:val="494"/>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Доля убыточных предприятий в общем количестве предприятий (%)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w:t>
            </w:r>
          </w:p>
        </w:tc>
      </w:tr>
      <w:tr w:rsidR="004677E9" w:rsidRPr="00DB7F78" w:rsidTr="00500B43">
        <w:trPr>
          <w:trHeight w:val="509"/>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Задолженность по выплате заработной платы в организациях всех форм собственности (месяцев)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w:t>
            </w:r>
          </w:p>
        </w:tc>
      </w:tr>
      <w:tr w:rsidR="004677E9" w:rsidRPr="00DB7F78" w:rsidTr="00500B43">
        <w:trPr>
          <w:trHeight w:val="742"/>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Темп роста ввода в эксплуатацию  жилья за счет всех источников финансирования (в % к соответствующему периоду предыдущего года)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90,6</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72,9</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139,3</w:t>
            </w:r>
          </w:p>
        </w:tc>
      </w:tr>
      <w:tr w:rsidR="004677E9" w:rsidRPr="00DB7F78" w:rsidTr="00500B43">
        <w:trPr>
          <w:trHeight w:val="829"/>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Темп роста объема розничного товарооборота в сопоставимых ценах (в % к соответствующему периоду предыдущего года)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110,2</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110,6</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100,4</w:t>
            </w:r>
          </w:p>
        </w:tc>
      </w:tr>
      <w:tr w:rsidR="004677E9" w:rsidRPr="00DB7F78" w:rsidTr="00500B43">
        <w:trPr>
          <w:trHeight w:val="290"/>
        </w:trPr>
        <w:tc>
          <w:tcPr>
            <w:tcW w:w="6551" w:type="dxa"/>
            <w:tcBorders>
              <w:top w:val="single" w:sz="2" w:space="0" w:color="000000"/>
              <w:left w:val="single" w:sz="6" w:space="0" w:color="auto"/>
              <w:bottom w:val="single" w:sz="2" w:space="0" w:color="000000"/>
              <w:right w:val="single" w:sz="2" w:space="0" w:color="000000"/>
            </w:tcBorders>
            <w:shd w:val="solid" w:color="FFFFFF" w:fill="008080"/>
          </w:tcPr>
          <w:p w:rsidR="004677E9" w:rsidRPr="00DB7F78" w:rsidRDefault="004677E9" w:rsidP="00500B43">
            <w:pPr>
              <w:jc w:val="both"/>
              <w:rPr>
                <w:rFonts w:ascii="Times New Roman" w:hAnsi="Times New Roman" w:cs="Times New Roman"/>
                <w:color w:val="000000"/>
                <w:sz w:val="24"/>
                <w:szCs w:val="24"/>
              </w:rPr>
            </w:pPr>
            <w:r w:rsidRPr="00DB7F78">
              <w:rPr>
                <w:rFonts w:ascii="Times New Roman" w:hAnsi="Times New Roman" w:cs="Times New Roman"/>
                <w:color w:val="000000"/>
                <w:sz w:val="24"/>
                <w:szCs w:val="24"/>
              </w:rPr>
              <w:t xml:space="preserve">Уровень зарегистрированной безработицы (%) </w:t>
            </w:r>
          </w:p>
        </w:tc>
        <w:tc>
          <w:tcPr>
            <w:tcW w:w="1134"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0,44</w:t>
            </w:r>
          </w:p>
        </w:tc>
        <w:tc>
          <w:tcPr>
            <w:tcW w:w="992" w:type="dxa"/>
            <w:tcBorders>
              <w:top w:val="single" w:sz="2" w:space="0" w:color="000000"/>
              <w:left w:val="single" w:sz="2" w:space="0" w:color="000000"/>
              <w:bottom w:val="single" w:sz="2" w:space="0" w:color="000000"/>
              <w:right w:val="single" w:sz="2" w:space="0" w:color="000000"/>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0,69</w:t>
            </w:r>
          </w:p>
        </w:tc>
        <w:tc>
          <w:tcPr>
            <w:tcW w:w="1134" w:type="dxa"/>
            <w:tcBorders>
              <w:top w:val="single" w:sz="2" w:space="0" w:color="000000"/>
              <w:left w:val="single" w:sz="2" w:space="0" w:color="000000"/>
              <w:bottom w:val="single" w:sz="2" w:space="0" w:color="000000"/>
              <w:right w:val="single" w:sz="6" w:space="0" w:color="auto"/>
            </w:tcBorders>
          </w:tcPr>
          <w:p w:rsidR="004677E9" w:rsidRPr="00DB7F78" w:rsidRDefault="004677E9" w:rsidP="00500B43">
            <w:pPr>
              <w:jc w:val="center"/>
              <w:rPr>
                <w:rFonts w:ascii="Times New Roman" w:hAnsi="Times New Roman" w:cs="Times New Roman"/>
                <w:sz w:val="24"/>
                <w:szCs w:val="24"/>
              </w:rPr>
            </w:pPr>
            <w:r w:rsidRPr="00DB7F78">
              <w:rPr>
                <w:rFonts w:ascii="Times New Roman" w:hAnsi="Times New Roman" w:cs="Times New Roman"/>
                <w:sz w:val="24"/>
                <w:szCs w:val="24"/>
              </w:rPr>
              <w:t>0,47</w:t>
            </w:r>
          </w:p>
        </w:tc>
      </w:tr>
    </w:tbl>
    <w:p w:rsidR="00451BA4" w:rsidRPr="004677E9" w:rsidRDefault="00451BA4" w:rsidP="004C0521">
      <w:pPr>
        <w:spacing w:after="0" w:line="240" w:lineRule="auto"/>
        <w:ind w:firstLine="709"/>
        <w:jc w:val="both"/>
        <w:rPr>
          <w:rFonts w:ascii="Times New Roman" w:hAnsi="Times New Roman" w:cs="Times New Roman"/>
          <w:color w:val="000000"/>
          <w:sz w:val="24"/>
          <w:szCs w:val="24"/>
        </w:rPr>
      </w:pPr>
    </w:p>
    <w:p w:rsidR="002C6AB1" w:rsidRPr="00E63FDC" w:rsidRDefault="002C6AB1" w:rsidP="00883684">
      <w:pPr>
        <w:spacing w:after="0" w:line="240" w:lineRule="auto"/>
        <w:ind w:firstLine="709"/>
        <w:jc w:val="center"/>
        <w:rPr>
          <w:rFonts w:ascii="Times New Roman" w:hAnsi="Times New Roman" w:cs="Times New Roman"/>
          <w:b/>
          <w:color w:val="000000"/>
          <w:sz w:val="28"/>
          <w:szCs w:val="28"/>
        </w:rPr>
      </w:pPr>
    </w:p>
    <w:p w:rsidR="000A224A" w:rsidRDefault="00CB20DD" w:rsidP="00033B19">
      <w:pPr>
        <w:spacing w:after="0" w:line="240" w:lineRule="auto"/>
        <w:ind w:firstLine="709"/>
        <w:jc w:val="center"/>
        <w:rPr>
          <w:rFonts w:ascii="Times New Roman" w:hAnsi="Times New Roman" w:cs="Times New Roman"/>
          <w:b/>
          <w:color w:val="000000"/>
          <w:sz w:val="28"/>
          <w:szCs w:val="28"/>
        </w:rPr>
      </w:pPr>
      <w:r w:rsidRPr="00E63FDC">
        <w:rPr>
          <w:rFonts w:ascii="Times New Roman" w:hAnsi="Times New Roman" w:cs="Times New Roman"/>
          <w:b/>
          <w:color w:val="000000"/>
          <w:sz w:val="28"/>
          <w:szCs w:val="28"/>
        </w:rPr>
        <w:t>Население</w:t>
      </w:r>
    </w:p>
    <w:p w:rsidR="00001098" w:rsidRPr="00E63FDC" w:rsidRDefault="00001098" w:rsidP="00033B19">
      <w:pPr>
        <w:spacing w:after="0" w:line="240" w:lineRule="auto"/>
        <w:ind w:firstLine="709"/>
        <w:jc w:val="center"/>
        <w:rPr>
          <w:rFonts w:ascii="Times New Roman" w:hAnsi="Times New Roman" w:cs="Times New Roman"/>
          <w:b/>
          <w:color w:val="000000"/>
          <w:sz w:val="28"/>
          <w:szCs w:val="28"/>
        </w:rPr>
      </w:pPr>
    </w:p>
    <w:p w:rsidR="00DB7F78" w:rsidRDefault="53E5E66C" w:rsidP="00DB7F78">
      <w:pPr>
        <w:pStyle w:val="main"/>
        <w:spacing w:after="0"/>
        <w:ind w:firstLine="567"/>
      </w:pPr>
      <w:r w:rsidRPr="00DB7F78">
        <w:t xml:space="preserve">Численность постоянного населения </w:t>
      </w:r>
      <w:r w:rsidR="006E2910" w:rsidRPr="00DB7F78">
        <w:t xml:space="preserve">Вурнарского района </w:t>
      </w:r>
      <w:r w:rsidRPr="00DB7F78">
        <w:t>Чувашской Республики на 1 января 2020 г.</w:t>
      </w:r>
      <w:r w:rsidR="009C6B8B" w:rsidRPr="00DB7F78">
        <w:t xml:space="preserve"> </w:t>
      </w:r>
      <w:r w:rsidRPr="00DB7F78">
        <w:t xml:space="preserve">составила </w:t>
      </w:r>
      <w:r w:rsidR="006E2910" w:rsidRPr="00DB7F78">
        <w:t>30617</w:t>
      </w:r>
      <w:r w:rsidRPr="00DB7F78">
        <w:t xml:space="preserve"> человек, сократившись с 2018 года на </w:t>
      </w:r>
      <w:r w:rsidR="006E2910" w:rsidRPr="00DB7F78">
        <w:t>1120</w:t>
      </w:r>
      <w:r w:rsidRPr="00DB7F78">
        <w:t xml:space="preserve"> человек</w:t>
      </w:r>
      <w:r w:rsidR="005C22E9" w:rsidRPr="00DB7F78">
        <w:t xml:space="preserve"> или на 3,6%</w:t>
      </w:r>
      <w:r w:rsidR="006E2910" w:rsidRPr="00DB7F78">
        <w:t>.</w:t>
      </w:r>
      <w:r w:rsidRPr="00DB7F78">
        <w:t xml:space="preserve"> </w:t>
      </w:r>
    </w:p>
    <w:p w:rsidR="00DB7F78" w:rsidRDefault="005C22E9" w:rsidP="00DB7F78">
      <w:pPr>
        <w:pStyle w:val="main"/>
        <w:spacing w:after="0"/>
        <w:ind w:firstLine="567"/>
      </w:pPr>
      <w:r w:rsidRPr="00DB7F78">
        <w:t>Демографическая ситуация за 2019 год по сведениям отдела ЗАГС администрации Вурнарского района,  сложилась следующими показателями: число родившихся – 266 человек  (за аналогичный период 2018 года – 268), умерших – 519 человек (за аналогичный период прошлого года - 509)  из общего количества умерших 277 мужчин, средний возраст которых составил 64,6 года, 242 женщин, средний возраст  - 76,2 лет. Естественная убыль соста</w:t>
      </w:r>
      <w:r w:rsidR="00DB7F78">
        <w:t xml:space="preserve">вила -253 (АППГ - 241).     </w:t>
      </w:r>
    </w:p>
    <w:p w:rsidR="00DB7F78" w:rsidRDefault="005C22E9" w:rsidP="00DB7F78">
      <w:pPr>
        <w:pStyle w:val="main"/>
        <w:spacing w:after="0"/>
        <w:ind w:firstLine="567"/>
      </w:pPr>
      <w:r w:rsidRPr="00DB7F78">
        <w:t>Число зарегистрированных браков - 124 (за аналогичный период 2018 года – 139), число разводов – 64 (2018г.-81).</w:t>
      </w:r>
    </w:p>
    <w:p w:rsidR="00DB7F78" w:rsidRDefault="00D925E9" w:rsidP="00DB7F78">
      <w:pPr>
        <w:pStyle w:val="main"/>
        <w:spacing w:after="0"/>
        <w:ind w:firstLine="567"/>
      </w:pPr>
      <w:r w:rsidRPr="00DB7F78">
        <w:t>Как и в большинстве районов и городов Чувашской Республики   в районе сохраняется неблагоприятная демографическая тенденция, тенденция устойчивой, естественной и миграционной убыли населения.  За последние 3 года численность населения уменьшилась на  1120 человек.</w:t>
      </w:r>
    </w:p>
    <w:p w:rsidR="00216148" w:rsidRPr="00DB7F78" w:rsidRDefault="00216148" w:rsidP="00DB7F78">
      <w:pPr>
        <w:pStyle w:val="main"/>
        <w:spacing w:after="0"/>
        <w:ind w:firstLine="567"/>
      </w:pPr>
      <w:r w:rsidRPr="00DB7F78">
        <w:t>Демографическая ситуация в районе характеризуется снижением  численности  населения как за счет естественной убыли, так и за счет миграции. Серьезной проблемой является продолжающийся  отток молодежи из района,  старение населения.</w:t>
      </w:r>
      <w:r w:rsidRPr="00216148">
        <w:rPr>
          <w:sz w:val="28"/>
          <w:szCs w:val="28"/>
        </w:rPr>
        <w:t xml:space="preserve"> </w:t>
      </w:r>
      <w:r w:rsidRPr="00216148">
        <w:rPr>
          <w:color w:val="000000"/>
          <w:sz w:val="28"/>
          <w:szCs w:val="28"/>
        </w:rPr>
        <w:t xml:space="preserve"> </w:t>
      </w:r>
    </w:p>
    <w:p w:rsidR="000A224A" w:rsidRPr="00DB7F78" w:rsidRDefault="00D925E9" w:rsidP="00DB7F78">
      <w:pPr>
        <w:shd w:val="clear" w:color="auto" w:fill="FFFFFF" w:themeFill="background1"/>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B20DD" w:rsidRDefault="00CB20DD" w:rsidP="00033B19">
      <w:pPr>
        <w:spacing w:after="0" w:line="240" w:lineRule="auto"/>
        <w:ind w:firstLine="709"/>
        <w:jc w:val="center"/>
        <w:rPr>
          <w:rFonts w:ascii="Times New Roman" w:hAnsi="Times New Roman" w:cs="Times New Roman"/>
          <w:b/>
          <w:color w:val="000000"/>
          <w:sz w:val="28"/>
          <w:szCs w:val="28"/>
        </w:rPr>
      </w:pPr>
      <w:r w:rsidRPr="00E63FDC">
        <w:rPr>
          <w:rFonts w:ascii="Times New Roman" w:hAnsi="Times New Roman" w:cs="Times New Roman"/>
          <w:b/>
          <w:color w:val="000000"/>
          <w:sz w:val="28"/>
          <w:szCs w:val="28"/>
        </w:rPr>
        <w:t>Труд</w:t>
      </w:r>
      <w:r w:rsidR="00744B58" w:rsidRPr="00E63FDC">
        <w:rPr>
          <w:rFonts w:ascii="Times New Roman" w:hAnsi="Times New Roman" w:cs="Times New Roman"/>
          <w:b/>
          <w:color w:val="000000"/>
          <w:sz w:val="28"/>
          <w:szCs w:val="28"/>
        </w:rPr>
        <w:t>, занятость</w:t>
      </w:r>
    </w:p>
    <w:p w:rsidR="00D925E9" w:rsidRPr="00E63FDC" w:rsidRDefault="00D925E9" w:rsidP="00033B19">
      <w:pPr>
        <w:spacing w:after="0" w:line="240" w:lineRule="auto"/>
        <w:ind w:firstLine="709"/>
        <w:jc w:val="center"/>
        <w:rPr>
          <w:rFonts w:ascii="Times New Roman" w:hAnsi="Times New Roman" w:cs="Times New Roman"/>
          <w:b/>
          <w:color w:val="000000"/>
          <w:sz w:val="28"/>
          <w:szCs w:val="28"/>
        </w:rPr>
      </w:pPr>
    </w:p>
    <w:p w:rsidR="00DB7F78" w:rsidRDefault="000C3CCE" w:rsidP="00DB7F78">
      <w:pPr>
        <w:shd w:val="clear" w:color="auto" w:fill="FFFFFF" w:themeFill="background1"/>
        <w:spacing w:after="0" w:line="240" w:lineRule="auto"/>
        <w:ind w:firstLine="567"/>
        <w:jc w:val="both"/>
        <w:rPr>
          <w:rFonts w:ascii="Times New Roman" w:hAnsi="Times New Roman" w:cs="Times New Roman"/>
          <w:sz w:val="26"/>
          <w:szCs w:val="26"/>
        </w:rPr>
      </w:pPr>
      <w:r w:rsidRPr="00DB7F78">
        <w:rPr>
          <w:rFonts w:ascii="Times New Roman" w:hAnsi="Times New Roman" w:cs="Times New Roman"/>
          <w:sz w:val="26"/>
          <w:szCs w:val="26"/>
        </w:rPr>
        <w:t>В  2019 году в Центр занятости населения Вурнарского района в поисках работы обратилось 1117 человек, трудоустроено – 1087, трудоустройство составляет 97% от планового показателя.</w:t>
      </w:r>
    </w:p>
    <w:p w:rsidR="00DB7F78" w:rsidRDefault="000C3CCE" w:rsidP="00DB7F78">
      <w:pPr>
        <w:shd w:val="clear" w:color="auto" w:fill="FFFFFF" w:themeFill="background1"/>
        <w:spacing w:after="0" w:line="240" w:lineRule="auto"/>
        <w:ind w:firstLine="567"/>
        <w:jc w:val="both"/>
        <w:rPr>
          <w:rFonts w:ascii="Times New Roman" w:hAnsi="Times New Roman" w:cs="Times New Roman"/>
          <w:sz w:val="26"/>
          <w:szCs w:val="26"/>
        </w:rPr>
      </w:pPr>
      <w:r w:rsidRPr="00DB7F78">
        <w:rPr>
          <w:rFonts w:ascii="Times New Roman" w:hAnsi="Times New Roman" w:cs="Times New Roman"/>
          <w:sz w:val="26"/>
          <w:szCs w:val="26"/>
        </w:rPr>
        <w:t>По состоянию на 01 января 2020 года численность безработных граждан, зарегистрированных в Центре занятости, составила 79 человек. В составе безработных женщин – 44 человека, 12 - человек из числа молодежи в возрасте 16-29 лет, высвобожденные  с предприятий и организаций – 14 человек, уволенные по собственному желанию – 45 человек, лица предпенсионного возраста – 14 человек. Среди состоящих на учете 18 имеют высшее профессиональное образование, среднее профессиональнее образование – 35 человек, среднее (полное) общее – 24 человека.</w:t>
      </w:r>
    </w:p>
    <w:p w:rsidR="00DB7F78" w:rsidRDefault="000C3CCE" w:rsidP="00DB7F78">
      <w:pPr>
        <w:shd w:val="clear" w:color="auto" w:fill="FFFFFF" w:themeFill="background1"/>
        <w:spacing w:after="0" w:line="240" w:lineRule="auto"/>
        <w:ind w:firstLine="567"/>
        <w:jc w:val="both"/>
        <w:rPr>
          <w:rFonts w:ascii="Times New Roman" w:hAnsi="Times New Roman" w:cs="Times New Roman"/>
          <w:sz w:val="26"/>
          <w:szCs w:val="26"/>
        </w:rPr>
      </w:pPr>
      <w:r w:rsidRPr="00DB7F78">
        <w:rPr>
          <w:rFonts w:ascii="Times New Roman" w:hAnsi="Times New Roman" w:cs="Times New Roman"/>
          <w:sz w:val="26"/>
          <w:szCs w:val="26"/>
        </w:rPr>
        <w:t>Уровень регистрируемой безработицы в Вурнарском районе на 1 января 2020 года составил 0,47% (отношение безработных граждан к экономически активному населению).</w:t>
      </w:r>
    </w:p>
    <w:p w:rsidR="00DB7F78" w:rsidRDefault="000C3CCE" w:rsidP="00DB7F78">
      <w:pPr>
        <w:shd w:val="clear" w:color="auto" w:fill="FFFFFF" w:themeFill="background1"/>
        <w:spacing w:after="0" w:line="240" w:lineRule="auto"/>
        <w:ind w:firstLine="567"/>
        <w:jc w:val="both"/>
        <w:rPr>
          <w:rFonts w:ascii="Times New Roman" w:hAnsi="Times New Roman" w:cs="Times New Roman"/>
          <w:sz w:val="26"/>
          <w:szCs w:val="26"/>
        </w:rPr>
      </w:pPr>
      <w:r w:rsidRPr="00DB7F78">
        <w:rPr>
          <w:rFonts w:ascii="Times New Roman" w:hAnsi="Times New Roman" w:cs="Times New Roman"/>
          <w:sz w:val="26"/>
          <w:szCs w:val="26"/>
        </w:rPr>
        <w:t>Наличие свободных рабочих мест, представленных работодателями в Центр занятости населения Вурнарского района – 393 вакансии. Наибольшее количество сведений о свободных рабочих местах  было подано работодателями в следующих сферах деятельности: сельское хозяйство, строительство, торговля, здравоохранение, образование.</w:t>
      </w:r>
    </w:p>
    <w:p w:rsidR="00A7064E" w:rsidRPr="00DB7F78" w:rsidRDefault="000C3CCE" w:rsidP="00DB7F78">
      <w:pPr>
        <w:shd w:val="clear" w:color="auto" w:fill="FFFFFF" w:themeFill="background1"/>
        <w:spacing w:after="0" w:line="240" w:lineRule="auto"/>
        <w:ind w:firstLine="567"/>
        <w:jc w:val="both"/>
        <w:rPr>
          <w:rFonts w:ascii="Times New Roman" w:hAnsi="Times New Roman" w:cs="Times New Roman"/>
          <w:sz w:val="26"/>
          <w:szCs w:val="26"/>
        </w:rPr>
      </w:pPr>
      <w:r w:rsidRPr="00DB7F78">
        <w:rPr>
          <w:rFonts w:ascii="Times New Roman" w:hAnsi="Times New Roman" w:cs="Times New Roman"/>
          <w:sz w:val="26"/>
          <w:szCs w:val="26"/>
        </w:rPr>
        <w:t>В 2019 году услугу по профессиональной ориентации получили 748 человек.</w:t>
      </w:r>
      <w:r w:rsidR="003661B6" w:rsidRPr="00DB7F78">
        <w:rPr>
          <w:rFonts w:ascii="Times New Roman" w:hAnsi="Times New Roman" w:cs="Times New Roman"/>
          <w:sz w:val="26"/>
          <w:szCs w:val="26"/>
        </w:rPr>
        <w:t xml:space="preserve"> </w:t>
      </w:r>
      <w:r w:rsidRPr="00DB7F78">
        <w:rPr>
          <w:rFonts w:ascii="Times New Roman" w:hAnsi="Times New Roman" w:cs="Times New Roman"/>
          <w:sz w:val="26"/>
          <w:szCs w:val="26"/>
        </w:rPr>
        <w:t>Через центр занятости 53 безработных гражданина были направлены на обучение:  частный охранник, электромонтер, электрогазосварщик,  тракторист, водитель, оператор котельной</w:t>
      </w:r>
      <w:r w:rsidR="003661B6" w:rsidRPr="00DB7F78">
        <w:rPr>
          <w:rFonts w:ascii="Times New Roman" w:hAnsi="Times New Roman" w:cs="Times New Roman"/>
          <w:sz w:val="26"/>
          <w:szCs w:val="26"/>
        </w:rPr>
        <w:t>.</w:t>
      </w:r>
    </w:p>
    <w:p w:rsidR="00DC482B" w:rsidRDefault="00DC482B" w:rsidP="003661B6">
      <w:pPr>
        <w:shd w:val="clear" w:color="auto" w:fill="FFFFFF" w:themeFill="background1"/>
        <w:spacing w:after="0" w:line="240" w:lineRule="auto"/>
        <w:jc w:val="both"/>
        <w:rPr>
          <w:rFonts w:ascii="Times New Roman" w:hAnsi="Times New Roman" w:cs="Times New Roman"/>
          <w:sz w:val="28"/>
          <w:szCs w:val="28"/>
        </w:rPr>
      </w:pPr>
    </w:p>
    <w:p w:rsidR="00DC482B" w:rsidRDefault="00DC482B" w:rsidP="00DB7F78">
      <w:pPr>
        <w:shd w:val="clear" w:color="auto" w:fill="FFFFFF" w:themeFill="background1"/>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DC482B">
        <w:rPr>
          <w:rFonts w:ascii="Times New Roman" w:hAnsi="Times New Roman" w:cs="Times New Roman"/>
          <w:b/>
          <w:sz w:val="28"/>
          <w:szCs w:val="28"/>
        </w:rPr>
        <w:t>Бюджет</w:t>
      </w:r>
    </w:p>
    <w:p w:rsidR="00DC482B" w:rsidRPr="00DC482B" w:rsidRDefault="00DC482B" w:rsidP="00DB7F78">
      <w:pPr>
        <w:shd w:val="clear" w:color="auto" w:fill="FFFFFF" w:themeFill="background1"/>
        <w:spacing w:after="0" w:line="240" w:lineRule="auto"/>
        <w:ind w:firstLine="567"/>
        <w:jc w:val="both"/>
        <w:rPr>
          <w:rFonts w:ascii="Times New Roman" w:hAnsi="Times New Roman" w:cs="Times New Roman"/>
          <w:b/>
          <w:sz w:val="28"/>
          <w:szCs w:val="28"/>
        </w:rPr>
      </w:pPr>
    </w:p>
    <w:p w:rsidR="00DC482B" w:rsidRPr="00DB7F78" w:rsidRDefault="00DC482B" w:rsidP="00DB7F78">
      <w:pPr>
        <w:pStyle w:val="af0"/>
        <w:ind w:left="0" w:firstLine="567"/>
        <w:jc w:val="both"/>
        <w:rPr>
          <w:rFonts w:ascii="Times New Roman" w:hAnsi="Times New Roman" w:cs="Times New Roman"/>
          <w:sz w:val="26"/>
          <w:szCs w:val="26"/>
        </w:rPr>
      </w:pPr>
      <w:r w:rsidRPr="00DC482B">
        <w:rPr>
          <w:rFonts w:ascii="Times New Roman" w:hAnsi="Times New Roman" w:cs="Times New Roman"/>
          <w:sz w:val="28"/>
          <w:szCs w:val="28"/>
        </w:rPr>
        <w:t xml:space="preserve"> </w:t>
      </w:r>
      <w:r w:rsidRPr="00DB7F78">
        <w:rPr>
          <w:rFonts w:ascii="Times New Roman" w:hAnsi="Times New Roman" w:cs="Times New Roman"/>
          <w:sz w:val="26"/>
          <w:szCs w:val="26"/>
        </w:rPr>
        <w:t>Консолидированный бюджет Вурнарского района за 2019 год исполнен по доходам в сумме 749,6 млн. рублей, или на  99,0% к уточненным годовым плановым назначениям, на 113,8%  к уровню 2018 года. В  абсолютном выражении прирост составил 91,1 млн.</w:t>
      </w:r>
      <w:r w:rsidR="004B4547" w:rsidRPr="00DB7F78">
        <w:rPr>
          <w:rFonts w:ascii="Times New Roman" w:hAnsi="Times New Roman" w:cs="Times New Roman"/>
          <w:sz w:val="26"/>
          <w:szCs w:val="26"/>
        </w:rPr>
        <w:t xml:space="preserve"> </w:t>
      </w:r>
      <w:r w:rsidRPr="00DB7F78">
        <w:rPr>
          <w:rFonts w:ascii="Times New Roman" w:hAnsi="Times New Roman" w:cs="Times New Roman"/>
          <w:sz w:val="26"/>
          <w:szCs w:val="26"/>
        </w:rPr>
        <w:t>рублей.</w:t>
      </w:r>
    </w:p>
    <w:p w:rsidR="00DC482B" w:rsidRPr="00DB7F78" w:rsidRDefault="00DC482B" w:rsidP="00DB7F7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B7F78">
        <w:rPr>
          <w:rFonts w:ascii="Times New Roman" w:hAnsi="Times New Roman" w:cs="Times New Roman"/>
          <w:sz w:val="26"/>
          <w:szCs w:val="26"/>
        </w:rPr>
        <w:t xml:space="preserve">Исполнение  по собственным  доходам  составило </w:t>
      </w:r>
      <w:r w:rsidRPr="00DB7F78">
        <w:rPr>
          <w:rFonts w:ascii="Times New Roman" w:eastAsia="Times New Roman" w:hAnsi="Times New Roman" w:cs="Times New Roman"/>
          <w:sz w:val="26"/>
          <w:szCs w:val="26"/>
          <w:lang w:eastAsia="ru-RU"/>
        </w:rPr>
        <w:t xml:space="preserve">230,2 млн. рублей (98,6% к уточненным годовым плановым назначениям, 104,0% </w:t>
      </w:r>
      <w:r w:rsidRPr="00DB7F78">
        <w:rPr>
          <w:rFonts w:ascii="Times New Roman" w:hAnsi="Times New Roman" w:cs="Times New Roman"/>
          <w:sz w:val="26"/>
          <w:szCs w:val="26"/>
        </w:rPr>
        <w:t xml:space="preserve"> к уровню 2018 года (рост на 8,8 млн.рублей). </w:t>
      </w:r>
      <w:r w:rsidRPr="00DB7F78">
        <w:rPr>
          <w:rFonts w:ascii="Times New Roman" w:hAnsi="Times New Roman" w:cs="Times New Roman"/>
          <w:bCs/>
          <w:sz w:val="26"/>
          <w:szCs w:val="26"/>
        </w:rPr>
        <w:t xml:space="preserve">Доля собственных доходов в общем объеме поступлений составляет  30,7%, из них 89,9% налоговые доходы. </w:t>
      </w:r>
      <w:r w:rsidRPr="00DB7F78">
        <w:rPr>
          <w:rFonts w:ascii="Times New Roman" w:eastAsia="Times New Roman" w:hAnsi="Times New Roman" w:cs="Times New Roman"/>
          <w:color w:val="000000"/>
          <w:sz w:val="26"/>
          <w:szCs w:val="26"/>
          <w:lang w:eastAsia="ru-RU"/>
        </w:rPr>
        <w:t xml:space="preserve">В консолидированный бюджет </w:t>
      </w:r>
      <w:r w:rsidRPr="00DB7F78">
        <w:rPr>
          <w:rFonts w:ascii="Times New Roman" w:eastAsia="Times New Roman" w:hAnsi="Times New Roman" w:cs="Times New Roman"/>
          <w:sz w:val="26"/>
          <w:szCs w:val="26"/>
          <w:lang w:eastAsia="ru-RU"/>
        </w:rPr>
        <w:t xml:space="preserve">Вурнарского района </w:t>
      </w:r>
      <w:r w:rsidRPr="00DB7F78">
        <w:rPr>
          <w:rFonts w:ascii="Times New Roman" w:eastAsia="Times New Roman" w:hAnsi="Times New Roman" w:cs="Times New Roman"/>
          <w:color w:val="000000"/>
          <w:sz w:val="26"/>
          <w:szCs w:val="26"/>
          <w:lang w:eastAsia="ru-RU"/>
        </w:rPr>
        <w:t xml:space="preserve">мобилизовано  налоговых доходов в сумме </w:t>
      </w:r>
      <w:r w:rsidRPr="00DB7F78">
        <w:rPr>
          <w:rFonts w:ascii="Times New Roman" w:eastAsia="Times New Roman" w:hAnsi="Times New Roman" w:cs="Times New Roman"/>
          <w:bCs/>
          <w:color w:val="000000"/>
          <w:sz w:val="26"/>
          <w:szCs w:val="26"/>
          <w:lang w:eastAsia="ru-RU"/>
        </w:rPr>
        <w:t>207,0 млн. рублей (</w:t>
      </w:r>
      <w:r w:rsidRPr="00DB7F78">
        <w:rPr>
          <w:rFonts w:ascii="Times New Roman" w:eastAsia="Times New Roman" w:hAnsi="Times New Roman" w:cs="Times New Roman"/>
          <w:sz w:val="26"/>
          <w:szCs w:val="26"/>
          <w:lang w:eastAsia="ru-RU"/>
        </w:rPr>
        <w:t>98,0 % к уточненным годовым плановым назначениям, 102,5% к уровню 2018 года). Рост налоговых поступлений в абсолютном выражении составил 5,1 млн.рублей.</w:t>
      </w:r>
    </w:p>
    <w:p w:rsidR="00DC482B" w:rsidRPr="00DB7F78" w:rsidRDefault="00DC482B" w:rsidP="00DB7F78">
      <w:pPr>
        <w:pStyle w:val="af0"/>
        <w:ind w:left="0" w:firstLine="567"/>
        <w:jc w:val="both"/>
        <w:rPr>
          <w:rFonts w:ascii="Times New Roman" w:hAnsi="Times New Roman" w:cs="Times New Roman"/>
          <w:color w:val="FF0000"/>
          <w:sz w:val="26"/>
          <w:szCs w:val="26"/>
        </w:rPr>
      </w:pPr>
      <w:r w:rsidRPr="00DB7F78">
        <w:rPr>
          <w:rFonts w:ascii="Times New Roman" w:hAnsi="Times New Roman" w:cs="Times New Roman"/>
          <w:sz w:val="26"/>
          <w:szCs w:val="26"/>
        </w:rPr>
        <w:t xml:space="preserve">Рост поступлений обеспечен за счет налога на доходы с физических лиц на   3,4 млн.рублей (на 2,3%), доходов  от уплаты акцизов на автомобильный бензин на 1,9 млн.рублей (на 14,9%), налога на имущество физических лиц на 0,7 млн.рублей (на 14,1%), единого сельскохозяйственного налога  на 1,0 млн.рублей (в 1,5 раза), транспортного налога на 0,2 млн.рублей (на 12,1 %), единого налога на вмененный доход для отдельных видов деятельности  на 0,2 млн.рублей ( на 1,9 %). В тоже </w:t>
      </w:r>
      <w:r w:rsidRPr="00DB7F78">
        <w:rPr>
          <w:rFonts w:ascii="Times New Roman" w:hAnsi="Times New Roman" w:cs="Times New Roman"/>
          <w:sz w:val="26"/>
          <w:szCs w:val="26"/>
        </w:rPr>
        <w:lastRenderedPageBreak/>
        <w:t>время допущено снижение по  земельному налогу  на 2,2 млн.рублей (на 15,0%), по государственной пошлине на 0,2 млн.рублей ( на 8,4%).</w:t>
      </w:r>
    </w:p>
    <w:p w:rsidR="00DC482B" w:rsidRPr="00DB7F78" w:rsidRDefault="00DC482B" w:rsidP="00DB7F78">
      <w:pPr>
        <w:pStyle w:val="af0"/>
        <w:ind w:left="0" w:firstLine="567"/>
        <w:jc w:val="both"/>
        <w:rPr>
          <w:rFonts w:ascii="Times New Roman" w:hAnsi="Times New Roman" w:cs="Times New Roman"/>
          <w:noProof/>
          <w:sz w:val="26"/>
          <w:szCs w:val="26"/>
        </w:rPr>
      </w:pPr>
      <w:r w:rsidRPr="00DB7F78">
        <w:rPr>
          <w:rFonts w:ascii="Times New Roman" w:hAnsi="Times New Roman" w:cs="Times New Roman"/>
          <w:color w:val="000000"/>
          <w:sz w:val="26"/>
          <w:szCs w:val="26"/>
        </w:rPr>
        <w:t xml:space="preserve">Поступление неналоговых доходов в консолидированный бюджет </w:t>
      </w:r>
      <w:r w:rsidRPr="00DB7F78">
        <w:rPr>
          <w:rFonts w:ascii="Times New Roman" w:hAnsi="Times New Roman" w:cs="Times New Roman"/>
          <w:sz w:val="26"/>
          <w:szCs w:val="26"/>
        </w:rPr>
        <w:t xml:space="preserve">Вурнарского района </w:t>
      </w:r>
      <w:r w:rsidRPr="00DB7F78">
        <w:rPr>
          <w:rFonts w:ascii="Times New Roman" w:hAnsi="Times New Roman" w:cs="Times New Roman"/>
          <w:color w:val="000000"/>
          <w:sz w:val="26"/>
          <w:szCs w:val="26"/>
        </w:rPr>
        <w:t xml:space="preserve">составило </w:t>
      </w:r>
      <w:r w:rsidRPr="00DB7F78">
        <w:rPr>
          <w:rFonts w:ascii="Times New Roman" w:hAnsi="Times New Roman" w:cs="Times New Roman"/>
          <w:bCs/>
          <w:color w:val="000000"/>
          <w:sz w:val="26"/>
          <w:szCs w:val="26"/>
        </w:rPr>
        <w:t>23,1 млн.</w:t>
      </w:r>
      <w:r w:rsidRPr="00DB7F78">
        <w:rPr>
          <w:rFonts w:ascii="Times New Roman" w:hAnsi="Times New Roman" w:cs="Times New Roman"/>
          <w:color w:val="000000"/>
          <w:sz w:val="26"/>
          <w:szCs w:val="26"/>
        </w:rPr>
        <w:t xml:space="preserve"> рублей,  </w:t>
      </w:r>
      <w:r w:rsidRPr="00DB7F78">
        <w:rPr>
          <w:rFonts w:ascii="Times New Roman" w:hAnsi="Times New Roman" w:cs="Times New Roman"/>
          <w:sz w:val="26"/>
          <w:szCs w:val="26"/>
        </w:rPr>
        <w:t>или 104,0 % к уточненным годовым плановым назначениям и  119,0% к уровню 2018 года (рост поступлений на 3,7 млн.рублей).</w:t>
      </w:r>
      <w:r w:rsidRPr="00DB7F78">
        <w:rPr>
          <w:rFonts w:ascii="Times New Roman" w:hAnsi="Times New Roman" w:cs="Times New Roman"/>
          <w:color w:val="000000"/>
          <w:sz w:val="26"/>
          <w:szCs w:val="26"/>
        </w:rPr>
        <w:t xml:space="preserve"> Рост поступлений обеспечен за счет роста доходов от продажи материальных и нематериальных активов  на 3,3 млн.рублей (в 3,1 раза), </w:t>
      </w:r>
      <w:r w:rsidRPr="00DB7F78">
        <w:rPr>
          <w:rFonts w:ascii="Times New Roman" w:hAnsi="Times New Roman" w:cs="Times New Roman"/>
          <w:sz w:val="26"/>
          <w:szCs w:val="26"/>
        </w:rPr>
        <w:t>доходов от использования имущества, находящегося в муниципальной собственности, на 2,1 млн.рублей (на 22,8 %). Ниже уровня  прошлого года сложилось поступление штрафов и возмещение ущерба  на 1,2 млн.</w:t>
      </w:r>
      <w:r w:rsidR="004B4547" w:rsidRPr="00DB7F78">
        <w:rPr>
          <w:rFonts w:ascii="Times New Roman" w:hAnsi="Times New Roman" w:cs="Times New Roman"/>
          <w:sz w:val="26"/>
          <w:szCs w:val="26"/>
        </w:rPr>
        <w:t xml:space="preserve"> </w:t>
      </w:r>
      <w:r w:rsidRPr="00DB7F78">
        <w:rPr>
          <w:rFonts w:ascii="Times New Roman" w:hAnsi="Times New Roman" w:cs="Times New Roman"/>
          <w:sz w:val="26"/>
          <w:szCs w:val="26"/>
        </w:rPr>
        <w:t>рублей (на 29,5%).</w:t>
      </w:r>
    </w:p>
    <w:p w:rsidR="00DC482B" w:rsidRPr="00DB7F78" w:rsidRDefault="00DC482B" w:rsidP="00DB7F78">
      <w:pPr>
        <w:spacing w:after="0" w:line="240" w:lineRule="auto"/>
        <w:ind w:firstLine="567"/>
        <w:jc w:val="both"/>
        <w:rPr>
          <w:rFonts w:ascii="Times New Roman" w:eastAsia="Times New Roman" w:hAnsi="Times New Roman" w:cs="Times New Roman"/>
          <w:sz w:val="26"/>
          <w:szCs w:val="26"/>
          <w:lang w:eastAsia="ru-RU"/>
        </w:rPr>
      </w:pPr>
      <w:r w:rsidRPr="00DB7F78">
        <w:rPr>
          <w:rFonts w:ascii="Times New Roman" w:eastAsia="Times New Roman" w:hAnsi="Times New Roman" w:cs="Times New Roman"/>
          <w:sz w:val="26"/>
          <w:szCs w:val="26"/>
          <w:lang w:eastAsia="ru-RU"/>
        </w:rPr>
        <w:t xml:space="preserve"> Безвозмездные поступления составили в сумме 519,4 млн. рублей или 99,2% к уточненным годовым плановым назначениям, 118,8% к  уровню прошлого года (рост в абсолютном выражении  82,4 млн. рублей). На долю безвозмездных поступлений  приходится 69,3% от общего объема поступивших доходов, что на 2,9 % выше уровня 2018 года. </w:t>
      </w:r>
    </w:p>
    <w:p w:rsidR="00DC482B" w:rsidRPr="00DB7F78" w:rsidRDefault="00DC482B" w:rsidP="00DB7F78">
      <w:pPr>
        <w:pStyle w:val="21"/>
        <w:spacing w:after="0" w:line="240" w:lineRule="auto"/>
        <w:ind w:left="0" w:firstLine="567"/>
        <w:jc w:val="both"/>
        <w:rPr>
          <w:rFonts w:ascii="Times New Roman" w:hAnsi="Times New Roman" w:cs="Times New Roman"/>
          <w:noProof/>
          <w:sz w:val="26"/>
          <w:szCs w:val="26"/>
        </w:rPr>
      </w:pPr>
      <w:r w:rsidRPr="00DB7F78">
        <w:rPr>
          <w:rFonts w:ascii="Times New Roman" w:hAnsi="Times New Roman" w:cs="Times New Roman"/>
          <w:noProof/>
          <w:sz w:val="26"/>
          <w:szCs w:val="26"/>
        </w:rPr>
        <w:t>Расходы консолидированного бюджета Вурнарского района за 2019 год составили 714,6 млн.рублей (89,7 % к годовым назначениям, 114,6 % к уровню 2018 года), в том числе расходы на социально-культурную сферу – 487,4 млн. рублей (68,2% в общем объеме расходов), из них расходы на образование – 390,7 млн.рублей (удельный вес 54,7%), культуру – 54,7 млн.рублей (удельный вес 7,7%), социальную политику – 40,8 млн.рублей (удельный вес 5,7%), физическую культуру и спорт- 1,1 млн.рублей (удельный вес 0,1%).</w:t>
      </w:r>
    </w:p>
    <w:p w:rsidR="008F344C" w:rsidRDefault="00DC482B" w:rsidP="00AA49C3">
      <w:pPr>
        <w:spacing w:after="0" w:line="240" w:lineRule="auto"/>
        <w:ind w:firstLine="567"/>
        <w:jc w:val="both"/>
        <w:rPr>
          <w:rFonts w:ascii="Times New Roman" w:hAnsi="Times New Roman" w:cs="Times New Roman"/>
          <w:b/>
          <w:sz w:val="28"/>
          <w:szCs w:val="28"/>
        </w:rPr>
      </w:pPr>
      <w:r w:rsidRPr="00DB7F78">
        <w:rPr>
          <w:rFonts w:ascii="Times New Roman" w:hAnsi="Times New Roman" w:cs="Times New Roman"/>
          <w:noProof/>
          <w:sz w:val="26"/>
          <w:szCs w:val="26"/>
          <w:lang w:eastAsia="ru-RU"/>
        </w:rPr>
        <w:t>Консолидированный бюджет Вурнарского района за 2019 год</w:t>
      </w:r>
      <w:r w:rsidRPr="00DB7F78">
        <w:rPr>
          <w:rFonts w:ascii="Times New Roman" w:hAnsi="Times New Roman" w:cs="Times New Roman"/>
          <w:sz w:val="26"/>
          <w:szCs w:val="26"/>
          <w:lang w:eastAsia="ru-RU"/>
        </w:rPr>
        <w:t xml:space="preserve"> </w:t>
      </w:r>
      <w:r w:rsidRPr="00DB7F78">
        <w:rPr>
          <w:rFonts w:ascii="Times New Roman" w:hAnsi="Times New Roman" w:cs="Times New Roman"/>
          <w:noProof/>
          <w:sz w:val="26"/>
          <w:szCs w:val="26"/>
          <w:lang w:eastAsia="ru-RU"/>
        </w:rPr>
        <w:t>исполнен с профицитом в сумме 35,0 млн. рублей при плановом  дефиците – 39,1 млн. рублей.</w:t>
      </w:r>
    </w:p>
    <w:p w:rsidR="00E22537" w:rsidRPr="00AA49C3" w:rsidRDefault="00E22537" w:rsidP="00E22537">
      <w:pPr>
        <w:autoSpaceDE w:val="0"/>
        <w:autoSpaceDN w:val="0"/>
        <w:adjustRightInd w:val="0"/>
        <w:spacing w:after="0" w:line="240" w:lineRule="auto"/>
        <w:ind w:firstLine="709"/>
        <w:jc w:val="both"/>
        <w:rPr>
          <w:rFonts w:ascii="Times New Roman" w:hAnsi="Times New Roman" w:cs="Times New Roman"/>
          <w:sz w:val="26"/>
          <w:szCs w:val="26"/>
        </w:rPr>
      </w:pPr>
      <w:r w:rsidRPr="00AA49C3">
        <w:rPr>
          <w:rFonts w:ascii="Times New Roman" w:hAnsi="Times New Roman" w:cs="Times New Roman"/>
          <w:sz w:val="26"/>
          <w:szCs w:val="26"/>
        </w:rPr>
        <w:t>Значительный удельный вес в налоговых доходах консолидированного бюджета Вурнарского района Чувашской Республики занимают налог на доходы физических лиц (73,7%),  акцизы (7,0%), налоги на совокупный доход (7,8%) (</w:t>
      </w:r>
      <w:fldSimple w:instr=" REF _Ref37072711 \h  \* MERGEFORMAT ">
        <w:r w:rsidR="000642BD" w:rsidRPr="00AA49C3">
          <w:rPr>
            <w:rFonts w:ascii="Times New Roman" w:hAnsi="Times New Roman" w:cs="Times New Roman"/>
            <w:sz w:val="26"/>
            <w:szCs w:val="26"/>
          </w:rPr>
          <w:t xml:space="preserve">Рисунок </w:t>
        </w:r>
        <w:r w:rsidR="000642BD" w:rsidRPr="000642BD">
          <w:rPr>
            <w:rFonts w:ascii="Times New Roman" w:hAnsi="Times New Roman" w:cs="Times New Roman"/>
            <w:sz w:val="26"/>
            <w:szCs w:val="26"/>
          </w:rPr>
          <w:t>1</w:t>
        </w:r>
      </w:fldSimple>
      <w:r w:rsidRPr="00AA49C3">
        <w:rPr>
          <w:rFonts w:ascii="Times New Roman" w:hAnsi="Times New Roman" w:cs="Times New Roman"/>
          <w:sz w:val="26"/>
          <w:szCs w:val="26"/>
        </w:rPr>
        <w:t>).</w:t>
      </w:r>
    </w:p>
    <w:p w:rsidR="00E22537" w:rsidRDefault="00E22537" w:rsidP="00E22537">
      <w:pPr>
        <w:autoSpaceDE w:val="0"/>
        <w:autoSpaceDN w:val="0"/>
        <w:adjustRightInd w:val="0"/>
        <w:spacing w:after="0" w:line="240" w:lineRule="auto"/>
        <w:ind w:firstLine="709"/>
        <w:jc w:val="both"/>
        <w:rPr>
          <w:rFonts w:ascii="Times New Roman" w:hAnsi="Times New Roman" w:cs="Times New Roman"/>
          <w:sz w:val="28"/>
          <w:szCs w:val="28"/>
        </w:rPr>
      </w:pPr>
    </w:p>
    <w:p w:rsidR="00E22537" w:rsidRDefault="00E22537" w:rsidP="00E22537">
      <w:pPr>
        <w:spacing w:after="0" w:line="240" w:lineRule="auto"/>
        <w:rPr>
          <w:rFonts w:ascii="Times New Roman" w:hAnsi="Times New Roman" w:cs="Times New Roman"/>
          <w:sz w:val="28"/>
          <w:szCs w:val="28"/>
        </w:rPr>
      </w:pPr>
      <w:r>
        <w:rPr>
          <w:noProof/>
          <w:lang w:eastAsia="ru-RU"/>
        </w:rPr>
        <w:drawing>
          <wp:inline distT="0" distB="0" distL="0" distR="0">
            <wp:extent cx="5200650" cy="2076450"/>
            <wp:effectExtent l="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2537" w:rsidRPr="00AA49C3" w:rsidRDefault="00E22537" w:rsidP="00E22537">
      <w:pPr>
        <w:pStyle w:val="a6"/>
        <w:spacing w:after="0"/>
        <w:jc w:val="center"/>
        <w:rPr>
          <w:rFonts w:ascii="Times New Roman" w:hAnsi="Times New Roman" w:cs="Times New Roman"/>
          <w:i w:val="0"/>
          <w:color w:val="auto"/>
          <w:sz w:val="26"/>
          <w:szCs w:val="26"/>
        </w:rPr>
      </w:pPr>
      <w:bookmarkStart w:id="2" w:name="_Ref37072711"/>
      <w:r w:rsidRPr="00AA49C3">
        <w:rPr>
          <w:rFonts w:ascii="Times New Roman" w:hAnsi="Times New Roman" w:cs="Times New Roman"/>
          <w:i w:val="0"/>
          <w:color w:val="auto"/>
          <w:sz w:val="26"/>
          <w:szCs w:val="26"/>
        </w:rPr>
        <w:t xml:space="preserve">Рисунок </w:t>
      </w:r>
      <w:r w:rsidR="00F75514" w:rsidRPr="00AA49C3">
        <w:rPr>
          <w:rFonts w:ascii="Times New Roman" w:hAnsi="Times New Roman" w:cs="Times New Roman"/>
          <w:sz w:val="26"/>
          <w:szCs w:val="26"/>
        </w:rPr>
        <w:fldChar w:fldCharType="begin"/>
      </w:r>
      <w:r w:rsidRPr="00AA49C3">
        <w:rPr>
          <w:rFonts w:ascii="Times New Roman" w:hAnsi="Times New Roman" w:cs="Times New Roman"/>
          <w:i w:val="0"/>
          <w:color w:val="auto"/>
          <w:sz w:val="26"/>
          <w:szCs w:val="26"/>
        </w:rPr>
        <w:instrText xml:space="preserve"> SEQ Рисунок \* ARABIC </w:instrText>
      </w:r>
      <w:r w:rsidR="00F75514" w:rsidRPr="00AA49C3">
        <w:rPr>
          <w:rFonts w:ascii="Times New Roman" w:hAnsi="Times New Roman" w:cs="Times New Roman"/>
          <w:sz w:val="26"/>
          <w:szCs w:val="26"/>
        </w:rPr>
        <w:fldChar w:fldCharType="separate"/>
      </w:r>
      <w:r w:rsidR="000642BD">
        <w:rPr>
          <w:rFonts w:ascii="Times New Roman" w:hAnsi="Times New Roman" w:cs="Times New Roman"/>
          <w:i w:val="0"/>
          <w:noProof/>
          <w:color w:val="auto"/>
          <w:sz w:val="26"/>
          <w:szCs w:val="26"/>
        </w:rPr>
        <w:t>1</w:t>
      </w:r>
      <w:r w:rsidR="00F75514" w:rsidRPr="00AA49C3">
        <w:rPr>
          <w:rFonts w:ascii="Times New Roman" w:hAnsi="Times New Roman" w:cs="Times New Roman"/>
          <w:sz w:val="26"/>
          <w:szCs w:val="26"/>
        </w:rPr>
        <w:fldChar w:fldCharType="end"/>
      </w:r>
      <w:bookmarkEnd w:id="2"/>
      <w:r w:rsidRPr="00AA49C3">
        <w:rPr>
          <w:rFonts w:ascii="Times New Roman" w:hAnsi="Times New Roman" w:cs="Times New Roman"/>
          <w:i w:val="0"/>
          <w:color w:val="auto"/>
          <w:sz w:val="26"/>
          <w:szCs w:val="26"/>
        </w:rPr>
        <w:t xml:space="preserve"> Структура налоговых доходов  консолидированного бюджета Вурнарского района Чувашской Республики в 2019 году, в процентах</w:t>
      </w:r>
    </w:p>
    <w:p w:rsidR="00E22537" w:rsidRPr="00AA49C3" w:rsidRDefault="00E22537" w:rsidP="00E22537">
      <w:pPr>
        <w:rPr>
          <w:rFonts w:ascii="Times New Roman" w:hAnsi="Times New Roman" w:cs="Times New Roman"/>
          <w:sz w:val="26"/>
          <w:szCs w:val="26"/>
        </w:rPr>
      </w:pPr>
    </w:p>
    <w:p w:rsidR="00E22537" w:rsidRPr="00AA49C3" w:rsidRDefault="00E22537" w:rsidP="00E22537">
      <w:pPr>
        <w:autoSpaceDE w:val="0"/>
        <w:autoSpaceDN w:val="0"/>
        <w:adjustRightInd w:val="0"/>
        <w:spacing w:after="0" w:line="240" w:lineRule="auto"/>
        <w:ind w:firstLine="709"/>
        <w:jc w:val="both"/>
        <w:rPr>
          <w:rFonts w:ascii="Times New Roman" w:hAnsi="Times New Roman" w:cs="Times New Roman"/>
          <w:sz w:val="26"/>
          <w:szCs w:val="26"/>
        </w:rPr>
      </w:pPr>
      <w:r w:rsidRPr="00AA49C3">
        <w:rPr>
          <w:rFonts w:ascii="Times New Roman" w:hAnsi="Times New Roman" w:cs="Times New Roman"/>
          <w:sz w:val="26"/>
          <w:szCs w:val="26"/>
        </w:rPr>
        <w:t>Расходы консолидированного бюджета Вурнарского района Чувашской Республики</w:t>
      </w:r>
      <w:r w:rsidRPr="00AA49C3">
        <w:rPr>
          <w:rFonts w:ascii="Times New Roman" w:hAnsi="Times New Roman" w:cs="Times New Roman"/>
          <w:i/>
          <w:sz w:val="26"/>
          <w:szCs w:val="26"/>
        </w:rPr>
        <w:t xml:space="preserve"> </w:t>
      </w:r>
      <w:r w:rsidRPr="00AA49C3">
        <w:rPr>
          <w:rFonts w:ascii="Times New Roman" w:hAnsi="Times New Roman" w:cs="Times New Roman"/>
          <w:sz w:val="26"/>
          <w:szCs w:val="26"/>
        </w:rPr>
        <w:t>в 2019 году составили 714,6 млн. рублей. Основная статья расходов (54,7%) – образование.</w:t>
      </w:r>
    </w:p>
    <w:p w:rsidR="00E22537" w:rsidRPr="00AA49C3" w:rsidRDefault="00E22537" w:rsidP="00E22537">
      <w:pPr>
        <w:autoSpaceDE w:val="0"/>
        <w:autoSpaceDN w:val="0"/>
        <w:adjustRightInd w:val="0"/>
        <w:spacing w:after="0" w:line="240" w:lineRule="auto"/>
        <w:ind w:firstLine="709"/>
        <w:jc w:val="both"/>
        <w:rPr>
          <w:rFonts w:ascii="Times New Roman" w:hAnsi="Times New Roman" w:cs="Times New Roman"/>
          <w:sz w:val="26"/>
          <w:szCs w:val="26"/>
        </w:rPr>
      </w:pPr>
      <w:r w:rsidRPr="00AA49C3">
        <w:rPr>
          <w:rFonts w:ascii="Times New Roman" w:hAnsi="Times New Roman" w:cs="Times New Roman"/>
          <w:sz w:val="26"/>
          <w:szCs w:val="26"/>
        </w:rPr>
        <w:t>Структура расходов представлена на</w:t>
      </w:r>
      <w:r w:rsidR="003B77CC">
        <w:rPr>
          <w:rFonts w:ascii="Times New Roman" w:hAnsi="Times New Roman" w:cs="Times New Roman"/>
          <w:sz w:val="26"/>
          <w:szCs w:val="26"/>
        </w:rPr>
        <w:t xml:space="preserve"> рисунке 2</w:t>
      </w:r>
      <w:r w:rsidRPr="00AA49C3">
        <w:rPr>
          <w:rFonts w:ascii="Times New Roman" w:hAnsi="Times New Roman" w:cs="Times New Roman"/>
          <w:sz w:val="26"/>
          <w:szCs w:val="26"/>
        </w:rPr>
        <w:t>.</w:t>
      </w:r>
    </w:p>
    <w:p w:rsidR="00E22537" w:rsidRPr="00AA49C3" w:rsidRDefault="00E22537" w:rsidP="00E22537">
      <w:pPr>
        <w:autoSpaceDE w:val="0"/>
        <w:autoSpaceDN w:val="0"/>
        <w:adjustRightInd w:val="0"/>
        <w:spacing w:after="0" w:line="240" w:lineRule="auto"/>
        <w:ind w:firstLine="709"/>
        <w:jc w:val="both"/>
        <w:rPr>
          <w:rFonts w:ascii="Times New Roman" w:hAnsi="Times New Roman" w:cs="Times New Roman"/>
          <w:sz w:val="26"/>
          <w:szCs w:val="26"/>
        </w:rPr>
      </w:pPr>
      <w:r w:rsidRPr="00AA49C3">
        <w:rPr>
          <w:rFonts w:ascii="Times New Roman" w:hAnsi="Times New Roman" w:cs="Times New Roman"/>
          <w:sz w:val="26"/>
          <w:szCs w:val="26"/>
        </w:rPr>
        <w:t>Профицит  консолидированного бюджета Вурнарского района Чувашской Республики</w:t>
      </w:r>
      <w:r w:rsidRPr="00AA49C3">
        <w:rPr>
          <w:rFonts w:ascii="Times New Roman" w:hAnsi="Times New Roman" w:cs="Times New Roman"/>
          <w:i/>
          <w:sz w:val="26"/>
          <w:szCs w:val="26"/>
        </w:rPr>
        <w:t xml:space="preserve"> </w:t>
      </w:r>
      <w:r w:rsidRPr="00AA49C3">
        <w:rPr>
          <w:rFonts w:ascii="Times New Roman" w:hAnsi="Times New Roman" w:cs="Times New Roman"/>
          <w:sz w:val="26"/>
          <w:szCs w:val="26"/>
        </w:rPr>
        <w:t>в 2019 году составил  35,0 млн. рублей.</w:t>
      </w:r>
    </w:p>
    <w:p w:rsidR="00E22537" w:rsidRPr="00AA49C3" w:rsidRDefault="00E22537" w:rsidP="00E22537">
      <w:pPr>
        <w:autoSpaceDE w:val="0"/>
        <w:autoSpaceDN w:val="0"/>
        <w:adjustRightInd w:val="0"/>
        <w:spacing w:after="0" w:line="240" w:lineRule="auto"/>
        <w:ind w:firstLine="709"/>
        <w:jc w:val="both"/>
        <w:rPr>
          <w:rFonts w:ascii="Times New Roman" w:hAnsi="Times New Roman" w:cs="Times New Roman"/>
          <w:sz w:val="26"/>
          <w:szCs w:val="26"/>
        </w:rPr>
      </w:pPr>
    </w:p>
    <w:p w:rsidR="00E22537" w:rsidRPr="00AA49C3" w:rsidRDefault="00E22537" w:rsidP="00E22537">
      <w:pPr>
        <w:autoSpaceDE w:val="0"/>
        <w:autoSpaceDN w:val="0"/>
        <w:adjustRightInd w:val="0"/>
        <w:spacing w:after="0" w:line="240" w:lineRule="auto"/>
        <w:ind w:firstLine="709"/>
        <w:jc w:val="both"/>
        <w:rPr>
          <w:rFonts w:ascii="Times New Roman" w:hAnsi="Times New Roman" w:cs="Times New Roman"/>
          <w:sz w:val="26"/>
          <w:szCs w:val="26"/>
        </w:rPr>
      </w:pPr>
    </w:p>
    <w:p w:rsidR="00E22537" w:rsidRPr="00AA49C3" w:rsidRDefault="00E22537" w:rsidP="00E22537">
      <w:pPr>
        <w:rPr>
          <w:rFonts w:ascii="Times New Roman" w:hAnsi="Times New Roman" w:cs="Times New Roman"/>
          <w:sz w:val="26"/>
          <w:szCs w:val="26"/>
        </w:rPr>
      </w:pPr>
      <w:r w:rsidRPr="00AA49C3">
        <w:rPr>
          <w:rFonts w:ascii="Times New Roman" w:hAnsi="Times New Roman" w:cs="Times New Roman"/>
          <w:sz w:val="26"/>
          <w:szCs w:val="26"/>
        </w:rPr>
        <w:t xml:space="preserve">Рисунок </w:t>
      </w:r>
      <w:r w:rsidR="00F75514" w:rsidRPr="00AA49C3">
        <w:rPr>
          <w:rFonts w:ascii="Times New Roman" w:hAnsi="Times New Roman" w:cs="Times New Roman"/>
          <w:sz w:val="26"/>
          <w:szCs w:val="26"/>
        </w:rPr>
        <w:fldChar w:fldCharType="begin"/>
      </w:r>
      <w:r w:rsidRPr="00AA49C3">
        <w:rPr>
          <w:rFonts w:ascii="Times New Roman" w:hAnsi="Times New Roman" w:cs="Times New Roman"/>
          <w:sz w:val="26"/>
          <w:szCs w:val="26"/>
        </w:rPr>
        <w:instrText xml:space="preserve"> SEQ Рисунок \* ARABIC </w:instrText>
      </w:r>
      <w:r w:rsidR="00F75514" w:rsidRPr="00AA49C3">
        <w:rPr>
          <w:rFonts w:ascii="Times New Roman" w:hAnsi="Times New Roman" w:cs="Times New Roman"/>
          <w:sz w:val="26"/>
          <w:szCs w:val="26"/>
        </w:rPr>
        <w:fldChar w:fldCharType="separate"/>
      </w:r>
      <w:r w:rsidR="000642BD">
        <w:rPr>
          <w:rFonts w:ascii="Times New Roman" w:hAnsi="Times New Roman" w:cs="Times New Roman"/>
          <w:noProof/>
          <w:sz w:val="26"/>
          <w:szCs w:val="26"/>
        </w:rPr>
        <w:t>2</w:t>
      </w:r>
      <w:r w:rsidR="00F75514" w:rsidRPr="00AA49C3">
        <w:rPr>
          <w:rFonts w:ascii="Times New Roman" w:hAnsi="Times New Roman" w:cs="Times New Roman"/>
          <w:sz w:val="26"/>
          <w:szCs w:val="26"/>
        </w:rPr>
        <w:fldChar w:fldCharType="end"/>
      </w:r>
      <w:r w:rsidRPr="00AA49C3">
        <w:rPr>
          <w:rFonts w:ascii="Times New Roman" w:hAnsi="Times New Roman" w:cs="Times New Roman"/>
          <w:sz w:val="26"/>
          <w:szCs w:val="26"/>
        </w:rPr>
        <w:t>. Структура расходов консолидированного бюджета Вурнарского района Чувашской Республики в 2019 году в процентах</w:t>
      </w:r>
    </w:p>
    <w:p w:rsidR="00E22537" w:rsidRPr="00AA49C3" w:rsidRDefault="00E22537" w:rsidP="00E22537">
      <w:pPr>
        <w:autoSpaceDE w:val="0"/>
        <w:autoSpaceDN w:val="0"/>
        <w:adjustRightInd w:val="0"/>
        <w:spacing w:after="0" w:line="240" w:lineRule="auto"/>
        <w:ind w:firstLine="709"/>
        <w:jc w:val="both"/>
        <w:rPr>
          <w:rFonts w:ascii="Times New Roman" w:hAnsi="Times New Roman" w:cs="Times New Roman"/>
          <w:sz w:val="26"/>
          <w:szCs w:val="26"/>
        </w:rPr>
      </w:pPr>
    </w:p>
    <w:p w:rsidR="00E22537" w:rsidRDefault="00E22537" w:rsidP="00E22537">
      <w:pPr>
        <w:autoSpaceDE w:val="0"/>
        <w:autoSpaceDN w:val="0"/>
        <w:adjustRightInd w:val="0"/>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5598795" cy="245872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2537" w:rsidRDefault="00E22537" w:rsidP="00E225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rPr>
        <w:t xml:space="preserve"> </w:t>
      </w:r>
    </w:p>
    <w:p w:rsidR="00C74063" w:rsidRDefault="00C74063" w:rsidP="003661B6">
      <w:pPr>
        <w:shd w:val="clear" w:color="auto" w:fill="FFFFFF" w:themeFill="background1"/>
        <w:spacing w:after="0" w:line="240" w:lineRule="auto"/>
        <w:jc w:val="both"/>
        <w:rPr>
          <w:rFonts w:ascii="Times New Roman" w:hAnsi="Times New Roman" w:cs="Times New Roman"/>
          <w:b/>
          <w:sz w:val="28"/>
          <w:szCs w:val="28"/>
        </w:rPr>
      </w:pPr>
    </w:p>
    <w:p w:rsidR="00C74063" w:rsidRDefault="00C74063" w:rsidP="003661B6">
      <w:pPr>
        <w:shd w:val="clear" w:color="auto" w:fill="FFFFFF" w:themeFill="background1"/>
        <w:spacing w:after="0" w:line="240" w:lineRule="auto"/>
        <w:jc w:val="both"/>
        <w:rPr>
          <w:rFonts w:ascii="Times New Roman" w:hAnsi="Times New Roman" w:cs="Times New Roman"/>
          <w:b/>
          <w:sz w:val="28"/>
          <w:szCs w:val="28"/>
        </w:rPr>
      </w:pPr>
    </w:p>
    <w:p w:rsidR="00C74063" w:rsidRDefault="00C74063" w:rsidP="003661B6">
      <w:pPr>
        <w:shd w:val="clear" w:color="auto" w:fill="FFFFFF" w:themeFill="background1"/>
        <w:spacing w:after="0" w:line="240" w:lineRule="auto"/>
        <w:jc w:val="both"/>
        <w:rPr>
          <w:rFonts w:ascii="Times New Roman" w:hAnsi="Times New Roman" w:cs="Times New Roman"/>
          <w:b/>
          <w:sz w:val="28"/>
          <w:szCs w:val="28"/>
        </w:rPr>
      </w:pPr>
    </w:p>
    <w:p w:rsidR="00C74063" w:rsidRDefault="00C74063" w:rsidP="003661B6">
      <w:pPr>
        <w:shd w:val="clear" w:color="auto" w:fill="FFFFFF" w:themeFill="background1"/>
        <w:spacing w:after="0" w:line="240" w:lineRule="auto"/>
        <w:jc w:val="both"/>
        <w:rPr>
          <w:rFonts w:ascii="Times New Roman" w:hAnsi="Times New Roman" w:cs="Times New Roman"/>
          <w:b/>
          <w:sz w:val="28"/>
          <w:szCs w:val="28"/>
        </w:rPr>
      </w:pPr>
    </w:p>
    <w:p w:rsidR="00C74063" w:rsidRDefault="00C74063" w:rsidP="003661B6">
      <w:pPr>
        <w:shd w:val="clear" w:color="auto" w:fill="FFFFFF" w:themeFill="background1"/>
        <w:spacing w:after="0" w:line="240" w:lineRule="auto"/>
        <w:jc w:val="both"/>
        <w:rPr>
          <w:rFonts w:ascii="Times New Roman" w:hAnsi="Times New Roman" w:cs="Times New Roman"/>
          <w:b/>
          <w:sz w:val="28"/>
          <w:szCs w:val="28"/>
        </w:rPr>
        <w:sectPr w:rsidR="00C74063" w:rsidSect="000642BD">
          <w:footerReference w:type="default" r:id="rId11"/>
          <w:pgSz w:w="11906" w:h="16838"/>
          <w:pgMar w:top="567" w:right="850" w:bottom="568" w:left="1701" w:header="708" w:footer="708" w:gutter="0"/>
          <w:cols w:space="708"/>
          <w:docGrid w:linePitch="360"/>
        </w:sectPr>
      </w:pPr>
    </w:p>
    <w:p w:rsidR="00C74063" w:rsidRDefault="00C74063" w:rsidP="00C74063">
      <w:pPr>
        <w:pStyle w:val="a6"/>
        <w:keepNext/>
        <w:spacing w:after="0"/>
        <w:jc w:val="center"/>
        <w:rPr>
          <w:rFonts w:ascii="Times New Roman" w:eastAsia="Times New Roman" w:hAnsi="Times New Roman" w:cs="Times New Roman"/>
          <w:i w:val="0"/>
          <w:color w:val="auto"/>
          <w:sz w:val="28"/>
          <w:szCs w:val="28"/>
          <w:lang w:eastAsia="ru-RU"/>
        </w:rPr>
      </w:pPr>
      <w:r w:rsidRPr="00E63FDC">
        <w:rPr>
          <w:rFonts w:ascii="Times New Roman" w:eastAsia="Times New Roman" w:hAnsi="Times New Roman" w:cs="Times New Roman"/>
          <w:i w:val="0"/>
          <w:color w:val="auto"/>
          <w:sz w:val="28"/>
          <w:szCs w:val="28"/>
          <w:lang w:eastAsia="ru-RU"/>
        </w:rPr>
        <w:t xml:space="preserve">Основные показатели социально-экономического развития </w:t>
      </w:r>
      <w:r>
        <w:rPr>
          <w:rFonts w:ascii="Times New Roman" w:eastAsia="Times New Roman" w:hAnsi="Times New Roman" w:cs="Times New Roman"/>
          <w:i w:val="0"/>
          <w:color w:val="auto"/>
          <w:sz w:val="28"/>
          <w:szCs w:val="28"/>
          <w:lang w:eastAsia="ru-RU"/>
        </w:rPr>
        <w:t>муниципалитетов Чувашской Республики</w:t>
      </w:r>
      <w:r w:rsidRPr="00E63FDC">
        <w:rPr>
          <w:rFonts w:ascii="Times New Roman" w:eastAsia="Times New Roman" w:hAnsi="Times New Roman" w:cs="Times New Roman"/>
          <w:i w:val="0"/>
          <w:color w:val="auto"/>
          <w:sz w:val="28"/>
          <w:szCs w:val="28"/>
          <w:lang w:eastAsia="ru-RU"/>
        </w:rPr>
        <w:t xml:space="preserve"> в 2018-2019 гг.</w:t>
      </w:r>
    </w:p>
    <w:p w:rsidR="00C74063" w:rsidRDefault="00C74063" w:rsidP="00C74063">
      <w:pPr>
        <w:rPr>
          <w:rFonts w:ascii="Times New Roman" w:hAnsi="Times New Roman" w:cs="Times New Roman"/>
          <w:sz w:val="28"/>
          <w:szCs w:val="28"/>
        </w:rPr>
      </w:pPr>
    </w:p>
    <w:tbl>
      <w:tblPr>
        <w:tblStyle w:val="af"/>
        <w:tblW w:w="16223" w:type="dxa"/>
        <w:jc w:val="center"/>
        <w:tblLook w:val="04A0"/>
      </w:tblPr>
      <w:tblGrid>
        <w:gridCol w:w="1649"/>
        <w:gridCol w:w="671"/>
        <w:gridCol w:w="605"/>
        <w:gridCol w:w="691"/>
        <w:gridCol w:w="645"/>
        <w:gridCol w:w="668"/>
        <w:gridCol w:w="668"/>
        <w:gridCol w:w="668"/>
        <w:gridCol w:w="668"/>
        <w:gridCol w:w="668"/>
        <w:gridCol w:w="668"/>
        <w:gridCol w:w="668"/>
        <w:gridCol w:w="668"/>
        <w:gridCol w:w="668"/>
        <w:gridCol w:w="564"/>
        <w:gridCol w:w="668"/>
        <w:gridCol w:w="601"/>
        <w:gridCol w:w="601"/>
        <w:gridCol w:w="664"/>
        <w:gridCol w:w="773"/>
        <w:gridCol w:w="760"/>
        <w:gridCol w:w="760"/>
        <w:gridCol w:w="559"/>
      </w:tblGrid>
      <w:tr w:rsidR="00C74063" w:rsidRPr="00BC5D52" w:rsidTr="006E7891">
        <w:trPr>
          <w:cantSplit/>
          <w:trHeight w:val="1134"/>
          <w:jc w:val="center"/>
        </w:trPr>
        <w:tc>
          <w:tcPr>
            <w:tcW w:w="1648" w:type="dxa"/>
            <w:textDirection w:val="btLr"/>
          </w:tcPr>
          <w:p w:rsidR="00C74063" w:rsidRPr="00BC5D52" w:rsidRDefault="00C74063" w:rsidP="006E7891">
            <w:pPr>
              <w:ind w:left="113" w:right="113"/>
              <w:rPr>
                <w:sz w:val="14"/>
                <w:szCs w:val="14"/>
              </w:rPr>
            </w:pPr>
            <w:r w:rsidRPr="00BC5D52">
              <w:rPr>
                <w:color w:val="000000"/>
                <w:sz w:val="14"/>
                <w:szCs w:val="14"/>
              </w:rPr>
              <w:t>Показатель</w:t>
            </w:r>
          </w:p>
        </w:tc>
        <w:tc>
          <w:tcPr>
            <w:tcW w:w="562" w:type="dxa"/>
            <w:textDirection w:val="btLr"/>
          </w:tcPr>
          <w:p w:rsidR="00C74063" w:rsidRPr="00BC5D52" w:rsidRDefault="00C74063" w:rsidP="006E7891">
            <w:pPr>
              <w:ind w:left="113" w:right="113"/>
              <w:rPr>
                <w:sz w:val="14"/>
                <w:szCs w:val="14"/>
              </w:rPr>
            </w:pPr>
            <w:r w:rsidRPr="00BC5D52">
              <w:rPr>
                <w:sz w:val="14"/>
                <w:szCs w:val="14"/>
              </w:rPr>
              <w:t>Чувашская Республика</w:t>
            </w:r>
          </w:p>
        </w:tc>
        <w:tc>
          <w:tcPr>
            <w:tcW w:w="610" w:type="dxa"/>
            <w:textDirection w:val="btLr"/>
          </w:tcPr>
          <w:p w:rsidR="00C74063" w:rsidRPr="00BC5D52" w:rsidRDefault="00C74063" w:rsidP="006E7891">
            <w:pPr>
              <w:ind w:left="113" w:right="113"/>
              <w:rPr>
                <w:sz w:val="14"/>
                <w:szCs w:val="14"/>
              </w:rPr>
            </w:pPr>
            <w:r w:rsidRPr="00BC5D52">
              <w:rPr>
                <w:sz w:val="14"/>
                <w:szCs w:val="14"/>
              </w:rPr>
              <w:t>Алатырский район</w:t>
            </w:r>
          </w:p>
        </w:tc>
        <w:tc>
          <w:tcPr>
            <w:tcW w:w="703" w:type="dxa"/>
            <w:textDirection w:val="btLr"/>
          </w:tcPr>
          <w:p w:rsidR="00C74063" w:rsidRPr="00BC5D52" w:rsidRDefault="00C74063" w:rsidP="006E7891">
            <w:pPr>
              <w:ind w:left="113" w:right="113"/>
              <w:rPr>
                <w:sz w:val="14"/>
                <w:szCs w:val="14"/>
              </w:rPr>
            </w:pPr>
            <w:r w:rsidRPr="00BC5D52">
              <w:rPr>
                <w:sz w:val="14"/>
                <w:szCs w:val="14"/>
              </w:rPr>
              <w:t>Аликовский район</w:t>
            </w:r>
          </w:p>
        </w:tc>
        <w:tc>
          <w:tcPr>
            <w:tcW w:w="653" w:type="dxa"/>
            <w:textDirection w:val="btLr"/>
          </w:tcPr>
          <w:p w:rsidR="00C74063" w:rsidRPr="00BC5D52" w:rsidRDefault="00C74063" w:rsidP="006E7891">
            <w:pPr>
              <w:ind w:left="113" w:right="113"/>
              <w:rPr>
                <w:sz w:val="14"/>
                <w:szCs w:val="14"/>
              </w:rPr>
            </w:pPr>
            <w:r w:rsidRPr="00BC5D52">
              <w:rPr>
                <w:sz w:val="14"/>
                <w:szCs w:val="14"/>
              </w:rPr>
              <w:t>Батыревский район</w:t>
            </w:r>
          </w:p>
        </w:tc>
        <w:tc>
          <w:tcPr>
            <w:tcW w:w="678" w:type="dxa"/>
            <w:textDirection w:val="btLr"/>
          </w:tcPr>
          <w:p w:rsidR="00C74063" w:rsidRPr="00BC5D52" w:rsidRDefault="00C74063" w:rsidP="006E7891">
            <w:pPr>
              <w:ind w:left="113" w:right="113"/>
              <w:rPr>
                <w:sz w:val="14"/>
                <w:szCs w:val="14"/>
              </w:rPr>
            </w:pPr>
            <w:r w:rsidRPr="00BC5D52">
              <w:rPr>
                <w:sz w:val="14"/>
                <w:szCs w:val="14"/>
              </w:rPr>
              <w:t>Вурнарский район</w:t>
            </w:r>
          </w:p>
        </w:tc>
        <w:tc>
          <w:tcPr>
            <w:tcW w:w="678" w:type="dxa"/>
            <w:textDirection w:val="btLr"/>
          </w:tcPr>
          <w:p w:rsidR="00C74063" w:rsidRPr="00BC5D52" w:rsidRDefault="00C74063" w:rsidP="006E7891">
            <w:pPr>
              <w:ind w:left="113" w:right="113"/>
              <w:rPr>
                <w:sz w:val="14"/>
                <w:szCs w:val="14"/>
              </w:rPr>
            </w:pPr>
            <w:r w:rsidRPr="00BC5D52">
              <w:rPr>
                <w:sz w:val="14"/>
                <w:szCs w:val="14"/>
              </w:rPr>
              <w:t>Ибресинский район</w:t>
            </w:r>
          </w:p>
        </w:tc>
        <w:tc>
          <w:tcPr>
            <w:tcW w:w="678" w:type="dxa"/>
            <w:textDirection w:val="btLr"/>
          </w:tcPr>
          <w:p w:rsidR="00C74063" w:rsidRPr="00BC5D52" w:rsidRDefault="00C74063" w:rsidP="006E7891">
            <w:pPr>
              <w:ind w:left="113" w:right="113"/>
              <w:rPr>
                <w:sz w:val="14"/>
                <w:szCs w:val="14"/>
              </w:rPr>
            </w:pPr>
            <w:r w:rsidRPr="00BC5D52">
              <w:rPr>
                <w:sz w:val="14"/>
                <w:szCs w:val="14"/>
              </w:rPr>
              <w:t>Канашский район</w:t>
            </w:r>
          </w:p>
        </w:tc>
        <w:tc>
          <w:tcPr>
            <w:tcW w:w="678" w:type="dxa"/>
            <w:textDirection w:val="btLr"/>
          </w:tcPr>
          <w:p w:rsidR="00C74063" w:rsidRPr="00BC5D52" w:rsidRDefault="00C74063" w:rsidP="006E7891">
            <w:pPr>
              <w:ind w:left="113" w:right="113"/>
              <w:rPr>
                <w:sz w:val="14"/>
                <w:szCs w:val="14"/>
              </w:rPr>
            </w:pPr>
            <w:r w:rsidRPr="00BC5D52">
              <w:rPr>
                <w:sz w:val="14"/>
                <w:szCs w:val="14"/>
              </w:rPr>
              <w:t>Козловский район</w:t>
            </w:r>
          </w:p>
        </w:tc>
        <w:tc>
          <w:tcPr>
            <w:tcW w:w="678" w:type="dxa"/>
            <w:textDirection w:val="btLr"/>
          </w:tcPr>
          <w:p w:rsidR="00C74063" w:rsidRPr="00BC5D52" w:rsidRDefault="00C74063" w:rsidP="006E7891">
            <w:pPr>
              <w:ind w:left="113" w:right="113"/>
              <w:rPr>
                <w:sz w:val="14"/>
                <w:szCs w:val="14"/>
              </w:rPr>
            </w:pPr>
            <w:r w:rsidRPr="00BC5D52">
              <w:rPr>
                <w:sz w:val="14"/>
                <w:szCs w:val="14"/>
              </w:rPr>
              <w:t>Комсомольский район</w:t>
            </w:r>
          </w:p>
        </w:tc>
        <w:tc>
          <w:tcPr>
            <w:tcW w:w="678" w:type="dxa"/>
            <w:textDirection w:val="btLr"/>
          </w:tcPr>
          <w:p w:rsidR="00C74063" w:rsidRPr="00BC5D52" w:rsidRDefault="00C74063" w:rsidP="006E7891">
            <w:pPr>
              <w:ind w:left="113" w:right="113"/>
              <w:rPr>
                <w:sz w:val="14"/>
                <w:szCs w:val="14"/>
              </w:rPr>
            </w:pPr>
            <w:r w:rsidRPr="00BC5D52">
              <w:rPr>
                <w:sz w:val="14"/>
                <w:szCs w:val="14"/>
              </w:rPr>
              <w:t>Красноармейский район</w:t>
            </w:r>
          </w:p>
        </w:tc>
        <w:tc>
          <w:tcPr>
            <w:tcW w:w="678" w:type="dxa"/>
            <w:textDirection w:val="btLr"/>
          </w:tcPr>
          <w:p w:rsidR="00C74063" w:rsidRPr="00BC5D52" w:rsidRDefault="00C74063" w:rsidP="006E7891">
            <w:pPr>
              <w:ind w:left="113" w:right="113"/>
              <w:rPr>
                <w:sz w:val="14"/>
                <w:szCs w:val="14"/>
              </w:rPr>
            </w:pPr>
            <w:r w:rsidRPr="00BC5D52">
              <w:rPr>
                <w:sz w:val="14"/>
                <w:szCs w:val="14"/>
              </w:rPr>
              <w:t>Красночетайский район</w:t>
            </w:r>
          </w:p>
        </w:tc>
        <w:tc>
          <w:tcPr>
            <w:tcW w:w="678" w:type="dxa"/>
            <w:textDirection w:val="btLr"/>
          </w:tcPr>
          <w:p w:rsidR="00C74063" w:rsidRPr="00BC5D52" w:rsidRDefault="00C74063" w:rsidP="006E7891">
            <w:pPr>
              <w:ind w:left="113" w:right="113"/>
              <w:rPr>
                <w:sz w:val="14"/>
                <w:szCs w:val="14"/>
              </w:rPr>
            </w:pPr>
            <w:r w:rsidRPr="00BC5D52">
              <w:rPr>
                <w:sz w:val="14"/>
                <w:szCs w:val="14"/>
              </w:rPr>
              <w:t>Мариинско-Посадский район</w:t>
            </w:r>
          </w:p>
        </w:tc>
        <w:tc>
          <w:tcPr>
            <w:tcW w:w="678" w:type="dxa"/>
            <w:textDirection w:val="btLr"/>
          </w:tcPr>
          <w:p w:rsidR="00C74063" w:rsidRPr="00BC5D52" w:rsidRDefault="00C74063" w:rsidP="006E7891">
            <w:pPr>
              <w:ind w:left="113" w:right="113"/>
              <w:rPr>
                <w:sz w:val="14"/>
                <w:szCs w:val="14"/>
              </w:rPr>
            </w:pPr>
            <w:r w:rsidRPr="00BC5D52">
              <w:rPr>
                <w:sz w:val="14"/>
                <w:szCs w:val="14"/>
              </w:rPr>
              <w:t>Моргаушский район</w:t>
            </w:r>
          </w:p>
        </w:tc>
        <w:tc>
          <w:tcPr>
            <w:tcW w:w="566" w:type="dxa"/>
            <w:textDirection w:val="btLr"/>
          </w:tcPr>
          <w:p w:rsidR="00C74063" w:rsidRPr="00BC5D52" w:rsidRDefault="00C74063" w:rsidP="006E7891">
            <w:pPr>
              <w:ind w:left="113" w:right="113"/>
              <w:rPr>
                <w:sz w:val="14"/>
                <w:szCs w:val="14"/>
              </w:rPr>
            </w:pPr>
            <w:r w:rsidRPr="00BC5D52">
              <w:rPr>
                <w:sz w:val="14"/>
                <w:szCs w:val="14"/>
              </w:rPr>
              <w:t>Порецкий район</w:t>
            </w:r>
          </w:p>
        </w:tc>
        <w:tc>
          <w:tcPr>
            <w:tcW w:w="678" w:type="dxa"/>
            <w:textDirection w:val="btLr"/>
          </w:tcPr>
          <w:p w:rsidR="00C74063" w:rsidRPr="00BC5D52" w:rsidRDefault="00C74063" w:rsidP="006E7891">
            <w:pPr>
              <w:ind w:left="113" w:right="113"/>
              <w:rPr>
                <w:sz w:val="14"/>
                <w:szCs w:val="14"/>
              </w:rPr>
            </w:pPr>
            <w:r w:rsidRPr="00BC5D52">
              <w:rPr>
                <w:sz w:val="14"/>
                <w:szCs w:val="14"/>
              </w:rPr>
              <w:t>Урмарский район</w:t>
            </w:r>
          </w:p>
        </w:tc>
        <w:tc>
          <w:tcPr>
            <w:tcW w:w="561" w:type="dxa"/>
            <w:textDirection w:val="btLr"/>
          </w:tcPr>
          <w:p w:rsidR="00C74063" w:rsidRPr="00BC5D52" w:rsidRDefault="00C74063" w:rsidP="006E7891">
            <w:pPr>
              <w:ind w:left="113" w:right="113"/>
              <w:rPr>
                <w:sz w:val="14"/>
                <w:szCs w:val="14"/>
              </w:rPr>
            </w:pPr>
            <w:r w:rsidRPr="00BC5D52">
              <w:rPr>
                <w:sz w:val="14"/>
                <w:szCs w:val="14"/>
              </w:rPr>
              <w:t>Цивильский район</w:t>
            </w:r>
          </w:p>
        </w:tc>
        <w:tc>
          <w:tcPr>
            <w:tcW w:w="561" w:type="dxa"/>
            <w:textDirection w:val="btLr"/>
          </w:tcPr>
          <w:p w:rsidR="00C74063" w:rsidRPr="00BC5D52" w:rsidRDefault="00C74063" w:rsidP="006E7891">
            <w:pPr>
              <w:ind w:left="113" w:right="113"/>
              <w:rPr>
                <w:sz w:val="14"/>
                <w:szCs w:val="14"/>
              </w:rPr>
            </w:pPr>
            <w:r w:rsidRPr="00BC5D52">
              <w:rPr>
                <w:sz w:val="14"/>
                <w:szCs w:val="14"/>
              </w:rPr>
              <w:t>Чебоксарский район</w:t>
            </w:r>
          </w:p>
        </w:tc>
        <w:tc>
          <w:tcPr>
            <w:tcW w:w="674" w:type="dxa"/>
            <w:textDirection w:val="btLr"/>
          </w:tcPr>
          <w:p w:rsidR="00C74063" w:rsidRPr="00BC5D52" w:rsidRDefault="00C74063" w:rsidP="006E7891">
            <w:pPr>
              <w:ind w:left="113" w:right="113"/>
              <w:rPr>
                <w:sz w:val="14"/>
                <w:szCs w:val="14"/>
              </w:rPr>
            </w:pPr>
            <w:r w:rsidRPr="00BC5D52">
              <w:rPr>
                <w:sz w:val="14"/>
                <w:szCs w:val="14"/>
              </w:rPr>
              <w:t>Шемуршинский район</w:t>
            </w:r>
          </w:p>
        </w:tc>
        <w:tc>
          <w:tcPr>
            <w:tcW w:w="790" w:type="dxa"/>
            <w:textDirection w:val="btLr"/>
          </w:tcPr>
          <w:p w:rsidR="00C74063" w:rsidRPr="00BC5D52" w:rsidRDefault="00C74063" w:rsidP="006E7891">
            <w:pPr>
              <w:ind w:left="113" w:right="113"/>
              <w:rPr>
                <w:sz w:val="14"/>
                <w:szCs w:val="14"/>
              </w:rPr>
            </w:pPr>
            <w:r w:rsidRPr="00BC5D52">
              <w:rPr>
                <w:sz w:val="14"/>
                <w:szCs w:val="14"/>
              </w:rPr>
              <w:t>Шумерлинский район</w:t>
            </w:r>
          </w:p>
        </w:tc>
        <w:tc>
          <w:tcPr>
            <w:tcW w:w="777" w:type="dxa"/>
            <w:textDirection w:val="btLr"/>
          </w:tcPr>
          <w:p w:rsidR="00C74063" w:rsidRPr="00BC5D52" w:rsidRDefault="00C74063" w:rsidP="006E7891">
            <w:pPr>
              <w:ind w:left="113" w:right="113"/>
              <w:rPr>
                <w:sz w:val="14"/>
                <w:szCs w:val="14"/>
              </w:rPr>
            </w:pPr>
            <w:r w:rsidRPr="00F11C17">
              <w:rPr>
                <w:sz w:val="14"/>
                <w:szCs w:val="14"/>
              </w:rPr>
              <w:t>Ядринский район</w:t>
            </w:r>
          </w:p>
        </w:tc>
        <w:tc>
          <w:tcPr>
            <w:tcW w:w="777" w:type="dxa"/>
            <w:textDirection w:val="btLr"/>
          </w:tcPr>
          <w:p w:rsidR="00C74063" w:rsidRPr="00BC5D52" w:rsidRDefault="00C74063" w:rsidP="006E7891">
            <w:pPr>
              <w:ind w:left="113" w:right="113"/>
              <w:rPr>
                <w:sz w:val="14"/>
                <w:szCs w:val="14"/>
              </w:rPr>
            </w:pPr>
            <w:r w:rsidRPr="00F11C17">
              <w:rPr>
                <w:sz w:val="14"/>
                <w:szCs w:val="14"/>
              </w:rPr>
              <w:t>Яльчикский район</w:t>
            </w:r>
          </w:p>
        </w:tc>
        <w:tc>
          <w:tcPr>
            <w:tcW w:w="561" w:type="dxa"/>
            <w:textDirection w:val="btLr"/>
          </w:tcPr>
          <w:p w:rsidR="00C74063" w:rsidRPr="00F11C17" w:rsidRDefault="00F75514" w:rsidP="006E7891">
            <w:pPr>
              <w:ind w:left="113" w:right="113"/>
              <w:rPr>
                <w:sz w:val="14"/>
                <w:szCs w:val="14"/>
                <w:u w:val="single"/>
              </w:rPr>
            </w:pPr>
            <w:hyperlink r:id="rId12" w:tgtFrame="_blank" w:history="1">
              <w:r w:rsidR="00C74063" w:rsidRPr="00F11C17">
                <w:rPr>
                  <w:rStyle w:val="a5"/>
                  <w:bCs/>
                  <w:color w:val="333333"/>
                  <w:sz w:val="14"/>
                  <w:szCs w:val="14"/>
                  <w:shd w:val="clear" w:color="auto" w:fill="FFFFFF"/>
                </w:rPr>
                <w:t>Янтиковский район </w:t>
              </w:r>
            </w:hyperlink>
          </w:p>
        </w:tc>
      </w:tr>
      <w:tr w:rsidR="00C74063" w:rsidRPr="00BC5D52" w:rsidTr="006E7891">
        <w:trPr>
          <w:jc w:val="center"/>
        </w:trPr>
        <w:tc>
          <w:tcPr>
            <w:tcW w:w="1648" w:type="dxa"/>
            <w:vAlign w:val="bottom"/>
          </w:tcPr>
          <w:p w:rsidR="00C74063" w:rsidRPr="00222133" w:rsidRDefault="00C74063" w:rsidP="006E7891">
            <w:pPr>
              <w:rPr>
                <w:color w:val="000000"/>
                <w:sz w:val="16"/>
                <w:szCs w:val="16"/>
              </w:rPr>
            </w:pPr>
            <w:r w:rsidRPr="00222133">
              <w:rPr>
                <w:color w:val="000000"/>
                <w:sz w:val="16"/>
                <w:szCs w:val="16"/>
              </w:rPr>
              <w:t xml:space="preserve">Доходы </w:t>
            </w:r>
            <w:r>
              <w:rPr>
                <w:color w:val="000000"/>
                <w:sz w:val="16"/>
                <w:szCs w:val="16"/>
              </w:rPr>
              <w:t>консолидированного бюджета, млн</w:t>
            </w:r>
            <w:r w:rsidRPr="00222133">
              <w:rPr>
                <w:color w:val="000000"/>
                <w:sz w:val="16"/>
                <w:szCs w:val="16"/>
              </w:rPr>
              <w:t>. руб., 2019 г.</w:t>
            </w:r>
          </w:p>
        </w:tc>
        <w:tc>
          <w:tcPr>
            <w:tcW w:w="562" w:type="dxa"/>
          </w:tcPr>
          <w:p w:rsidR="00C74063" w:rsidRPr="00BC5D52" w:rsidRDefault="00C74063" w:rsidP="006E7891">
            <w:pPr>
              <w:jc w:val="center"/>
              <w:rPr>
                <w:sz w:val="14"/>
                <w:szCs w:val="14"/>
              </w:rPr>
            </w:pPr>
            <w:r>
              <w:rPr>
                <w:sz w:val="14"/>
                <w:szCs w:val="14"/>
              </w:rPr>
              <w:t>66684,9</w:t>
            </w:r>
          </w:p>
        </w:tc>
        <w:tc>
          <w:tcPr>
            <w:tcW w:w="610" w:type="dxa"/>
          </w:tcPr>
          <w:p w:rsidR="00C74063" w:rsidRPr="00BC5D52" w:rsidRDefault="00C74063" w:rsidP="006E7891">
            <w:pPr>
              <w:jc w:val="center"/>
              <w:rPr>
                <w:sz w:val="14"/>
                <w:szCs w:val="14"/>
              </w:rPr>
            </w:pPr>
            <w:r>
              <w:rPr>
                <w:sz w:val="14"/>
                <w:szCs w:val="14"/>
              </w:rPr>
              <w:t>402,2</w:t>
            </w:r>
          </w:p>
        </w:tc>
        <w:tc>
          <w:tcPr>
            <w:tcW w:w="703" w:type="dxa"/>
          </w:tcPr>
          <w:p w:rsidR="00C74063" w:rsidRPr="00BC5D52" w:rsidRDefault="00C74063" w:rsidP="006E7891">
            <w:pPr>
              <w:jc w:val="center"/>
              <w:rPr>
                <w:sz w:val="14"/>
                <w:szCs w:val="14"/>
              </w:rPr>
            </w:pPr>
            <w:r>
              <w:rPr>
                <w:sz w:val="14"/>
                <w:szCs w:val="14"/>
              </w:rPr>
              <w:t>469,2</w:t>
            </w:r>
          </w:p>
        </w:tc>
        <w:tc>
          <w:tcPr>
            <w:tcW w:w="653" w:type="dxa"/>
          </w:tcPr>
          <w:p w:rsidR="00C74063" w:rsidRPr="00BC5D52" w:rsidRDefault="00C74063" w:rsidP="006E7891">
            <w:pPr>
              <w:jc w:val="center"/>
              <w:rPr>
                <w:sz w:val="14"/>
                <w:szCs w:val="14"/>
              </w:rPr>
            </w:pPr>
            <w:r>
              <w:rPr>
                <w:sz w:val="14"/>
                <w:szCs w:val="14"/>
              </w:rPr>
              <w:t>865,6</w:t>
            </w:r>
          </w:p>
        </w:tc>
        <w:tc>
          <w:tcPr>
            <w:tcW w:w="678" w:type="dxa"/>
          </w:tcPr>
          <w:p w:rsidR="00C74063" w:rsidRPr="00BC5D52" w:rsidRDefault="00C74063" w:rsidP="006E7891">
            <w:pPr>
              <w:jc w:val="center"/>
              <w:rPr>
                <w:sz w:val="14"/>
                <w:szCs w:val="14"/>
              </w:rPr>
            </w:pPr>
            <w:r>
              <w:rPr>
                <w:sz w:val="14"/>
                <w:szCs w:val="14"/>
              </w:rPr>
              <w:t>749,5</w:t>
            </w:r>
          </w:p>
        </w:tc>
        <w:tc>
          <w:tcPr>
            <w:tcW w:w="678" w:type="dxa"/>
          </w:tcPr>
          <w:p w:rsidR="00C74063" w:rsidRPr="00BC5D52" w:rsidRDefault="00C74063" w:rsidP="006E7891">
            <w:pPr>
              <w:jc w:val="center"/>
              <w:rPr>
                <w:sz w:val="14"/>
                <w:szCs w:val="14"/>
              </w:rPr>
            </w:pPr>
            <w:r>
              <w:rPr>
                <w:sz w:val="14"/>
                <w:szCs w:val="14"/>
              </w:rPr>
              <w:t>523,7</w:t>
            </w:r>
          </w:p>
        </w:tc>
        <w:tc>
          <w:tcPr>
            <w:tcW w:w="678" w:type="dxa"/>
          </w:tcPr>
          <w:p w:rsidR="00C74063" w:rsidRPr="00BC5D52" w:rsidRDefault="00C74063" w:rsidP="006E7891">
            <w:pPr>
              <w:jc w:val="center"/>
              <w:rPr>
                <w:sz w:val="14"/>
                <w:szCs w:val="14"/>
              </w:rPr>
            </w:pPr>
            <w:r>
              <w:rPr>
                <w:sz w:val="14"/>
                <w:szCs w:val="14"/>
              </w:rPr>
              <w:t>903,8</w:t>
            </w:r>
          </w:p>
        </w:tc>
        <w:tc>
          <w:tcPr>
            <w:tcW w:w="678" w:type="dxa"/>
          </w:tcPr>
          <w:p w:rsidR="00C74063" w:rsidRPr="00BC5D52" w:rsidRDefault="00C74063" w:rsidP="006E7891">
            <w:pPr>
              <w:jc w:val="center"/>
              <w:rPr>
                <w:sz w:val="14"/>
                <w:szCs w:val="14"/>
              </w:rPr>
            </w:pPr>
            <w:r>
              <w:rPr>
                <w:sz w:val="14"/>
                <w:szCs w:val="14"/>
              </w:rPr>
              <w:t>623,4</w:t>
            </w:r>
          </w:p>
        </w:tc>
        <w:tc>
          <w:tcPr>
            <w:tcW w:w="678" w:type="dxa"/>
          </w:tcPr>
          <w:p w:rsidR="00C74063" w:rsidRPr="00BC5D52" w:rsidRDefault="00C74063" w:rsidP="006E7891">
            <w:pPr>
              <w:jc w:val="center"/>
              <w:rPr>
                <w:sz w:val="14"/>
                <w:szCs w:val="14"/>
              </w:rPr>
            </w:pPr>
            <w:r>
              <w:rPr>
                <w:sz w:val="14"/>
                <w:szCs w:val="14"/>
              </w:rPr>
              <w:t>708,7</w:t>
            </w:r>
          </w:p>
        </w:tc>
        <w:tc>
          <w:tcPr>
            <w:tcW w:w="678" w:type="dxa"/>
          </w:tcPr>
          <w:p w:rsidR="00C74063" w:rsidRPr="00BC5D52" w:rsidRDefault="00C74063" w:rsidP="006E7891">
            <w:pPr>
              <w:jc w:val="center"/>
              <w:rPr>
                <w:sz w:val="14"/>
                <w:szCs w:val="14"/>
              </w:rPr>
            </w:pPr>
            <w:r>
              <w:rPr>
                <w:sz w:val="14"/>
                <w:szCs w:val="14"/>
              </w:rPr>
              <w:t>410,1</w:t>
            </w:r>
          </w:p>
        </w:tc>
        <w:tc>
          <w:tcPr>
            <w:tcW w:w="678" w:type="dxa"/>
          </w:tcPr>
          <w:p w:rsidR="00C74063" w:rsidRPr="00BC5D52" w:rsidRDefault="00C74063" w:rsidP="006E7891">
            <w:pPr>
              <w:jc w:val="center"/>
              <w:rPr>
                <w:sz w:val="14"/>
                <w:szCs w:val="14"/>
              </w:rPr>
            </w:pPr>
            <w:r>
              <w:rPr>
                <w:sz w:val="14"/>
                <w:szCs w:val="14"/>
              </w:rPr>
              <w:t>450,6</w:t>
            </w:r>
          </w:p>
        </w:tc>
        <w:tc>
          <w:tcPr>
            <w:tcW w:w="678" w:type="dxa"/>
          </w:tcPr>
          <w:p w:rsidR="00C74063" w:rsidRPr="00BC5D52" w:rsidRDefault="00C74063" w:rsidP="006E7891">
            <w:pPr>
              <w:jc w:val="center"/>
              <w:rPr>
                <w:sz w:val="14"/>
                <w:szCs w:val="14"/>
              </w:rPr>
            </w:pPr>
            <w:r>
              <w:rPr>
                <w:sz w:val="14"/>
                <w:szCs w:val="14"/>
              </w:rPr>
              <w:t>597,2</w:t>
            </w:r>
          </w:p>
        </w:tc>
        <w:tc>
          <w:tcPr>
            <w:tcW w:w="678" w:type="dxa"/>
          </w:tcPr>
          <w:p w:rsidR="00C74063" w:rsidRPr="00BC5D52" w:rsidRDefault="00C74063" w:rsidP="006E7891">
            <w:pPr>
              <w:jc w:val="center"/>
              <w:rPr>
                <w:sz w:val="14"/>
                <w:szCs w:val="14"/>
              </w:rPr>
            </w:pPr>
            <w:r>
              <w:rPr>
                <w:sz w:val="14"/>
                <w:szCs w:val="14"/>
              </w:rPr>
              <w:t>872,9</w:t>
            </w:r>
          </w:p>
        </w:tc>
        <w:tc>
          <w:tcPr>
            <w:tcW w:w="566" w:type="dxa"/>
          </w:tcPr>
          <w:p w:rsidR="00C74063" w:rsidRPr="00BC5D52" w:rsidRDefault="00C74063" w:rsidP="006E7891">
            <w:pPr>
              <w:jc w:val="center"/>
              <w:rPr>
                <w:sz w:val="14"/>
                <w:szCs w:val="14"/>
              </w:rPr>
            </w:pPr>
            <w:r>
              <w:rPr>
                <w:sz w:val="14"/>
                <w:szCs w:val="14"/>
              </w:rPr>
              <w:t>422,6</w:t>
            </w:r>
          </w:p>
        </w:tc>
        <w:tc>
          <w:tcPr>
            <w:tcW w:w="678" w:type="dxa"/>
          </w:tcPr>
          <w:p w:rsidR="00C74063" w:rsidRPr="00BC5D52" w:rsidRDefault="00C74063" w:rsidP="006E7891">
            <w:pPr>
              <w:jc w:val="center"/>
              <w:rPr>
                <w:sz w:val="14"/>
                <w:szCs w:val="14"/>
              </w:rPr>
            </w:pPr>
            <w:r>
              <w:rPr>
                <w:sz w:val="14"/>
                <w:szCs w:val="14"/>
              </w:rPr>
              <w:t>640,3</w:t>
            </w:r>
          </w:p>
        </w:tc>
        <w:tc>
          <w:tcPr>
            <w:tcW w:w="561" w:type="dxa"/>
          </w:tcPr>
          <w:p w:rsidR="00C74063" w:rsidRPr="00BC5D52" w:rsidRDefault="00C74063" w:rsidP="006E7891">
            <w:pPr>
              <w:jc w:val="center"/>
              <w:rPr>
                <w:sz w:val="14"/>
                <w:szCs w:val="14"/>
              </w:rPr>
            </w:pPr>
            <w:r>
              <w:rPr>
                <w:sz w:val="14"/>
                <w:szCs w:val="14"/>
              </w:rPr>
              <w:t>1159,9</w:t>
            </w:r>
          </w:p>
        </w:tc>
        <w:tc>
          <w:tcPr>
            <w:tcW w:w="561" w:type="dxa"/>
          </w:tcPr>
          <w:p w:rsidR="00C74063" w:rsidRPr="00BC5D52" w:rsidRDefault="00C74063" w:rsidP="006E7891">
            <w:pPr>
              <w:jc w:val="center"/>
              <w:rPr>
                <w:sz w:val="14"/>
                <w:szCs w:val="14"/>
              </w:rPr>
            </w:pPr>
            <w:r>
              <w:rPr>
                <w:sz w:val="14"/>
                <w:szCs w:val="14"/>
              </w:rPr>
              <w:t>1494,7</w:t>
            </w:r>
          </w:p>
        </w:tc>
        <w:tc>
          <w:tcPr>
            <w:tcW w:w="674" w:type="dxa"/>
          </w:tcPr>
          <w:p w:rsidR="00C74063" w:rsidRPr="00BC5D52" w:rsidRDefault="00C74063" w:rsidP="006E7891">
            <w:pPr>
              <w:jc w:val="center"/>
              <w:rPr>
                <w:sz w:val="14"/>
                <w:szCs w:val="14"/>
              </w:rPr>
            </w:pPr>
            <w:r>
              <w:rPr>
                <w:sz w:val="14"/>
                <w:szCs w:val="14"/>
              </w:rPr>
              <w:t>353,9</w:t>
            </w:r>
          </w:p>
        </w:tc>
        <w:tc>
          <w:tcPr>
            <w:tcW w:w="790" w:type="dxa"/>
          </w:tcPr>
          <w:p w:rsidR="00C74063" w:rsidRPr="00BC5D52" w:rsidRDefault="00C74063" w:rsidP="006E7891">
            <w:pPr>
              <w:jc w:val="center"/>
              <w:rPr>
                <w:sz w:val="14"/>
                <w:szCs w:val="14"/>
              </w:rPr>
            </w:pPr>
            <w:r>
              <w:rPr>
                <w:sz w:val="14"/>
                <w:szCs w:val="14"/>
              </w:rPr>
              <w:t>281,4</w:t>
            </w:r>
          </w:p>
        </w:tc>
        <w:tc>
          <w:tcPr>
            <w:tcW w:w="777" w:type="dxa"/>
          </w:tcPr>
          <w:p w:rsidR="00C74063" w:rsidRPr="00BC5D52" w:rsidRDefault="00C74063" w:rsidP="006E7891">
            <w:pPr>
              <w:jc w:val="center"/>
              <w:rPr>
                <w:sz w:val="14"/>
                <w:szCs w:val="14"/>
              </w:rPr>
            </w:pPr>
            <w:r>
              <w:rPr>
                <w:sz w:val="14"/>
                <w:szCs w:val="14"/>
              </w:rPr>
              <w:t>748,3</w:t>
            </w:r>
          </w:p>
        </w:tc>
        <w:tc>
          <w:tcPr>
            <w:tcW w:w="777" w:type="dxa"/>
          </w:tcPr>
          <w:p w:rsidR="00C74063" w:rsidRPr="00BC5D52" w:rsidRDefault="00C74063" w:rsidP="006E7891">
            <w:pPr>
              <w:jc w:val="center"/>
              <w:rPr>
                <w:sz w:val="14"/>
                <w:szCs w:val="14"/>
              </w:rPr>
            </w:pPr>
            <w:r>
              <w:rPr>
                <w:sz w:val="14"/>
                <w:szCs w:val="14"/>
              </w:rPr>
              <w:t>465,8</w:t>
            </w:r>
          </w:p>
        </w:tc>
        <w:tc>
          <w:tcPr>
            <w:tcW w:w="561" w:type="dxa"/>
          </w:tcPr>
          <w:p w:rsidR="00C74063" w:rsidRPr="00BC5D52" w:rsidRDefault="00C74063" w:rsidP="006E7891">
            <w:pPr>
              <w:jc w:val="center"/>
              <w:rPr>
                <w:sz w:val="14"/>
                <w:szCs w:val="14"/>
              </w:rPr>
            </w:pPr>
            <w:r>
              <w:rPr>
                <w:sz w:val="14"/>
                <w:szCs w:val="14"/>
              </w:rPr>
              <w:t>450,5</w:t>
            </w:r>
          </w:p>
        </w:tc>
      </w:tr>
      <w:tr w:rsidR="00C74063" w:rsidRPr="00BC5D52" w:rsidTr="006E7891">
        <w:trPr>
          <w:jc w:val="center"/>
        </w:trPr>
        <w:tc>
          <w:tcPr>
            <w:tcW w:w="1648" w:type="dxa"/>
            <w:vAlign w:val="bottom"/>
          </w:tcPr>
          <w:p w:rsidR="00C74063" w:rsidRPr="00222133" w:rsidRDefault="00C74063" w:rsidP="006E7891">
            <w:pPr>
              <w:rPr>
                <w:color w:val="000000"/>
                <w:sz w:val="16"/>
                <w:szCs w:val="16"/>
              </w:rPr>
            </w:pPr>
            <w:r w:rsidRPr="00222133">
              <w:rPr>
                <w:color w:val="000000"/>
                <w:sz w:val="16"/>
                <w:szCs w:val="16"/>
              </w:rPr>
              <w:t xml:space="preserve">Расходы консолидированного бюджета, </w:t>
            </w:r>
            <w:r>
              <w:rPr>
                <w:color w:val="000000"/>
                <w:sz w:val="16"/>
                <w:szCs w:val="16"/>
              </w:rPr>
              <w:t>млн</w:t>
            </w:r>
            <w:r w:rsidRPr="00222133">
              <w:rPr>
                <w:color w:val="000000"/>
                <w:sz w:val="16"/>
                <w:szCs w:val="16"/>
              </w:rPr>
              <w:t>. руб., 2019 г.</w:t>
            </w:r>
          </w:p>
        </w:tc>
        <w:tc>
          <w:tcPr>
            <w:tcW w:w="562" w:type="dxa"/>
          </w:tcPr>
          <w:p w:rsidR="00C74063" w:rsidRPr="00BC5D52" w:rsidRDefault="00C74063" w:rsidP="006E7891">
            <w:pPr>
              <w:jc w:val="center"/>
              <w:rPr>
                <w:sz w:val="14"/>
                <w:szCs w:val="14"/>
              </w:rPr>
            </w:pPr>
            <w:r>
              <w:rPr>
                <w:sz w:val="14"/>
                <w:szCs w:val="14"/>
              </w:rPr>
              <w:t>61814,3</w:t>
            </w:r>
          </w:p>
        </w:tc>
        <w:tc>
          <w:tcPr>
            <w:tcW w:w="610" w:type="dxa"/>
          </w:tcPr>
          <w:p w:rsidR="00C74063" w:rsidRPr="00BC5D52" w:rsidRDefault="00C74063" w:rsidP="006E7891">
            <w:pPr>
              <w:jc w:val="center"/>
              <w:rPr>
                <w:sz w:val="14"/>
                <w:szCs w:val="14"/>
              </w:rPr>
            </w:pPr>
            <w:r>
              <w:rPr>
                <w:sz w:val="14"/>
                <w:szCs w:val="14"/>
              </w:rPr>
              <w:t>385,1</w:t>
            </w:r>
          </w:p>
        </w:tc>
        <w:tc>
          <w:tcPr>
            <w:tcW w:w="703" w:type="dxa"/>
          </w:tcPr>
          <w:p w:rsidR="00C74063" w:rsidRPr="00BC5D52" w:rsidRDefault="00C74063" w:rsidP="006E7891">
            <w:pPr>
              <w:jc w:val="center"/>
              <w:rPr>
                <w:sz w:val="14"/>
                <w:szCs w:val="14"/>
              </w:rPr>
            </w:pPr>
            <w:r>
              <w:rPr>
                <w:sz w:val="14"/>
                <w:szCs w:val="14"/>
              </w:rPr>
              <w:t>455,3</w:t>
            </w:r>
          </w:p>
        </w:tc>
        <w:tc>
          <w:tcPr>
            <w:tcW w:w="653" w:type="dxa"/>
          </w:tcPr>
          <w:p w:rsidR="00C74063" w:rsidRPr="00BC5D52" w:rsidRDefault="00C74063" w:rsidP="006E7891">
            <w:pPr>
              <w:jc w:val="center"/>
              <w:rPr>
                <w:sz w:val="14"/>
                <w:szCs w:val="14"/>
              </w:rPr>
            </w:pPr>
            <w:r>
              <w:rPr>
                <w:sz w:val="14"/>
                <w:szCs w:val="14"/>
              </w:rPr>
              <w:t>859,1</w:t>
            </w:r>
          </w:p>
        </w:tc>
        <w:tc>
          <w:tcPr>
            <w:tcW w:w="678" w:type="dxa"/>
          </w:tcPr>
          <w:p w:rsidR="00C74063" w:rsidRPr="00BC5D52" w:rsidRDefault="00C74063" w:rsidP="006E7891">
            <w:pPr>
              <w:jc w:val="center"/>
              <w:rPr>
                <w:sz w:val="14"/>
                <w:szCs w:val="14"/>
              </w:rPr>
            </w:pPr>
            <w:r>
              <w:rPr>
                <w:sz w:val="14"/>
                <w:szCs w:val="14"/>
              </w:rPr>
              <w:t>714,5</w:t>
            </w:r>
          </w:p>
        </w:tc>
        <w:tc>
          <w:tcPr>
            <w:tcW w:w="678" w:type="dxa"/>
          </w:tcPr>
          <w:p w:rsidR="00C74063" w:rsidRPr="00BC5D52" w:rsidRDefault="00C74063" w:rsidP="006E7891">
            <w:pPr>
              <w:jc w:val="center"/>
              <w:rPr>
                <w:sz w:val="14"/>
                <w:szCs w:val="14"/>
              </w:rPr>
            </w:pPr>
            <w:r>
              <w:rPr>
                <w:sz w:val="14"/>
                <w:szCs w:val="14"/>
              </w:rPr>
              <w:t>511,6</w:t>
            </w:r>
          </w:p>
        </w:tc>
        <w:tc>
          <w:tcPr>
            <w:tcW w:w="678" w:type="dxa"/>
          </w:tcPr>
          <w:p w:rsidR="00C74063" w:rsidRPr="00BC5D52" w:rsidRDefault="00C74063" w:rsidP="006E7891">
            <w:pPr>
              <w:jc w:val="center"/>
              <w:rPr>
                <w:sz w:val="14"/>
                <w:szCs w:val="14"/>
              </w:rPr>
            </w:pPr>
            <w:r>
              <w:rPr>
                <w:sz w:val="14"/>
                <w:szCs w:val="14"/>
              </w:rPr>
              <w:t>907,5</w:t>
            </w:r>
          </w:p>
        </w:tc>
        <w:tc>
          <w:tcPr>
            <w:tcW w:w="678" w:type="dxa"/>
          </w:tcPr>
          <w:p w:rsidR="00C74063" w:rsidRPr="00BC5D52" w:rsidRDefault="00C74063" w:rsidP="006E7891">
            <w:pPr>
              <w:jc w:val="center"/>
              <w:rPr>
                <w:sz w:val="14"/>
                <w:szCs w:val="14"/>
              </w:rPr>
            </w:pPr>
            <w:r>
              <w:rPr>
                <w:sz w:val="14"/>
                <w:szCs w:val="14"/>
              </w:rPr>
              <w:t>595,0</w:t>
            </w:r>
          </w:p>
        </w:tc>
        <w:tc>
          <w:tcPr>
            <w:tcW w:w="678" w:type="dxa"/>
          </w:tcPr>
          <w:p w:rsidR="00C74063" w:rsidRPr="00BC5D52" w:rsidRDefault="00C74063" w:rsidP="006E7891">
            <w:pPr>
              <w:jc w:val="center"/>
              <w:rPr>
                <w:sz w:val="14"/>
                <w:szCs w:val="14"/>
              </w:rPr>
            </w:pPr>
            <w:r>
              <w:rPr>
                <w:sz w:val="14"/>
                <w:szCs w:val="14"/>
              </w:rPr>
              <w:t>705,0</w:t>
            </w:r>
          </w:p>
        </w:tc>
        <w:tc>
          <w:tcPr>
            <w:tcW w:w="678" w:type="dxa"/>
          </w:tcPr>
          <w:p w:rsidR="00C74063" w:rsidRPr="00BC5D52" w:rsidRDefault="00C74063" w:rsidP="006E7891">
            <w:pPr>
              <w:jc w:val="center"/>
              <w:rPr>
                <w:sz w:val="14"/>
                <w:szCs w:val="14"/>
              </w:rPr>
            </w:pPr>
            <w:r>
              <w:rPr>
                <w:sz w:val="14"/>
                <w:szCs w:val="14"/>
              </w:rPr>
              <w:t>379,8</w:t>
            </w:r>
          </w:p>
        </w:tc>
        <w:tc>
          <w:tcPr>
            <w:tcW w:w="678" w:type="dxa"/>
          </w:tcPr>
          <w:p w:rsidR="00C74063" w:rsidRPr="00BC5D52" w:rsidRDefault="00C74063" w:rsidP="006E7891">
            <w:pPr>
              <w:jc w:val="center"/>
              <w:rPr>
                <w:sz w:val="14"/>
                <w:szCs w:val="14"/>
              </w:rPr>
            </w:pPr>
            <w:r>
              <w:rPr>
                <w:sz w:val="14"/>
                <w:szCs w:val="14"/>
              </w:rPr>
              <w:t>433,2</w:t>
            </w:r>
          </w:p>
        </w:tc>
        <w:tc>
          <w:tcPr>
            <w:tcW w:w="678" w:type="dxa"/>
          </w:tcPr>
          <w:p w:rsidR="00C74063" w:rsidRPr="00BC5D52" w:rsidRDefault="00C74063" w:rsidP="006E7891">
            <w:pPr>
              <w:jc w:val="center"/>
              <w:rPr>
                <w:sz w:val="14"/>
                <w:szCs w:val="14"/>
              </w:rPr>
            </w:pPr>
            <w:r>
              <w:rPr>
                <w:sz w:val="14"/>
                <w:szCs w:val="14"/>
              </w:rPr>
              <w:t>565,2</w:t>
            </w:r>
          </w:p>
        </w:tc>
        <w:tc>
          <w:tcPr>
            <w:tcW w:w="678" w:type="dxa"/>
          </w:tcPr>
          <w:p w:rsidR="00C74063" w:rsidRPr="00BC5D52" w:rsidRDefault="00C74063" w:rsidP="006E7891">
            <w:pPr>
              <w:jc w:val="center"/>
              <w:rPr>
                <w:sz w:val="14"/>
                <w:szCs w:val="14"/>
              </w:rPr>
            </w:pPr>
            <w:r>
              <w:rPr>
                <w:sz w:val="14"/>
                <w:szCs w:val="14"/>
              </w:rPr>
              <w:t>846,9</w:t>
            </w:r>
          </w:p>
        </w:tc>
        <w:tc>
          <w:tcPr>
            <w:tcW w:w="566" w:type="dxa"/>
          </w:tcPr>
          <w:p w:rsidR="00C74063" w:rsidRPr="00BC5D52" w:rsidRDefault="00C74063" w:rsidP="006E7891">
            <w:pPr>
              <w:jc w:val="center"/>
              <w:rPr>
                <w:sz w:val="14"/>
                <w:szCs w:val="14"/>
              </w:rPr>
            </w:pPr>
            <w:r>
              <w:rPr>
                <w:sz w:val="14"/>
                <w:szCs w:val="14"/>
              </w:rPr>
              <w:t>387,8</w:t>
            </w:r>
          </w:p>
        </w:tc>
        <w:tc>
          <w:tcPr>
            <w:tcW w:w="678" w:type="dxa"/>
          </w:tcPr>
          <w:p w:rsidR="00C74063" w:rsidRPr="00BC5D52" w:rsidRDefault="00C74063" w:rsidP="006E7891">
            <w:pPr>
              <w:jc w:val="center"/>
              <w:rPr>
                <w:sz w:val="14"/>
                <w:szCs w:val="14"/>
              </w:rPr>
            </w:pPr>
            <w:r>
              <w:rPr>
                <w:sz w:val="14"/>
                <w:szCs w:val="14"/>
              </w:rPr>
              <w:t>613,3</w:t>
            </w:r>
          </w:p>
        </w:tc>
        <w:tc>
          <w:tcPr>
            <w:tcW w:w="561" w:type="dxa"/>
          </w:tcPr>
          <w:p w:rsidR="00C74063" w:rsidRPr="00BC5D52" w:rsidRDefault="00C74063" w:rsidP="006E7891">
            <w:pPr>
              <w:jc w:val="center"/>
              <w:rPr>
                <w:sz w:val="14"/>
                <w:szCs w:val="14"/>
              </w:rPr>
            </w:pPr>
            <w:r>
              <w:rPr>
                <w:sz w:val="14"/>
                <w:szCs w:val="14"/>
              </w:rPr>
              <w:t>1098,1</w:t>
            </w:r>
          </w:p>
        </w:tc>
        <w:tc>
          <w:tcPr>
            <w:tcW w:w="561" w:type="dxa"/>
          </w:tcPr>
          <w:p w:rsidR="00C74063" w:rsidRPr="00BC5D52" w:rsidRDefault="00C74063" w:rsidP="006E7891">
            <w:pPr>
              <w:jc w:val="center"/>
              <w:rPr>
                <w:sz w:val="14"/>
                <w:szCs w:val="14"/>
              </w:rPr>
            </w:pPr>
            <w:r>
              <w:rPr>
                <w:sz w:val="14"/>
                <w:szCs w:val="14"/>
              </w:rPr>
              <w:t>1369,8</w:t>
            </w:r>
          </w:p>
        </w:tc>
        <w:tc>
          <w:tcPr>
            <w:tcW w:w="674" w:type="dxa"/>
          </w:tcPr>
          <w:p w:rsidR="00C74063" w:rsidRPr="00BC5D52" w:rsidRDefault="00C74063" w:rsidP="006E7891">
            <w:pPr>
              <w:jc w:val="center"/>
              <w:rPr>
                <w:sz w:val="14"/>
                <w:szCs w:val="14"/>
              </w:rPr>
            </w:pPr>
            <w:r>
              <w:rPr>
                <w:sz w:val="14"/>
                <w:szCs w:val="14"/>
              </w:rPr>
              <w:t>338,2</w:t>
            </w:r>
          </w:p>
        </w:tc>
        <w:tc>
          <w:tcPr>
            <w:tcW w:w="790" w:type="dxa"/>
          </w:tcPr>
          <w:p w:rsidR="00C74063" w:rsidRPr="00BC5D52" w:rsidRDefault="00C74063" w:rsidP="006E7891">
            <w:pPr>
              <w:jc w:val="center"/>
              <w:rPr>
                <w:sz w:val="14"/>
                <w:szCs w:val="14"/>
              </w:rPr>
            </w:pPr>
            <w:r>
              <w:rPr>
                <w:sz w:val="14"/>
                <w:szCs w:val="14"/>
              </w:rPr>
              <w:t>269,4</w:t>
            </w:r>
          </w:p>
        </w:tc>
        <w:tc>
          <w:tcPr>
            <w:tcW w:w="777" w:type="dxa"/>
          </w:tcPr>
          <w:p w:rsidR="00C74063" w:rsidRPr="00BC5D52" w:rsidRDefault="00C74063" w:rsidP="006E7891">
            <w:pPr>
              <w:jc w:val="center"/>
              <w:rPr>
                <w:sz w:val="14"/>
                <w:szCs w:val="14"/>
              </w:rPr>
            </w:pPr>
            <w:r>
              <w:rPr>
                <w:sz w:val="14"/>
                <w:szCs w:val="14"/>
              </w:rPr>
              <w:t>697,3</w:t>
            </w:r>
          </w:p>
        </w:tc>
        <w:tc>
          <w:tcPr>
            <w:tcW w:w="777" w:type="dxa"/>
          </w:tcPr>
          <w:p w:rsidR="00C74063" w:rsidRPr="00BC5D52" w:rsidRDefault="00C74063" w:rsidP="006E7891">
            <w:pPr>
              <w:jc w:val="center"/>
              <w:rPr>
                <w:sz w:val="14"/>
                <w:szCs w:val="14"/>
              </w:rPr>
            </w:pPr>
            <w:r>
              <w:rPr>
                <w:sz w:val="14"/>
                <w:szCs w:val="14"/>
              </w:rPr>
              <w:t>449,5</w:t>
            </w:r>
          </w:p>
        </w:tc>
        <w:tc>
          <w:tcPr>
            <w:tcW w:w="561" w:type="dxa"/>
          </w:tcPr>
          <w:p w:rsidR="00C74063" w:rsidRPr="00BC5D52" w:rsidRDefault="00C74063" w:rsidP="006E7891">
            <w:pPr>
              <w:jc w:val="center"/>
              <w:rPr>
                <w:sz w:val="14"/>
                <w:szCs w:val="14"/>
              </w:rPr>
            </w:pPr>
            <w:r>
              <w:rPr>
                <w:sz w:val="14"/>
                <w:szCs w:val="14"/>
              </w:rPr>
              <w:t>446,8</w:t>
            </w:r>
          </w:p>
        </w:tc>
      </w:tr>
      <w:tr w:rsidR="00C74063" w:rsidRPr="00BC5D52" w:rsidTr="006E7891">
        <w:trPr>
          <w:jc w:val="center"/>
        </w:trPr>
        <w:tc>
          <w:tcPr>
            <w:tcW w:w="1648" w:type="dxa"/>
            <w:vAlign w:val="bottom"/>
          </w:tcPr>
          <w:p w:rsidR="00C74063" w:rsidRPr="00222133" w:rsidRDefault="00C74063" w:rsidP="006E7891">
            <w:pPr>
              <w:rPr>
                <w:color w:val="000000"/>
                <w:sz w:val="16"/>
                <w:szCs w:val="16"/>
              </w:rPr>
            </w:pPr>
            <w:r>
              <w:rPr>
                <w:color w:val="000000"/>
                <w:sz w:val="16"/>
                <w:szCs w:val="16"/>
              </w:rPr>
              <w:t>Профицит (+), дефицит (-), млн</w:t>
            </w:r>
            <w:r w:rsidRPr="00222133">
              <w:rPr>
                <w:color w:val="000000"/>
                <w:sz w:val="16"/>
                <w:szCs w:val="16"/>
              </w:rPr>
              <w:t>. руб., 2019 г.</w:t>
            </w:r>
          </w:p>
        </w:tc>
        <w:tc>
          <w:tcPr>
            <w:tcW w:w="562" w:type="dxa"/>
          </w:tcPr>
          <w:p w:rsidR="00C74063" w:rsidRPr="00BC5D52" w:rsidRDefault="00C74063" w:rsidP="006E7891">
            <w:pPr>
              <w:jc w:val="center"/>
              <w:rPr>
                <w:sz w:val="14"/>
                <w:szCs w:val="14"/>
              </w:rPr>
            </w:pPr>
            <w:r>
              <w:rPr>
                <w:sz w:val="14"/>
                <w:szCs w:val="14"/>
              </w:rPr>
              <w:t>4870,6</w:t>
            </w:r>
          </w:p>
        </w:tc>
        <w:tc>
          <w:tcPr>
            <w:tcW w:w="610" w:type="dxa"/>
          </w:tcPr>
          <w:p w:rsidR="00C74063" w:rsidRPr="00BC5D52" w:rsidRDefault="00C74063" w:rsidP="006E7891">
            <w:pPr>
              <w:jc w:val="center"/>
              <w:rPr>
                <w:sz w:val="14"/>
                <w:szCs w:val="14"/>
              </w:rPr>
            </w:pPr>
            <w:r>
              <w:rPr>
                <w:sz w:val="14"/>
                <w:szCs w:val="14"/>
              </w:rPr>
              <w:t>17,1</w:t>
            </w:r>
          </w:p>
        </w:tc>
        <w:tc>
          <w:tcPr>
            <w:tcW w:w="703" w:type="dxa"/>
          </w:tcPr>
          <w:p w:rsidR="00C74063" w:rsidRPr="00BC5D52" w:rsidRDefault="00C74063" w:rsidP="006E7891">
            <w:pPr>
              <w:jc w:val="center"/>
              <w:rPr>
                <w:sz w:val="14"/>
                <w:szCs w:val="14"/>
              </w:rPr>
            </w:pPr>
            <w:r>
              <w:rPr>
                <w:sz w:val="14"/>
                <w:szCs w:val="14"/>
              </w:rPr>
              <w:t>13,9</w:t>
            </w:r>
          </w:p>
        </w:tc>
        <w:tc>
          <w:tcPr>
            <w:tcW w:w="653" w:type="dxa"/>
          </w:tcPr>
          <w:p w:rsidR="00C74063" w:rsidRPr="00BC5D52" w:rsidRDefault="00C74063" w:rsidP="006E7891">
            <w:pPr>
              <w:jc w:val="center"/>
              <w:rPr>
                <w:sz w:val="14"/>
                <w:szCs w:val="14"/>
              </w:rPr>
            </w:pPr>
            <w:r>
              <w:rPr>
                <w:sz w:val="14"/>
                <w:szCs w:val="14"/>
              </w:rPr>
              <w:t>6,5</w:t>
            </w:r>
          </w:p>
        </w:tc>
        <w:tc>
          <w:tcPr>
            <w:tcW w:w="678" w:type="dxa"/>
          </w:tcPr>
          <w:p w:rsidR="00C74063" w:rsidRPr="00BC5D52" w:rsidRDefault="00C74063" w:rsidP="006E7891">
            <w:pPr>
              <w:jc w:val="center"/>
              <w:rPr>
                <w:sz w:val="14"/>
                <w:szCs w:val="14"/>
              </w:rPr>
            </w:pPr>
            <w:r>
              <w:rPr>
                <w:sz w:val="14"/>
                <w:szCs w:val="14"/>
              </w:rPr>
              <w:t>35,0</w:t>
            </w:r>
          </w:p>
        </w:tc>
        <w:tc>
          <w:tcPr>
            <w:tcW w:w="678" w:type="dxa"/>
          </w:tcPr>
          <w:p w:rsidR="00C74063" w:rsidRPr="00BC5D52" w:rsidRDefault="00C74063" w:rsidP="006E7891">
            <w:pPr>
              <w:jc w:val="center"/>
              <w:rPr>
                <w:sz w:val="14"/>
                <w:szCs w:val="14"/>
              </w:rPr>
            </w:pPr>
            <w:r>
              <w:rPr>
                <w:sz w:val="14"/>
                <w:szCs w:val="14"/>
              </w:rPr>
              <w:t>12,1</w:t>
            </w:r>
          </w:p>
        </w:tc>
        <w:tc>
          <w:tcPr>
            <w:tcW w:w="678" w:type="dxa"/>
          </w:tcPr>
          <w:p w:rsidR="00C74063" w:rsidRPr="00BC5D52" w:rsidRDefault="00C74063" w:rsidP="006E7891">
            <w:pPr>
              <w:jc w:val="center"/>
              <w:rPr>
                <w:sz w:val="14"/>
                <w:szCs w:val="14"/>
              </w:rPr>
            </w:pPr>
            <w:r>
              <w:rPr>
                <w:sz w:val="14"/>
                <w:szCs w:val="14"/>
              </w:rPr>
              <w:t>-3,7</w:t>
            </w:r>
          </w:p>
        </w:tc>
        <w:tc>
          <w:tcPr>
            <w:tcW w:w="678" w:type="dxa"/>
          </w:tcPr>
          <w:p w:rsidR="00C74063" w:rsidRPr="00BC5D52" w:rsidRDefault="00C74063" w:rsidP="006E7891">
            <w:pPr>
              <w:jc w:val="center"/>
              <w:rPr>
                <w:sz w:val="14"/>
                <w:szCs w:val="14"/>
              </w:rPr>
            </w:pPr>
            <w:r>
              <w:rPr>
                <w:sz w:val="14"/>
                <w:szCs w:val="14"/>
              </w:rPr>
              <w:t>28,4</w:t>
            </w:r>
          </w:p>
        </w:tc>
        <w:tc>
          <w:tcPr>
            <w:tcW w:w="678" w:type="dxa"/>
          </w:tcPr>
          <w:p w:rsidR="00C74063" w:rsidRPr="00BC5D52" w:rsidRDefault="00C74063" w:rsidP="006E7891">
            <w:pPr>
              <w:jc w:val="center"/>
              <w:rPr>
                <w:sz w:val="14"/>
                <w:szCs w:val="14"/>
              </w:rPr>
            </w:pPr>
            <w:r>
              <w:rPr>
                <w:sz w:val="14"/>
                <w:szCs w:val="14"/>
              </w:rPr>
              <w:t>3,7</w:t>
            </w:r>
          </w:p>
        </w:tc>
        <w:tc>
          <w:tcPr>
            <w:tcW w:w="678" w:type="dxa"/>
          </w:tcPr>
          <w:p w:rsidR="00C74063" w:rsidRPr="00BC5D52" w:rsidRDefault="00C74063" w:rsidP="006E7891">
            <w:pPr>
              <w:jc w:val="center"/>
              <w:rPr>
                <w:sz w:val="14"/>
                <w:szCs w:val="14"/>
              </w:rPr>
            </w:pPr>
            <w:r>
              <w:rPr>
                <w:sz w:val="14"/>
                <w:szCs w:val="14"/>
              </w:rPr>
              <w:t>30,3</w:t>
            </w:r>
          </w:p>
        </w:tc>
        <w:tc>
          <w:tcPr>
            <w:tcW w:w="678" w:type="dxa"/>
          </w:tcPr>
          <w:p w:rsidR="00C74063" w:rsidRPr="00BC5D52" w:rsidRDefault="00C74063" w:rsidP="006E7891">
            <w:pPr>
              <w:jc w:val="center"/>
              <w:rPr>
                <w:sz w:val="14"/>
                <w:szCs w:val="14"/>
              </w:rPr>
            </w:pPr>
            <w:r>
              <w:rPr>
                <w:sz w:val="14"/>
                <w:szCs w:val="14"/>
              </w:rPr>
              <w:t>17,4</w:t>
            </w:r>
          </w:p>
        </w:tc>
        <w:tc>
          <w:tcPr>
            <w:tcW w:w="678" w:type="dxa"/>
          </w:tcPr>
          <w:p w:rsidR="00C74063" w:rsidRPr="00BC5D52" w:rsidRDefault="00C74063" w:rsidP="006E7891">
            <w:pPr>
              <w:jc w:val="center"/>
              <w:rPr>
                <w:sz w:val="14"/>
                <w:szCs w:val="14"/>
              </w:rPr>
            </w:pPr>
            <w:r>
              <w:rPr>
                <w:sz w:val="14"/>
                <w:szCs w:val="14"/>
              </w:rPr>
              <w:t>32,0</w:t>
            </w:r>
          </w:p>
        </w:tc>
        <w:tc>
          <w:tcPr>
            <w:tcW w:w="678" w:type="dxa"/>
          </w:tcPr>
          <w:p w:rsidR="00C74063" w:rsidRPr="00BC5D52" w:rsidRDefault="00C74063" w:rsidP="006E7891">
            <w:pPr>
              <w:jc w:val="center"/>
              <w:rPr>
                <w:sz w:val="14"/>
                <w:szCs w:val="14"/>
              </w:rPr>
            </w:pPr>
            <w:r>
              <w:rPr>
                <w:sz w:val="14"/>
                <w:szCs w:val="14"/>
              </w:rPr>
              <w:t>26,0</w:t>
            </w:r>
          </w:p>
        </w:tc>
        <w:tc>
          <w:tcPr>
            <w:tcW w:w="566" w:type="dxa"/>
          </w:tcPr>
          <w:p w:rsidR="00C74063" w:rsidRPr="00BC5D52" w:rsidRDefault="00C74063" w:rsidP="006E7891">
            <w:pPr>
              <w:jc w:val="center"/>
              <w:rPr>
                <w:sz w:val="14"/>
                <w:szCs w:val="14"/>
              </w:rPr>
            </w:pPr>
            <w:r>
              <w:rPr>
                <w:sz w:val="14"/>
                <w:szCs w:val="14"/>
              </w:rPr>
              <w:t>34,8</w:t>
            </w:r>
          </w:p>
        </w:tc>
        <w:tc>
          <w:tcPr>
            <w:tcW w:w="678" w:type="dxa"/>
          </w:tcPr>
          <w:p w:rsidR="00C74063" w:rsidRPr="00BC5D52" w:rsidRDefault="00C74063" w:rsidP="006E7891">
            <w:pPr>
              <w:jc w:val="center"/>
              <w:rPr>
                <w:sz w:val="14"/>
                <w:szCs w:val="14"/>
              </w:rPr>
            </w:pPr>
            <w:r>
              <w:rPr>
                <w:sz w:val="14"/>
                <w:szCs w:val="14"/>
              </w:rPr>
              <w:t>27,0</w:t>
            </w:r>
          </w:p>
        </w:tc>
        <w:tc>
          <w:tcPr>
            <w:tcW w:w="561" w:type="dxa"/>
          </w:tcPr>
          <w:p w:rsidR="00C74063" w:rsidRPr="00BC5D52" w:rsidRDefault="00C74063" w:rsidP="006E7891">
            <w:pPr>
              <w:jc w:val="center"/>
              <w:rPr>
                <w:sz w:val="14"/>
                <w:szCs w:val="14"/>
              </w:rPr>
            </w:pPr>
            <w:r>
              <w:rPr>
                <w:sz w:val="14"/>
                <w:szCs w:val="14"/>
              </w:rPr>
              <w:t>61,8</w:t>
            </w:r>
          </w:p>
        </w:tc>
        <w:tc>
          <w:tcPr>
            <w:tcW w:w="561" w:type="dxa"/>
          </w:tcPr>
          <w:p w:rsidR="00C74063" w:rsidRPr="00BC5D52" w:rsidRDefault="00C74063" w:rsidP="006E7891">
            <w:pPr>
              <w:jc w:val="center"/>
              <w:rPr>
                <w:sz w:val="14"/>
                <w:szCs w:val="14"/>
              </w:rPr>
            </w:pPr>
            <w:r>
              <w:rPr>
                <w:sz w:val="14"/>
                <w:szCs w:val="14"/>
              </w:rPr>
              <w:t>124,9</w:t>
            </w:r>
          </w:p>
        </w:tc>
        <w:tc>
          <w:tcPr>
            <w:tcW w:w="674" w:type="dxa"/>
          </w:tcPr>
          <w:p w:rsidR="00C74063" w:rsidRPr="00BC5D52" w:rsidRDefault="00C74063" w:rsidP="006E7891">
            <w:pPr>
              <w:jc w:val="center"/>
              <w:rPr>
                <w:sz w:val="14"/>
                <w:szCs w:val="14"/>
              </w:rPr>
            </w:pPr>
            <w:r>
              <w:rPr>
                <w:sz w:val="14"/>
                <w:szCs w:val="14"/>
              </w:rPr>
              <w:t>15,7</w:t>
            </w:r>
          </w:p>
        </w:tc>
        <w:tc>
          <w:tcPr>
            <w:tcW w:w="790" w:type="dxa"/>
          </w:tcPr>
          <w:p w:rsidR="00C74063" w:rsidRPr="00BC5D52" w:rsidRDefault="00C74063" w:rsidP="006E7891">
            <w:pPr>
              <w:jc w:val="center"/>
              <w:rPr>
                <w:sz w:val="14"/>
                <w:szCs w:val="14"/>
              </w:rPr>
            </w:pPr>
            <w:r>
              <w:rPr>
                <w:sz w:val="14"/>
                <w:szCs w:val="14"/>
              </w:rPr>
              <w:t>12,0</w:t>
            </w:r>
          </w:p>
        </w:tc>
        <w:tc>
          <w:tcPr>
            <w:tcW w:w="777" w:type="dxa"/>
          </w:tcPr>
          <w:p w:rsidR="00C74063" w:rsidRPr="00BC5D52" w:rsidRDefault="00C74063" w:rsidP="006E7891">
            <w:pPr>
              <w:jc w:val="center"/>
              <w:rPr>
                <w:sz w:val="14"/>
                <w:szCs w:val="14"/>
              </w:rPr>
            </w:pPr>
            <w:r>
              <w:rPr>
                <w:sz w:val="14"/>
                <w:szCs w:val="14"/>
              </w:rPr>
              <w:t>51,0</w:t>
            </w:r>
          </w:p>
        </w:tc>
        <w:tc>
          <w:tcPr>
            <w:tcW w:w="777" w:type="dxa"/>
          </w:tcPr>
          <w:p w:rsidR="00C74063" w:rsidRPr="00BC5D52" w:rsidRDefault="00C74063" w:rsidP="006E7891">
            <w:pPr>
              <w:jc w:val="center"/>
              <w:rPr>
                <w:sz w:val="14"/>
                <w:szCs w:val="14"/>
              </w:rPr>
            </w:pPr>
            <w:r>
              <w:rPr>
                <w:sz w:val="14"/>
                <w:szCs w:val="14"/>
              </w:rPr>
              <w:t>16,3</w:t>
            </w:r>
          </w:p>
        </w:tc>
        <w:tc>
          <w:tcPr>
            <w:tcW w:w="561" w:type="dxa"/>
          </w:tcPr>
          <w:p w:rsidR="00C74063" w:rsidRPr="00BC5D52" w:rsidRDefault="00C74063" w:rsidP="006E7891">
            <w:pPr>
              <w:jc w:val="center"/>
              <w:rPr>
                <w:sz w:val="14"/>
                <w:szCs w:val="14"/>
              </w:rPr>
            </w:pPr>
            <w:r>
              <w:rPr>
                <w:sz w:val="14"/>
                <w:szCs w:val="14"/>
              </w:rPr>
              <w:t>3,7</w:t>
            </w:r>
          </w:p>
        </w:tc>
      </w:tr>
      <w:tr w:rsidR="00C74063" w:rsidRPr="00BC5D52" w:rsidTr="006E7891">
        <w:trPr>
          <w:jc w:val="center"/>
        </w:trPr>
        <w:tc>
          <w:tcPr>
            <w:tcW w:w="1648" w:type="dxa"/>
            <w:vAlign w:val="bottom"/>
          </w:tcPr>
          <w:p w:rsidR="00C74063" w:rsidRPr="00222133" w:rsidRDefault="00C74063" w:rsidP="006E7891">
            <w:pPr>
              <w:rPr>
                <w:color w:val="000000"/>
                <w:sz w:val="16"/>
                <w:szCs w:val="16"/>
              </w:rPr>
            </w:pPr>
            <w:r w:rsidRPr="00222133">
              <w:rPr>
                <w:color w:val="000000"/>
                <w:sz w:val="16"/>
                <w:szCs w:val="16"/>
              </w:rPr>
              <w:t>Доходы консолидированного бюджета на душу населения, тыс. руб., 2019 г.</w:t>
            </w:r>
          </w:p>
        </w:tc>
        <w:tc>
          <w:tcPr>
            <w:tcW w:w="562" w:type="dxa"/>
          </w:tcPr>
          <w:p w:rsidR="00C74063" w:rsidRPr="00BC5D52" w:rsidRDefault="00C74063" w:rsidP="006E7891">
            <w:pPr>
              <w:jc w:val="center"/>
              <w:rPr>
                <w:sz w:val="14"/>
                <w:szCs w:val="14"/>
              </w:rPr>
            </w:pPr>
            <w:r>
              <w:rPr>
                <w:sz w:val="14"/>
                <w:szCs w:val="14"/>
              </w:rPr>
              <w:t>54,8</w:t>
            </w:r>
          </w:p>
        </w:tc>
        <w:tc>
          <w:tcPr>
            <w:tcW w:w="610" w:type="dxa"/>
          </w:tcPr>
          <w:p w:rsidR="00C74063" w:rsidRPr="00BC5D52" w:rsidRDefault="00C74063" w:rsidP="006E7891">
            <w:pPr>
              <w:jc w:val="center"/>
              <w:rPr>
                <w:sz w:val="14"/>
                <w:szCs w:val="14"/>
              </w:rPr>
            </w:pPr>
            <w:r>
              <w:rPr>
                <w:sz w:val="14"/>
                <w:szCs w:val="14"/>
              </w:rPr>
              <w:t>29,0</w:t>
            </w:r>
          </w:p>
        </w:tc>
        <w:tc>
          <w:tcPr>
            <w:tcW w:w="703" w:type="dxa"/>
          </w:tcPr>
          <w:p w:rsidR="00C74063" w:rsidRPr="00BC5D52" w:rsidRDefault="00C74063" w:rsidP="006E7891">
            <w:pPr>
              <w:jc w:val="center"/>
              <w:rPr>
                <w:sz w:val="14"/>
                <w:szCs w:val="14"/>
              </w:rPr>
            </w:pPr>
            <w:r>
              <w:rPr>
                <w:sz w:val="14"/>
                <w:szCs w:val="14"/>
              </w:rPr>
              <w:t>31,5</w:t>
            </w:r>
          </w:p>
        </w:tc>
        <w:tc>
          <w:tcPr>
            <w:tcW w:w="653" w:type="dxa"/>
          </w:tcPr>
          <w:p w:rsidR="00C74063" w:rsidRPr="00BC5D52" w:rsidRDefault="00C74063" w:rsidP="006E7891">
            <w:pPr>
              <w:jc w:val="center"/>
              <w:rPr>
                <w:sz w:val="14"/>
                <w:szCs w:val="14"/>
              </w:rPr>
            </w:pPr>
            <w:r>
              <w:rPr>
                <w:sz w:val="14"/>
                <w:szCs w:val="14"/>
              </w:rPr>
              <w:t>26,3</w:t>
            </w:r>
          </w:p>
        </w:tc>
        <w:tc>
          <w:tcPr>
            <w:tcW w:w="678" w:type="dxa"/>
          </w:tcPr>
          <w:p w:rsidR="00C74063" w:rsidRPr="00BC5D52" w:rsidRDefault="00C74063" w:rsidP="006E7891">
            <w:pPr>
              <w:jc w:val="center"/>
              <w:rPr>
                <w:sz w:val="14"/>
                <w:szCs w:val="14"/>
              </w:rPr>
            </w:pPr>
            <w:r>
              <w:rPr>
                <w:sz w:val="14"/>
                <w:szCs w:val="14"/>
              </w:rPr>
              <w:t>24,5</w:t>
            </w:r>
          </w:p>
        </w:tc>
        <w:tc>
          <w:tcPr>
            <w:tcW w:w="678" w:type="dxa"/>
          </w:tcPr>
          <w:p w:rsidR="00C74063" w:rsidRPr="00BC5D52" w:rsidRDefault="00C74063" w:rsidP="006E7891">
            <w:pPr>
              <w:jc w:val="center"/>
              <w:rPr>
                <w:sz w:val="14"/>
                <w:szCs w:val="14"/>
              </w:rPr>
            </w:pPr>
            <w:r>
              <w:rPr>
                <w:sz w:val="14"/>
                <w:szCs w:val="14"/>
              </w:rPr>
              <w:t>23,1</w:t>
            </w:r>
          </w:p>
        </w:tc>
        <w:tc>
          <w:tcPr>
            <w:tcW w:w="678" w:type="dxa"/>
          </w:tcPr>
          <w:p w:rsidR="00C74063" w:rsidRPr="00BC5D52" w:rsidRDefault="00C74063" w:rsidP="006E7891">
            <w:pPr>
              <w:jc w:val="center"/>
              <w:rPr>
                <w:sz w:val="14"/>
                <w:szCs w:val="14"/>
              </w:rPr>
            </w:pPr>
            <w:r>
              <w:rPr>
                <w:sz w:val="14"/>
                <w:szCs w:val="14"/>
              </w:rPr>
              <w:t>26,7</w:t>
            </w:r>
          </w:p>
        </w:tc>
        <w:tc>
          <w:tcPr>
            <w:tcW w:w="678" w:type="dxa"/>
          </w:tcPr>
          <w:p w:rsidR="00C74063" w:rsidRPr="00BC5D52" w:rsidRDefault="00C74063" w:rsidP="006E7891">
            <w:pPr>
              <w:jc w:val="center"/>
              <w:rPr>
                <w:sz w:val="14"/>
                <w:szCs w:val="14"/>
              </w:rPr>
            </w:pPr>
            <w:r>
              <w:rPr>
                <w:sz w:val="14"/>
                <w:szCs w:val="14"/>
              </w:rPr>
              <w:t>34,3</w:t>
            </w:r>
          </w:p>
        </w:tc>
        <w:tc>
          <w:tcPr>
            <w:tcW w:w="678" w:type="dxa"/>
          </w:tcPr>
          <w:p w:rsidR="00C74063" w:rsidRPr="00BC5D52" w:rsidRDefault="00C74063" w:rsidP="006E7891">
            <w:pPr>
              <w:jc w:val="center"/>
              <w:rPr>
                <w:sz w:val="14"/>
                <w:szCs w:val="14"/>
              </w:rPr>
            </w:pPr>
            <w:r>
              <w:rPr>
                <w:sz w:val="14"/>
                <w:szCs w:val="14"/>
              </w:rPr>
              <w:t>29,3</w:t>
            </w:r>
          </w:p>
        </w:tc>
        <w:tc>
          <w:tcPr>
            <w:tcW w:w="678" w:type="dxa"/>
          </w:tcPr>
          <w:p w:rsidR="00C74063" w:rsidRPr="00BC5D52" w:rsidRDefault="00C74063" w:rsidP="006E7891">
            <w:pPr>
              <w:jc w:val="center"/>
              <w:rPr>
                <w:sz w:val="14"/>
                <w:szCs w:val="14"/>
              </w:rPr>
            </w:pPr>
            <w:r>
              <w:rPr>
                <w:sz w:val="14"/>
                <w:szCs w:val="14"/>
              </w:rPr>
              <w:t>30,0</w:t>
            </w:r>
          </w:p>
        </w:tc>
        <w:tc>
          <w:tcPr>
            <w:tcW w:w="678" w:type="dxa"/>
          </w:tcPr>
          <w:p w:rsidR="00C74063" w:rsidRPr="00BC5D52" w:rsidRDefault="00C74063" w:rsidP="006E7891">
            <w:pPr>
              <w:jc w:val="center"/>
              <w:rPr>
                <w:sz w:val="14"/>
                <w:szCs w:val="14"/>
              </w:rPr>
            </w:pPr>
            <w:r>
              <w:rPr>
                <w:sz w:val="14"/>
                <w:szCs w:val="14"/>
              </w:rPr>
              <w:t>34,2</w:t>
            </w:r>
          </w:p>
        </w:tc>
        <w:tc>
          <w:tcPr>
            <w:tcW w:w="678" w:type="dxa"/>
          </w:tcPr>
          <w:p w:rsidR="00C74063" w:rsidRPr="00BC5D52" w:rsidRDefault="00C74063" w:rsidP="006E7891">
            <w:pPr>
              <w:jc w:val="center"/>
              <w:rPr>
                <w:sz w:val="14"/>
                <w:szCs w:val="14"/>
              </w:rPr>
            </w:pPr>
            <w:r>
              <w:rPr>
                <w:sz w:val="14"/>
                <w:szCs w:val="14"/>
              </w:rPr>
              <w:t>28,1</w:t>
            </w:r>
          </w:p>
        </w:tc>
        <w:tc>
          <w:tcPr>
            <w:tcW w:w="678" w:type="dxa"/>
          </w:tcPr>
          <w:p w:rsidR="00C74063" w:rsidRPr="00BC5D52" w:rsidRDefault="00C74063" w:rsidP="006E7891">
            <w:pPr>
              <w:jc w:val="center"/>
              <w:rPr>
                <w:sz w:val="14"/>
                <w:szCs w:val="14"/>
              </w:rPr>
            </w:pPr>
            <w:r>
              <w:rPr>
                <w:sz w:val="14"/>
                <w:szCs w:val="14"/>
              </w:rPr>
              <w:t>27,6</w:t>
            </w:r>
          </w:p>
        </w:tc>
        <w:tc>
          <w:tcPr>
            <w:tcW w:w="566" w:type="dxa"/>
          </w:tcPr>
          <w:p w:rsidR="00C74063" w:rsidRPr="00BC5D52" w:rsidRDefault="00C74063" w:rsidP="006E7891">
            <w:pPr>
              <w:jc w:val="center"/>
              <w:rPr>
                <w:sz w:val="14"/>
                <w:szCs w:val="14"/>
              </w:rPr>
            </w:pPr>
            <w:r>
              <w:rPr>
                <w:sz w:val="14"/>
                <w:szCs w:val="14"/>
              </w:rPr>
              <w:t>36,3</w:t>
            </w:r>
          </w:p>
        </w:tc>
        <w:tc>
          <w:tcPr>
            <w:tcW w:w="678" w:type="dxa"/>
          </w:tcPr>
          <w:p w:rsidR="00C74063" w:rsidRPr="00BC5D52" w:rsidRDefault="00C74063" w:rsidP="006E7891">
            <w:pPr>
              <w:jc w:val="center"/>
              <w:rPr>
                <w:sz w:val="14"/>
                <w:szCs w:val="14"/>
              </w:rPr>
            </w:pPr>
            <w:r>
              <w:rPr>
                <w:sz w:val="14"/>
                <w:szCs w:val="14"/>
              </w:rPr>
              <w:t>29,3</w:t>
            </w:r>
          </w:p>
        </w:tc>
        <w:tc>
          <w:tcPr>
            <w:tcW w:w="561" w:type="dxa"/>
          </w:tcPr>
          <w:p w:rsidR="00C74063" w:rsidRPr="00BC5D52" w:rsidRDefault="00C74063" w:rsidP="006E7891">
            <w:pPr>
              <w:jc w:val="center"/>
              <w:rPr>
                <w:sz w:val="14"/>
                <w:szCs w:val="14"/>
              </w:rPr>
            </w:pPr>
            <w:r>
              <w:rPr>
                <w:sz w:val="14"/>
                <w:szCs w:val="14"/>
              </w:rPr>
              <w:t>33,2</w:t>
            </w:r>
          </w:p>
        </w:tc>
        <w:tc>
          <w:tcPr>
            <w:tcW w:w="561" w:type="dxa"/>
          </w:tcPr>
          <w:p w:rsidR="00C74063" w:rsidRPr="00BC5D52" w:rsidRDefault="00C74063" w:rsidP="006E7891">
            <w:pPr>
              <w:jc w:val="center"/>
              <w:rPr>
                <w:sz w:val="14"/>
                <w:szCs w:val="14"/>
              </w:rPr>
            </w:pPr>
            <w:r>
              <w:rPr>
                <w:sz w:val="14"/>
                <w:szCs w:val="14"/>
              </w:rPr>
              <w:t>23,9</w:t>
            </w:r>
          </w:p>
        </w:tc>
        <w:tc>
          <w:tcPr>
            <w:tcW w:w="674" w:type="dxa"/>
          </w:tcPr>
          <w:p w:rsidR="00C74063" w:rsidRPr="00BC5D52" w:rsidRDefault="00C74063" w:rsidP="006E7891">
            <w:pPr>
              <w:jc w:val="center"/>
              <w:rPr>
                <w:sz w:val="14"/>
                <w:szCs w:val="14"/>
              </w:rPr>
            </w:pPr>
            <w:r>
              <w:rPr>
                <w:sz w:val="14"/>
                <w:szCs w:val="14"/>
              </w:rPr>
              <w:t>30,3</w:t>
            </w:r>
          </w:p>
        </w:tc>
        <w:tc>
          <w:tcPr>
            <w:tcW w:w="790" w:type="dxa"/>
          </w:tcPr>
          <w:p w:rsidR="00C74063" w:rsidRPr="00BC5D52" w:rsidRDefault="00C74063" w:rsidP="006E7891">
            <w:pPr>
              <w:jc w:val="center"/>
              <w:rPr>
                <w:sz w:val="14"/>
                <w:szCs w:val="14"/>
              </w:rPr>
            </w:pPr>
            <w:r>
              <w:rPr>
                <w:sz w:val="14"/>
                <w:szCs w:val="14"/>
              </w:rPr>
              <w:t>34,0</w:t>
            </w:r>
          </w:p>
        </w:tc>
        <w:tc>
          <w:tcPr>
            <w:tcW w:w="777" w:type="dxa"/>
          </w:tcPr>
          <w:p w:rsidR="00C74063" w:rsidRPr="00BC5D52" w:rsidRDefault="00C74063" w:rsidP="006E7891">
            <w:pPr>
              <w:jc w:val="center"/>
              <w:rPr>
                <w:sz w:val="14"/>
                <w:szCs w:val="14"/>
              </w:rPr>
            </w:pPr>
            <w:r>
              <w:rPr>
                <w:sz w:val="14"/>
                <w:szCs w:val="14"/>
              </w:rPr>
              <w:t>31,0</w:t>
            </w:r>
          </w:p>
        </w:tc>
        <w:tc>
          <w:tcPr>
            <w:tcW w:w="777" w:type="dxa"/>
          </w:tcPr>
          <w:p w:rsidR="00C74063" w:rsidRPr="00BC5D52" w:rsidRDefault="00C74063" w:rsidP="006E7891">
            <w:pPr>
              <w:jc w:val="center"/>
              <w:rPr>
                <w:sz w:val="14"/>
                <w:szCs w:val="14"/>
              </w:rPr>
            </w:pPr>
            <w:r>
              <w:rPr>
                <w:sz w:val="14"/>
                <w:szCs w:val="14"/>
              </w:rPr>
              <w:t>29,6</w:t>
            </w:r>
          </w:p>
        </w:tc>
        <w:tc>
          <w:tcPr>
            <w:tcW w:w="561" w:type="dxa"/>
          </w:tcPr>
          <w:p w:rsidR="00C74063" w:rsidRPr="00BC5D52" w:rsidRDefault="00C74063" w:rsidP="006E7891">
            <w:pPr>
              <w:jc w:val="center"/>
              <w:rPr>
                <w:sz w:val="14"/>
                <w:szCs w:val="14"/>
              </w:rPr>
            </w:pPr>
            <w:r>
              <w:rPr>
                <w:sz w:val="14"/>
                <w:szCs w:val="14"/>
              </w:rPr>
              <w:t>32,9</w:t>
            </w:r>
          </w:p>
        </w:tc>
      </w:tr>
    </w:tbl>
    <w:p w:rsidR="00C74063" w:rsidRDefault="00C74063" w:rsidP="003661B6">
      <w:pPr>
        <w:shd w:val="clear" w:color="auto" w:fill="FFFFFF" w:themeFill="background1"/>
        <w:spacing w:after="0" w:line="240" w:lineRule="auto"/>
        <w:jc w:val="both"/>
        <w:rPr>
          <w:rFonts w:ascii="Times New Roman" w:hAnsi="Times New Roman" w:cs="Times New Roman"/>
          <w:b/>
          <w:sz w:val="28"/>
          <w:szCs w:val="28"/>
        </w:rPr>
        <w:sectPr w:rsidR="00C74063" w:rsidSect="00C74063">
          <w:pgSz w:w="16838" w:h="11906" w:orient="landscape"/>
          <w:pgMar w:top="1701" w:right="1134" w:bottom="850" w:left="1134" w:header="708" w:footer="708" w:gutter="0"/>
          <w:cols w:space="708"/>
          <w:docGrid w:linePitch="360"/>
        </w:sectPr>
      </w:pPr>
    </w:p>
    <w:p w:rsidR="008F344C" w:rsidRDefault="008F344C" w:rsidP="003661B6">
      <w:pPr>
        <w:shd w:val="clear" w:color="auto" w:fill="FFFFFF" w:themeFill="background1"/>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8F344C">
        <w:rPr>
          <w:rFonts w:ascii="Times New Roman" w:hAnsi="Times New Roman" w:cs="Times New Roman"/>
          <w:b/>
          <w:sz w:val="28"/>
          <w:szCs w:val="28"/>
        </w:rPr>
        <w:t>Промышленность</w:t>
      </w:r>
    </w:p>
    <w:p w:rsidR="00DB7F78" w:rsidRDefault="00DB7F78" w:rsidP="00DB7F78">
      <w:pPr>
        <w:shd w:val="clear" w:color="auto" w:fill="FFFFFF" w:themeFill="background1"/>
        <w:spacing w:after="0" w:line="240" w:lineRule="auto"/>
        <w:jc w:val="both"/>
        <w:rPr>
          <w:rFonts w:ascii="Times New Roman" w:hAnsi="Times New Roman" w:cs="Times New Roman"/>
          <w:b/>
          <w:sz w:val="28"/>
          <w:szCs w:val="28"/>
          <w:lang w:eastAsia="ru-RU"/>
        </w:rPr>
      </w:pPr>
    </w:p>
    <w:p w:rsidR="00DB7F78" w:rsidRDefault="006C1E35" w:rsidP="00DB7F78">
      <w:pPr>
        <w:shd w:val="clear" w:color="auto" w:fill="FFFFFF" w:themeFill="background1"/>
        <w:spacing w:after="0" w:line="240" w:lineRule="auto"/>
        <w:ind w:firstLine="567"/>
        <w:jc w:val="both"/>
        <w:rPr>
          <w:rFonts w:ascii="Times New Roman" w:hAnsi="Times New Roman" w:cs="Times New Roman"/>
          <w:sz w:val="26"/>
          <w:szCs w:val="26"/>
        </w:rPr>
      </w:pPr>
      <w:r w:rsidRPr="00DB7F78">
        <w:rPr>
          <w:rFonts w:ascii="Times New Roman" w:hAnsi="Times New Roman" w:cs="Times New Roman"/>
          <w:sz w:val="26"/>
          <w:szCs w:val="26"/>
        </w:rPr>
        <w:t xml:space="preserve">Промышленный  комплекс района характеризуется положительной динамикой,  существенный вклад в промышленный рост вносят обрабатывающие производства. </w:t>
      </w:r>
    </w:p>
    <w:p w:rsidR="008F344C" w:rsidRPr="00DB7F78" w:rsidRDefault="006C1E35" w:rsidP="00DB7F78">
      <w:pPr>
        <w:shd w:val="clear" w:color="auto" w:fill="FFFFFF" w:themeFill="background1"/>
        <w:spacing w:after="0" w:line="240" w:lineRule="auto"/>
        <w:ind w:firstLine="567"/>
        <w:jc w:val="both"/>
        <w:rPr>
          <w:rFonts w:ascii="Times New Roman" w:hAnsi="Times New Roman" w:cs="Times New Roman"/>
          <w:sz w:val="26"/>
          <w:szCs w:val="26"/>
        </w:rPr>
      </w:pPr>
      <w:r w:rsidRPr="00DB7F78">
        <w:rPr>
          <w:rFonts w:ascii="Times New Roman" w:hAnsi="Times New Roman"/>
          <w:sz w:val="26"/>
          <w:szCs w:val="26"/>
        </w:rPr>
        <w:t xml:space="preserve">По объему отгрузки промышленной продукции, как в целом, так и в расчете на одного жителя района, в последние годы район стабильно входит  в число лучших. </w:t>
      </w:r>
      <w:r w:rsidR="008F344C" w:rsidRPr="00DB7F78">
        <w:rPr>
          <w:rFonts w:ascii="Times New Roman" w:hAnsi="Times New Roman"/>
          <w:sz w:val="26"/>
          <w:szCs w:val="26"/>
        </w:rPr>
        <w:t>Темп  роста производства промышленной продукции  за 2019 год  составил 100,2%, объем производства продукции составил 19 млрд.766 млн. рублей (АППГ – 19 млрд. 734 млн. руб.).  </w:t>
      </w:r>
    </w:p>
    <w:p w:rsidR="008F344C" w:rsidRPr="00DB7F78" w:rsidRDefault="008F344C" w:rsidP="00DB7F78">
      <w:pPr>
        <w:pStyle w:val="aa"/>
        <w:ind w:firstLine="567"/>
        <w:rPr>
          <w:rFonts w:ascii="Times New Roman" w:hAnsi="Times New Roman"/>
          <w:sz w:val="26"/>
          <w:szCs w:val="26"/>
        </w:rPr>
      </w:pPr>
      <w:r w:rsidRPr="00DB7F78">
        <w:rPr>
          <w:rFonts w:ascii="Times New Roman" w:hAnsi="Times New Roman"/>
          <w:sz w:val="26"/>
          <w:szCs w:val="26"/>
        </w:rPr>
        <w:t>В общем объеме отгруженной продукции основную часть занимает продукция обрабатывающих производств – 99,8%, производство и распределение электроэнергии, газа  и воды – 0,2%.</w:t>
      </w:r>
    </w:p>
    <w:p w:rsidR="008F344C" w:rsidRDefault="008F344C" w:rsidP="00DB7F78">
      <w:pPr>
        <w:pStyle w:val="Default"/>
        <w:ind w:firstLine="567"/>
        <w:jc w:val="both"/>
        <w:rPr>
          <w:color w:val="auto"/>
          <w:sz w:val="26"/>
          <w:szCs w:val="26"/>
        </w:rPr>
      </w:pPr>
      <w:r w:rsidRPr="00DB7F78">
        <w:rPr>
          <w:color w:val="auto"/>
          <w:sz w:val="26"/>
          <w:szCs w:val="26"/>
        </w:rPr>
        <w:t>Объем отгруженных товаров собственного производства по оперативным данным за 2019 год составил 16 млрд.934 млн. рублей (АППГ – 19 млрд. 459 млн.) или 87,0 % к уровню прошлого года.</w:t>
      </w:r>
    </w:p>
    <w:p w:rsidR="00DB7591" w:rsidRPr="00DB7F78" w:rsidRDefault="00DB7591" w:rsidP="00DB7591">
      <w:pPr>
        <w:pStyle w:val="Default"/>
        <w:tabs>
          <w:tab w:val="left" w:pos="8505"/>
        </w:tabs>
        <w:ind w:firstLine="567"/>
        <w:jc w:val="both"/>
        <w:rPr>
          <w:color w:val="auto"/>
          <w:sz w:val="26"/>
          <w:szCs w:val="26"/>
        </w:rPr>
      </w:pPr>
      <w:r w:rsidRPr="00DB7591">
        <w:rPr>
          <w:noProof/>
          <w:color w:val="auto"/>
          <w:sz w:val="26"/>
          <w:szCs w:val="26"/>
          <w:lang w:eastAsia="ru-RU"/>
        </w:rPr>
        <w:drawing>
          <wp:inline distT="0" distB="0" distL="0" distR="0">
            <wp:extent cx="4794250" cy="3282950"/>
            <wp:effectExtent l="0" t="0" r="63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344C" w:rsidRPr="00DB7F78" w:rsidRDefault="008F344C" w:rsidP="00DB7F78">
      <w:pPr>
        <w:pStyle w:val="aa"/>
        <w:ind w:firstLine="567"/>
        <w:rPr>
          <w:rFonts w:ascii="Times New Roman" w:hAnsi="Times New Roman"/>
          <w:sz w:val="26"/>
          <w:szCs w:val="26"/>
        </w:rPr>
      </w:pPr>
      <w:r w:rsidRPr="00DB7F78">
        <w:rPr>
          <w:rFonts w:ascii="Times New Roman" w:hAnsi="Times New Roman"/>
          <w:sz w:val="26"/>
          <w:szCs w:val="26"/>
        </w:rPr>
        <w:t>Рост индекса производства обеспечивают ЗАО «Чувашкабельмет» (28,7%), ООО «Вурнары Завод СОМ» (12,8%), ООО «Вурнарский мясокомбинат» ( 1,8 %).</w:t>
      </w:r>
    </w:p>
    <w:p w:rsidR="00870932" w:rsidRDefault="00870932" w:rsidP="00DB7F78">
      <w:pPr>
        <w:ind w:firstLine="567"/>
        <w:jc w:val="both"/>
        <w:rPr>
          <w:rFonts w:ascii="Times New Roman" w:hAnsi="Times New Roman" w:cs="Times New Roman"/>
          <w:sz w:val="26"/>
          <w:szCs w:val="26"/>
        </w:rPr>
      </w:pPr>
      <w:r w:rsidRPr="00DB7F78">
        <w:rPr>
          <w:rFonts w:ascii="Times New Roman" w:hAnsi="Times New Roman" w:cs="Times New Roman"/>
          <w:sz w:val="26"/>
          <w:szCs w:val="26"/>
        </w:rPr>
        <w:t xml:space="preserve">Лидирующую позицию в обрабатывающем производстве занимает </w:t>
      </w:r>
      <w:r w:rsidRPr="00DB7F78">
        <w:rPr>
          <w:rFonts w:ascii="Times New Roman" w:hAnsi="Times New Roman" w:cs="Times New Roman"/>
          <w:i/>
          <w:iCs/>
          <w:sz w:val="26"/>
          <w:szCs w:val="26"/>
        </w:rPr>
        <w:t>химическое производство</w:t>
      </w:r>
      <w:r w:rsidRPr="00DB7F78">
        <w:rPr>
          <w:rFonts w:ascii="Times New Roman" w:hAnsi="Times New Roman" w:cs="Times New Roman"/>
          <w:sz w:val="26"/>
          <w:szCs w:val="26"/>
        </w:rPr>
        <w:t xml:space="preserve"> — 83,3%, которое представлено филиалом АО Фирма «Август» «Вурнарский завод смесевых препаратов».</w:t>
      </w:r>
    </w:p>
    <w:p w:rsidR="00B63176" w:rsidRPr="00DB7F78" w:rsidRDefault="00B63176" w:rsidP="00B63176">
      <w:pPr>
        <w:pStyle w:val="a3"/>
        <w:spacing w:before="0" w:beforeAutospacing="0" w:after="0" w:afterAutospacing="0"/>
        <w:ind w:firstLine="567"/>
        <w:jc w:val="both"/>
        <w:rPr>
          <w:color w:val="000000"/>
          <w:sz w:val="26"/>
          <w:szCs w:val="26"/>
        </w:rPr>
      </w:pPr>
      <w:r w:rsidRPr="00DB7F78">
        <w:rPr>
          <w:sz w:val="26"/>
          <w:szCs w:val="26"/>
        </w:rPr>
        <w:t xml:space="preserve">АО Фирма «Август» – крупнейшая российская компания по производству и продаже химических средств защиты растений для сельскохозяйственного производства, а также для дачников и владельцев личных подсобных хозяйств. «Август» является одним из лидеров отечественного рынка пестицидов. </w:t>
      </w:r>
      <w:r w:rsidRPr="00DB7F78">
        <w:rPr>
          <w:color w:val="000000"/>
          <w:sz w:val="26"/>
          <w:szCs w:val="26"/>
        </w:rPr>
        <w:t>Объем продаж компании в 2019 году превысил 27 млрд. руб. (без НДС).</w:t>
      </w:r>
    </w:p>
    <w:p w:rsidR="00B63176" w:rsidRPr="00DB7F78" w:rsidRDefault="00B63176" w:rsidP="00B63176">
      <w:pPr>
        <w:pStyle w:val="a3"/>
        <w:spacing w:before="0" w:beforeAutospacing="0" w:after="0" w:afterAutospacing="0"/>
        <w:ind w:firstLine="567"/>
        <w:jc w:val="both"/>
        <w:rPr>
          <w:sz w:val="26"/>
          <w:szCs w:val="26"/>
        </w:rPr>
      </w:pPr>
      <w:r w:rsidRPr="00DB7F78">
        <w:rPr>
          <w:sz w:val="26"/>
          <w:szCs w:val="26"/>
        </w:rPr>
        <w:t xml:space="preserve">Компания создала самую современную производственную базу, в которую входят три предприятия – Вурнарский завод смесевых препаратов в Чувашской Республике, завод «Август-Бел» в Республике Беларусь, </w:t>
      </w:r>
      <w:r w:rsidRPr="00DB7F78">
        <w:rPr>
          <w:color w:val="000000"/>
          <w:sz w:val="26"/>
          <w:szCs w:val="26"/>
        </w:rPr>
        <w:t>предприятие «Август-Алабуга» в Республике Татарстан.</w:t>
      </w:r>
      <w:r w:rsidRPr="00DB7F78">
        <w:rPr>
          <w:sz w:val="26"/>
          <w:szCs w:val="26"/>
        </w:rPr>
        <w:t xml:space="preserve"> </w:t>
      </w:r>
    </w:p>
    <w:p w:rsidR="00B63176" w:rsidRPr="00DB7F78" w:rsidRDefault="00B63176" w:rsidP="00B63176">
      <w:pPr>
        <w:pStyle w:val="companyinfo-text"/>
        <w:spacing w:before="0" w:beforeAutospacing="0" w:after="0" w:afterAutospacing="0"/>
        <w:ind w:firstLine="567"/>
        <w:jc w:val="both"/>
        <w:rPr>
          <w:color w:val="000000"/>
          <w:sz w:val="26"/>
          <w:szCs w:val="26"/>
        </w:rPr>
      </w:pPr>
      <w:r w:rsidRPr="00DB7F78">
        <w:rPr>
          <w:color w:val="000000"/>
          <w:sz w:val="26"/>
          <w:szCs w:val="26"/>
        </w:rPr>
        <w:t xml:space="preserve"> Ассортимент продукции насчитывает более 120 наименований препаратов всех необходимых групп, которые  поставляются земледельцам через собственную сбытовую сеть из 60 представительств в важнейших аграрных регионах России, а также через дистрибьюторов.</w:t>
      </w:r>
    </w:p>
    <w:p w:rsidR="00B63176" w:rsidRPr="00FC486B" w:rsidRDefault="00B63176" w:rsidP="00D50E72">
      <w:pPr>
        <w:spacing w:after="0"/>
        <w:ind w:firstLine="567"/>
        <w:jc w:val="both"/>
        <w:rPr>
          <w:rFonts w:ascii="Times New Roman" w:hAnsi="Times New Roman" w:cs="Times New Roman"/>
          <w:sz w:val="28"/>
          <w:szCs w:val="28"/>
        </w:rPr>
      </w:pPr>
      <w:r w:rsidRPr="00DB7F78">
        <w:rPr>
          <w:rFonts w:ascii="Times New Roman" w:hAnsi="Times New Roman" w:cs="Times New Roman"/>
          <w:sz w:val="26"/>
          <w:szCs w:val="26"/>
        </w:rPr>
        <w:t>«ВЗСП» является основной производственной базой АО «Фирма «Август». Компанией создано современное крупное производство, на котором выпускается свыше 100 наименований пестицидов и комплектов на их основе, предназначенных для крупных сельхозпроизводителей, а также владельцев личных подсобных хозяйств и дачников.</w:t>
      </w:r>
      <w:r w:rsidRPr="00FC486B">
        <w:rPr>
          <w:rFonts w:ascii="Times New Roman" w:hAnsi="Times New Roman" w:cs="Times New Roman"/>
          <w:sz w:val="28"/>
          <w:szCs w:val="28"/>
        </w:rPr>
        <w:t xml:space="preserve"> </w:t>
      </w:r>
    </w:p>
    <w:p w:rsidR="00B63176" w:rsidRPr="00DB7F78" w:rsidRDefault="00B63176" w:rsidP="00D50E72">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Производственные мощности «ВЗСП» включают в себя 12 современных технологических линий суммарной производительностью до 190 тонн в сутки или более 50 тысяч тонн пестицидов в год. На предприятии действует крупнейший в стране цех по выпуску гербицидных препаратов мощностью до 1600 тонн продукции в месяц. Производственные мощности «ВЗСП» подкреплены вновь созданной системой современных складов для сырья и готовой продукции.</w:t>
      </w:r>
    </w:p>
    <w:p w:rsidR="00B63176" w:rsidRPr="00DB7F78" w:rsidRDefault="00B63176" w:rsidP="00D50E72">
      <w:pPr>
        <w:pStyle w:val="af0"/>
        <w:spacing w:after="0"/>
        <w:ind w:left="0" w:firstLine="567"/>
        <w:jc w:val="both"/>
        <w:rPr>
          <w:rFonts w:ascii="Times New Roman" w:hAnsi="Times New Roman" w:cs="Times New Roman"/>
          <w:sz w:val="26"/>
          <w:szCs w:val="26"/>
        </w:rPr>
      </w:pPr>
      <w:r w:rsidRPr="00DB7F78">
        <w:rPr>
          <w:rFonts w:ascii="Times New Roman" w:hAnsi="Times New Roman" w:cs="Times New Roman"/>
          <w:sz w:val="26"/>
          <w:szCs w:val="26"/>
        </w:rPr>
        <w:t xml:space="preserve">Продукция предприятия поставляется во все важнейшие аграрные регионы Российской Федерации, а также в страны ближнего и дальнего зарубежья. </w:t>
      </w:r>
    </w:p>
    <w:p w:rsidR="00B63176" w:rsidRPr="00DB7F78" w:rsidRDefault="00B63176" w:rsidP="00D50E72">
      <w:pPr>
        <w:spacing w:after="0"/>
        <w:ind w:firstLine="567"/>
        <w:jc w:val="both"/>
        <w:rPr>
          <w:rFonts w:ascii="Times New Roman" w:hAnsi="Times New Roman" w:cs="Times New Roman"/>
          <w:sz w:val="26"/>
          <w:szCs w:val="26"/>
        </w:rPr>
      </w:pPr>
      <w:r w:rsidRPr="00DB7F78">
        <w:rPr>
          <w:rFonts w:ascii="Times New Roman" w:hAnsi="Times New Roman" w:cs="Times New Roman"/>
          <w:sz w:val="26"/>
          <w:szCs w:val="26"/>
        </w:rPr>
        <w:t>АО Фирма «Август» ежегодно заключаются контракты с 30 китайскими компаниями из провинций Верхнего, Среднего течения реки Янцзы КНР (Цзянсу, Джидзян, Анхой, Хубей, Сычуань, Шандунь и др.) на поставку сырья для химических средств защиты растений из Китайской Народной Республики.</w:t>
      </w:r>
    </w:p>
    <w:p w:rsidR="00B63176" w:rsidRPr="00DB7F78" w:rsidRDefault="00B63176" w:rsidP="00B63176">
      <w:pPr>
        <w:pStyle w:val="aa"/>
        <w:ind w:firstLine="567"/>
        <w:rPr>
          <w:rFonts w:ascii="Times New Roman" w:hAnsi="Times New Roman"/>
          <w:sz w:val="26"/>
          <w:szCs w:val="26"/>
        </w:rPr>
      </w:pPr>
      <w:r w:rsidRPr="00DB7F78">
        <w:rPr>
          <w:rFonts w:ascii="Times New Roman" w:hAnsi="Times New Roman"/>
          <w:sz w:val="26"/>
          <w:szCs w:val="26"/>
        </w:rPr>
        <w:t>Согласно разработанному плану работ по строительству, модернизации и реконструкции зданий  и сооружений Филиала АО Фирма Август "ВЗСП" на 2020-2021 гг., объём капитальных вложений составляет 399 млн.руб., в том числе 240 млн.руб. на закупку оборудования и 159 млн.руб. на проектные и строительно-монтажные работы.</w:t>
      </w:r>
    </w:p>
    <w:p w:rsidR="00B63176" w:rsidRPr="00DB7F78" w:rsidRDefault="00B63176" w:rsidP="00B63176">
      <w:pPr>
        <w:pStyle w:val="aa"/>
        <w:ind w:firstLine="567"/>
        <w:rPr>
          <w:rFonts w:ascii="Times New Roman" w:hAnsi="Times New Roman"/>
          <w:sz w:val="26"/>
          <w:szCs w:val="26"/>
        </w:rPr>
      </w:pPr>
      <w:r w:rsidRPr="00DB7F78">
        <w:rPr>
          <w:rFonts w:ascii="Times New Roman" w:hAnsi="Times New Roman"/>
          <w:sz w:val="26"/>
          <w:szCs w:val="26"/>
        </w:rPr>
        <w:t xml:space="preserve">Объём инвестиций в основной капитал в 2019 г. составил 149,4 млн.руб., в том числе здания и сооружения – 27,9 млн.руб., транспортные средства – 15,6 млн. руб., машины и оборудование – 105,9 млн.руб. </w:t>
      </w:r>
    </w:p>
    <w:p w:rsidR="00B63176" w:rsidRPr="000146F5" w:rsidRDefault="00B63176" w:rsidP="00B63176">
      <w:pPr>
        <w:pStyle w:val="aa"/>
        <w:ind w:firstLine="567"/>
        <w:rPr>
          <w:rFonts w:ascii="Times New Roman" w:hAnsi="Times New Roman"/>
          <w:sz w:val="28"/>
          <w:szCs w:val="28"/>
        </w:rPr>
      </w:pPr>
      <w:r w:rsidRPr="00DB7F78">
        <w:rPr>
          <w:rFonts w:ascii="Times New Roman" w:hAnsi="Times New Roman"/>
          <w:sz w:val="26"/>
          <w:szCs w:val="26"/>
        </w:rPr>
        <w:t>За последние 5 лет АО Фирма «Август» направило на инвестиции в основной капитал на территории Чувашской Республики более 1,6 млрд.руб.</w:t>
      </w:r>
    </w:p>
    <w:p w:rsidR="00B63176" w:rsidRPr="00EA0AA1" w:rsidRDefault="00B63176" w:rsidP="000146F5">
      <w:pPr>
        <w:pStyle w:val="21"/>
        <w:spacing w:after="0" w:line="240" w:lineRule="auto"/>
        <w:ind w:left="0" w:firstLine="567"/>
        <w:jc w:val="both"/>
        <w:rPr>
          <w:rFonts w:ascii="Times New Roman" w:hAnsi="Times New Roman" w:cs="Times New Roman"/>
          <w:bCs/>
          <w:i/>
          <w:iCs/>
          <w:sz w:val="26"/>
          <w:szCs w:val="26"/>
        </w:rPr>
      </w:pPr>
      <w:r w:rsidRPr="00EA0AA1">
        <w:rPr>
          <w:rFonts w:ascii="Times New Roman" w:hAnsi="Times New Roman" w:cs="Times New Roman"/>
          <w:bCs/>
          <w:sz w:val="26"/>
          <w:szCs w:val="26"/>
        </w:rPr>
        <w:t xml:space="preserve">Среднесписочная численность работников за 2019 год составила 737 человек. Среднемесячная заработная плата составила 47,8 тыс. рублей </w:t>
      </w:r>
      <w:r w:rsidRPr="00EA0AA1">
        <w:rPr>
          <w:rFonts w:ascii="Times New Roman" w:hAnsi="Times New Roman" w:cs="Times New Roman"/>
          <w:bCs/>
          <w:i/>
          <w:sz w:val="26"/>
          <w:szCs w:val="26"/>
        </w:rPr>
        <w:t xml:space="preserve">(справочно: </w:t>
      </w:r>
      <w:r w:rsidRPr="00EA0AA1">
        <w:rPr>
          <w:rFonts w:ascii="Times New Roman" w:hAnsi="Times New Roman" w:cs="Times New Roman"/>
          <w:bCs/>
          <w:i/>
          <w:iCs/>
          <w:sz w:val="26"/>
          <w:szCs w:val="26"/>
        </w:rPr>
        <w:t>среднемесячная заработная плата за январь-декабрь 2019 года в Чувашской Республике –  29,6 тыс. рублей, в производстве химических веществ и химических продуктов – 38,2 тыс. рублей).</w:t>
      </w:r>
    </w:p>
    <w:p w:rsidR="00870932" w:rsidRPr="000146F5" w:rsidRDefault="00B63176" w:rsidP="00D50E72">
      <w:pPr>
        <w:pStyle w:val="21"/>
        <w:spacing w:after="0" w:line="240" w:lineRule="auto"/>
        <w:ind w:left="0" w:firstLine="567"/>
        <w:jc w:val="both"/>
        <w:rPr>
          <w:rFonts w:ascii="Times New Roman" w:hAnsi="Times New Roman" w:cs="Times New Roman"/>
          <w:sz w:val="28"/>
          <w:szCs w:val="28"/>
        </w:rPr>
      </w:pPr>
      <w:r w:rsidRPr="00EA0AA1">
        <w:rPr>
          <w:rFonts w:ascii="Times New Roman" w:hAnsi="Times New Roman" w:cs="Times New Roman"/>
          <w:bCs/>
          <w:iCs/>
          <w:sz w:val="26"/>
          <w:szCs w:val="26"/>
        </w:rPr>
        <w:t>АО Фирма «Август» ведёт активную социальную политику на территории Чувашской Республики. На социальные проекты и спонсорские акции в пгт. Вурнары за последние 5 лет направлено 650 млн.руб., в том числе на строительство ФОК с бассейном - 238 млн.руб., выплаты по дополнительному пенсионному обеспечению пенсионеров - 173 млн.руб., содержание спортклуба и футбольных команд, как взрослых, так и детских разных возрастов – 129 млн.руб., реконструкцию стадиона и прилегающей лесопарковой зоны – 62 млн.руб.</w:t>
      </w:r>
      <w:r w:rsidR="00870932" w:rsidRPr="000146F5">
        <w:rPr>
          <w:rFonts w:ascii="Times New Roman" w:hAnsi="Times New Roman" w:cs="Times New Roman"/>
          <w:sz w:val="28"/>
          <w:szCs w:val="28"/>
        </w:rPr>
        <w:t xml:space="preserve"> </w:t>
      </w:r>
    </w:p>
    <w:p w:rsidR="00870932" w:rsidRPr="00EA0AA1" w:rsidRDefault="00870932"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Следующим по значимости отраслью является </w:t>
      </w:r>
      <w:r w:rsidRPr="00EA0AA1">
        <w:rPr>
          <w:rFonts w:ascii="Times New Roman" w:hAnsi="Times New Roman" w:cs="Times New Roman"/>
          <w:i/>
          <w:iCs/>
          <w:sz w:val="26"/>
          <w:szCs w:val="26"/>
        </w:rPr>
        <w:t xml:space="preserve">производство пищевых продуктов </w:t>
      </w:r>
      <w:r w:rsidRPr="00EA0AA1">
        <w:rPr>
          <w:rFonts w:ascii="Times New Roman" w:hAnsi="Times New Roman" w:cs="Times New Roman"/>
          <w:sz w:val="26"/>
          <w:szCs w:val="26"/>
        </w:rPr>
        <w:t>9,3%. Весомую долю в производстве пищевых продуктов на территории Вурнарского района занимают  ООО «Вурнарский мясокомбинат» (75,3 %), ООО «Вурнарский завод СОМ» (21,3 %) и Калининское райпо (3,4 %).</w:t>
      </w:r>
    </w:p>
    <w:p w:rsidR="00EA0AA1" w:rsidRDefault="00870932"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Основным видом деятельности </w:t>
      </w:r>
      <w:r w:rsidRPr="00EA0AA1">
        <w:rPr>
          <w:rFonts w:ascii="Times New Roman" w:hAnsi="Times New Roman" w:cs="Times New Roman"/>
          <w:b/>
          <w:bCs/>
          <w:sz w:val="26"/>
          <w:szCs w:val="26"/>
        </w:rPr>
        <w:t>ООО «</w:t>
      </w:r>
      <w:r w:rsidRPr="00EA0AA1">
        <w:rPr>
          <w:rFonts w:ascii="Times New Roman" w:hAnsi="Times New Roman" w:cs="Times New Roman"/>
          <w:b/>
          <w:sz w:val="26"/>
          <w:szCs w:val="26"/>
        </w:rPr>
        <w:t xml:space="preserve">Вурнарский мясокомбинат» </w:t>
      </w:r>
      <w:r w:rsidRPr="00EA0AA1">
        <w:rPr>
          <w:rFonts w:ascii="Times New Roman" w:hAnsi="Times New Roman" w:cs="Times New Roman"/>
          <w:sz w:val="26"/>
          <w:szCs w:val="26"/>
        </w:rPr>
        <w:t>является переработка и консервирование мяса и мясной пищевой продукции. Темп роста объема производства продукции за 201</w:t>
      </w:r>
      <w:r w:rsidR="003D4D9D" w:rsidRPr="00EA0AA1">
        <w:rPr>
          <w:rFonts w:ascii="Times New Roman" w:hAnsi="Times New Roman" w:cs="Times New Roman"/>
          <w:sz w:val="26"/>
          <w:szCs w:val="26"/>
        </w:rPr>
        <w:t>9</w:t>
      </w:r>
      <w:r w:rsidRPr="00EA0AA1">
        <w:rPr>
          <w:rFonts w:ascii="Times New Roman" w:hAnsi="Times New Roman" w:cs="Times New Roman"/>
          <w:sz w:val="26"/>
          <w:szCs w:val="26"/>
        </w:rPr>
        <w:t xml:space="preserve"> год составил 101,</w:t>
      </w:r>
      <w:r w:rsidR="003D4D9D" w:rsidRPr="00EA0AA1">
        <w:rPr>
          <w:rFonts w:ascii="Times New Roman" w:hAnsi="Times New Roman" w:cs="Times New Roman"/>
          <w:sz w:val="26"/>
          <w:szCs w:val="26"/>
        </w:rPr>
        <w:t>8</w:t>
      </w:r>
      <w:r w:rsidRPr="00EA0AA1">
        <w:rPr>
          <w:rFonts w:ascii="Times New Roman" w:hAnsi="Times New Roman" w:cs="Times New Roman"/>
          <w:sz w:val="26"/>
          <w:szCs w:val="26"/>
        </w:rPr>
        <w:t xml:space="preserve"> %,  или в абсолютном выражении 1</w:t>
      </w:r>
      <w:r w:rsidR="003D4D9D" w:rsidRPr="00EA0AA1">
        <w:rPr>
          <w:rFonts w:ascii="Times New Roman" w:hAnsi="Times New Roman" w:cs="Times New Roman"/>
          <w:sz w:val="26"/>
          <w:szCs w:val="26"/>
        </w:rPr>
        <w:t>407,5</w:t>
      </w:r>
      <w:r w:rsidRPr="00EA0AA1">
        <w:rPr>
          <w:rFonts w:ascii="Times New Roman" w:hAnsi="Times New Roman" w:cs="Times New Roman"/>
          <w:sz w:val="26"/>
          <w:szCs w:val="26"/>
        </w:rPr>
        <w:t xml:space="preserve"> млн. рублей. Индекс промышленного производства  составил 101,</w:t>
      </w:r>
      <w:r w:rsidR="003D4D9D" w:rsidRPr="00EA0AA1">
        <w:rPr>
          <w:rFonts w:ascii="Times New Roman" w:hAnsi="Times New Roman" w:cs="Times New Roman"/>
          <w:sz w:val="26"/>
          <w:szCs w:val="26"/>
        </w:rPr>
        <w:t>8</w:t>
      </w:r>
      <w:r w:rsidRPr="00EA0AA1">
        <w:rPr>
          <w:rFonts w:ascii="Times New Roman" w:hAnsi="Times New Roman" w:cs="Times New Roman"/>
          <w:sz w:val="26"/>
          <w:szCs w:val="26"/>
        </w:rPr>
        <w:t xml:space="preserve"> %. Обществом  отгружено  продукции за период с 2014 г. по 201</w:t>
      </w:r>
      <w:r w:rsidR="003D4D9D" w:rsidRPr="00EA0AA1">
        <w:rPr>
          <w:rFonts w:ascii="Times New Roman" w:hAnsi="Times New Roman" w:cs="Times New Roman"/>
          <w:sz w:val="26"/>
          <w:szCs w:val="26"/>
        </w:rPr>
        <w:t>9</w:t>
      </w:r>
      <w:r w:rsidRPr="00EA0AA1">
        <w:rPr>
          <w:rFonts w:ascii="Times New Roman" w:hAnsi="Times New Roman" w:cs="Times New Roman"/>
          <w:sz w:val="26"/>
          <w:szCs w:val="26"/>
        </w:rPr>
        <w:t xml:space="preserve"> год  в сумме </w:t>
      </w:r>
      <w:r w:rsidR="003D4D9D" w:rsidRPr="00EA0AA1">
        <w:rPr>
          <w:rFonts w:ascii="Times New Roman" w:hAnsi="Times New Roman" w:cs="Times New Roman"/>
          <w:sz w:val="26"/>
          <w:szCs w:val="26"/>
        </w:rPr>
        <w:t>8801,2</w:t>
      </w:r>
      <w:r w:rsidRPr="00EA0AA1">
        <w:rPr>
          <w:rFonts w:ascii="Times New Roman" w:hAnsi="Times New Roman" w:cs="Times New Roman"/>
          <w:sz w:val="26"/>
          <w:szCs w:val="26"/>
        </w:rPr>
        <w:t xml:space="preserve"> млн. руб.</w:t>
      </w:r>
    </w:p>
    <w:p w:rsidR="00D221F2" w:rsidRDefault="00870932" w:rsidP="00D221F2">
      <w:pPr>
        <w:spacing w:after="0"/>
        <w:ind w:firstLine="567"/>
        <w:jc w:val="both"/>
        <w:rPr>
          <w:rFonts w:ascii="Times New Roman" w:hAnsi="Times New Roman" w:cs="Times New Roman"/>
          <w:sz w:val="26"/>
          <w:szCs w:val="26"/>
        </w:rPr>
      </w:pPr>
      <w:r w:rsidRPr="00EA0AA1">
        <w:rPr>
          <w:rFonts w:ascii="Times New Roman" w:hAnsi="Times New Roman" w:cs="Times New Roman"/>
          <w:b/>
          <w:bCs/>
          <w:sz w:val="26"/>
          <w:szCs w:val="26"/>
        </w:rPr>
        <w:t>ООО «Вурнарский завод СОМ»</w:t>
      </w:r>
      <w:r w:rsidRPr="00EA0AA1">
        <w:rPr>
          <w:rFonts w:ascii="Times New Roman" w:hAnsi="Times New Roman" w:cs="Times New Roman"/>
          <w:sz w:val="26"/>
          <w:szCs w:val="26"/>
        </w:rPr>
        <w:t xml:space="preserve"> выпускает сухое обезжиренное молоко, сухое цельное молоко, масло, сметану, и другие молочные продукты. В 2013 г. запущена линия по выработке цельномолочной пастеризованной продукции, рассчитанной на переработку 90 тонн молока за одну смену, налажено производство творога 18% жирности.</w:t>
      </w:r>
    </w:p>
    <w:p w:rsidR="00D221F2" w:rsidRDefault="00870932" w:rsidP="00D221F2">
      <w:pPr>
        <w:spacing w:after="0"/>
        <w:ind w:firstLine="567"/>
        <w:jc w:val="both"/>
        <w:rPr>
          <w:rFonts w:ascii="Times New Roman" w:hAnsi="Times New Roman" w:cs="Times New Roman"/>
          <w:sz w:val="24"/>
          <w:szCs w:val="24"/>
        </w:rPr>
      </w:pPr>
      <w:r w:rsidRPr="00D221F2">
        <w:rPr>
          <w:rFonts w:ascii="Times New Roman" w:hAnsi="Times New Roman" w:cs="Times New Roman"/>
          <w:sz w:val="26"/>
          <w:szCs w:val="26"/>
        </w:rPr>
        <w:t>За 201</w:t>
      </w:r>
      <w:r w:rsidR="003D4D9D" w:rsidRPr="00D221F2">
        <w:rPr>
          <w:rFonts w:ascii="Times New Roman" w:hAnsi="Times New Roman" w:cs="Times New Roman"/>
          <w:sz w:val="26"/>
          <w:szCs w:val="26"/>
        </w:rPr>
        <w:t>9</w:t>
      </w:r>
      <w:r w:rsidRPr="00D221F2">
        <w:rPr>
          <w:rFonts w:ascii="Times New Roman" w:hAnsi="Times New Roman" w:cs="Times New Roman"/>
          <w:sz w:val="26"/>
          <w:szCs w:val="26"/>
        </w:rPr>
        <w:t xml:space="preserve"> год объем производства и отгрузки промышленной продукции к уровню прошлого года составил 1</w:t>
      </w:r>
      <w:r w:rsidR="003D4D9D" w:rsidRPr="00D221F2">
        <w:rPr>
          <w:rFonts w:ascii="Times New Roman" w:hAnsi="Times New Roman" w:cs="Times New Roman"/>
          <w:sz w:val="26"/>
          <w:szCs w:val="26"/>
        </w:rPr>
        <w:t>12,8</w:t>
      </w:r>
      <w:r w:rsidRPr="00D221F2">
        <w:rPr>
          <w:rFonts w:ascii="Times New Roman" w:hAnsi="Times New Roman" w:cs="Times New Roman"/>
          <w:sz w:val="26"/>
          <w:szCs w:val="26"/>
        </w:rPr>
        <w:t xml:space="preserve"> % (</w:t>
      </w:r>
      <w:r w:rsidR="003D4D9D" w:rsidRPr="00D221F2">
        <w:rPr>
          <w:rFonts w:ascii="Times New Roman" w:hAnsi="Times New Roman" w:cs="Times New Roman"/>
          <w:sz w:val="26"/>
          <w:szCs w:val="26"/>
        </w:rPr>
        <w:t>429,2</w:t>
      </w:r>
      <w:r w:rsidRPr="00D221F2">
        <w:rPr>
          <w:rFonts w:ascii="Times New Roman" w:hAnsi="Times New Roman" w:cs="Times New Roman"/>
          <w:sz w:val="26"/>
          <w:szCs w:val="26"/>
        </w:rPr>
        <w:t xml:space="preserve"> млн. руб.). Всего обществом  произведено и  отгружено  продукции за период с 2014 года по 201</w:t>
      </w:r>
      <w:r w:rsidR="003D4D9D" w:rsidRPr="00D221F2">
        <w:rPr>
          <w:rFonts w:ascii="Times New Roman" w:hAnsi="Times New Roman" w:cs="Times New Roman"/>
          <w:sz w:val="26"/>
          <w:szCs w:val="26"/>
        </w:rPr>
        <w:t>9</w:t>
      </w:r>
      <w:r w:rsidRPr="00D221F2">
        <w:rPr>
          <w:rFonts w:ascii="Times New Roman" w:hAnsi="Times New Roman" w:cs="Times New Roman"/>
          <w:sz w:val="26"/>
          <w:szCs w:val="26"/>
        </w:rPr>
        <w:t xml:space="preserve"> год  в сумме 3</w:t>
      </w:r>
      <w:r w:rsidR="003D4D9D" w:rsidRPr="00D221F2">
        <w:rPr>
          <w:rFonts w:ascii="Times New Roman" w:hAnsi="Times New Roman" w:cs="Times New Roman"/>
          <w:sz w:val="26"/>
          <w:szCs w:val="26"/>
        </w:rPr>
        <w:t>475,55</w:t>
      </w:r>
      <w:r w:rsidRPr="00D221F2">
        <w:rPr>
          <w:rFonts w:ascii="Times New Roman" w:hAnsi="Times New Roman" w:cs="Times New Roman"/>
          <w:sz w:val="26"/>
          <w:szCs w:val="26"/>
        </w:rPr>
        <w:t xml:space="preserve"> млн. рублей</w:t>
      </w:r>
      <w:r w:rsidRPr="00D221F2">
        <w:rPr>
          <w:rFonts w:ascii="Times New Roman" w:hAnsi="Times New Roman" w:cs="Times New Roman"/>
          <w:sz w:val="24"/>
          <w:szCs w:val="24"/>
        </w:rPr>
        <w:t>.</w:t>
      </w:r>
    </w:p>
    <w:p w:rsidR="00870932" w:rsidRPr="00D221F2" w:rsidRDefault="00870932" w:rsidP="00D221F2">
      <w:pPr>
        <w:spacing w:after="0"/>
        <w:ind w:firstLine="567"/>
        <w:jc w:val="both"/>
        <w:rPr>
          <w:rFonts w:ascii="Times New Roman" w:hAnsi="Times New Roman" w:cs="Times New Roman"/>
          <w:sz w:val="26"/>
          <w:szCs w:val="26"/>
        </w:rPr>
      </w:pPr>
      <w:r w:rsidRPr="00D221F2">
        <w:rPr>
          <w:rFonts w:ascii="Times New Roman" w:hAnsi="Times New Roman" w:cs="Times New Roman"/>
          <w:sz w:val="26"/>
          <w:szCs w:val="26"/>
        </w:rPr>
        <w:t xml:space="preserve">Потребительская кооперация является  организацией, обеспечивающей гарантированное снабжение сельского населения товарами первой необходимости.  </w:t>
      </w:r>
      <w:r w:rsidRPr="00D221F2">
        <w:rPr>
          <w:rFonts w:ascii="Times New Roman" w:hAnsi="Times New Roman" w:cs="Times New Roman"/>
          <w:b/>
          <w:sz w:val="26"/>
          <w:szCs w:val="26"/>
        </w:rPr>
        <w:t>Калининское райпо</w:t>
      </w:r>
      <w:r w:rsidRPr="00D221F2">
        <w:rPr>
          <w:rFonts w:ascii="Times New Roman" w:hAnsi="Times New Roman" w:cs="Times New Roman"/>
          <w:sz w:val="26"/>
          <w:szCs w:val="26"/>
        </w:rPr>
        <w:t xml:space="preserve"> объединяет более 350 пайщиков в 20 кооперативных участках.</w:t>
      </w:r>
    </w:p>
    <w:p w:rsidR="00870932" w:rsidRPr="00EA0AA1" w:rsidRDefault="00870932"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Первостепенной задачей развития Калининского райпо является модернизация материально-технической базы.  Кооперативная промышленность была и остается приоритетной отраслью деятельности райпо. Она позволяет, используя местное сырье, пополнять ассортимент товаров повседневного спроса в магазинах  торгового предприятия.</w:t>
      </w:r>
    </w:p>
    <w:p w:rsidR="00870932" w:rsidRPr="00EA0AA1" w:rsidRDefault="00870932"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За период с 2013 г. по 201</w:t>
      </w:r>
      <w:r w:rsidR="003D4D9D" w:rsidRPr="00EA0AA1">
        <w:rPr>
          <w:rFonts w:ascii="Times New Roman" w:hAnsi="Times New Roman" w:cs="Times New Roman"/>
          <w:sz w:val="26"/>
          <w:szCs w:val="26"/>
        </w:rPr>
        <w:t>9</w:t>
      </w:r>
      <w:r w:rsidRPr="00EA0AA1">
        <w:rPr>
          <w:rFonts w:ascii="Times New Roman" w:hAnsi="Times New Roman" w:cs="Times New Roman"/>
          <w:sz w:val="26"/>
          <w:szCs w:val="26"/>
        </w:rPr>
        <w:t xml:space="preserve"> г</w:t>
      </w:r>
      <w:r w:rsidR="00B37890">
        <w:rPr>
          <w:rFonts w:ascii="Times New Roman" w:hAnsi="Times New Roman" w:cs="Times New Roman"/>
          <w:sz w:val="26"/>
          <w:szCs w:val="26"/>
        </w:rPr>
        <w:t>.</w:t>
      </w:r>
      <w:r w:rsidRPr="00EA0AA1">
        <w:rPr>
          <w:rFonts w:ascii="Times New Roman" w:hAnsi="Times New Roman" w:cs="Times New Roman"/>
          <w:sz w:val="26"/>
          <w:szCs w:val="26"/>
        </w:rPr>
        <w:t xml:space="preserve"> обществом отгружено  продукции  в сумме 3</w:t>
      </w:r>
      <w:r w:rsidR="003D4D9D" w:rsidRPr="00EA0AA1">
        <w:rPr>
          <w:rFonts w:ascii="Times New Roman" w:hAnsi="Times New Roman" w:cs="Times New Roman"/>
          <w:sz w:val="26"/>
          <w:szCs w:val="26"/>
        </w:rPr>
        <w:t>99,1</w:t>
      </w:r>
      <w:r w:rsidRPr="00EA0AA1">
        <w:rPr>
          <w:rFonts w:ascii="Times New Roman" w:hAnsi="Times New Roman" w:cs="Times New Roman"/>
          <w:sz w:val="26"/>
          <w:szCs w:val="26"/>
        </w:rPr>
        <w:t xml:space="preserve"> млн. руб. За 201</w:t>
      </w:r>
      <w:r w:rsidR="003D4D9D" w:rsidRPr="00EA0AA1">
        <w:rPr>
          <w:rFonts w:ascii="Times New Roman" w:hAnsi="Times New Roman" w:cs="Times New Roman"/>
          <w:sz w:val="26"/>
          <w:szCs w:val="26"/>
        </w:rPr>
        <w:t>9</w:t>
      </w:r>
      <w:r w:rsidRPr="00EA0AA1">
        <w:rPr>
          <w:rFonts w:ascii="Times New Roman" w:hAnsi="Times New Roman" w:cs="Times New Roman"/>
          <w:sz w:val="26"/>
          <w:szCs w:val="26"/>
        </w:rPr>
        <w:t xml:space="preserve"> год по оперативным данным отгружено товаров собственного производства, выполненных работ и услуг собственными силами  на сумму 61,</w:t>
      </w:r>
      <w:r w:rsidR="003D4D9D" w:rsidRPr="00EA0AA1">
        <w:rPr>
          <w:rFonts w:ascii="Times New Roman" w:hAnsi="Times New Roman" w:cs="Times New Roman"/>
          <w:sz w:val="26"/>
          <w:szCs w:val="26"/>
        </w:rPr>
        <w:t>612</w:t>
      </w:r>
      <w:r w:rsidRPr="00EA0AA1">
        <w:rPr>
          <w:rFonts w:ascii="Times New Roman" w:hAnsi="Times New Roman" w:cs="Times New Roman"/>
          <w:sz w:val="26"/>
          <w:szCs w:val="26"/>
        </w:rPr>
        <w:t xml:space="preserve"> млн. рублей, что составляет 9</w:t>
      </w:r>
      <w:r w:rsidR="003D4D9D" w:rsidRPr="00EA0AA1">
        <w:rPr>
          <w:rFonts w:ascii="Times New Roman" w:hAnsi="Times New Roman" w:cs="Times New Roman"/>
          <w:sz w:val="26"/>
          <w:szCs w:val="26"/>
        </w:rPr>
        <w:t>9,4</w:t>
      </w:r>
      <w:r w:rsidRPr="00EA0AA1">
        <w:rPr>
          <w:rFonts w:ascii="Times New Roman" w:hAnsi="Times New Roman" w:cs="Times New Roman"/>
          <w:sz w:val="26"/>
          <w:szCs w:val="26"/>
        </w:rPr>
        <w:t xml:space="preserve"> % от уровня аналогичного периода предыдущего года.  </w:t>
      </w:r>
    </w:p>
    <w:p w:rsidR="00870932" w:rsidRPr="000146F5" w:rsidRDefault="00870932" w:rsidP="00EA0AA1">
      <w:pPr>
        <w:spacing w:after="0"/>
        <w:ind w:firstLine="567"/>
        <w:jc w:val="both"/>
        <w:rPr>
          <w:rFonts w:ascii="Times New Roman" w:hAnsi="Times New Roman" w:cs="Times New Roman"/>
          <w:sz w:val="28"/>
          <w:szCs w:val="28"/>
        </w:rPr>
      </w:pPr>
      <w:r w:rsidRPr="00EA0AA1">
        <w:rPr>
          <w:rFonts w:ascii="Times New Roman" w:hAnsi="Times New Roman" w:cs="Times New Roman"/>
          <w:sz w:val="26"/>
          <w:szCs w:val="26"/>
        </w:rPr>
        <w:t>Причины снижения объема производства: увеличение федеральных сетей и частных магазинов, что привело к снижению спроса на производимую продукцию; закрытие нерентабельных торговых объектов общества</w:t>
      </w:r>
      <w:r w:rsidRPr="000146F5">
        <w:rPr>
          <w:rFonts w:ascii="Times New Roman" w:hAnsi="Times New Roman" w:cs="Times New Roman"/>
          <w:sz w:val="28"/>
          <w:szCs w:val="28"/>
        </w:rPr>
        <w:t>.</w:t>
      </w:r>
    </w:p>
    <w:p w:rsidR="00870932" w:rsidRPr="00EA0AA1" w:rsidRDefault="00870932"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Стабильный объем, как обрабатывающее производство, наблюдается и в </w:t>
      </w:r>
      <w:r w:rsidRPr="00EA0AA1">
        <w:rPr>
          <w:rFonts w:ascii="Times New Roman" w:hAnsi="Times New Roman" w:cs="Times New Roman"/>
          <w:i/>
          <w:iCs/>
          <w:sz w:val="26"/>
          <w:szCs w:val="26"/>
        </w:rPr>
        <w:t>производстве медной катанки из вторичных отходов меди</w:t>
      </w:r>
      <w:r w:rsidRPr="00EA0AA1">
        <w:rPr>
          <w:rFonts w:ascii="Times New Roman" w:hAnsi="Times New Roman" w:cs="Times New Roman"/>
          <w:sz w:val="26"/>
          <w:szCs w:val="26"/>
        </w:rPr>
        <w:t xml:space="preserve">. В начале 2012 года </w:t>
      </w:r>
      <w:r w:rsidRPr="00EA0AA1">
        <w:rPr>
          <w:rFonts w:ascii="Times New Roman" w:hAnsi="Times New Roman" w:cs="Times New Roman"/>
          <w:b/>
          <w:sz w:val="26"/>
          <w:szCs w:val="26"/>
        </w:rPr>
        <w:t>ЗАО «Чувашкабельмет»</w:t>
      </w:r>
      <w:r w:rsidRPr="00EA0AA1">
        <w:rPr>
          <w:rFonts w:ascii="Times New Roman" w:hAnsi="Times New Roman" w:cs="Times New Roman"/>
          <w:sz w:val="26"/>
          <w:szCs w:val="26"/>
        </w:rPr>
        <w:t xml:space="preserve"> запущена в эксплуатацию производственная линия по изготовлению медного прута  и проволоки электротехнического назначения.  В течение года была освоена технология бескислородного медного прудка. В течение 201</w:t>
      </w:r>
      <w:r w:rsidR="003D4D9D" w:rsidRPr="00EA0AA1">
        <w:rPr>
          <w:rFonts w:ascii="Times New Roman" w:hAnsi="Times New Roman" w:cs="Times New Roman"/>
          <w:sz w:val="26"/>
          <w:szCs w:val="26"/>
        </w:rPr>
        <w:t>9</w:t>
      </w:r>
      <w:r w:rsidRPr="00EA0AA1">
        <w:rPr>
          <w:rFonts w:ascii="Times New Roman" w:hAnsi="Times New Roman" w:cs="Times New Roman"/>
          <w:sz w:val="26"/>
          <w:szCs w:val="26"/>
        </w:rPr>
        <w:t xml:space="preserve"> года  обществом произведено катанки и проволоки медной в количестве </w:t>
      </w:r>
      <w:r w:rsidR="003D4D9D" w:rsidRPr="00EA0AA1">
        <w:rPr>
          <w:rFonts w:ascii="Times New Roman" w:hAnsi="Times New Roman" w:cs="Times New Roman"/>
          <w:sz w:val="26"/>
          <w:szCs w:val="26"/>
        </w:rPr>
        <w:t>4285</w:t>
      </w:r>
      <w:r w:rsidRPr="00EA0AA1">
        <w:rPr>
          <w:rFonts w:ascii="Times New Roman" w:hAnsi="Times New Roman" w:cs="Times New Roman"/>
          <w:sz w:val="26"/>
          <w:szCs w:val="26"/>
        </w:rPr>
        <w:t xml:space="preserve"> тонн  на общую сумму 1</w:t>
      </w:r>
      <w:r w:rsidR="003D4D9D" w:rsidRPr="00EA0AA1">
        <w:rPr>
          <w:rFonts w:ascii="Times New Roman" w:hAnsi="Times New Roman" w:cs="Times New Roman"/>
          <w:sz w:val="26"/>
          <w:szCs w:val="26"/>
        </w:rPr>
        <w:t>842,6</w:t>
      </w:r>
      <w:r w:rsidRPr="00EA0AA1">
        <w:rPr>
          <w:rFonts w:ascii="Times New Roman" w:hAnsi="Times New Roman" w:cs="Times New Roman"/>
          <w:sz w:val="26"/>
          <w:szCs w:val="26"/>
        </w:rPr>
        <w:t xml:space="preserve"> млн. руб. По сравнению с аналогичным периодом 201</w:t>
      </w:r>
      <w:r w:rsidR="003D4D9D" w:rsidRPr="00EA0AA1">
        <w:rPr>
          <w:rFonts w:ascii="Times New Roman" w:hAnsi="Times New Roman" w:cs="Times New Roman"/>
          <w:sz w:val="26"/>
          <w:szCs w:val="26"/>
        </w:rPr>
        <w:t>8</w:t>
      </w:r>
      <w:r w:rsidRPr="00EA0AA1">
        <w:rPr>
          <w:rFonts w:ascii="Times New Roman" w:hAnsi="Times New Roman" w:cs="Times New Roman"/>
          <w:sz w:val="26"/>
          <w:szCs w:val="26"/>
        </w:rPr>
        <w:t xml:space="preserve"> года произведено продукции больше на </w:t>
      </w:r>
      <w:r w:rsidR="003D4D9D" w:rsidRPr="00EA0AA1">
        <w:rPr>
          <w:rFonts w:ascii="Times New Roman" w:hAnsi="Times New Roman" w:cs="Times New Roman"/>
          <w:sz w:val="26"/>
          <w:szCs w:val="26"/>
        </w:rPr>
        <w:t>768,4</w:t>
      </w:r>
      <w:r w:rsidRPr="00EA0AA1">
        <w:rPr>
          <w:rFonts w:ascii="Times New Roman" w:hAnsi="Times New Roman" w:cs="Times New Roman"/>
          <w:sz w:val="26"/>
          <w:szCs w:val="26"/>
        </w:rPr>
        <w:t xml:space="preserve"> тонн  и  на сумму </w:t>
      </w:r>
      <w:r w:rsidR="003D4D9D" w:rsidRPr="00EA0AA1">
        <w:rPr>
          <w:rFonts w:ascii="Times New Roman" w:hAnsi="Times New Roman" w:cs="Times New Roman"/>
          <w:sz w:val="26"/>
          <w:szCs w:val="26"/>
        </w:rPr>
        <w:t>411</w:t>
      </w:r>
      <w:r w:rsidRPr="00EA0AA1">
        <w:rPr>
          <w:rFonts w:ascii="Times New Roman" w:hAnsi="Times New Roman" w:cs="Times New Roman"/>
          <w:sz w:val="26"/>
          <w:szCs w:val="26"/>
        </w:rPr>
        <w:t xml:space="preserve"> млн. рублей. Индекс промышленного производства составил 1</w:t>
      </w:r>
      <w:r w:rsidR="003D4D9D" w:rsidRPr="00EA0AA1">
        <w:rPr>
          <w:rFonts w:ascii="Times New Roman" w:hAnsi="Times New Roman" w:cs="Times New Roman"/>
          <w:sz w:val="26"/>
          <w:szCs w:val="26"/>
        </w:rPr>
        <w:t>28,7</w:t>
      </w:r>
      <w:r w:rsidRPr="00EA0AA1">
        <w:rPr>
          <w:rFonts w:ascii="Times New Roman" w:hAnsi="Times New Roman" w:cs="Times New Roman"/>
          <w:sz w:val="26"/>
          <w:szCs w:val="26"/>
        </w:rPr>
        <w:t xml:space="preserve"> %. </w:t>
      </w:r>
    </w:p>
    <w:p w:rsidR="00870932" w:rsidRPr="00EA0AA1" w:rsidRDefault="00870932"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Так</w:t>
      </w:r>
      <w:r w:rsidR="00B37890">
        <w:rPr>
          <w:rFonts w:ascii="Times New Roman" w:hAnsi="Times New Roman" w:cs="Times New Roman"/>
          <w:sz w:val="26"/>
          <w:szCs w:val="26"/>
        </w:rPr>
        <w:t xml:space="preserve"> </w:t>
      </w:r>
      <w:r w:rsidRPr="00EA0AA1">
        <w:rPr>
          <w:rFonts w:ascii="Times New Roman" w:hAnsi="Times New Roman" w:cs="Times New Roman"/>
          <w:sz w:val="26"/>
          <w:szCs w:val="26"/>
        </w:rPr>
        <w:t>же в промышленный комплекс входит такая отрасль, как «</w:t>
      </w:r>
      <w:r w:rsidRPr="00EA0AA1">
        <w:rPr>
          <w:rFonts w:ascii="Times New Roman" w:hAnsi="Times New Roman" w:cs="Times New Roman"/>
          <w:b/>
          <w:bCs/>
          <w:sz w:val="26"/>
          <w:szCs w:val="26"/>
        </w:rPr>
        <w:t>производство и распределение электроэнергии, газа и воды»</w:t>
      </w:r>
      <w:r w:rsidRPr="00EA0AA1">
        <w:rPr>
          <w:rFonts w:ascii="Times New Roman" w:hAnsi="Times New Roman" w:cs="Times New Roman"/>
          <w:sz w:val="26"/>
          <w:szCs w:val="26"/>
        </w:rPr>
        <w:t xml:space="preserve">. Ведущее место в данной отрасли занимает </w:t>
      </w:r>
      <w:r w:rsidRPr="00EA0AA1">
        <w:rPr>
          <w:rFonts w:ascii="Times New Roman" w:hAnsi="Times New Roman" w:cs="Times New Roman"/>
          <w:b/>
          <w:bCs/>
          <w:sz w:val="26"/>
          <w:szCs w:val="26"/>
        </w:rPr>
        <w:t>ООО «Энергостроймонтаж».</w:t>
      </w:r>
      <w:r w:rsidRPr="00EA0AA1">
        <w:rPr>
          <w:rFonts w:ascii="Times New Roman" w:hAnsi="Times New Roman" w:cs="Times New Roman"/>
          <w:sz w:val="26"/>
          <w:szCs w:val="26"/>
        </w:rPr>
        <w:t xml:space="preserve"> За период деятельности с 2012 по 201</w:t>
      </w:r>
      <w:r w:rsidR="003D4D9D" w:rsidRPr="00EA0AA1">
        <w:rPr>
          <w:rFonts w:ascii="Times New Roman" w:hAnsi="Times New Roman" w:cs="Times New Roman"/>
          <w:sz w:val="26"/>
          <w:szCs w:val="26"/>
        </w:rPr>
        <w:t>9</w:t>
      </w:r>
      <w:r w:rsidRPr="00EA0AA1">
        <w:rPr>
          <w:rFonts w:ascii="Times New Roman" w:hAnsi="Times New Roman" w:cs="Times New Roman"/>
          <w:sz w:val="26"/>
          <w:szCs w:val="26"/>
        </w:rPr>
        <w:t xml:space="preserve"> гг. обществом произведено и отгружено   продукции   на сумму  более 1</w:t>
      </w:r>
      <w:r w:rsidR="003D4D9D" w:rsidRPr="00EA0AA1">
        <w:rPr>
          <w:rFonts w:ascii="Times New Roman" w:hAnsi="Times New Roman" w:cs="Times New Roman"/>
          <w:sz w:val="26"/>
          <w:szCs w:val="26"/>
        </w:rPr>
        <w:t>96,9</w:t>
      </w:r>
      <w:r w:rsidRPr="00EA0AA1">
        <w:rPr>
          <w:rFonts w:ascii="Times New Roman" w:hAnsi="Times New Roman" w:cs="Times New Roman"/>
          <w:sz w:val="26"/>
          <w:szCs w:val="26"/>
        </w:rPr>
        <w:t xml:space="preserve"> млн. руб.  В течение 201</w:t>
      </w:r>
      <w:r w:rsidR="003D4D9D" w:rsidRPr="00EA0AA1">
        <w:rPr>
          <w:rFonts w:ascii="Times New Roman" w:hAnsi="Times New Roman" w:cs="Times New Roman"/>
          <w:sz w:val="26"/>
          <w:szCs w:val="26"/>
        </w:rPr>
        <w:t>9</w:t>
      </w:r>
      <w:r w:rsidRPr="00EA0AA1">
        <w:rPr>
          <w:rFonts w:ascii="Times New Roman" w:hAnsi="Times New Roman" w:cs="Times New Roman"/>
          <w:sz w:val="26"/>
          <w:szCs w:val="26"/>
        </w:rPr>
        <w:t xml:space="preserve"> года отгружено товаров собственного производства, выполненных работ и услуг собственными силами  на сумму 3</w:t>
      </w:r>
      <w:r w:rsidR="003D4D9D" w:rsidRPr="00EA0AA1">
        <w:rPr>
          <w:rFonts w:ascii="Times New Roman" w:hAnsi="Times New Roman" w:cs="Times New Roman"/>
          <w:sz w:val="26"/>
          <w:szCs w:val="26"/>
        </w:rPr>
        <w:t>0,882</w:t>
      </w:r>
      <w:r w:rsidRPr="00EA0AA1">
        <w:rPr>
          <w:rFonts w:ascii="Times New Roman" w:hAnsi="Times New Roman" w:cs="Times New Roman"/>
          <w:sz w:val="26"/>
          <w:szCs w:val="26"/>
        </w:rPr>
        <w:t xml:space="preserve"> млн. рублей, что составляет </w:t>
      </w:r>
      <w:r w:rsidR="003D4D9D" w:rsidRPr="00EA0AA1">
        <w:rPr>
          <w:rFonts w:ascii="Times New Roman" w:hAnsi="Times New Roman" w:cs="Times New Roman"/>
          <w:sz w:val="26"/>
          <w:szCs w:val="26"/>
        </w:rPr>
        <w:t>88,6</w:t>
      </w:r>
      <w:r w:rsidRPr="00EA0AA1">
        <w:rPr>
          <w:rFonts w:ascii="Times New Roman" w:hAnsi="Times New Roman" w:cs="Times New Roman"/>
          <w:sz w:val="26"/>
          <w:szCs w:val="26"/>
        </w:rPr>
        <w:t xml:space="preserve"> % от уровня аналогичного периода предыдущего года. </w:t>
      </w:r>
    </w:p>
    <w:p w:rsidR="00870932" w:rsidRPr="000146F5" w:rsidRDefault="00870932" w:rsidP="00EA0AA1">
      <w:pPr>
        <w:spacing w:after="0"/>
        <w:ind w:firstLine="567"/>
        <w:jc w:val="both"/>
        <w:rPr>
          <w:rFonts w:ascii="Times New Roman" w:hAnsi="Times New Roman" w:cs="Times New Roman"/>
          <w:sz w:val="28"/>
          <w:szCs w:val="28"/>
        </w:rPr>
      </w:pPr>
      <w:r w:rsidRPr="00EA0AA1">
        <w:rPr>
          <w:rFonts w:ascii="Times New Roman" w:hAnsi="Times New Roman" w:cs="Times New Roman"/>
          <w:sz w:val="26"/>
          <w:szCs w:val="26"/>
        </w:rPr>
        <w:t>Большинство показателей, входящих в раздел «Промышленное производство» имеют тенденцию роста.</w:t>
      </w:r>
    </w:p>
    <w:p w:rsidR="00BE626F" w:rsidRPr="000146F5" w:rsidRDefault="00BE626F" w:rsidP="000146F5">
      <w:pPr>
        <w:pStyle w:val="aa"/>
        <w:ind w:left="-567" w:firstLine="425"/>
        <w:rPr>
          <w:rFonts w:ascii="Times New Roman" w:hAnsi="Times New Roman"/>
          <w:sz w:val="28"/>
          <w:szCs w:val="28"/>
        </w:rPr>
      </w:pPr>
    </w:p>
    <w:p w:rsidR="00BE626F" w:rsidRDefault="00BE626F" w:rsidP="000146F5">
      <w:pPr>
        <w:pStyle w:val="aa"/>
        <w:ind w:left="-567" w:firstLine="425"/>
        <w:rPr>
          <w:rFonts w:ascii="Times New Roman" w:hAnsi="Times New Roman"/>
          <w:b/>
          <w:sz w:val="28"/>
          <w:szCs w:val="28"/>
        </w:rPr>
      </w:pPr>
      <w:r>
        <w:rPr>
          <w:rFonts w:ascii="Times New Roman" w:hAnsi="Times New Roman"/>
          <w:sz w:val="28"/>
          <w:szCs w:val="28"/>
        </w:rPr>
        <w:t xml:space="preserve">                                                    </w:t>
      </w:r>
      <w:r w:rsidRPr="00BE626F">
        <w:rPr>
          <w:rFonts w:ascii="Times New Roman" w:hAnsi="Times New Roman"/>
          <w:b/>
          <w:sz w:val="28"/>
          <w:szCs w:val="28"/>
        </w:rPr>
        <w:t>Инвестиции</w:t>
      </w:r>
    </w:p>
    <w:p w:rsidR="00BE626F" w:rsidRPr="00BE626F" w:rsidRDefault="00BE626F" w:rsidP="008F344C">
      <w:pPr>
        <w:pStyle w:val="aa"/>
        <w:ind w:left="-567" w:firstLine="425"/>
        <w:rPr>
          <w:rFonts w:ascii="Times New Roman" w:hAnsi="Times New Roman"/>
          <w:b/>
          <w:sz w:val="28"/>
          <w:szCs w:val="28"/>
        </w:rPr>
      </w:pPr>
    </w:p>
    <w:p w:rsidR="00BE626F" w:rsidRPr="00EA0AA1" w:rsidRDefault="00A12E9C" w:rsidP="00EA0AA1">
      <w:pPr>
        <w:spacing w:after="0" w:line="240" w:lineRule="auto"/>
        <w:ind w:firstLine="567"/>
        <w:contextualSpacing/>
        <w:jc w:val="both"/>
        <w:rPr>
          <w:rFonts w:ascii="Times New Roman" w:eastAsia="Times New Roman" w:hAnsi="Times New Roman" w:cs="Times New Roman"/>
          <w:kern w:val="24"/>
          <w:sz w:val="26"/>
          <w:szCs w:val="26"/>
          <w:lang w:eastAsia="ru-RU"/>
        </w:rPr>
      </w:pPr>
      <w:r w:rsidRPr="00EA0AA1">
        <w:rPr>
          <w:rFonts w:ascii="Times New Roman" w:hAnsi="Times New Roman" w:cs="Times New Roman"/>
          <w:sz w:val="26"/>
          <w:szCs w:val="26"/>
          <w:lang w:eastAsia="ru-RU"/>
        </w:rPr>
        <w:t>О</w:t>
      </w:r>
      <w:r w:rsidR="00BE626F" w:rsidRPr="00EA0AA1">
        <w:rPr>
          <w:rFonts w:ascii="Times New Roman" w:hAnsi="Times New Roman" w:cs="Times New Roman"/>
          <w:sz w:val="26"/>
          <w:szCs w:val="26"/>
          <w:lang w:eastAsia="ru-RU"/>
        </w:rPr>
        <w:t>бъем инвестиций</w:t>
      </w:r>
      <w:r w:rsidRPr="00EA0AA1">
        <w:rPr>
          <w:rFonts w:ascii="Times New Roman" w:hAnsi="Times New Roman" w:cs="Times New Roman"/>
          <w:sz w:val="26"/>
          <w:szCs w:val="26"/>
          <w:lang w:eastAsia="ru-RU"/>
        </w:rPr>
        <w:t xml:space="preserve"> в 2019 году</w:t>
      </w:r>
      <w:r w:rsidR="00BE626F" w:rsidRPr="00EA0AA1">
        <w:rPr>
          <w:rFonts w:ascii="Times New Roman" w:hAnsi="Times New Roman" w:cs="Times New Roman"/>
          <w:sz w:val="26"/>
          <w:szCs w:val="26"/>
          <w:lang w:eastAsia="ru-RU"/>
        </w:rPr>
        <w:t xml:space="preserve"> </w:t>
      </w:r>
      <w:r w:rsidR="00BE626F" w:rsidRPr="00EA0AA1">
        <w:rPr>
          <w:rFonts w:ascii="Times New Roman" w:hAnsi="Times New Roman" w:cs="Times New Roman"/>
          <w:sz w:val="26"/>
          <w:szCs w:val="26"/>
        </w:rPr>
        <w:t xml:space="preserve">за счет всех источников финансирования  составил – 806,8 млн. рублей, в том числе за счет средств федерального бюджета – 239,0 млн. руб., республиканского бюджета – 23,6 млн. руб., бюджета Вурнарского района – 1,4 млн. руб., внебюджетных источников – 542,8 млн. руб. (в 2018 году – </w:t>
      </w:r>
      <w:r w:rsidR="00BE626F" w:rsidRPr="00EA0AA1">
        <w:rPr>
          <w:rFonts w:ascii="Times New Roman" w:hAnsi="Times New Roman" w:cs="Times New Roman"/>
          <w:sz w:val="26"/>
          <w:szCs w:val="26"/>
        </w:rPr>
        <w:br/>
      </w:r>
      <w:r w:rsidR="00BE626F" w:rsidRPr="00EA0AA1">
        <w:rPr>
          <w:rFonts w:ascii="Times New Roman" w:eastAsia="Times New Roman" w:hAnsi="Times New Roman" w:cs="Times New Roman"/>
          <w:kern w:val="24"/>
          <w:sz w:val="26"/>
          <w:szCs w:val="26"/>
          <w:lang w:eastAsia="ru-RU"/>
        </w:rPr>
        <w:t xml:space="preserve">906,4 </w:t>
      </w:r>
      <w:r w:rsidR="00BE626F" w:rsidRPr="00EA0AA1">
        <w:rPr>
          <w:rFonts w:ascii="Times New Roman" w:hAnsi="Times New Roman" w:cs="Times New Roman"/>
          <w:sz w:val="26"/>
          <w:szCs w:val="26"/>
        </w:rPr>
        <w:t>млн. руб.). Темп роста 89 % в действующих ценах к 2018 году.</w:t>
      </w:r>
      <w:r w:rsidR="00BE626F" w:rsidRPr="00EA0AA1">
        <w:rPr>
          <w:rFonts w:ascii="Times New Roman" w:eastAsia="Times New Roman" w:hAnsi="Times New Roman" w:cs="Times New Roman"/>
          <w:b/>
          <w:kern w:val="24"/>
          <w:sz w:val="26"/>
          <w:szCs w:val="26"/>
          <w:lang w:eastAsia="ru-RU"/>
        </w:rPr>
        <w:t xml:space="preserve"> </w:t>
      </w:r>
      <w:r w:rsidR="00BE626F" w:rsidRPr="00EA0AA1">
        <w:rPr>
          <w:rFonts w:ascii="Times New Roman" w:eastAsia="Times New Roman" w:hAnsi="Times New Roman" w:cs="Times New Roman"/>
          <w:kern w:val="24"/>
          <w:sz w:val="26"/>
          <w:szCs w:val="26"/>
          <w:lang w:eastAsia="ru-RU"/>
        </w:rPr>
        <w:t>Снижение объема инвестиций</w:t>
      </w:r>
      <w:r w:rsidR="00BE626F" w:rsidRPr="00EA0AA1">
        <w:rPr>
          <w:rFonts w:ascii="Times New Roman" w:eastAsia="Times New Roman" w:hAnsi="Times New Roman" w:cs="Times New Roman"/>
          <w:b/>
          <w:kern w:val="24"/>
          <w:sz w:val="26"/>
          <w:szCs w:val="26"/>
          <w:lang w:eastAsia="ru-RU"/>
        </w:rPr>
        <w:t xml:space="preserve"> </w:t>
      </w:r>
      <w:r w:rsidR="00BE626F" w:rsidRPr="00EA0AA1">
        <w:rPr>
          <w:rFonts w:ascii="Times New Roman" w:eastAsia="Times New Roman" w:hAnsi="Times New Roman" w:cs="Times New Roman"/>
          <w:kern w:val="24"/>
          <w:sz w:val="26"/>
          <w:szCs w:val="26"/>
          <w:lang w:eastAsia="ru-RU"/>
        </w:rPr>
        <w:t>произошло в связи с тем, что в 2018 году реализовывались крупные инвестпроекты, такие как: «Строительство бассейна» проектной стоимостью 240 млн. руб., «Строительство специализированной фермы по выращиванию и откорму молодняка КРС на 2000 голов» (АО «Вурнарский мясокомбинат») проектной стоимостью 132,9 млн. руб.</w:t>
      </w:r>
    </w:p>
    <w:p w:rsidR="00BE626F" w:rsidRPr="00EA0AA1" w:rsidRDefault="00BE626F" w:rsidP="00EA0AA1">
      <w:pPr>
        <w:spacing w:after="0" w:line="240" w:lineRule="auto"/>
        <w:ind w:firstLine="567"/>
        <w:jc w:val="both"/>
        <w:rPr>
          <w:rFonts w:ascii="Times New Roman" w:hAnsi="Times New Roman" w:cs="Times New Roman"/>
          <w:sz w:val="26"/>
          <w:szCs w:val="26"/>
        </w:rPr>
      </w:pPr>
      <w:r w:rsidRPr="00EA0AA1">
        <w:rPr>
          <w:rFonts w:ascii="Times New Roman" w:hAnsi="Times New Roman" w:cs="Times New Roman"/>
          <w:sz w:val="26"/>
          <w:szCs w:val="26"/>
          <w:lang w:eastAsia="ru-RU"/>
        </w:rPr>
        <w:t xml:space="preserve">Инвестиции </w:t>
      </w:r>
      <w:r w:rsidRPr="00EA0AA1">
        <w:rPr>
          <w:rFonts w:ascii="Times New Roman" w:hAnsi="Times New Roman" w:cs="Times New Roman"/>
          <w:sz w:val="26"/>
          <w:szCs w:val="26"/>
        </w:rPr>
        <w:t>Филиала АО Фирмы «Август» «ВЗСП» составили 185 млн. руб. на техническое перевооружение производства.</w:t>
      </w:r>
    </w:p>
    <w:p w:rsidR="00BE626F" w:rsidRPr="00EA0AA1" w:rsidRDefault="00BE626F" w:rsidP="00EA0AA1">
      <w:pPr>
        <w:spacing w:after="0" w:line="240" w:lineRule="auto"/>
        <w:ind w:firstLine="567"/>
        <w:jc w:val="both"/>
        <w:rPr>
          <w:rFonts w:ascii="Times New Roman" w:eastAsia="Times New Roman" w:hAnsi="Times New Roman" w:cs="Times New Roman"/>
          <w:sz w:val="26"/>
          <w:szCs w:val="26"/>
          <w:lang w:eastAsia="ru-RU"/>
        </w:rPr>
      </w:pPr>
      <w:r w:rsidRPr="00EA0AA1">
        <w:rPr>
          <w:rFonts w:ascii="Times New Roman" w:eastAsia="Times New Roman" w:hAnsi="Times New Roman" w:cs="Times New Roman"/>
          <w:sz w:val="26"/>
          <w:szCs w:val="26"/>
          <w:lang w:eastAsia="ru-RU"/>
        </w:rPr>
        <w:t xml:space="preserve">АО «СЗ» МСО «Вурнарская»  введены в эксплуатацию два 40 квартирных жилых дома по ул. Советская, д.8, пер.Зеленый, д.9 общей  проектной стоимостью 113,2 млн. рублей. </w:t>
      </w:r>
    </w:p>
    <w:p w:rsidR="00BE626F" w:rsidRPr="00EA0AA1" w:rsidRDefault="00BE626F" w:rsidP="00EA0AA1">
      <w:pPr>
        <w:spacing w:after="0" w:line="240" w:lineRule="auto"/>
        <w:ind w:firstLine="567"/>
        <w:jc w:val="both"/>
        <w:rPr>
          <w:rFonts w:ascii="Times New Roman" w:eastAsia="Times New Roman" w:hAnsi="Times New Roman" w:cs="Times New Roman"/>
          <w:sz w:val="26"/>
          <w:szCs w:val="26"/>
          <w:lang w:eastAsia="ru-RU"/>
        </w:rPr>
      </w:pPr>
      <w:r w:rsidRPr="00EA0AA1">
        <w:rPr>
          <w:rFonts w:ascii="Times New Roman" w:eastAsia="Times New Roman" w:hAnsi="Times New Roman" w:cs="Times New Roman"/>
          <w:sz w:val="26"/>
          <w:szCs w:val="26"/>
          <w:lang w:eastAsia="ru-RU"/>
        </w:rPr>
        <w:t>ООО «Вурнарский мясокомбинат» завершено строительство склада для хранения готовой консервной продукции на 1 млн. банок, проектной стоимостью 15 млн. руб., приобретено 7 автомашин на сумму 11,2 млн. руб. и оборудование на сумму 51,9 млн. руб.</w:t>
      </w:r>
    </w:p>
    <w:p w:rsidR="00BE626F" w:rsidRPr="00BE626F" w:rsidRDefault="00BE626F" w:rsidP="00EA0AA1">
      <w:pPr>
        <w:spacing w:after="0" w:line="240" w:lineRule="auto"/>
        <w:ind w:firstLine="567"/>
        <w:jc w:val="both"/>
        <w:rPr>
          <w:rFonts w:ascii="Times New Roman" w:hAnsi="Times New Roman" w:cs="Times New Roman"/>
          <w:sz w:val="28"/>
          <w:szCs w:val="28"/>
        </w:rPr>
      </w:pPr>
      <w:r w:rsidRPr="00EA0AA1">
        <w:rPr>
          <w:rFonts w:ascii="Times New Roman" w:hAnsi="Times New Roman" w:cs="Times New Roman"/>
          <w:sz w:val="26"/>
          <w:szCs w:val="26"/>
        </w:rPr>
        <w:t xml:space="preserve">Инвестиции в АПК составили 168,6 млн. руб. Наибольшие инвестиции в сфере сельского хозяйства в </w:t>
      </w:r>
      <w:r w:rsidRPr="00EA0AA1">
        <w:rPr>
          <w:rFonts w:ascii="Times New Roman" w:eastAsia="Times New Roman" w:hAnsi="Times New Roman" w:cs="Times New Roman"/>
          <w:sz w:val="26"/>
          <w:szCs w:val="26"/>
          <w:lang w:eastAsia="ru-RU"/>
        </w:rPr>
        <w:t>АО «Вурнарский мясокомбинат», СХПК «Мураты», СХПК «К.Маркса», КФХ Фадеева А.Н.</w:t>
      </w:r>
      <w:r w:rsidRPr="00BE626F">
        <w:rPr>
          <w:rFonts w:ascii="Times New Roman" w:eastAsia="Times New Roman" w:hAnsi="Times New Roman" w:cs="Times New Roman"/>
          <w:sz w:val="28"/>
          <w:szCs w:val="28"/>
          <w:lang w:eastAsia="ru-RU"/>
        </w:rPr>
        <w:t xml:space="preserve"> </w:t>
      </w:r>
      <w:r w:rsidRPr="00BE626F">
        <w:rPr>
          <w:rFonts w:ascii="Times New Roman" w:hAnsi="Times New Roman" w:cs="Times New Roman"/>
          <w:sz w:val="28"/>
          <w:szCs w:val="28"/>
        </w:rPr>
        <w:t xml:space="preserve"> </w:t>
      </w:r>
    </w:p>
    <w:p w:rsidR="00BE626F" w:rsidRPr="00EA0AA1" w:rsidRDefault="00BE626F" w:rsidP="00EA0AA1">
      <w:pPr>
        <w:spacing w:after="0" w:line="240" w:lineRule="auto"/>
        <w:ind w:firstLine="567"/>
        <w:jc w:val="both"/>
        <w:rPr>
          <w:rFonts w:ascii="Times New Roman" w:eastAsia="Times New Roman" w:hAnsi="Times New Roman" w:cs="Times New Roman"/>
          <w:sz w:val="26"/>
          <w:szCs w:val="26"/>
          <w:lang w:eastAsia="ru-RU"/>
        </w:rPr>
      </w:pPr>
      <w:r w:rsidRPr="00EA0AA1">
        <w:rPr>
          <w:rFonts w:ascii="Times New Roman" w:hAnsi="Times New Roman" w:cs="Times New Roman"/>
          <w:sz w:val="26"/>
          <w:szCs w:val="26"/>
        </w:rPr>
        <w:t xml:space="preserve">В </w:t>
      </w:r>
      <w:r w:rsidRPr="00EA0AA1">
        <w:rPr>
          <w:rFonts w:ascii="Times New Roman" w:eastAsia="Times New Roman" w:hAnsi="Times New Roman" w:cs="Times New Roman"/>
          <w:sz w:val="26"/>
          <w:szCs w:val="26"/>
          <w:lang w:eastAsia="ru-RU"/>
        </w:rPr>
        <w:t xml:space="preserve">АО «Вурнарский мясокомбинат» завершено строительство зернохранилища на 3000 т., стоимостью 20 млн. руб., строительство ангара для хранения сельхозтехники стоимостью также 20 млн. руб., строительство комбикормочного цеха проектной стоимостью 15 млн. руб., приобретены техника и оборудование. Всего инвестиции по АО «Вурнарский мясокомбинат» оставили 92,8  млн. руб. </w:t>
      </w:r>
    </w:p>
    <w:p w:rsidR="00BE626F" w:rsidRPr="00EA0AA1" w:rsidRDefault="00BE626F" w:rsidP="00EA0AA1">
      <w:pPr>
        <w:spacing w:after="0" w:line="240" w:lineRule="auto"/>
        <w:ind w:firstLine="567"/>
        <w:jc w:val="both"/>
        <w:rPr>
          <w:rFonts w:ascii="Times New Roman" w:eastAsia="Times New Roman" w:hAnsi="Times New Roman" w:cs="Times New Roman"/>
          <w:sz w:val="26"/>
          <w:szCs w:val="26"/>
          <w:lang w:eastAsia="ru-RU"/>
        </w:rPr>
      </w:pPr>
      <w:r w:rsidRPr="00EA0AA1">
        <w:rPr>
          <w:rFonts w:ascii="Times New Roman" w:eastAsia="Times New Roman" w:hAnsi="Times New Roman" w:cs="Times New Roman"/>
          <w:sz w:val="26"/>
          <w:szCs w:val="26"/>
          <w:lang w:eastAsia="ru-RU"/>
        </w:rPr>
        <w:t>В СХПК «Мураты» завершено строительство откормочника на 100 голов, проектной стоимостью 10 млн. руб. приобретены техника и оборудование. Всего инвестиции составили 23,1 млн.руб.</w:t>
      </w:r>
    </w:p>
    <w:p w:rsidR="00BE626F" w:rsidRPr="00EA0AA1" w:rsidRDefault="00BE626F" w:rsidP="00EA0AA1">
      <w:pPr>
        <w:spacing w:after="0" w:line="240" w:lineRule="auto"/>
        <w:ind w:firstLine="567"/>
        <w:jc w:val="both"/>
        <w:rPr>
          <w:rFonts w:ascii="Times New Roman" w:eastAsia="Times New Roman" w:hAnsi="Times New Roman" w:cs="Times New Roman"/>
          <w:sz w:val="26"/>
          <w:szCs w:val="26"/>
          <w:lang w:eastAsia="ru-RU"/>
        </w:rPr>
      </w:pPr>
      <w:r w:rsidRPr="00EA0AA1">
        <w:rPr>
          <w:rFonts w:ascii="Times New Roman" w:eastAsia="Times New Roman" w:hAnsi="Times New Roman" w:cs="Times New Roman"/>
          <w:sz w:val="26"/>
          <w:szCs w:val="26"/>
          <w:lang w:eastAsia="ru-RU"/>
        </w:rPr>
        <w:t xml:space="preserve">КФХ Фадеева А.Н. </w:t>
      </w:r>
      <w:r w:rsidRPr="00EA0AA1">
        <w:rPr>
          <w:rFonts w:ascii="Times New Roman" w:hAnsi="Times New Roman" w:cs="Times New Roman"/>
          <w:sz w:val="26"/>
          <w:szCs w:val="26"/>
        </w:rPr>
        <w:t>введен в эксплуатацию коровник на 100 голов стоимостью 14 млн. рублей.</w:t>
      </w:r>
    </w:p>
    <w:p w:rsidR="00BE626F" w:rsidRPr="00EA0AA1" w:rsidRDefault="00BE626F" w:rsidP="00EA0AA1">
      <w:pPr>
        <w:spacing w:after="0" w:line="240" w:lineRule="auto"/>
        <w:ind w:firstLine="567"/>
        <w:jc w:val="both"/>
        <w:rPr>
          <w:rFonts w:ascii="Times New Roman" w:eastAsia="Times New Roman" w:hAnsi="Times New Roman" w:cs="Times New Roman"/>
          <w:sz w:val="26"/>
          <w:szCs w:val="26"/>
          <w:lang w:eastAsia="ru-RU"/>
        </w:rPr>
      </w:pPr>
      <w:r w:rsidRPr="00EA0AA1">
        <w:rPr>
          <w:rFonts w:ascii="Times New Roman" w:eastAsia="Times New Roman" w:hAnsi="Times New Roman" w:cs="Times New Roman"/>
          <w:sz w:val="26"/>
          <w:szCs w:val="26"/>
          <w:lang w:eastAsia="ru-RU"/>
        </w:rPr>
        <w:t>СХПК «К.Маркса» приобрели технику и оборудование на сумму 11,7 млн. руб.</w:t>
      </w:r>
    </w:p>
    <w:p w:rsidR="00BE626F" w:rsidRPr="00EA0AA1" w:rsidRDefault="00BE626F" w:rsidP="00EA0AA1">
      <w:pPr>
        <w:spacing w:after="0" w:line="240" w:lineRule="auto"/>
        <w:ind w:firstLine="567"/>
        <w:jc w:val="both"/>
        <w:rPr>
          <w:rFonts w:ascii="Times New Roman" w:eastAsia="Times New Roman" w:hAnsi="Times New Roman" w:cs="Times New Roman"/>
          <w:sz w:val="26"/>
          <w:szCs w:val="26"/>
          <w:lang w:eastAsia="ru-RU"/>
        </w:rPr>
      </w:pPr>
      <w:r w:rsidRPr="00EA0AA1">
        <w:rPr>
          <w:rFonts w:ascii="Times New Roman" w:eastAsia="Times New Roman" w:hAnsi="Times New Roman" w:cs="Times New Roman"/>
          <w:sz w:val="26"/>
          <w:szCs w:val="26"/>
          <w:lang w:eastAsia="ru-RU"/>
        </w:rPr>
        <w:t xml:space="preserve"> Инвестиции в сфере розничной торговли и услуг составили 30,5 млн. руб. Открылось шестнадцать объектов</w:t>
      </w:r>
      <w:r w:rsidR="004B4547" w:rsidRPr="00EA0AA1">
        <w:rPr>
          <w:rFonts w:ascii="Times New Roman" w:eastAsia="Times New Roman" w:hAnsi="Times New Roman" w:cs="Times New Roman"/>
          <w:sz w:val="26"/>
          <w:szCs w:val="26"/>
          <w:lang w:eastAsia="ru-RU"/>
        </w:rPr>
        <w:t>.</w:t>
      </w:r>
    </w:p>
    <w:p w:rsidR="00BE626F" w:rsidRPr="00BE626F" w:rsidRDefault="00BE626F" w:rsidP="00EA0AA1">
      <w:pPr>
        <w:spacing w:after="0" w:line="240" w:lineRule="auto"/>
        <w:ind w:firstLine="567"/>
        <w:jc w:val="both"/>
        <w:rPr>
          <w:rFonts w:ascii="Times New Roman" w:hAnsi="Times New Roman" w:cs="Times New Roman"/>
          <w:sz w:val="28"/>
          <w:szCs w:val="28"/>
        </w:rPr>
      </w:pPr>
      <w:r w:rsidRPr="00EA0AA1">
        <w:rPr>
          <w:rFonts w:ascii="Times New Roman" w:eastAsia="Times New Roman" w:hAnsi="Times New Roman" w:cs="Times New Roman"/>
          <w:sz w:val="26"/>
          <w:szCs w:val="26"/>
          <w:lang w:eastAsia="ru-RU"/>
        </w:rPr>
        <w:t>В рамках реализации инвестиционных проектов  создано 58 рабочих мест.</w:t>
      </w:r>
      <w:r w:rsidRPr="00BE626F">
        <w:rPr>
          <w:rFonts w:ascii="Times New Roman" w:eastAsia="Times New Roman" w:hAnsi="Times New Roman" w:cs="Times New Roman"/>
          <w:sz w:val="28"/>
          <w:szCs w:val="28"/>
          <w:lang w:eastAsia="ru-RU"/>
        </w:rPr>
        <w:t xml:space="preserve"> </w:t>
      </w:r>
    </w:p>
    <w:p w:rsidR="00DD7852" w:rsidRDefault="00DD7852" w:rsidP="00EA0AA1">
      <w:pPr>
        <w:pStyle w:val="a9"/>
        <w:rPr>
          <w:rFonts w:ascii="Times New Roman" w:hAnsi="Times New Roman" w:cs="Times New Roman"/>
          <w:b/>
          <w:color w:val="000000"/>
          <w:sz w:val="28"/>
          <w:szCs w:val="28"/>
        </w:rPr>
      </w:pPr>
    </w:p>
    <w:p w:rsidR="00DD7852" w:rsidRDefault="00DD7852" w:rsidP="00033B19">
      <w:pPr>
        <w:pStyle w:val="a9"/>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Сельское хозяйство</w:t>
      </w:r>
    </w:p>
    <w:p w:rsidR="00EA0AA1" w:rsidRDefault="00EA0AA1" w:rsidP="00EA0AA1">
      <w:pPr>
        <w:pStyle w:val="ConsPlusNormal"/>
        <w:jc w:val="both"/>
        <w:rPr>
          <w:rFonts w:ascii="Times New Roman" w:eastAsiaTheme="minorHAnsi" w:hAnsi="Times New Roman" w:cs="Times New Roman"/>
          <w:b/>
          <w:color w:val="000000"/>
          <w:sz w:val="28"/>
          <w:szCs w:val="28"/>
          <w:lang w:eastAsia="en-US"/>
        </w:rPr>
      </w:pPr>
    </w:p>
    <w:p w:rsidR="00EA0AA1" w:rsidRDefault="00DD7852" w:rsidP="00EA0AA1">
      <w:pPr>
        <w:pStyle w:val="ConsPlusNormal"/>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Сельское хозяйство является основным сектором экономики  района. </w:t>
      </w:r>
    </w:p>
    <w:p w:rsidR="00EA0AA1" w:rsidRDefault="00DD7852" w:rsidP="00EA0AA1">
      <w:pPr>
        <w:pStyle w:val="ConsPlusNormal"/>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В районе 17 сельскохозяйственных предприятий,  54 фермерских хозяйства. </w:t>
      </w:r>
      <w:r w:rsidR="00B63176" w:rsidRPr="00EA0AA1">
        <w:rPr>
          <w:rFonts w:ascii="Times New Roman" w:hAnsi="Times New Roman" w:cs="Times New Roman"/>
          <w:sz w:val="26"/>
          <w:szCs w:val="26"/>
        </w:rPr>
        <w:t>Основное направление сельскохозяйственного производства района - растениеводство  и животноводство.</w:t>
      </w:r>
    </w:p>
    <w:p w:rsidR="00EA0AA1" w:rsidRDefault="00DD7852" w:rsidP="00EA0AA1">
      <w:pPr>
        <w:pStyle w:val="ConsPlusNormal"/>
        <w:ind w:firstLine="567"/>
        <w:jc w:val="both"/>
        <w:rPr>
          <w:rFonts w:ascii="Times New Roman" w:hAnsi="Times New Roman" w:cs="Times New Roman"/>
          <w:sz w:val="26"/>
          <w:szCs w:val="26"/>
        </w:rPr>
      </w:pPr>
      <w:r w:rsidRPr="00EA0AA1">
        <w:rPr>
          <w:rFonts w:ascii="Times New Roman" w:hAnsi="Times New Roman" w:cs="Times New Roman"/>
          <w:sz w:val="26"/>
          <w:szCs w:val="26"/>
        </w:rPr>
        <w:t>В 2019 году агропромышленному комплексу района оказана государственная поддержка в сумме 94,5 млн. рублей или 65% к 2018 году. (144,5 млн.руб.).</w:t>
      </w:r>
    </w:p>
    <w:p w:rsidR="00DD7852" w:rsidRPr="00EA0AA1" w:rsidRDefault="00DD7852" w:rsidP="00EA0AA1">
      <w:pPr>
        <w:pStyle w:val="ConsPlusNormal"/>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Среднемесячная заработная плата работников, занятых в сельском хозяйстве составила - 22145 рублей (рост 114%). </w:t>
      </w:r>
    </w:p>
    <w:p w:rsidR="00EA0AA1" w:rsidRDefault="00DD7852"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Посевная площадь сельскохозяйственных культур составила 29784</w:t>
      </w:r>
      <w:r w:rsidR="00356F99">
        <w:rPr>
          <w:rFonts w:ascii="Times New Roman" w:hAnsi="Times New Roman" w:cs="Times New Roman"/>
          <w:sz w:val="26"/>
          <w:szCs w:val="26"/>
        </w:rPr>
        <w:t xml:space="preserve"> </w:t>
      </w:r>
      <w:r w:rsidRPr="00EA0AA1">
        <w:rPr>
          <w:rFonts w:ascii="Times New Roman" w:hAnsi="Times New Roman" w:cs="Times New Roman"/>
          <w:sz w:val="26"/>
          <w:szCs w:val="26"/>
        </w:rPr>
        <w:t xml:space="preserve">га, в том числе зерновые и зернобобовые 16152 га. </w:t>
      </w:r>
    </w:p>
    <w:p w:rsidR="00DD7852" w:rsidRPr="00EA0AA1" w:rsidRDefault="00DD7852"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Валовой сбор урожая зерновых и зернобобовых культур составил 55464 тн, при урожайности 34 ц/га (28 ц/га в 2018 году).</w:t>
      </w:r>
    </w:p>
    <w:p w:rsidR="00DD7852" w:rsidRPr="00EA0AA1" w:rsidRDefault="00DD7852" w:rsidP="00EA0AA1">
      <w:pPr>
        <w:pStyle w:val="a9"/>
        <w:spacing w:line="276"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Картофель посажен на площади 405 га (АППГ-489 га, валовой сбор картофеля  составил 12321 тн, урожайность картофеля составила 303,9ц/га ( в 2018 году-213,3 ц/га).</w:t>
      </w:r>
      <w:r w:rsidR="00356F99">
        <w:rPr>
          <w:rFonts w:ascii="Times New Roman" w:hAnsi="Times New Roman" w:cs="Times New Roman"/>
          <w:sz w:val="26"/>
          <w:szCs w:val="26"/>
        </w:rPr>
        <w:t xml:space="preserve"> </w:t>
      </w:r>
      <w:r w:rsidRPr="00EA0AA1">
        <w:rPr>
          <w:rFonts w:ascii="Times New Roman" w:hAnsi="Times New Roman" w:cs="Times New Roman"/>
          <w:sz w:val="26"/>
          <w:szCs w:val="26"/>
        </w:rPr>
        <w:t>Введено в севооборот 1124,3 га необрабатываемых земель сельхозназначения (96% к плану-1175 га).</w:t>
      </w:r>
    </w:p>
    <w:p w:rsidR="00DD7852" w:rsidRPr="00EA0AA1" w:rsidRDefault="00DD7852" w:rsidP="00EA0AA1">
      <w:pPr>
        <w:pStyle w:val="a9"/>
        <w:spacing w:line="276"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Под урожай 2020 года посеяно 50</w:t>
      </w:r>
      <w:r w:rsidR="00ED457C">
        <w:rPr>
          <w:rFonts w:ascii="Times New Roman" w:hAnsi="Times New Roman" w:cs="Times New Roman"/>
          <w:sz w:val="26"/>
          <w:szCs w:val="26"/>
        </w:rPr>
        <w:t>76</w:t>
      </w:r>
      <w:r w:rsidRPr="00EA0AA1">
        <w:rPr>
          <w:rFonts w:ascii="Times New Roman" w:hAnsi="Times New Roman" w:cs="Times New Roman"/>
          <w:sz w:val="26"/>
          <w:szCs w:val="26"/>
        </w:rPr>
        <w:t xml:space="preserve"> га озимых культур.</w:t>
      </w:r>
    </w:p>
    <w:p w:rsidR="00DD7852" w:rsidRPr="00EA0AA1" w:rsidRDefault="00DD7852" w:rsidP="00EA0AA1">
      <w:pPr>
        <w:pStyle w:val="a9"/>
        <w:spacing w:line="276"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За успешную реализацию в 2019 году мероприятий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по III группе (муниципальные районы с сельскохозяйственными угодьями свыше 54000 га)  району присуждено 1  место.</w:t>
      </w:r>
    </w:p>
    <w:p w:rsidR="00DD7852" w:rsidRPr="00DD7852" w:rsidRDefault="00DD7852" w:rsidP="00EA0AA1">
      <w:pPr>
        <w:pStyle w:val="a9"/>
        <w:spacing w:line="276" w:lineRule="auto"/>
        <w:ind w:firstLine="567"/>
        <w:jc w:val="both"/>
        <w:rPr>
          <w:rFonts w:ascii="Times New Roman" w:hAnsi="Times New Roman" w:cs="Times New Roman"/>
          <w:sz w:val="28"/>
          <w:szCs w:val="28"/>
        </w:rPr>
      </w:pPr>
      <w:r w:rsidRPr="00EA0AA1">
        <w:rPr>
          <w:rFonts w:ascii="Times New Roman" w:hAnsi="Times New Roman" w:cs="Times New Roman"/>
          <w:color w:val="000000"/>
          <w:sz w:val="26"/>
          <w:szCs w:val="26"/>
        </w:rPr>
        <w:t>Производство мо</w:t>
      </w:r>
      <w:r w:rsidRPr="00EA0AA1">
        <w:rPr>
          <w:rFonts w:ascii="Times New Roman" w:hAnsi="Times New Roman" w:cs="Times New Roman"/>
          <w:sz w:val="26"/>
          <w:szCs w:val="26"/>
        </w:rPr>
        <w:t>лока во всех категориях хозяйств  составило 39956,1 тонн (104% к уровню 2018</w:t>
      </w:r>
      <w:r w:rsidR="00356F99">
        <w:rPr>
          <w:rFonts w:ascii="Times New Roman" w:hAnsi="Times New Roman" w:cs="Times New Roman"/>
          <w:sz w:val="26"/>
          <w:szCs w:val="26"/>
        </w:rPr>
        <w:t xml:space="preserve"> </w:t>
      </w:r>
      <w:r w:rsidRPr="00EA0AA1">
        <w:rPr>
          <w:rFonts w:ascii="Times New Roman" w:hAnsi="Times New Roman" w:cs="Times New Roman"/>
          <w:sz w:val="26"/>
          <w:szCs w:val="26"/>
        </w:rPr>
        <w:t>года), прирост 1544 тонны. В сельхозпредприятиях выросло производство молока на 3151 тонн и составило 19183 тонн (120 % к уровню 2018 года),</w:t>
      </w:r>
      <w:r w:rsidR="00356F99">
        <w:rPr>
          <w:rFonts w:ascii="Times New Roman" w:hAnsi="Times New Roman" w:cs="Times New Roman"/>
          <w:sz w:val="26"/>
          <w:szCs w:val="26"/>
        </w:rPr>
        <w:t xml:space="preserve"> </w:t>
      </w:r>
      <w:r w:rsidRPr="00EA0AA1">
        <w:rPr>
          <w:rFonts w:ascii="Times New Roman" w:hAnsi="Times New Roman" w:cs="Times New Roman"/>
          <w:sz w:val="26"/>
          <w:szCs w:val="26"/>
        </w:rPr>
        <w:t>в К(Ф)Х –  1377,9 тонн (102% к уровню 2018 года). Средний надой молока от одной коровы  составил 6294 кг (114% к уровню 2018 года).</w:t>
      </w:r>
      <w:r w:rsidRPr="00DD7852">
        <w:rPr>
          <w:rFonts w:ascii="Times New Roman" w:hAnsi="Times New Roman" w:cs="Times New Roman"/>
          <w:sz w:val="28"/>
          <w:szCs w:val="28"/>
        </w:rPr>
        <w:t xml:space="preserve"> </w:t>
      </w:r>
    </w:p>
    <w:p w:rsidR="00EA0AA1" w:rsidRDefault="00DD7852" w:rsidP="00EA0AA1">
      <w:pPr>
        <w:pStyle w:val="a9"/>
        <w:spacing w:line="276"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Во всех категориях хозяйств за 2019 год произведено 5858,2тн мяса (103% к уровню 2018 года), в сельхозпредприятиях- 4410 тн (124% к уровню 2018 года), в К(Ф)Х – 30,3 тн (66,5 % к уровню 2018 года). </w:t>
      </w:r>
      <w:r w:rsidRPr="00EA0AA1">
        <w:rPr>
          <w:rFonts w:ascii="Times New Roman" w:hAnsi="Times New Roman" w:cs="Times New Roman"/>
          <w:color w:val="000000"/>
          <w:sz w:val="26"/>
          <w:szCs w:val="26"/>
        </w:rPr>
        <w:t xml:space="preserve">Наращивание </w:t>
      </w:r>
      <w:r w:rsidRPr="00EA0AA1">
        <w:rPr>
          <w:rFonts w:ascii="Times New Roman" w:hAnsi="Times New Roman" w:cs="Times New Roman"/>
          <w:sz w:val="26"/>
          <w:szCs w:val="26"/>
        </w:rPr>
        <w:t>производства мяса обеспечено прежде всего за счет увеличения поголовья крупного рогатого скота и свиней в АО «Вурнарский мясокомбинат», на которое приходится более 87% от общего объема производства мяса, в том числе мяса КРС- 65,7%, мясо свиней -95%.</w:t>
      </w:r>
    </w:p>
    <w:p w:rsidR="00EA0AA1" w:rsidRDefault="00DD7852" w:rsidP="00EA0AA1">
      <w:pPr>
        <w:pStyle w:val="a9"/>
        <w:spacing w:line="276"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Численность поголовья коров в сельхозпредприятиях доведена до 3129 голов, прирост составил 105 % к уровню 2018 года. В  АО «Вурнарский мясокомбинат» в течение года возросло поголовье коров на 158 голов. В К(Ф)Х содержится 342 головы дойного стада (114% к уровню 2018 года).</w:t>
      </w:r>
    </w:p>
    <w:p w:rsidR="00EA0AA1" w:rsidRDefault="00DD7852" w:rsidP="00EA0AA1">
      <w:pPr>
        <w:pStyle w:val="a9"/>
        <w:spacing w:line="276"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Поголовье свиней в сельхозпредприятиях составило 17087 голов (107% к уровню 2018 года). </w:t>
      </w:r>
    </w:p>
    <w:p w:rsidR="00EA0AA1" w:rsidRDefault="00DD7852" w:rsidP="00EA0AA1">
      <w:pPr>
        <w:pStyle w:val="a9"/>
        <w:spacing w:line="276"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В соответствии с конкурсным отбором по поддержке начинающих фермеров и семейных животноводческих ферм государственной поддержкой в форме гранта на создание и развитие крестьянского (фермерского) хозяйства и единовременной помощи на бытовое обустройство в 2012-2019 гг. по Вурнарскому району воспользовались 28 КФХ, в том числе в 2019 году три фермера.</w:t>
      </w:r>
    </w:p>
    <w:p w:rsidR="00DD7852" w:rsidRPr="00EA0AA1" w:rsidRDefault="00DD7852" w:rsidP="00EA0AA1">
      <w:pPr>
        <w:pStyle w:val="a9"/>
        <w:spacing w:line="276"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За  2019 год закуплена 61 единица  сельскохозяйственной техники на сумму 104, 315 млн. рублей (88% к аналогичному периоду 2018 года). </w:t>
      </w:r>
    </w:p>
    <w:p w:rsidR="00DD7852" w:rsidRPr="00DD7852" w:rsidRDefault="00DD7852" w:rsidP="00EA0AA1">
      <w:pPr>
        <w:pStyle w:val="a9"/>
        <w:spacing w:line="276" w:lineRule="auto"/>
        <w:ind w:firstLine="567"/>
        <w:jc w:val="both"/>
        <w:rPr>
          <w:rFonts w:ascii="Times New Roman" w:hAnsi="Times New Roman" w:cs="Times New Roman"/>
          <w:sz w:val="28"/>
          <w:szCs w:val="28"/>
        </w:rPr>
      </w:pPr>
      <w:r w:rsidRPr="00EA0AA1">
        <w:rPr>
          <w:rFonts w:ascii="Times New Roman" w:hAnsi="Times New Roman" w:cs="Times New Roman"/>
          <w:sz w:val="26"/>
          <w:szCs w:val="26"/>
        </w:rPr>
        <w:t xml:space="preserve">Задачи, поставленные на 2019 год в области сельского хозяйства, предусмотренные соглашением между Министерством сельского хозяйства Чувашской Республики и </w:t>
      </w:r>
      <w:r w:rsidR="00356F99">
        <w:rPr>
          <w:rFonts w:ascii="Times New Roman" w:hAnsi="Times New Roman" w:cs="Times New Roman"/>
          <w:sz w:val="26"/>
          <w:szCs w:val="26"/>
        </w:rPr>
        <w:t>А</w:t>
      </w:r>
      <w:r w:rsidRPr="00EA0AA1">
        <w:rPr>
          <w:rFonts w:ascii="Times New Roman" w:hAnsi="Times New Roman" w:cs="Times New Roman"/>
          <w:sz w:val="26"/>
          <w:szCs w:val="26"/>
        </w:rPr>
        <w:t>дминистрацией Вурнарского района  в целом выполнены, кроме страхования посевов и поголовья сельскохозяйственных животных.</w:t>
      </w:r>
    </w:p>
    <w:p w:rsidR="00DD7852" w:rsidRPr="00DD7852" w:rsidRDefault="00DD7852" w:rsidP="00EA0AA1">
      <w:pPr>
        <w:pStyle w:val="a9"/>
        <w:spacing w:line="276" w:lineRule="auto"/>
        <w:ind w:left="-567" w:firstLine="283"/>
        <w:jc w:val="both"/>
        <w:rPr>
          <w:rFonts w:ascii="Times New Roman" w:hAnsi="Times New Roman" w:cs="Times New Roman"/>
          <w:b/>
          <w:color w:val="000000"/>
          <w:sz w:val="28"/>
          <w:szCs w:val="28"/>
        </w:rPr>
      </w:pPr>
      <w:r w:rsidRPr="00DD7852">
        <w:rPr>
          <w:rFonts w:ascii="Times New Roman" w:hAnsi="Times New Roman" w:cs="Times New Roman"/>
          <w:sz w:val="28"/>
          <w:szCs w:val="28"/>
        </w:rPr>
        <w:t xml:space="preserve">  </w:t>
      </w:r>
    </w:p>
    <w:p w:rsidR="0001031B" w:rsidRDefault="004366DF" w:rsidP="00033B19">
      <w:pPr>
        <w:pStyle w:val="a9"/>
        <w:ind w:firstLine="709"/>
        <w:jc w:val="center"/>
        <w:rPr>
          <w:rFonts w:ascii="Times New Roman" w:hAnsi="Times New Roman" w:cs="Times New Roman"/>
          <w:b/>
          <w:color w:val="000000"/>
          <w:sz w:val="28"/>
          <w:szCs w:val="28"/>
        </w:rPr>
      </w:pPr>
      <w:r w:rsidRPr="00E63FDC">
        <w:rPr>
          <w:rFonts w:ascii="Times New Roman" w:hAnsi="Times New Roman" w:cs="Times New Roman"/>
          <w:b/>
          <w:color w:val="000000"/>
          <w:sz w:val="28"/>
          <w:szCs w:val="28"/>
        </w:rPr>
        <w:t>Потребительский рынок</w:t>
      </w:r>
    </w:p>
    <w:p w:rsidR="00EA0AA1" w:rsidRDefault="00EA0AA1" w:rsidP="00EA0AA1">
      <w:pPr>
        <w:shd w:val="clear" w:color="auto" w:fill="FFFFFF" w:themeFill="background1"/>
        <w:spacing w:after="0" w:line="240" w:lineRule="auto"/>
        <w:jc w:val="both"/>
        <w:rPr>
          <w:rFonts w:ascii="Times New Roman" w:hAnsi="Times New Roman" w:cs="Times New Roman"/>
          <w:sz w:val="28"/>
          <w:szCs w:val="28"/>
        </w:rPr>
      </w:pPr>
    </w:p>
    <w:p w:rsidR="00EA0AA1" w:rsidRDefault="00136FD5" w:rsidP="00EA0AA1">
      <w:pPr>
        <w:shd w:val="clear" w:color="auto" w:fill="FFFFFF" w:themeFill="background1"/>
        <w:spacing w:after="0" w:line="240"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В</w:t>
      </w:r>
      <w:r w:rsidR="005453C3" w:rsidRPr="00EA0AA1">
        <w:rPr>
          <w:rFonts w:ascii="Times New Roman" w:hAnsi="Times New Roman" w:cs="Times New Roman"/>
          <w:sz w:val="26"/>
          <w:szCs w:val="26"/>
        </w:rPr>
        <w:t xml:space="preserve"> 2019 году в</w:t>
      </w:r>
      <w:r w:rsidRPr="00EA0AA1">
        <w:rPr>
          <w:rFonts w:ascii="Times New Roman" w:hAnsi="Times New Roman" w:cs="Times New Roman"/>
          <w:sz w:val="26"/>
          <w:szCs w:val="26"/>
        </w:rPr>
        <w:t xml:space="preserve"> районе функционир</w:t>
      </w:r>
      <w:r w:rsidR="005453C3" w:rsidRPr="00EA0AA1">
        <w:rPr>
          <w:rFonts w:ascii="Times New Roman" w:hAnsi="Times New Roman" w:cs="Times New Roman"/>
          <w:sz w:val="26"/>
          <w:szCs w:val="26"/>
        </w:rPr>
        <w:t>овало</w:t>
      </w:r>
      <w:r w:rsidRPr="00EA0AA1">
        <w:rPr>
          <w:rFonts w:ascii="Times New Roman" w:hAnsi="Times New Roman" w:cs="Times New Roman"/>
          <w:sz w:val="26"/>
          <w:szCs w:val="26"/>
        </w:rPr>
        <w:t xml:space="preserve"> 342 объект</w:t>
      </w:r>
      <w:r w:rsidR="005D058A">
        <w:rPr>
          <w:rFonts w:ascii="Times New Roman" w:hAnsi="Times New Roman" w:cs="Times New Roman"/>
          <w:sz w:val="26"/>
          <w:szCs w:val="26"/>
        </w:rPr>
        <w:t>а розничной торговли (АППГ - 350</w:t>
      </w:r>
      <w:r w:rsidRPr="00EA0AA1">
        <w:rPr>
          <w:rFonts w:ascii="Times New Roman" w:hAnsi="Times New Roman" w:cs="Times New Roman"/>
          <w:sz w:val="26"/>
          <w:szCs w:val="26"/>
        </w:rPr>
        <w:t>) общая площадь торговых объектов – 31297,8 кв. м., из них Калининское райпо – 56 торговых точек, 28 предприятий общественного питания, из них Калининское райпо -12, предприятий бытового обслуживания населения- 46.</w:t>
      </w:r>
      <w:r w:rsidR="00AF2FDB" w:rsidRPr="00EA0AA1">
        <w:rPr>
          <w:rFonts w:ascii="Times New Roman" w:eastAsia="Times New Roman" w:hAnsi="Times New Roman"/>
          <w:sz w:val="26"/>
          <w:szCs w:val="26"/>
          <w:lang w:eastAsia="ru-RU"/>
        </w:rPr>
        <w:t xml:space="preserve"> Инвестиции в сфере розничной торговли и услуг</w:t>
      </w:r>
      <w:r w:rsidR="005D3015" w:rsidRPr="00EA0AA1">
        <w:rPr>
          <w:rFonts w:ascii="Times New Roman" w:eastAsia="Times New Roman" w:hAnsi="Times New Roman"/>
          <w:sz w:val="26"/>
          <w:szCs w:val="26"/>
          <w:lang w:eastAsia="ru-RU"/>
        </w:rPr>
        <w:t xml:space="preserve"> в 2019 году</w:t>
      </w:r>
      <w:r w:rsidR="00AF2FDB" w:rsidRPr="00EA0AA1">
        <w:rPr>
          <w:rFonts w:ascii="Times New Roman" w:eastAsia="Times New Roman" w:hAnsi="Times New Roman"/>
          <w:sz w:val="26"/>
          <w:szCs w:val="26"/>
          <w:lang w:eastAsia="ru-RU"/>
        </w:rPr>
        <w:t xml:space="preserve"> составили 30,5 млн. руб</w:t>
      </w:r>
      <w:r w:rsidR="00DC17C2" w:rsidRPr="00EA0AA1">
        <w:rPr>
          <w:rFonts w:ascii="Times New Roman" w:eastAsia="Times New Roman" w:hAnsi="Times New Roman"/>
          <w:sz w:val="26"/>
          <w:szCs w:val="26"/>
          <w:lang w:eastAsia="ru-RU"/>
        </w:rPr>
        <w:t>лей</w:t>
      </w:r>
      <w:r w:rsidR="00AF2FDB" w:rsidRPr="00EA0AA1">
        <w:rPr>
          <w:rFonts w:ascii="Times New Roman" w:eastAsia="Times New Roman" w:hAnsi="Times New Roman"/>
          <w:sz w:val="26"/>
          <w:szCs w:val="26"/>
          <w:lang w:eastAsia="ru-RU"/>
        </w:rPr>
        <w:t>.</w:t>
      </w:r>
    </w:p>
    <w:p w:rsidR="00EA0AA1" w:rsidRDefault="00136FD5" w:rsidP="00EA0AA1">
      <w:pPr>
        <w:shd w:val="clear" w:color="auto" w:fill="FFFFFF" w:themeFill="background1"/>
        <w:spacing w:after="0" w:line="240"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Оборот розничной торговли организаций, не относящихся к субъектам малого предпринимательства</w:t>
      </w:r>
      <w:r w:rsidR="005453C3" w:rsidRPr="00EA0AA1">
        <w:rPr>
          <w:rFonts w:ascii="Times New Roman" w:hAnsi="Times New Roman" w:cs="Times New Roman"/>
          <w:sz w:val="26"/>
          <w:szCs w:val="26"/>
        </w:rPr>
        <w:t xml:space="preserve"> в 2019 году</w:t>
      </w:r>
      <w:r w:rsidRPr="00EA0AA1">
        <w:rPr>
          <w:rFonts w:ascii="Times New Roman" w:hAnsi="Times New Roman" w:cs="Times New Roman"/>
          <w:sz w:val="26"/>
          <w:szCs w:val="26"/>
        </w:rPr>
        <w:t xml:space="preserve"> составил 841,5 млн. рублей или 100,4 % к уровню </w:t>
      </w:r>
      <w:r w:rsidR="005453C3" w:rsidRPr="00EA0AA1">
        <w:rPr>
          <w:rFonts w:ascii="Times New Roman" w:hAnsi="Times New Roman" w:cs="Times New Roman"/>
          <w:sz w:val="26"/>
          <w:szCs w:val="26"/>
        </w:rPr>
        <w:t>2018</w:t>
      </w:r>
      <w:r w:rsidRPr="00EA0AA1">
        <w:rPr>
          <w:rFonts w:ascii="Times New Roman" w:hAnsi="Times New Roman" w:cs="Times New Roman"/>
          <w:sz w:val="26"/>
          <w:szCs w:val="26"/>
        </w:rPr>
        <w:t xml:space="preserve"> года. </w:t>
      </w:r>
    </w:p>
    <w:p w:rsidR="00136FD5" w:rsidRPr="00EA0AA1" w:rsidRDefault="00136FD5" w:rsidP="00EA0AA1">
      <w:pPr>
        <w:shd w:val="clear" w:color="auto" w:fill="FFFFFF" w:themeFill="background1"/>
        <w:spacing w:after="0" w:line="240"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Оборот общественного питания организаций, не относящихся к субъектам малого предпринимательства составил 41,0 млн. рублей или 75,2 %  к уровню 2018 года.</w:t>
      </w:r>
    </w:p>
    <w:p w:rsidR="0001031B" w:rsidRPr="00136FD5" w:rsidRDefault="0001031B" w:rsidP="00033B19">
      <w:pPr>
        <w:spacing w:after="0" w:line="240" w:lineRule="auto"/>
        <w:ind w:firstLine="709"/>
        <w:jc w:val="both"/>
        <w:rPr>
          <w:rFonts w:ascii="Times New Roman" w:hAnsi="Times New Roman" w:cs="Times New Roman"/>
          <w:color w:val="000000"/>
          <w:sz w:val="28"/>
          <w:szCs w:val="28"/>
        </w:rPr>
      </w:pPr>
    </w:p>
    <w:p w:rsidR="0001031B" w:rsidRDefault="004366DF" w:rsidP="00033B19">
      <w:pPr>
        <w:spacing w:after="0" w:line="240" w:lineRule="auto"/>
        <w:ind w:firstLine="709"/>
        <w:jc w:val="center"/>
        <w:rPr>
          <w:rFonts w:ascii="Times New Roman" w:hAnsi="Times New Roman" w:cs="Times New Roman"/>
          <w:b/>
          <w:color w:val="000000"/>
          <w:sz w:val="28"/>
          <w:szCs w:val="28"/>
        </w:rPr>
      </w:pPr>
      <w:r w:rsidRPr="00E63FDC">
        <w:rPr>
          <w:rFonts w:ascii="Times New Roman" w:hAnsi="Times New Roman" w:cs="Times New Roman"/>
          <w:b/>
          <w:color w:val="000000"/>
          <w:sz w:val="28"/>
          <w:szCs w:val="28"/>
        </w:rPr>
        <w:t>Малое предпринимательство</w:t>
      </w:r>
    </w:p>
    <w:p w:rsidR="005453C3" w:rsidRPr="00E63FDC" w:rsidRDefault="005453C3" w:rsidP="00033B19">
      <w:pPr>
        <w:spacing w:after="0" w:line="240" w:lineRule="auto"/>
        <w:ind w:firstLine="709"/>
        <w:jc w:val="center"/>
        <w:rPr>
          <w:rFonts w:ascii="Times New Roman" w:hAnsi="Times New Roman" w:cs="Times New Roman"/>
          <w:b/>
          <w:color w:val="000000"/>
          <w:sz w:val="28"/>
          <w:szCs w:val="28"/>
        </w:rPr>
      </w:pPr>
    </w:p>
    <w:p w:rsidR="00EA0AA1" w:rsidRDefault="000A78E9" w:rsidP="00EA0AA1">
      <w:pPr>
        <w:spacing w:after="0" w:line="240" w:lineRule="auto"/>
        <w:ind w:firstLine="567"/>
        <w:contextualSpacing/>
        <w:jc w:val="both"/>
        <w:rPr>
          <w:rFonts w:ascii="Times New Roman" w:hAnsi="Times New Roman" w:cs="Times New Roman"/>
          <w:sz w:val="26"/>
          <w:szCs w:val="26"/>
        </w:rPr>
      </w:pPr>
      <w:r w:rsidRPr="00EA0AA1">
        <w:rPr>
          <w:rFonts w:ascii="Times New Roman" w:hAnsi="Times New Roman" w:cs="Times New Roman"/>
          <w:sz w:val="26"/>
          <w:szCs w:val="26"/>
        </w:rPr>
        <w:t>Количество субъектов малого и среднего предпринимательства (далее – субъекты МСП) за 2019 год в соответствии с Единым реестром субъектов малого и среднего предпринимательства увеличилось на 113 единиц и составило 643</w:t>
      </w:r>
      <w:r w:rsidRPr="00EA0AA1">
        <w:rPr>
          <w:rFonts w:ascii="Times New Roman" w:hAnsi="Times New Roman" w:cs="Times New Roman"/>
          <w:b/>
          <w:sz w:val="26"/>
          <w:szCs w:val="26"/>
        </w:rPr>
        <w:t xml:space="preserve"> </w:t>
      </w:r>
      <w:r w:rsidRPr="00EA0AA1">
        <w:rPr>
          <w:rFonts w:ascii="Times New Roman" w:hAnsi="Times New Roman" w:cs="Times New Roman"/>
          <w:sz w:val="26"/>
          <w:szCs w:val="26"/>
        </w:rPr>
        <w:t>единицы, или</w:t>
      </w:r>
      <w:r w:rsidRPr="00EA0AA1">
        <w:rPr>
          <w:rFonts w:ascii="Times New Roman" w:hAnsi="Times New Roman" w:cs="Times New Roman"/>
          <w:b/>
          <w:sz w:val="26"/>
          <w:szCs w:val="26"/>
        </w:rPr>
        <w:t xml:space="preserve"> </w:t>
      </w:r>
      <w:r w:rsidRPr="00EA0AA1">
        <w:rPr>
          <w:rFonts w:ascii="Times New Roman" w:hAnsi="Times New Roman" w:cs="Times New Roman"/>
          <w:sz w:val="26"/>
          <w:szCs w:val="26"/>
        </w:rPr>
        <w:t>121,3% к аналогичному периоду 2018 г. (2017 г</w:t>
      </w:r>
      <w:r w:rsidRPr="00EA0AA1">
        <w:rPr>
          <w:rFonts w:ascii="Times New Roman" w:hAnsi="Times New Roman" w:cs="Times New Roman"/>
          <w:b/>
          <w:sz w:val="26"/>
          <w:szCs w:val="26"/>
        </w:rPr>
        <w:t xml:space="preserve">. – </w:t>
      </w:r>
      <w:r w:rsidRPr="00EA0AA1">
        <w:rPr>
          <w:rFonts w:ascii="Times New Roman" w:hAnsi="Times New Roman" w:cs="Times New Roman"/>
          <w:sz w:val="26"/>
          <w:szCs w:val="26"/>
        </w:rPr>
        <w:t>465 единиц</w:t>
      </w:r>
      <w:r w:rsidRPr="00EA0AA1">
        <w:rPr>
          <w:rFonts w:ascii="Times New Roman" w:hAnsi="Times New Roman" w:cs="Times New Roman"/>
          <w:b/>
          <w:sz w:val="26"/>
          <w:szCs w:val="26"/>
        </w:rPr>
        <w:t xml:space="preserve">, </w:t>
      </w:r>
      <w:r w:rsidRPr="00EA0AA1">
        <w:rPr>
          <w:rFonts w:ascii="Times New Roman" w:hAnsi="Times New Roman" w:cs="Times New Roman"/>
          <w:sz w:val="26"/>
          <w:szCs w:val="26"/>
        </w:rPr>
        <w:t>2018 г</w:t>
      </w:r>
      <w:r w:rsidRPr="00EA0AA1">
        <w:rPr>
          <w:rFonts w:ascii="Times New Roman" w:hAnsi="Times New Roman" w:cs="Times New Roman"/>
          <w:b/>
          <w:sz w:val="26"/>
          <w:szCs w:val="26"/>
        </w:rPr>
        <w:t>.</w:t>
      </w:r>
      <w:r w:rsidRPr="00EA0AA1">
        <w:rPr>
          <w:rFonts w:ascii="Times New Roman" w:hAnsi="Times New Roman" w:cs="Times New Roman"/>
          <w:sz w:val="26"/>
          <w:szCs w:val="26"/>
        </w:rPr>
        <w:t xml:space="preserve"> –  530 единиц).</w:t>
      </w:r>
    </w:p>
    <w:p w:rsidR="00EA0AA1" w:rsidRDefault="000A78E9" w:rsidP="00EA0AA1">
      <w:pPr>
        <w:spacing w:after="0" w:line="240" w:lineRule="auto"/>
        <w:ind w:firstLine="567"/>
        <w:contextualSpacing/>
        <w:jc w:val="both"/>
        <w:rPr>
          <w:rFonts w:ascii="Times New Roman" w:hAnsi="Times New Roman" w:cs="Times New Roman"/>
          <w:sz w:val="26"/>
          <w:szCs w:val="26"/>
        </w:rPr>
      </w:pPr>
      <w:r w:rsidRPr="00EA0AA1">
        <w:rPr>
          <w:rFonts w:ascii="Times New Roman" w:hAnsi="Times New Roman" w:cs="Times New Roman"/>
          <w:sz w:val="26"/>
          <w:szCs w:val="26"/>
        </w:rPr>
        <w:t>Численность занятых в сфере малого и среднего  предпринимательства по состоянию на 01.01.2020 составила 4064 человека (АППГ - 3774) или 46,1 % от общего количества занятых в экономике района.</w:t>
      </w:r>
    </w:p>
    <w:p w:rsidR="00EA0AA1" w:rsidRDefault="000A78E9" w:rsidP="00EA0AA1">
      <w:pPr>
        <w:spacing w:after="0" w:line="240" w:lineRule="auto"/>
        <w:ind w:firstLine="567"/>
        <w:contextualSpacing/>
        <w:jc w:val="both"/>
        <w:rPr>
          <w:rFonts w:ascii="Times New Roman" w:hAnsi="Times New Roman" w:cs="Times New Roman"/>
          <w:sz w:val="26"/>
          <w:szCs w:val="26"/>
        </w:rPr>
      </w:pPr>
      <w:r w:rsidRPr="00EA0AA1">
        <w:rPr>
          <w:rFonts w:ascii="Times New Roman" w:hAnsi="Times New Roman" w:cs="Times New Roman"/>
          <w:sz w:val="26"/>
          <w:szCs w:val="26"/>
        </w:rPr>
        <w:t>Наибольший удельный вес в структуре малого и среднего предпринимательства занимают торговля и общественное питание – 48,8 %,  сельское хозяйство – 18,5%, обрабатывающее производство – 15,3%, строительство – 12,5%, прочие – 4,9%.</w:t>
      </w:r>
    </w:p>
    <w:p w:rsidR="000A78E9" w:rsidRPr="00EA0AA1" w:rsidRDefault="000A78E9" w:rsidP="00EA0AA1">
      <w:pPr>
        <w:spacing w:after="0" w:line="240" w:lineRule="auto"/>
        <w:ind w:firstLine="567"/>
        <w:contextualSpacing/>
        <w:jc w:val="both"/>
        <w:rPr>
          <w:rFonts w:ascii="Times New Roman" w:hAnsi="Times New Roman" w:cs="Times New Roman"/>
          <w:sz w:val="26"/>
          <w:szCs w:val="26"/>
        </w:rPr>
      </w:pPr>
      <w:r w:rsidRPr="00EA0AA1">
        <w:rPr>
          <w:rFonts w:ascii="Times New Roman" w:hAnsi="Times New Roman" w:cs="Times New Roman"/>
          <w:sz w:val="26"/>
          <w:szCs w:val="26"/>
        </w:rPr>
        <w:t>Среднемесячная начисленная заработная плата у субъектов МСП</w:t>
      </w:r>
      <w:r w:rsidR="00A97901" w:rsidRPr="00EA0AA1">
        <w:rPr>
          <w:rFonts w:ascii="Times New Roman" w:hAnsi="Times New Roman" w:cs="Times New Roman"/>
          <w:sz w:val="26"/>
          <w:szCs w:val="26"/>
        </w:rPr>
        <w:t xml:space="preserve"> в 2019 году</w:t>
      </w:r>
      <w:r w:rsidRPr="00EA0AA1">
        <w:rPr>
          <w:rFonts w:ascii="Times New Roman" w:hAnsi="Times New Roman" w:cs="Times New Roman"/>
          <w:sz w:val="26"/>
          <w:szCs w:val="26"/>
        </w:rPr>
        <w:t xml:space="preserve"> составила 18650 рублей или 103% к </w:t>
      </w:r>
      <w:r w:rsidR="00A97901" w:rsidRPr="00EA0AA1">
        <w:rPr>
          <w:rFonts w:ascii="Times New Roman" w:hAnsi="Times New Roman" w:cs="Times New Roman"/>
          <w:sz w:val="26"/>
          <w:szCs w:val="26"/>
        </w:rPr>
        <w:t>уровню 2018 года</w:t>
      </w:r>
      <w:r w:rsidRPr="00EA0AA1">
        <w:rPr>
          <w:rFonts w:ascii="Times New Roman" w:hAnsi="Times New Roman" w:cs="Times New Roman"/>
          <w:sz w:val="26"/>
          <w:szCs w:val="26"/>
        </w:rPr>
        <w:t xml:space="preserve">. </w:t>
      </w:r>
    </w:p>
    <w:p w:rsidR="000A78E9" w:rsidRDefault="000A78E9" w:rsidP="00EA0AA1">
      <w:pPr>
        <w:spacing w:after="0" w:line="240" w:lineRule="auto"/>
        <w:ind w:firstLine="567"/>
        <w:contextualSpacing/>
        <w:jc w:val="both"/>
        <w:rPr>
          <w:rFonts w:ascii="Times New Roman" w:hAnsi="Times New Roman" w:cs="Times New Roman"/>
          <w:sz w:val="26"/>
          <w:szCs w:val="26"/>
        </w:rPr>
      </w:pPr>
      <w:r w:rsidRPr="00EA0AA1">
        <w:rPr>
          <w:rFonts w:ascii="Times New Roman" w:hAnsi="Times New Roman" w:cs="Times New Roman"/>
          <w:sz w:val="26"/>
          <w:szCs w:val="26"/>
        </w:rPr>
        <w:t>За 2019 г. государственная поддержка оказана 28 субъектам малого и среднего предпринимательства (консультационная  - 27, гарантийная – 1 на сумму 1,5 млн. руб.), что на 21 субъект МСП больше чем в 2018 г. (финансовая – 3 на сумму 1,2 млн. руб., консультационная - 4).</w:t>
      </w:r>
    </w:p>
    <w:p w:rsidR="00324164" w:rsidRPr="000A78E9" w:rsidRDefault="00324164" w:rsidP="00EA0AA1">
      <w:pPr>
        <w:spacing w:after="0" w:line="240" w:lineRule="auto"/>
        <w:ind w:firstLine="567"/>
        <w:contextualSpacing/>
        <w:jc w:val="both"/>
        <w:rPr>
          <w:rFonts w:ascii="Times New Roman" w:hAnsi="Times New Roman" w:cs="Times New Roman"/>
          <w:sz w:val="28"/>
          <w:szCs w:val="28"/>
        </w:rPr>
      </w:pPr>
      <w:r w:rsidRPr="00324164">
        <w:rPr>
          <w:rFonts w:ascii="Times New Roman" w:hAnsi="Times New Roman" w:cs="Times New Roman"/>
          <w:noProof/>
          <w:sz w:val="26"/>
          <w:szCs w:val="26"/>
          <w:lang w:eastAsia="ru-RU"/>
        </w:rPr>
        <w:drawing>
          <wp:inline distT="0" distB="0" distL="0" distR="0">
            <wp:extent cx="4756150" cy="2647950"/>
            <wp:effectExtent l="0" t="0" r="63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5D3D" w:rsidRPr="000A78E9" w:rsidRDefault="00FB5D3D" w:rsidP="00033B19">
      <w:pPr>
        <w:spacing w:after="0" w:line="240" w:lineRule="auto"/>
        <w:ind w:firstLine="709"/>
        <w:jc w:val="both"/>
        <w:rPr>
          <w:rFonts w:ascii="Times New Roman" w:hAnsi="Times New Roman" w:cs="Times New Roman"/>
          <w:sz w:val="28"/>
          <w:szCs w:val="28"/>
        </w:rPr>
      </w:pPr>
    </w:p>
    <w:p w:rsidR="00BA2D9F" w:rsidRDefault="001F07FC" w:rsidP="00033B19">
      <w:pPr>
        <w:spacing w:after="0" w:line="240" w:lineRule="auto"/>
        <w:ind w:firstLine="709"/>
        <w:jc w:val="center"/>
        <w:rPr>
          <w:rFonts w:ascii="Times New Roman" w:hAnsi="Times New Roman" w:cs="Times New Roman"/>
          <w:b/>
          <w:color w:val="000000"/>
          <w:sz w:val="28"/>
          <w:szCs w:val="28"/>
        </w:rPr>
      </w:pPr>
      <w:r w:rsidRPr="00E63FDC">
        <w:rPr>
          <w:rFonts w:ascii="Times New Roman" w:hAnsi="Times New Roman" w:cs="Times New Roman"/>
          <w:b/>
          <w:color w:val="000000"/>
          <w:sz w:val="28"/>
          <w:szCs w:val="28"/>
        </w:rPr>
        <w:t>Образование</w:t>
      </w:r>
    </w:p>
    <w:p w:rsidR="00692ADA" w:rsidRPr="00E63FDC" w:rsidRDefault="00692ADA" w:rsidP="00033B19">
      <w:pPr>
        <w:spacing w:after="0" w:line="240" w:lineRule="auto"/>
        <w:ind w:firstLine="709"/>
        <w:jc w:val="center"/>
        <w:rPr>
          <w:rFonts w:ascii="Times New Roman" w:hAnsi="Times New Roman" w:cs="Times New Roman"/>
          <w:b/>
          <w:color w:val="000000"/>
          <w:sz w:val="28"/>
          <w:szCs w:val="28"/>
        </w:rPr>
      </w:pPr>
    </w:p>
    <w:p w:rsidR="001F07FC" w:rsidRPr="00EA0AA1" w:rsidRDefault="001F07FC" w:rsidP="00EA0AA1">
      <w:pPr>
        <w:spacing w:after="0" w:line="240" w:lineRule="auto"/>
        <w:ind w:firstLine="567"/>
        <w:jc w:val="both"/>
        <w:rPr>
          <w:rFonts w:ascii="Times New Roman" w:hAnsi="Times New Roman" w:cs="Times New Roman"/>
          <w:bCs/>
          <w:iCs/>
          <w:sz w:val="26"/>
          <w:szCs w:val="26"/>
        </w:rPr>
      </w:pPr>
      <w:r w:rsidRPr="00EA0AA1">
        <w:rPr>
          <w:rFonts w:ascii="Times New Roman" w:hAnsi="Times New Roman" w:cs="Times New Roman"/>
          <w:bCs/>
          <w:iCs/>
          <w:sz w:val="26"/>
          <w:szCs w:val="26"/>
        </w:rPr>
        <w:t>Система</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образования</w:t>
      </w:r>
      <w:r w:rsidR="00203878" w:rsidRPr="00EA0AA1">
        <w:rPr>
          <w:rFonts w:ascii="Times New Roman" w:hAnsi="Times New Roman" w:cs="Times New Roman"/>
          <w:bCs/>
          <w:iCs/>
          <w:sz w:val="26"/>
          <w:szCs w:val="26"/>
        </w:rPr>
        <w:t xml:space="preserve">  Вурнарского района</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на</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протяжении</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последних</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лет</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стабильно</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является</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приоритетной</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отраслью,</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расходы</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на</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образование</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в</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консолидированном</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бюджете</w:t>
      </w:r>
      <w:r w:rsidR="00F11B38" w:rsidRPr="00EA0AA1">
        <w:rPr>
          <w:rFonts w:ascii="Times New Roman" w:hAnsi="Times New Roman" w:cs="Times New Roman"/>
          <w:bCs/>
          <w:iCs/>
          <w:sz w:val="26"/>
          <w:szCs w:val="26"/>
        </w:rPr>
        <w:t xml:space="preserve"> </w:t>
      </w:r>
      <w:r w:rsidR="00356F99">
        <w:rPr>
          <w:rFonts w:ascii="Times New Roman" w:hAnsi="Times New Roman" w:cs="Times New Roman"/>
          <w:bCs/>
          <w:iCs/>
          <w:sz w:val="26"/>
          <w:szCs w:val="26"/>
        </w:rPr>
        <w:t>Вурнарского района</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за</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2019</w:t>
      </w:r>
      <w:r w:rsidR="00F11B38" w:rsidRPr="00EA0AA1">
        <w:rPr>
          <w:rFonts w:ascii="Times New Roman" w:hAnsi="Times New Roman" w:cs="Times New Roman"/>
          <w:bCs/>
          <w:iCs/>
          <w:sz w:val="26"/>
          <w:szCs w:val="26"/>
        </w:rPr>
        <w:t xml:space="preserve"> </w:t>
      </w:r>
      <w:r w:rsidRPr="00EA0AA1">
        <w:rPr>
          <w:rFonts w:ascii="Times New Roman" w:hAnsi="Times New Roman" w:cs="Times New Roman"/>
          <w:bCs/>
          <w:iCs/>
          <w:sz w:val="26"/>
          <w:szCs w:val="26"/>
        </w:rPr>
        <w:t>год</w:t>
      </w:r>
      <w:r w:rsidR="00F11B38" w:rsidRPr="00EA0AA1">
        <w:rPr>
          <w:rFonts w:ascii="Times New Roman" w:hAnsi="Times New Roman" w:cs="Times New Roman"/>
          <w:bCs/>
          <w:iCs/>
          <w:sz w:val="26"/>
          <w:szCs w:val="26"/>
        </w:rPr>
        <w:t xml:space="preserve"> </w:t>
      </w:r>
      <w:r w:rsidR="007C1F2D" w:rsidRPr="00EA0AA1">
        <w:rPr>
          <w:rFonts w:ascii="Times New Roman" w:hAnsi="Times New Roman" w:cs="Times New Roman"/>
          <w:bCs/>
          <w:iCs/>
          <w:sz w:val="26"/>
          <w:szCs w:val="26"/>
        </w:rPr>
        <w:t>составили</w:t>
      </w:r>
      <w:r w:rsidR="00F11B38" w:rsidRPr="00EA0AA1">
        <w:rPr>
          <w:rFonts w:ascii="Times New Roman" w:hAnsi="Times New Roman" w:cs="Times New Roman"/>
          <w:bCs/>
          <w:iCs/>
          <w:sz w:val="26"/>
          <w:szCs w:val="26"/>
        </w:rPr>
        <w:t xml:space="preserve"> </w:t>
      </w:r>
      <w:r w:rsidR="00356F99">
        <w:rPr>
          <w:rFonts w:ascii="Times New Roman" w:hAnsi="Times New Roman" w:cs="Times New Roman"/>
          <w:bCs/>
          <w:iCs/>
          <w:sz w:val="26"/>
          <w:szCs w:val="26"/>
        </w:rPr>
        <w:t>54,7</w:t>
      </w:r>
      <w:r w:rsidRPr="00EA0AA1">
        <w:rPr>
          <w:rFonts w:ascii="Times New Roman" w:hAnsi="Times New Roman" w:cs="Times New Roman"/>
          <w:bCs/>
          <w:iCs/>
          <w:sz w:val="26"/>
          <w:szCs w:val="26"/>
        </w:rPr>
        <w:t>%</w:t>
      </w:r>
      <w:r w:rsidR="00E22EC1" w:rsidRPr="00EA0AA1">
        <w:rPr>
          <w:rFonts w:ascii="Times New Roman" w:hAnsi="Times New Roman" w:cs="Times New Roman"/>
          <w:bCs/>
          <w:iCs/>
          <w:sz w:val="26"/>
          <w:szCs w:val="26"/>
        </w:rPr>
        <w:t>.</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Система дошкольного образования представлена 8 дошкольными образовательными организациями, при 14 общеобразовательных организациях работают 20</w:t>
      </w:r>
      <w:r w:rsidRPr="00EA0AA1">
        <w:rPr>
          <w:rFonts w:ascii="Times New Roman" w:hAnsi="Times New Roman" w:cs="Times New Roman"/>
          <w:color w:val="FF6600"/>
          <w:sz w:val="26"/>
          <w:szCs w:val="26"/>
        </w:rPr>
        <w:t xml:space="preserve"> </w:t>
      </w:r>
      <w:r w:rsidRPr="00EA0AA1">
        <w:rPr>
          <w:rFonts w:ascii="Times New Roman" w:hAnsi="Times New Roman" w:cs="Times New Roman"/>
          <w:sz w:val="26"/>
          <w:szCs w:val="26"/>
        </w:rPr>
        <w:t xml:space="preserve">дошкольных групп. По состоянию на 01 января 2020 года в детских садах воспитываются 1142 ребенка, в дошкольных группах полного дня при школах – 228 детей, в группах кратковременного пребывания при школах – 123 ребенка. </w:t>
      </w:r>
      <w:r w:rsidRPr="00EA0AA1">
        <w:rPr>
          <w:rFonts w:ascii="Times New Roman" w:hAnsi="Times New Roman" w:cs="Times New Roman"/>
          <w:color w:val="000000"/>
          <w:sz w:val="26"/>
          <w:szCs w:val="26"/>
        </w:rPr>
        <w:t>О</w:t>
      </w:r>
      <w:r w:rsidRPr="00EA0AA1">
        <w:rPr>
          <w:rFonts w:ascii="Times New Roman" w:hAnsi="Times New Roman" w:cs="Times New Roman"/>
          <w:color w:val="000000"/>
          <w:sz w:val="26"/>
          <w:szCs w:val="26"/>
          <w:shd w:val="clear" w:color="auto" w:fill="FFFFFF"/>
        </w:rPr>
        <w:t>хват детей</w:t>
      </w:r>
      <w:r w:rsidRPr="00EA0AA1">
        <w:rPr>
          <w:rFonts w:ascii="Times New Roman" w:hAnsi="Times New Roman" w:cs="Times New Roman"/>
          <w:color w:val="000000"/>
          <w:sz w:val="26"/>
          <w:szCs w:val="26"/>
        </w:rPr>
        <w:t xml:space="preserve"> дошкольным образованием составляет </w:t>
      </w:r>
      <w:r w:rsidRPr="00EA0AA1">
        <w:rPr>
          <w:rFonts w:ascii="Times New Roman" w:hAnsi="Times New Roman" w:cs="Times New Roman"/>
          <w:color w:val="000000"/>
          <w:sz w:val="26"/>
          <w:szCs w:val="26"/>
          <w:shd w:val="clear" w:color="auto" w:fill="FFFFFF"/>
        </w:rPr>
        <w:t xml:space="preserve">1493 ребенка (51 %). </w:t>
      </w:r>
      <w:r w:rsidRPr="00EA0AA1">
        <w:rPr>
          <w:rFonts w:ascii="Times New Roman" w:hAnsi="Times New Roman" w:cs="Times New Roman"/>
          <w:color w:val="000000"/>
          <w:sz w:val="26"/>
          <w:szCs w:val="26"/>
        </w:rPr>
        <w:t xml:space="preserve">В очереди на получение мест в дошкольные образовательные организации по состоянию на 01.01.2020 зарегистрировано 383 ребенка в возрасте до 3 лет (на 27.12.2018 г. – 454 ребенка), из них в возрасте от 1,5 до 3 лет - 190 детей. </w:t>
      </w:r>
      <w:r w:rsidRPr="00EA0AA1">
        <w:rPr>
          <w:rFonts w:ascii="Times New Roman" w:hAnsi="Times New Roman" w:cs="Times New Roman"/>
          <w:sz w:val="26"/>
          <w:szCs w:val="26"/>
        </w:rPr>
        <w:t>Очередность детей старше трех лет ликвидирована.</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Все дошкольные образовательные организации района укомплектованы педагогическими кадрами. В этой сфере работают 97</w:t>
      </w:r>
      <w:r w:rsidRPr="00EA0AA1">
        <w:rPr>
          <w:rFonts w:ascii="Times New Roman" w:hAnsi="Times New Roman" w:cs="Times New Roman"/>
          <w:color w:val="FF6600"/>
          <w:sz w:val="26"/>
          <w:szCs w:val="26"/>
        </w:rPr>
        <w:t xml:space="preserve"> </w:t>
      </w:r>
      <w:r w:rsidRPr="00EA0AA1">
        <w:rPr>
          <w:rFonts w:ascii="Times New Roman" w:hAnsi="Times New Roman" w:cs="Times New Roman"/>
          <w:sz w:val="26"/>
          <w:szCs w:val="26"/>
        </w:rPr>
        <w:t>педагогов, в том числе имеющих высшее педагогическое образование 51 (52,5 %) человек, остальные со средним специальным образованием. Высшую и первую квалификационные категории имеют 77 человек (79, 3 %). Со стажем работы до 3 лет – 8 педагогов. Средний возраст педагогических работников – 45 лет.</w:t>
      </w:r>
    </w:p>
    <w:p w:rsidR="00A97901" w:rsidRPr="00A97901" w:rsidRDefault="00A97901" w:rsidP="00EA0AA1">
      <w:pPr>
        <w:spacing w:after="0"/>
        <w:ind w:firstLine="567"/>
        <w:jc w:val="both"/>
        <w:rPr>
          <w:rFonts w:ascii="Times New Roman" w:hAnsi="Times New Roman" w:cs="Times New Roman"/>
          <w:sz w:val="28"/>
          <w:szCs w:val="28"/>
        </w:rPr>
      </w:pPr>
      <w:r w:rsidRPr="00EA0AA1">
        <w:rPr>
          <w:rFonts w:ascii="Times New Roman" w:hAnsi="Times New Roman" w:cs="Times New Roman"/>
          <w:sz w:val="26"/>
          <w:szCs w:val="26"/>
        </w:rPr>
        <w:t xml:space="preserve">В районе функционируют 18 общеобразовательных организаций. В 2019 – 2020 учебном году в школах обучается 3378 учеников (2014-2015 у.г. - 3633, 2015-2016 у.г. – 3573, 2016-2017 у.г. - 3524, 2017-2018 у.г. – 3504, 2018-2019 у.г. - 3398). В первый класс поступили 354 ребенка. Наполняемость классов составляет 14,96 чел. (в </w:t>
      </w:r>
      <w:smartTag w:uri="urn:schemas-microsoft-com:office:smarttags" w:element="metricconverter">
        <w:smartTagPr>
          <w:attr w:name="ProductID" w:val="2017 г"/>
        </w:smartTagPr>
        <w:r w:rsidRPr="00EA0AA1">
          <w:rPr>
            <w:rFonts w:ascii="Times New Roman" w:hAnsi="Times New Roman" w:cs="Times New Roman"/>
            <w:sz w:val="26"/>
            <w:szCs w:val="26"/>
          </w:rPr>
          <w:t>2017 г</w:t>
        </w:r>
      </w:smartTag>
      <w:r w:rsidRPr="00EA0AA1">
        <w:rPr>
          <w:rFonts w:ascii="Times New Roman" w:hAnsi="Times New Roman" w:cs="Times New Roman"/>
          <w:sz w:val="26"/>
          <w:szCs w:val="26"/>
        </w:rPr>
        <w:t xml:space="preserve">. – 15,1, в </w:t>
      </w:r>
      <w:smartTag w:uri="urn:schemas-microsoft-com:office:smarttags" w:element="metricconverter">
        <w:smartTagPr>
          <w:attr w:name="ProductID" w:val="2018 г"/>
        </w:smartTagPr>
        <w:r w:rsidRPr="00EA0AA1">
          <w:rPr>
            <w:rFonts w:ascii="Times New Roman" w:hAnsi="Times New Roman" w:cs="Times New Roman"/>
            <w:sz w:val="26"/>
            <w:szCs w:val="26"/>
          </w:rPr>
          <w:t>2018 г</w:t>
        </w:r>
      </w:smartTag>
      <w:r w:rsidRPr="00EA0AA1">
        <w:rPr>
          <w:rFonts w:ascii="Times New Roman" w:hAnsi="Times New Roman" w:cs="Times New Roman"/>
          <w:sz w:val="26"/>
          <w:szCs w:val="26"/>
        </w:rPr>
        <w:t xml:space="preserve"> – 14,77), число учащихся на 1 учителя – 11,1 (в </w:t>
      </w:r>
      <w:smartTag w:uri="urn:schemas-microsoft-com:office:smarttags" w:element="metricconverter">
        <w:smartTagPr>
          <w:attr w:name="ProductID" w:val="2017 г"/>
        </w:smartTagPr>
        <w:r w:rsidRPr="00EA0AA1">
          <w:rPr>
            <w:rFonts w:ascii="Times New Roman" w:hAnsi="Times New Roman" w:cs="Times New Roman"/>
            <w:sz w:val="26"/>
            <w:szCs w:val="26"/>
          </w:rPr>
          <w:t>2017 г</w:t>
        </w:r>
      </w:smartTag>
      <w:r w:rsidRPr="00EA0AA1">
        <w:rPr>
          <w:rFonts w:ascii="Times New Roman" w:hAnsi="Times New Roman" w:cs="Times New Roman"/>
          <w:sz w:val="26"/>
          <w:szCs w:val="26"/>
        </w:rPr>
        <w:t xml:space="preserve">. – 10,7, в </w:t>
      </w:r>
      <w:smartTag w:uri="urn:schemas-microsoft-com:office:smarttags" w:element="metricconverter">
        <w:smartTagPr>
          <w:attr w:name="ProductID" w:val="2018 г"/>
        </w:smartTagPr>
        <w:r w:rsidRPr="00EA0AA1">
          <w:rPr>
            <w:rFonts w:ascii="Times New Roman" w:hAnsi="Times New Roman" w:cs="Times New Roman"/>
            <w:sz w:val="26"/>
            <w:szCs w:val="26"/>
          </w:rPr>
          <w:t>2018 г</w:t>
        </w:r>
      </w:smartTag>
      <w:r w:rsidRPr="00EA0AA1">
        <w:rPr>
          <w:rFonts w:ascii="Times New Roman" w:hAnsi="Times New Roman" w:cs="Times New Roman"/>
          <w:sz w:val="26"/>
          <w:szCs w:val="26"/>
        </w:rPr>
        <w:t>. – 10,6). С 1 сентября перешли на новые федеральные государственные образовательные стандарты по программам основного общего образования все девятиклассники.</w:t>
      </w:r>
      <w:r w:rsidRPr="00A97901">
        <w:rPr>
          <w:rFonts w:ascii="Times New Roman" w:hAnsi="Times New Roman" w:cs="Times New Roman"/>
          <w:sz w:val="28"/>
          <w:szCs w:val="28"/>
        </w:rPr>
        <w:t xml:space="preserve"> </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Все общеобразовательные учреждения укомплектованы кадрами. В школах района работает 305 учителей (в </w:t>
      </w:r>
      <w:smartTag w:uri="urn:schemas-microsoft-com:office:smarttags" w:element="metricconverter">
        <w:smartTagPr>
          <w:attr w:name="ProductID" w:val="2017 г"/>
        </w:smartTagPr>
        <w:r w:rsidRPr="00EA0AA1">
          <w:rPr>
            <w:rFonts w:ascii="Times New Roman" w:hAnsi="Times New Roman" w:cs="Times New Roman"/>
            <w:sz w:val="26"/>
            <w:szCs w:val="26"/>
          </w:rPr>
          <w:t>2017 г</w:t>
        </w:r>
      </w:smartTag>
      <w:r w:rsidRPr="00EA0AA1">
        <w:rPr>
          <w:rFonts w:ascii="Times New Roman" w:hAnsi="Times New Roman" w:cs="Times New Roman"/>
          <w:sz w:val="26"/>
          <w:szCs w:val="26"/>
        </w:rPr>
        <w:t xml:space="preserve">. – 328, в </w:t>
      </w:r>
      <w:smartTag w:uri="urn:schemas-microsoft-com:office:smarttags" w:element="metricconverter">
        <w:smartTagPr>
          <w:attr w:name="ProductID" w:val="2018 г"/>
        </w:smartTagPr>
        <w:r w:rsidRPr="00EA0AA1">
          <w:rPr>
            <w:rFonts w:ascii="Times New Roman" w:hAnsi="Times New Roman" w:cs="Times New Roman"/>
            <w:sz w:val="26"/>
            <w:szCs w:val="26"/>
          </w:rPr>
          <w:t>2018 г</w:t>
        </w:r>
      </w:smartTag>
      <w:r w:rsidRPr="00EA0AA1">
        <w:rPr>
          <w:rFonts w:ascii="Times New Roman" w:hAnsi="Times New Roman" w:cs="Times New Roman"/>
          <w:sz w:val="26"/>
          <w:szCs w:val="26"/>
        </w:rPr>
        <w:t xml:space="preserve">. – 320). </w:t>
      </w:r>
      <w:r w:rsidRPr="00EA0AA1">
        <w:rPr>
          <w:rFonts w:ascii="Times New Roman" w:hAnsi="Times New Roman" w:cs="Times New Roman"/>
          <w:color w:val="000000"/>
          <w:sz w:val="26"/>
          <w:szCs w:val="26"/>
        </w:rPr>
        <w:t>Средний возраст учителей составляет</w:t>
      </w:r>
      <w:r w:rsidRPr="00EA0AA1">
        <w:rPr>
          <w:rFonts w:ascii="Times New Roman" w:hAnsi="Times New Roman" w:cs="Times New Roman"/>
          <w:color w:val="FF6600"/>
          <w:sz w:val="26"/>
          <w:szCs w:val="26"/>
        </w:rPr>
        <w:t xml:space="preserve"> </w:t>
      </w:r>
      <w:r w:rsidRPr="00EA0AA1">
        <w:rPr>
          <w:rFonts w:ascii="Times New Roman" w:hAnsi="Times New Roman" w:cs="Times New Roman"/>
          <w:sz w:val="26"/>
          <w:szCs w:val="26"/>
        </w:rPr>
        <w:t>47 лет.</w:t>
      </w:r>
      <w:r w:rsidRPr="00EA0AA1">
        <w:rPr>
          <w:rFonts w:ascii="Times New Roman" w:hAnsi="Times New Roman" w:cs="Times New Roman"/>
          <w:color w:val="000000"/>
          <w:sz w:val="26"/>
          <w:szCs w:val="26"/>
        </w:rPr>
        <w:t xml:space="preserve"> </w:t>
      </w:r>
      <w:r w:rsidRPr="00EA0AA1">
        <w:rPr>
          <w:rFonts w:ascii="Times New Roman" w:hAnsi="Times New Roman" w:cs="Times New Roman"/>
          <w:sz w:val="26"/>
          <w:szCs w:val="26"/>
        </w:rPr>
        <w:t xml:space="preserve">Доля учителей, имеющих стаж работы менее 3 лет, составляет 2,62 % (в </w:t>
      </w:r>
      <w:smartTag w:uri="urn:schemas-microsoft-com:office:smarttags" w:element="metricconverter">
        <w:smartTagPr>
          <w:attr w:name="ProductID" w:val="2017 г"/>
        </w:smartTagPr>
        <w:r w:rsidRPr="00EA0AA1">
          <w:rPr>
            <w:rFonts w:ascii="Times New Roman" w:hAnsi="Times New Roman" w:cs="Times New Roman"/>
            <w:sz w:val="26"/>
            <w:szCs w:val="26"/>
          </w:rPr>
          <w:t>2017 г</w:t>
        </w:r>
      </w:smartTag>
      <w:r w:rsidRPr="00EA0AA1">
        <w:rPr>
          <w:rFonts w:ascii="Times New Roman" w:hAnsi="Times New Roman" w:cs="Times New Roman"/>
          <w:sz w:val="26"/>
          <w:szCs w:val="26"/>
        </w:rPr>
        <w:t xml:space="preserve">. - 2,6%, в </w:t>
      </w:r>
      <w:smartTag w:uri="urn:schemas-microsoft-com:office:smarttags" w:element="metricconverter">
        <w:smartTagPr>
          <w:attr w:name="ProductID" w:val="2018 г"/>
        </w:smartTagPr>
        <w:r w:rsidRPr="00EA0AA1">
          <w:rPr>
            <w:rFonts w:ascii="Times New Roman" w:hAnsi="Times New Roman" w:cs="Times New Roman"/>
            <w:sz w:val="26"/>
            <w:szCs w:val="26"/>
          </w:rPr>
          <w:t>2018 г</w:t>
        </w:r>
      </w:smartTag>
      <w:r w:rsidRPr="00EA0AA1">
        <w:rPr>
          <w:rFonts w:ascii="Times New Roman" w:hAnsi="Times New Roman" w:cs="Times New Roman"/>
          <w:sz w:val="26"/>
          <w:szCs w:val="26"/>
        </w:rPr>
        <w:t xml:space="preserve">. – 2,5%), доля учителей в возрасте до 35 лет – 8,85 % (в </w:t>
      </w:r>
      <w:smartTag w:uri="urn:schemas-microsoft-com:office:smarttags" w:element="metricconverter">
        <w:smartTagPr>
          <w:attr w:name="ProductID" w:val="2017 г"/>
        </w:smartTagPr>
        <w:r w:rsidRPr="00EA0AA1">
          <w:rPr>
            <w:rFonts w:ascii="Times New Roman" w:hAnsi="Times New Roman" w:cs="Times New Roman"/>
            <w:sz w:val="26"/>
            <w:szCs w:val="26"/>
          </w:rPr>
          <w:t>2017 г</w:t>
        </w:r>
      </w:smartTag>
      <w:r w:rsidRPr="00EA0AA1">
        <w:rPr>
          <w:rFonts w:ascii="Times New Roman" w:hAnsi="Times New Roman" w:cs="Times New Roman"/>
          <w:sz w:val="26"/>
          <w:szCs w:val="26"/>
        </w:rPr>
        <w:t xml:space="preserve">. – 10,2%, в </w:t>
      </w:r>
      <w:smartTag w:uri="urn:schemas-microsoft-com:office:smarttags" w:element="metricconverter">
        <w:smartTagPr>
          <w:attr w:name="ProductID" w:val="2018 г"/>
        </w:smartTagPr>
        <w:r w:rsidRPr="00EA0AA1">
          <w:rPr>
            <w:rFonts w:ascii="Times New Roman" w:hAnsi="Times New Roman" w:cs="Times New Roman"/>
            <w:sz w:val="26"/>
            <w:szCs w:val="26"/>
          </w:rPr>
          <w:t>2018 г</w:t>
        </w:r>
      </w:smartTag>
      <w:r w:rsidRPr="00EA0AA1">
        <w:rPr>
          <w:rFonts w:ascii="Times New Roman" w:hAnsi="Times New Roman" w:cs="Times New Roman"/>
          <w:sz w:val="26"/>
          <w:szCs w:val="26"/>
        </w:rPr>
        <w:t xml:space="preserve">. – 8,42%) от общего количества учителей. </w:t>
      </w:r>
    </w:p>
    <w:p w:rsidR="00A97901" w:rsidRPr="00EA0AA1" w:rsidRDefault="00A97901" w:rsidP="00EA0AA1">
      <w:pPr>
        <w:spacing w:after="0"/>
        <w:ind w:firstLine="567"/>
        <w:jc w:val="both"/>
        <w:rPr>
          <w:rFonts w:ascii="Times New Roman" w:hAnsi="Times New Roman" w:cs="Times New Roman"/>
          <w:color w:val="000000"/>
          <w:sz w:val="26"/>
          <w:szCs w:val="26"/>
        </w:rPr>
      </w:pPr>
      <w:r w:rsidRPr="00EA0AA1">
        <w:rPr>
          <w:rFonts w:ascii="Times New Roman" w:hAnsi="Times New Roman" w:cs="Times New Roman"/>
          <w:color w:val="000000"/>
          <w:sz w:val="26"/>
          <w:szCs w:val="26"/>
        </w:rPr>
        <w:t xml:space="preserve">В образовательные организации района в 2019-2020 учебном году поступили </w:t>
      </w:r>
      <w:r w:rsidRPr="00EA0AA1">
        <w:rPr>
          <w:rFonts w:ascii="Times New Roman" w:hAnsi="Times New Roman" w:cs="Times New Roman"/>
          <w:sz w:val="26"/>
          <w:szCs w:val="26"/>
        </w:rPr>
        <w:t xml:space="preserve">2 </w:t>
      </w:r>
      <w:r w:rsidRPr="00EA0AA1">
        <w:rPr>
          <w:rFonts w:ascii="Times New Roman" w:hAnsi="Times New Roman" w:cs="Times New Roman"/>
          <w:color w:val="000000"/>
          <w:sz w:val="26"/>
          <w:szCs w:val="26"/>
        </w:rPr>
        <w:t xml:space="preserve">молодых специалиста: воспитатель в МБДОУ «Детский сад №3 «Ромашка» и учитель начальных классов в МБОУ «Вурнарская СОШ №2» (в </w:t>
      </w:r>
      <w:smartTag w:uri="urn:schemas-microsoft-com:office:smarttags" w:element="metricconverter">
        <w:smartTagPr>
          <w:attr w:name="ProductID" w:val="2018 г"/>
        </w:smartTagPr>
        <w:r w:rsidRPr="00EA0AA1">
          <w:rPr>
            <w:rFonts w:ascii="Times New Roman" w:hAnsi="Times New Roman" w:cs="Times New Roman"/>
            <w:color w:val="000000"/>
            <w:sz w:val="26"/>
            <w:szCs w:val="26"/>
          </w:rPr>
          <w:t>2018 г</w:t>
        </w:r>
      </w:smartTag>
      <w:r w:rsidRPr="00EA0AA1">
        <w:rPr>
          <w:rFonts w:ascii="Times New Roman" w:hAnsi="Times New Roman" w:cs="Times New Roman"/>
          <w:color w:val="000000"/>
          <w:sz w:val="26"/>
          <w:szCs w:val="26"/>
        </w:rPr>
        <w:t xml:space="preserve">. – 8, из них </w:t>
      </w:r>
      <w:r w:rsidRPr="00EA0AA1">
        <w:rPr>
          <w:rFonts w:ascii="Times New Roman" w:hAnsi="Times New Roman" w:cs="Times New Roman"/>
          <w:sz w:val="26"/>
          <w:szCs w:val="26"/>
        </w:rPr>
        <w:t>3</w:t>
      </w:r>
      <w:r w:rsidRPr="00EA0AA1">
        <w:rPr>
          <w:rFonts w:ascii="Times New Roman" w:hAnsi="Times New Roman" w:cs="Times New Roman"/>
          <w:color w:val="000000"/>
          <w:sz w:val="26"/>
          <w:szCs w:val="26"/>
        </w:rPr>
        <w:t xml:space="preserve"> - в дошкольные, </w:t>
      </w:r>
      <w:r w:rsidRPr="00EA0AA1">
        <w:rPr>
          <w:rFonts w:ascii="Times New Roman" w:hAnsi="Times New Roman" w:cs="Times New Roman"/>
          <w:sz w:val="26"/>
          <w:szCs w:val="26"/>
        </w:rPr>
        <w:t>5</w:t>
      </w:r>
      <w:r w:rsidRPr="00EA0AA1">
        <w:rPr>
          <w:rFonts w:ascii="Times New Roman" w:hAnsi="Times New Roman" w:cs="Times New Roman"/>
          <w:color w:val="000000"/>
          <w:sz w:val="26"/>
          <w:szCs w:val="26"/>
        </w:rPr>
        <w:t xml:space="preserve"> - в общеобразовательные организации).</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В системе дополнительного образования </w:t>
      </w:r>
      <w:r w:rsidRPr="00EA0AA1">
        <w:rPr>
          <w:rFonts w:ascii="Times New Roman" w:hAnsi="Times New Roman" w:cs="Times New Roman"/>
          <w:color w:val="000000"/>
          <w:sz w:val="26"/>
          <w:szCs w:val="26"/>
        </w:rPr>
        <w:t>с 1 сентября 2019 года в трех муниципальных учреждениях дополнительного образования</w:t>
      </w:r>
      <w:r w:rsidRPr="00EA0AA1">
        <w:rPr>
          <w:rFonts w:ascii="Times New Roman" w:hAnsi="Times New Roman" w:cs="Times New Roman"/>
          <w:sz w:val="26"/>
          <w:szCs w:val="26"/>
        </w:rPr>
        <w:t xml:space="preserve"> внедрена модель персонифицированного финансирования. Количество сертификатов составляет 3742, из них сертификатов учета – 2495, сертификатов персонифицированного финансирования – 1247. На 31.12.2019 г. выдано 2335 сертификатов, из них сертификатов учета – 869, сертификатов персонифицированного финансирования – 1033, не подтверждены – 433. Доля подтвержденных сертификатов от запланированного составляет 50,8 %, из них доля сертификатов учета – 34,8 %, сертификатов персонифицированного финансирования – 82,8 %.</w:t>
      </w:r>
    </w:p>
    <w:p w:rsidR="00A97901" w:rsidRPr="00A97901" w:rsidRDefault="00A97901" w:rsidP="00EA0AA1">
      <w:pPr>
        <w:spacing w:after="0"/>
        <w:ind w:firstLine="567"/>
        <w:jc w:val="both"/>
        <w:rPr>
          <w:rFonts w:ascii="Times New Roman" w:hAnsi="Times New Roman" w:cs="Times New Roman"/>
          <w:sz w:val="28"/>
          <w:szCs w:val="28"/>
        </w:rPr>
      </w:pPr>
      <w:r w:rsidRPr="00EA0AA1">
        <w:rPr>
          <w:rFonts w:ascii="Times New Roman" w:hAnsi="Times New Roman" w:cs="Times New Roman"/>
          <w:sz w:val="26"/>
          <w:szCs w:val="26"/>
        </w:rPr>
        <w:t>Важным показателем качества образования является государственная итоговая аттестация выпускников. Об этом свидетельствуют результаты ЕГЭ и ОГЭ.</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В 2019 году в едином государственном экзамене приняли участие 145 выпускников 11-х классов. Все учащиеся 11 классов получили аттестат о среднем общем образовании (в 2016 году не получили 2 человека; в 2017 – 1, в </w:t>
      </w:r>
      <w:smartTag w:uri="urn:schemas-microsoft-com:office:smarttags" w:element="metricconverter">
        <w:smartTagPr>
          <w:attr w:name="ProductID" w:val="2018 г"/>
        </w:smartTagPr>
        <w:r w:rsidRPr="00EA0AA1">
          <w:rPr>
            <w:rFonts w:ascii="Times New Roman" w:hAnsi="Times New Roman" w:cs="Times New Roman"/>
            <w:sz w:val="26"/>
            <w:szCs w:val="26"/>
          </w:rPr>
          <w:t>2018 г</w:t>
        </w:r>
      </w:smartTag>
      <w:r w:rsidRPr="00EA0AA1">
        <w:rPr>
          <w:rFonts w:ascii="Times New Roman" w:hAnsi="Times New Roman" w:cs="Times New Roman"/>
          <w:sz w:val="26"/>
          <w:szCs w:val="26"/>
        </w:rPr>
        <w:t>. - 2). Из 145 одиннадцатиклассников 40 человек получили аттестаты с отличием и медали «За особые успехи в учении». Притом, 23 медалиста из них являются выпускниками Вурнарской средней школы №2.</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Реализуемые меры государственной и муниципальной поддержки приводят к последовательным и позитивным </w:t>
      </w:r>
      <w:r w:rsidRPr="00EA0AA1">
        <w:rPr>
          <w:rFonts w:ascii="Times New Roman" w:hAnsi="Times New Roman" w:cs="Times New Roman"/>
          <w:b/>
          <w:sz w:val="26"/>
          <w:szCs w:val="26"/>
        </w:rPr>
        <w:t>изменениям в системе образования</w:t>
      </w:r>
      <w:r w:rsidRPr="00EA0AA1">
        <w:rPr>
          <w:rFonts w:ascii="Times New Roman" w:hAnsi="Times New Roman" w:cs="Times New Roman"/>
          <w:sz w:val="26"/>
          <w:szCs w:val="26"/>
        </w:rPr>
        <w:t xml:space="preserve"> района.</w:t>
      </w:r>
    </w:p>
    <w:p w:rsidR="00A97901" w:rsidRPr="00EA0AA1" w:rsidRDefault="00A97901" w:rsidP="00EA0AA1">
      <w:pPr>
        <w:pStyle w:val="a3"/>
        <w:spacing w:before="0" w:beforeAutospacing="0" w:after="0" w:afterAutospacing="0"/>
        <w:ind w:firstLine="567"/>
        <w:jc w:val="both"/>
        <w:rPr>
          <w:sz w:val="26"/>
          <w:szCs w:val="26"/>
        </w:rPr>
      </w:pPr>
      <w:r w:rsidRPr="00EA0AA1">
        <w:rPr>
          <w:sz w:val="26"/>
          <w:szCs w:val="26"/>
        </w:rPr>
        <w:t>В образовательных учреждениях района созданы соответствующие условия для организации образовательного процесса:</w:t>
      </w:r>
    </w:p>
    <w:p w:rsidR="00A97901" w:rsidRPr="00EA0AA1" w:rsidRDefault="00A97901" w:rsidP="00EA0AA1">
      <w:pPr>
        <w:pStyle w:val="a3"/>
        <w:spacing w:before="0" w:beforeAutospacing="0" w:after="0" w:afterAutospacing="0"/>
        <w:ind w:firstLine="567"/>
        <w:jc w:val="both"/>
        <w:rPr>
          <w:sz w:val="26"/>
          <w:szCs w:val="26"/>
        </w:rPr>
      </w:pPr>
      <w:r w:rsidRPr="00EA0AA1">
        <w:rPr>
          <w:sz w:val="26"/>
          <w:szCs w:val="26"/>
        </w:rPr>
        <w:t xml:space="preserve">1) </w:t>
      </w:r>
      <w:r w:rsidRPr="00EA0AA1">
        <w:rPr>
          <w:sz w:val="26"/>
          <w:szCs w:val="26"/>
          <w:lang w:eastAsia="ar-SA"/>
        </w:rPr>
        <w:t xml:space="preserve">имеется современная материально-техническая база для занятий физической культурой и спортом - </w:t>
      </w:r>
      <w:r w:rsidRPr="00EA0AA1">
        <w:rPr>
          <w:sz w:val="26"/>
          <w:szCs w:val="26"/>
        </w:rPr>
        <w:t xml:space="preserve">в 10 школах </w:t>
      </w:r>
      <w:r w:rsidRPr="00EA0AA1">
        <w:rPr>
          <w:sz w:val="26"/>
          <w:szCs w:val="26"/>
          <w:lang w:eastAsia="ar-SA"/>
        </w:rPr>
        <w:t xml:space="preserve">проведены ремонты спортзалов по программе </w:t>
      </w:r>
      <w:r w:rsidRPr="00EA0AA1">
        <w:rPr>
          <w:sz w:val="26"/>
          <w:szCs w:val="26"/>
        </w:rPr>
        <w:t>«Спортзал для всех» при поддержке партии «Единая Россия» и комплексу мероприятий по созданию условий для занятий физической культурой и спортом в образовательных организациях, расположенных в сельской местности; в 1 школе – в рамках программы «Инициативное бюджетирование»; в 1 школе – за счет бюджета Вурнарского района;</w:t>
      </w:r>
    </w:p>
    <w:p w:rsidR="00A97901" w:rsidRPr="00EA0AA1" w:rsidRDefault="00A97901" w:rsidP="00EA0AA1">
      <w:pPr>
        <w:pStyle w:val="a3"/>
        <w:spacing w:before="0" w:beforeAutospacing="0" w:after="0" w:afterAutospacing="0"/>
        <w:ind w:firstLine="567"/>
        <w:jc w:val="both"/>
        <w:rPr>
          <w:sz w:val="26"/>
          <w:szCs w:val="26"/>
        </w:rPr>
      </w:pPr>
      <w:r w:rsidRPr="00EA0AA1">
        <w:rPr>
          <w:sz w:val="26"/>
          <w:szCs w:val="26"/>
        </w:rPr>
        <w:t>2) в 12 школах функционируют модернизированные пищеблоки, в них обновлено технологическое оборудование. В двух школах п. Вурнары с 2014 года введена безналичная система оплаты за питание. Горячим питанием охвачено 100 % учащихся;</w:t>
      </w:r>
    </w:p>
    <w:p w:rsidR="00A97901" w:rsidRPr="00EA0AA1" w:rsidRDefault="00A97901" w:rsidP="00EA0AA1">
      <w:pPr>
        <w:pStyle w:val="a3"/>
        <w:spacing w:before="0" w:beforeAutospacing="0" w:after="0" w:afterAutospacing="0"/>
        <w:ind w:firstLine="567"/>
        <w:jc w:val="both"/>
        <w:rPr>
          <w:sz w:val="26"/>
          <w:szCs w:val="26"/>
        </w:rPr>
      </w:pPr>
      <w:r w:rsidRPr="00EA0AA1">
        <w:rPr>
          <w:sz w:val="26"/>
          <w:szCs w:val="26"/>
        </w:rPr>
        <w:t xml:space="preserve">3) во всех 8 детских садах проведены текущие ремонты пищеблоков, в них обновлено технологическое оборудование; </w:t>
      </w:r>
    </w:p>
    <w:p w:rsidR="00A97901" w:rsidRPr="00EA0AA1" w:rsidRDefault="00A97901" w:rsidP="00EA0AA1">
      <w:pPr>
        <w:pStyle w:val="a3"/>
        <w:spacing w:before="0" w:beforeAutospacing="0" w:after="0" w:afterAutospacing="0"/>
        <w:ind w:firstLine="567"/>
        <w:jc w:val="both"/>
        <w:rPr>
          <w:sz w:val="26"/>
          <w:szCs w:val="26"/>
        </w:rPr>
      </w:pPr>
      <w:r w:rsidRPr="00EA0AA1">
        <w:rPr>
          <w:sz w:val="26"/>
          <w:szCs w:val="26"/>
        </w:rPr>
        <w:t xml:space="preserve">4) в рамках плана мероприятий федерального проекта «Современная школа» национального проекта «Образование» в 2019 году в </w:t>
      </w:r>
      <w:r w:rsidR="00A851E0">
        <w:rPr>
          <w:sz w:val="26"/>
          <w:szCs w:val="26"/>
        </w:rPr>
        <w:t>МБОУ «</w:t>
      </w:r>
      <w:r w:rsidRPr="00EA0AA1">
        <w:rPr>
          <w:sz w:val="26"/>
          <w:szCs w:val="26"/>
        </w:rPr>
        <w:t>Вурнарск</w:t>
      </w:r>
      <w:r w:rsidR="00A851E0">
        <w:rPr>
          <w:sz w:val="26"/>
          <w:szCs w:val="26"/>
        </w:rPr>
        <w:t>ая СОШ</w:t>
      </w:r>
      <w:r w:rsidRPr="00EA0AA1">
        <w:rPr>
          <w:sz w:val="26"/>
          <w:szCs w:val="26"/>
        </w:rPr>
        <w:t xml:space="preserve"> №2</w:t>
      </w:r>
      <w:r w:rsidR="00A851E0">
        <w:rPr>
          <w:sz w:val="26"/>
          <w:szCs w:val="26"/>
        </w:rPr>
        <w:t>»</w:t>
      </w:r>
      <w:r w:rsidRPr="00EA0AA1">
        <w:rPr>
          <w:sz w:val="26"/>
          <w:szCs w:val="26"/>
        </w:rPr>
        <w:t xml:space="preserve"> и </w:t>
      </w:r>
      <w:r w:rsidR="00A851E0">
        <w:rPr>
          <w:sz w:val="26"/>
          <w:szCs w:val="26"/>
        </w:rPr>
        <w:t>МБОУ «</w:t>
      </w:r>
      <w:r w:rsidRPr="00EA0AA1">
        <w:rPr>
          <w:sz w:val="26"/>
          <w:szCs w:val="26"/>
        </w:rPr>
        <w:t>Калининск</w:t>
      </w:r>
      <w:r w:rsidR="00A851E0">
        <w:rPr>
          <w:sz w:val="26"/>
          <w:szCs w:val="26"/>
        </w:rPr>
        <w:t>ая СОШ»</w:t>
      </w:r>
      <w:r w:rsidRPr="00EA0AA1">
        <w:rPr>
          <w:sz w:val="26"/>
          <w:szCs w:val="26"/>
        </w:rPr>
        <w:t xml:space="preserve"> создана материально-техническая база для реализации основных и дополнительных общеобразовательных программ цифрового и гуманитарного профилей в центрах образования «Точка роста». Центры обеспечили 100% охват обучающихся новыми методами обучения и воспитания по предметным областям «Технология», «Математика и информатика», «Физическая культура и ОБЖ»;</w:t>
      </w:r>
    </w:p>
    <w:p w:rsidR="00A97901" w:rsidRPr="00EA0AA1" w:rsidRDefault="00A97901" w:rsidP="00EA0AA1">
      <w:pPr>
        <w:tabs>
          <w:tab w:val="left" w:pos="993"/>
        </w:tabs>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5) учебные кабинеты технологии</w:t>
      </w:r>
      <w:r w:rsidR="00B75CE8">
        <w:rPr>
          <w:rFonts w:ascii="Times New Roman" w:hAnsi="Times New Roman" w:cs="Times New Roman"/>
          <w:sz w:val="26"/>
          <w:szCs w:val="26"/>
        </w:rPr>
        <w:t xml:space="preserve"> в</w:t>
      </w:r>
      <w:r w:rsidRPr="00EA0AA1">
        <w:rPr>
          <w:rFonts w:ascii="Times New Roman" w:hAnsi="Times New Roman" w:cs="Times New Roman"/>
          <w:sz w:val="26"/>
          <w:szCs w:val="26"/>
        </w:rPr>
        <w:t xml:space="preserve"> </w:t>
      </w:r>
      <w:r w:rsidR="00B75CE8">
        <w:rPr>
          <w:rFonts w:ascii="Times New Roman" w:hAnsi="Times New Roman" w:cs="Times New Roman"/>
          <w:sz w:val="26"/>
          <w:szCs w:val="26"/>
        </w:rPr>
        <w:t>МБОУ «</w:t>
      </w:r>
      <w:r w:rsidRPr="00EA0AA1">
        <w:rPr>
          <w:rFonts w:ascii="Times New Roman" w:hAnsi="Times New Roman" w:cs="Times New Roman"/>
          <w:sz w:val="26"/>
          <w:szCs w:val="26"/>
        </w:rPr>
        <w:t>Вурнарск</w:t>
      </w:r>
      <w:r w:rsidR="00B75CE8">
        <w:rPr>
          <w:rFonts w:ascii="Times New Roman" w:hAnsi="Times New Roman" w:cs="Times New Roman"/>
          <w:sz w:val="26"/>
          <w:szCs w:val="26"/>
        </w:rPr>
        <w:t>ая СОШ</w:t>
      </w:r>
      <w:r w:rsidRPr="00EA0AA1">
        <w:rPr>
          <w:rFonts w:ascii="Times New Roman" w:hAnsi="Times New Roman" w:cs="Times New Roman"/>
          <w:sz w:val="26"/>
          <w:szCs w:val="26"/>
        </w:rPr>
        <w:t xml:space="preserve"> №2</w:t>
      </w:r>
      <w:r w:rsidR="00B75CE8">
        <w:rPr>
          <w:rFonts w:ascii="Times New Roman" w:hAnsi="Times New Roman" w:cs="Times New Roman"/>
          <w:sz w:val="26"/>
          <w:szCs w:val="26"/>
        </w:rPr>
        <w:t>»</w:t>
      </w:r>
      <w:r w:rsidRPr="00EA0AA1">
        <w:rPr>
          <w:rFonts w:ascii="Times New Roman" w:hAnsi="Times New Roman" w:cs="Times New Roman"/>
          <w:sz w:val="26"/>
          <w:szCs w:val="26"/>
        </w:rPr>
        <w:t xml:space="preserve"> и </w:t>
      </w:r>
      <w:r w:rsidR="00B75CE8">
        <w:rPr>
          <w:rFonts w:ascii="Times New Roman" w:hAnsi="Times New Roman" w:cs="Times New Roman"/>
          <w:sz w:val="26"/>
          <w:szCs w:val="26"/>
        </w:rPr>
        <w:t>МБОУ «</w:t>
      </w:r>
      <w:r w:rsidRPr="00EA0AA1">
        <w:rPr>
          <w:rFonts w:ascii="Times New Roman" w:hAnsi="Times New Roman" w:cs="Times New Roman"/>
          <w:sz w:val="26"/>
          <w:szCs w:val="26"/>
        </w:rPr>
        <w:t>Калининск</w:t>
      </w:r>
      <w:r w:rsidR="00B75CE8">
        <w:rPr>
          <w:rFonts w:ascii="Times New Roman" w:hAnsi="Times New Roman" w:cs="Times New Roman"/>
          <w:sz w:val="26"/>
          <w:szCs w:val="26"/>
        </w:rPr>
        <w:t>ая СОШ»</w:t>
      </w:r>
      <w:r w:rsidRPr="00EA0AA1">
        <w:rPr>
          <w:rFonts w:ascii="Times New Roman" w:hAnsi="Times New Roman" w:cs="Times New Roman"/>
          <w:sz w:val="26"/>
          <w:szCs w:val="26"/>
        </w:rPr>
        <w:t xml:space="preserve"> снабжены новым технологическим оборудованием;</w:t>
      </w:r>
    </w:p>
    <w:p w:rsidR="00A97901" w:rsidRPr="00A97901" w:rsidRDefault="00A97901" w:rsidP="00EA0AA1">
      <w:pPr>
        <w:pStyle w:val="a3"/>
        <w:spacing w:before="0" w:beforeAutospacing="0" w:after="0" w:afterAutospacing="0"/>
        <w:ind w:firstLine="567"/>
        <w:jc w:val="both"/>
        <w:rPr>
          <w:b/>
          <w:sz w:val="28"/>
          <w:szCs w:val="28"/>
        </w:rPr>
      </w:pPr>
      <w:r w:rsidRPr="00EA0AA1">
        <w:rPr>
          <w:sz w:val="26"/>
          <w:szCs w:val="26"/>
          <w:lang w:eastAsia="ar-SA"/>
        </w:rPr>
        <w:t xml:space="preserve">6) постоянно обновляется парк школьных автобусов. </w:t>
      </w:r>
      <w:r w:rsidRPr="00EA0AA1">
        <w:rPr>
          <w:sz w:val="26"/>
          <w:szCs w:val="26"/>
        </w:rPr>
        <w:t xml:space="preserve">В 2019 году району выделены 2 новых автобуса для </w:t>
      </w:r>
      <w:r w:rsidR="0031179C">
        <w:rPr>
          <w:sz w:val="26"/>
          <w:szCs w:val="26"/>
        </w:rPr>
        <w:t>МБОУ «</w:t>
      </w:r>
      <w:r w:rsidRPr="00EA0AA1">
        <w:rPr>
          <w:sz w:val="26"/>
          <w:szCs w:val="26"/>
        </w:rPr>
        <w:t>Малояушск</w:t>
      </w:r>
      <w:r w:rsidR="0031179C">
        <w:rPr>
          <w:sz w:val="26"/>
          <w:szCs w:val="26"/>
        </w:rPr>
        <w:t>ая СОШ»</w:t>
      </w:r>
      <w:r w:rsidRPr="00EA0AA1">
        <w:rPr>
          <w:sz w:val="26"/>
          <w:szCs w:val="26"/>
        </w:rPr>
        <w:t xml:space="preserve"> и </w:t>
      </w:r>
      <w:r w:rsidR="0031179C">
        <w:rPr>
          <w:sz w:val="26"/>
          <w:szCs w:val="26"/>
        </w:rPr>
        <w:t>МБОУ «</w:t>
      </w:r>
      <w:r w:rsidRPr="00EA0AA1">
        <w:rPr>
          <w:sz w:val="26"/>
          <w:szCs w:val="26"/>
        </w:rPr>
        <w:t>Янгорчинск</w:t>
      </w:r>
      <w:r w:rsidR="0031179C">
        <w:rPr>
          <w:sz w:val="26"/>
          <w:szCs w:val="26"/>
        </w:rPr>
        <w:t>ая СОШ»</w:t>
      </w:r>
      <w:r w:rsidRPr="00EA0AA1">
        <w:rPr>
          <w:sz w:val="26"/>
          <w:szCs w:val="26"/>
        </w:rPr>
        <w:t xml:space="preserve"> на замену устаревших.</w:t>
      </w:r>
      <w:r w:rsidRPr="00A97901">
        <w:rPr>
          <w:sz w:val="28"/>
          <w:szCs w:val="28"/>
        </w:rPr>
        <w:t xml:space="preserve"> </w:t>
      </w:r>
    </w:p>
    <w:p w:rsidR="00A97901" w:rsidRPr="00EA0AA1" w:rsidRDefault="00A97901" w:rsidP="00EA0AA1">
      <w:pPr>
        <w:pStyle w:val="a3"/>
        <w:spacing w:before="0" w:beforeAutospacing="0" w:after="0" w:afterAutospacing="0"/>
        <w:ind w:firstLine="567"/>
        <w:jc w:val="both"/>
        <w:rPr>
          <w:b/>
          <w:sz w:val="26"/>
          <w:szCs w:val="26"/>
        </w:rPr>
      </w:pPr>
      <w:r w:rsidRPr="00EA0AA1">
        <w:rPr>
          <w:b/>
          <w:sz w:val="26"/>
          <w:szCs w:val="26"/>
        </w:rPr>
        <w:t>Позитивные достижения в сфере образования:</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Налажена работа с талантливыми и одаренными детьми:</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 на региональном этапе Всероссийской олимпиады школьников отличились и показали высокие достижения учащиеся </w:t>
      </w:r>
      <w:r w:rsidR="000C1BA4">
        <w:rPr>
          <w:rFonts w:ascii="Times New Roman" w:hAnsi="Times New Roman" w:cs="Times New Roman"/>
          <w:sz w:val="26"/>
          <w:szCs w:val="26"/>
        </w:rPr>
        <w:t>МБОУ «</w:t>
      </w:r>
      <w:r w:rsidRPr="00EA0AA1">
        <w:rPr>
          <w:rFonts w:ascii="Times New Roman" w:hAnsi="Times New Roman" w:cs="Times New Roman"/>
          <w:sz w:val="26"/>
          <w:szCs w:val="26"/>
        </w:rPr>
        <w:t>Вурнарск</w:t>
      </w:r>
      <w:r w:rsidR="000C1BA4">
        <w:rPr>
          <w:rFonts w:ascii="Times New Roman" w:hAnsi="Times New Roman" w:cs="Times New Roman"/>
          <w:sz w:val="26"/>
          <w:szCs w:val="26"/>
        </w:rPr>
        <w:t>ая СОШ</w:t>
      </w:r>
      <w:r w:rsidRPr="00EA0AA1">
        <w:rPr>
          <w:rFonts w:ascii="Times New Roman" w:hAnsi="Times New Roman" w:cs="Times New Roman"/>
          <w:sz w:val="26"/>
          <w:szCs w:val="26"/>
        </w:rPr>
        <w:t xml:space="preserve"> №1</w:t>
      </w:r>
      <w:r w:rsidR="000C1BA4">
        <w:rPr>
          <w:rFonts w:ascii="Times New Roman" w:hAnsi="Times New Roman" w:cs="Times New Roman"/>
          <w:sz w:val="26"/>
          <w:szCs w:val="26"/>
        </w:rPr>
        <w:t>», МБОУ «</w:t>
      </w:r>
      <w:r w:rsidR="000C1BA4" w:rsidRPr="00EA0AA1">
        <w:rPr>
          <w:rFonts w:ascii="Times New Roman" w:hAnsi="Times New Roman" w:cs="Times New Roman"/>
          <w:sz w:val="26"/>
          <w:szCs w:val="26"/>
        </w:rPr>
        <w:t>Вурнарск</w:t>
      </w:r>
      <w:r w:rsidR="000C1BA4">
        <w:rPr>
          <w:rFonts w:ascii="Times New Roman" w:hAnsi="Times New Roman" w:cs="Times New Roman"/>
          <w:sz w:val="26"/>
          <w:szCs w:val="26"/>
        </w:rPr>
        <w:t>ая СОШ</w:t>
      </w:r>
      <w:r w:rsidR="000C1BA4" w:rsidRPr="00EA0AA1">
        <w:rPr>
          <w:rFonts w:ascii="Times New Roman" w:hAnsi="Times New Roman" w:cs="Times New Roman"/>
          <w:sz w:val="26"/>
          <w:szCs w:val="26"/>
        </w:rPr>
        <w:t xml:space="preserve"> №2</w:t>
      </w:r>
      <w:r w:rsidR="000C1BA4">
        <w:rPr>
          <w:rFonts w:ascii="Times New Roman" w:hAnsi="Times New Roman" w:cs="Times New Roman"/>
          <w:sz w:val="26"/>
          <w:szCs w:val="26"/>
        </w:rPr>
        <w:t>»</w:t>
      </w:r>
      <w:r w:rsidRPr="00EA0AA1">
        <w:rPr>
          <w:rFonts w:ascii="Times New Roman" w:hAnsi="Times New Roman" w:cs="Times New Roman"/>
          <w:sz w:val="26"/>
          <w:szCs w:val="26"/>
        </w:rPr>
        <w:t xml:space="preserve">, </w:t>
      </w:r>
      <w:r w:rsidR="000C1BA4">
        <w:rPr>
          <w:rFonts w:ascii="Times New Roman" w:hAnsi="Times New Roman" w:cs="Times New Roman"/>
          <w:sz w:val="26"/>
          <w:szCs w:val="26"/>
        </w:rPr>
        <w:t>МБОУ «</w:t>
      </w:r>
      <w:r w:rsidRPr="00EA0AA1">
        <w:rPr>
          <w:rFonts w:ascii="Times New Roman" w:hAnsi="Times New Roman" w:cs="Times New Roman"/>
          <w:sz w:val="26"/>
          <w:szCs w:val="26"/>
        </w:rPr>
        <w:t>Санарпосинск</w:t>
      </w:r>
      <w:r w:rsidR="000C1BA4">
        <w:rPr>
          <w:rFonts w:ascii="Times New Roman" w:hAnsi="Times New Roman" w:cs="Times New Roman"/>
          <w:sz w:val="26"/>
          <w:szCs w:val="26"/>
        </w:rPr>
        <w:t>ая СОШ»</w:t>
      </w:r>
      <w:r w:rsidRPr="00EA0AA1">
        <w:rPr>
          <w:rFonts w:ascii="Times New Roman" w:hAnsi="Times New Roman" w:cs="Times New Roman"/>
          <w:sz w:val="26"/>
          <w:szCs w:val="26"/>
        </w:rPr>
        <w:t>;</w:t>
      </w:r>
    </w:p>
    <w:p w:rsidR="00A97901" w:rsidRPr="00EA0AA1" w:rsidRDefault="00A97901" w:rsidP="00EA0AA1">
      <w:pPr>
        <w:tabs>
          <w:tab w:val="left" w:pos="993"/>
        </w:tabs>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специальная стипендия для представителей молодежи и студентов за особую творческую устремленность в размере 1830 рублей ежемесячно в 2020 году назначена 3 обучающимся;</w:t>
      </w:r>
    </w:p>
    <w:p w:rsidR="00A97901" w:rsidRPr="00EA0AA1" w:rsidRDefault="00A97901" w:rsidP="00EA0AA1">
      <w:pPr>
        <w:pStyle w:val="a3"/>
        <w:spacing w:before="0" w:beforeAutospacing="0" w:after="0" w:afterAutospacing="0"/>
        <w:ind w:firstLine="567"/>
        <w:jc w:val="both"/>
        <w:rPr>
          <w:sz w:val="26"/>
          <w:szCs w:val="26"/>
        </w:rPr>
      </w:pPr>
      <w:r w:rsidRPr="00EA0AA1">
        <w:rPr>
          <w:sz w:val="26"/>
          <w:szCs w:val="26"/>
        </w:rPr>
        <w:t>- кадетский класс Калининской средней школы занял первое место в младшей возрастной группе на IV Республиканском смотре «Салют Победы!» в г. Шумерля, кадеты пятый раз подряд стали победителями открытого Московского городского конкурса «Смотр строя и песни. Марш Победителям!», посвященного Победе советского народа в Великой Отечественной войне 1941-1945 гг.;</w:t>
      </w:r>
    </w:p>
    <w:p w:rsidR="00A97901" w:rsidRPr="00EA0AA1" w:rsidRDefault="00A97901" w:rsidP="00EA0AA1">
      <w:pPr>
        <w:pStyle w:val="a3"/>
        <w:spacing w:before="0" w:beforeAutospacing="0" w:after="0" w:afterAutospacing="0"/>
        <w:ind w:firstLine="567"/>
        <w:jc w:val="both"/>
        <w:rPr>
          <w:sz w:val="26"/>
          <w:szCs w:val="26"/>
        </w:rPr>
      </w:pPr>
      <w:r w:rsidRPr="00EA0AA1">
        <w:rPr>
          <w:sz w:val="26"/>
          <w:szCs w:val="26"/>
          <w:bdr w:val="none" w:sz="0" w:space="0" w:color="auto" w:frame="1"/>
        </w:rPr>
        <w:t>- члены отряда ЮИД Азимсирминской школы бессменно становятся победителями в нашем регионе, ежегодно представляют Чувашскую Республику во Всероссийском конкурсе «Безопасное колесо». В этом году команда ЮИД 9 –ый раз выезжала на данный конкурс. Азимсирминские ЮИДовцы снова отличились среди 85 регионов Российской Федерации, показав высокий уровень в различных конкурсах по безопасности дорожного движения. Они достойно представили Чувашию на всероссийском уровне, заняли 4 место;</w:t>
      </w:r>
    </w:p>
    <w:p w:rsidR="00A97901" w:rsidRPr="00A97901" w:rsidRDefault="00A97901" w:rsidP="00EA0AA1">
      <w:pPr>
        <w:tabs>
          <w:tab w:val="left" w:pos="993"/>
        </w:tabs>
        <w:spacing w:after="0"/>
        <w:ind w:firstLine="567"/>
        <w:jc w:val="both"/>
        <w:rPr>
          <w:rFonts w:ascii="Times New Roman" w:hAnsi="Times New Roman" w:cs="Times New Roman"/>
          <w:sz w:val="28"/>
          <w:szCs w:val="28"/>
        </w:rPr>
      </w:pPr>
      <w:r w:rsidRPr="00EA0AA1">
        <w:rPr>
          <w:rFonts w:ascii="Times New Roman" w:hAnsi="Times New Roman" w:cs="Times New Roman"/>
          <w:sz w:val="26"/>
          <w:szCs w:val="26"/>
        </w:rPr>
        <w:t>- высоким достижением в профессиональном конкурсе стала победа учителя английского языка Вурнарской средней школы №2 Физер Ольги Валериановны в республиканском конкурсе «Учитель года Чувашии-2019». Она достойно представила Чувашию, став лауреатом Всероссийского конкурса «Учитель года России-2019».</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На подготовку образовательных учреждений к новому учебному году и проведение ремонтных работ из бюджета всех уровней выделено 37,4млн. руб. (в 2017 г. – 36,8 млн. руб., в 2018 г. - более 20,4 млн. руб.), в том числе из федерального бюджета направлено 940,0 тыс. руб., из республиканского — 11,4 млн. руб., из бюджета Вурнарского района 25,0 млн. руб.</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Среднемесячная номинальная начисленная заработная плата работников организаций в сфере образования за 2019 год составила:</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педагогических работников дошкольных образовательных учреждений – 22299,4 руб. (в 2018 году – 20597,3 руб.), темп роста к уровню 2018 года – 108,3 %;</w:t>
      </w:r>
    </w:p>
    <w:p w:rsidR="00A97901" w:rsidRPr="00A97901" w:rsidRDefault="00A97901" w:rsidP="00EA0AA1">
      <w:pPr>
        <w:spacing w:after="0"/>
        <w:ind w:firstLine="567"/>
        <w:jc w:val="both"/>
        <w:rPr>
          <w:rFonts w:ascii="Times New Roman" w:hAnsi="Times New Roman" w:cs="Times New Roman"/>
          <w:sz w:val="28"/>
          <w:szCs w:val="28"/>
        </w:rPr>
      </w:pPr>
      <w:r w:rsidRPr="00EA0AA1">
        <w:rPr>
          <w:rFonts w:ascii="Times New Roman" w:hAnsi="Times New Roman" w:cs="Times New Roman"/>
          <w:sz w:val="26"/>
          <w:szCs w:val="26"/>
        </w:rPr>
        <w:t>- педагогических работников школ – 24996,7 рублей (в 2018 году – 23921,5 рублей), темп роста к уровню 2018 года – 104,5 %;</w:t>
      </w:r>
      <w:r w:rsidRPr="00A97901">
        <w:rPr>
          <w:rFonts w:ascii="Times New Roman" w:hAnsi="Times New Roman" w:cs="Times New Roman"/>
          <w:sz w:val="28"/>
          <w:szCs w:val="28"/>
        </w:rPr>
        <w:t xml:space="preserve"> </w:t>
      </w:r>
    </w:p>
    <w:p w:rsidR="00A97901" w:rsidRPr="00EA0AA1" w:rsidRDefault="00A97901" w:rsidP="00EA0AA1">
      <w:pPr>
        <w:spacing w:after="0"/>
        <w:ind w:firstLine="567"/>
        <w:jc w:val="both"/>
        <w:rPr>
          <w:rFonts w:ascii="Times New Roman" w:hAnsi="Times New Roman" w:cs="Times New Roman"/>
          <w:bCs/>
          <w:sz w:val="26"/>
          <w:szCs w:val="26"/>
          <w:bdr w:val="none" w:sz="0" w:space="0" w:color="auto" w:frame="1"/>
        </w:rPr>
      </w:pPr>
      <w:r w:rsidRPr="00EA0AA1">
        <w:rPr>
          <w:rFonts w:ascii="Times New Roman" w:hAnsi="Times New Roman" w:cs="Times New Roman"/>
          <w:sz w:val="26"/>
          <w:szCs w:val="26"/>
        </w:rPr>
        <w:t>- педагогов учреждений дополнительного образования – 25459,9 рублей (в 2018 году – 23537,6 руб.), темп роста к уровню 2018 года – 108,2 %.</w:t>
      </w:r>
    </w:p>
    <w:p w:rsidR="00A97901" w:rsidRPr="00EA0AA1" w:rsidRDefault="00AE6464" w:rsidP="00EA0AA1">
      <w:pPr>
        <w:spacing w:after="0"/>
        <w:ind w:firstLine="567"/>
        <w:jc w:val="both"/>
        <w:rPr>
          <w:rFonts w:ascii="Times New Roman" w:hAnsi="Times New Roman" w:cs="Times New Roman"/>
          <w:sz w:val="26"/>
          <w:szCs w:val="26"/>
        </w:rPr>
      </w:pPr>
      <w:r w:rsidRPr="00EA0AA1">
        <w:rPr>
          <w:rFonts w:ascii="Times New Roman" w:hAnsi="Times New Roman" w:cs="Times New Roman"/>
          <w:b/>
          <w:sz w:val="26"/>
          <w:szCs w:val="26"/>
        </w:rPr>
        <w:t>П</w:t>
      </w:r>
      <w:r w:rsidR="00A97901" w:rsidRPr="00EA0AA1">
        <w:rPr>
          <w:rFonts w:ascii="Times New Roman" w:hAnsi="Times New Roman" w:cs="Times New Roman"/>
          <w:b/>
          <w:sz w:val="26"/>
          <w:szCs w:val="26"/>
        </w:rPr>
        <w:t>еред системой образования стоят следующие задачи:</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1) привлечение молодых педагогических кадров в систему образования. Средний возраст учителей в районе – 47 лет, доля учителей в возрасте до 35 лет снижается. </w:t>
      </w:r>
    </w:p>
    <w:p w:rsidR="00A97901" w:rsidRPr="00EA0AA1" w:rsidRDefault="00A97901" w:rsidP="00EA0AA1">
      <w:pPr>
        <w:spacing w:after="0"/>
        <w:ind w:firstLine="567"/>
        <w:jc w:val="both"/>
        <w:rPr>
          <w:rFonts w:ascii="Times New Roman" w:hAnsi="Times New Roman" w:cs="Times New Roman"/>
          <w:color w:val="000000"/>
          <w:sz w:val="26"/>
          <w:szCs w:val="26"/>
        </w:rPr>
      </w:pPr>
      <w:r w:rsidRPr="00EA0AA1">
        <w:rPr>
          <w:rFonts w:ascii="Times New Roman" w:hAnsi="Times New Roman" w:cs="Times New Roman"/>
          <w:sz w:val="26"/>
          <w:szCs w:val="26"/>
        </w:rPr>
        <w:t xml:space="preserve">В целях привлечения молодых специалистов в рамках соглашений о сотрудничестве с Чувашским государственным педагогическим университетом им. И.Я. Яковлева и последующем трудоустройстве в МБОУ «Вурнарская СОШ №2» 2 студентам, обучающимся по целевому договору, с сентября </w:t>
      </w:r>
      <w:smartTag w:uri="urn:schemas-microsoft-com:office:smarttags" w:element="metricconverter">
        <w:smartTagPr>
          <w:attr w:name="ProductID" w:val="2019 г"/>
        </w:smartTagPr>
        <w:r w:rsidRPr="00EA0AA1">
          <w:rPr>
            <w:rFonts w:ascii="Times New Roman" w:hAnsi="Times New Roman" w:cs="Times New Roman"/>
            <w:sz w:val="26"/>
            <w:szCs w:val="26"/>
          </w:rPr>
          <w:t>2019 г</w:t>
        </w:r>
      </w:smartTag>
      <w:r w:rsidRPr="00EA0AA1">
        <w:rPr>
          <w:rFonts w:ascii="Times New Roman" w:hAnsi="Times New Roman" w:cs="Times New Roman"/>
          <w:sz w:val="26"/>
          <w:szCs w:val="26"/>
        </w:rPr>
        <w:t xml:space="preserve">. выплачивается ежемесячная стипендия главы администрации Вурнарского района в размере 1 тыс. рублей. </w:t>
      </w:r>
      <w:r w:rsidRPr="00EA0AA1">
        <w:rPr>
          <w:rFonts w:ascii="Times New Roman" w:hAnsi="Times New Roman" w:cs="Times New Roman"/>
          <w:color w:val="000000"/>
          <w:sz w:val="26"/>
          <w:szCs w:val="26"/>
        </w:rPr>
        <w:t xml:space="preserve">Муниципальной инициативой по поддержке молодых специалистов также стали: </w:t>
      </w:r>
    </w:p>
    <w:p w:rsidR="00A97901" w:rsidRPr="00EA0AA1" w:rsidRDefault="00A97901" w:rsidP="00EA0AA1">
      <w:pPr>
        <w:spacing w:after="0"/>
        <w:ind w:firstLine="567"/>
        <w:jc w:val="both"/>
        <w:rPr>
          <w:rFonts w:ascii="Times New Roman" w:hAnsi="Times New Roman" w:cs="Times New Roman"/>
          <w:color w:val="000000"/>
          <w:sz w:val="26"/>
          <w:szCs w:val="26"/>
        </w:rPr>
      </w:pPr>
      <w:r w:rsidRPr="00EA0AA1">
        <w:rPr>
          <w:rFonts w:ascii="Times New Roman" w:hAnsi="Times New Roman" w:cs="Times New Roman"/>
          <w:color w:val="000000"/>
          <w:sz w:val="26"/>
          <w:szCs w:val="26"/>
        </w:rPr>
        <w:t xml:space="preserve">- коэффициенты за выслугу лет молодым специалистам до наступления стажа работы три года – 0,5 (молодым специалистам, имеющим диплом с отличием – 0,75) к окладу; </w:t>
      </w:r>
    </w:p>
    <w:p w:rsidR="00A97901" w:rsidRPr="00EA0AA1" w:rsidRDefault="00A97901" w:rsidP="00EA0AA1">
      <w:pPr>
        <w:spacing w:after="0"/>
        <w:ind w:firstLine="567"/>
        <w:jc w:val="both"/>
        <w:rPr>
          <w:rFonts w:ascii="Times New Roman" w:hAnsi="Times New Roman" w:cs="Times New Roman"/>
          <w:color w:val="000000"/>
          <w:sz w:val="26"/>
          <w:szCs w:val="26"/>
        </w:rPr>
      </w:pPr>
      <w:r w:rsidRPr="00EA0AA1">
        <w:rPr>
          <w:rFonts w:ascii="Times New Roman" w:hAnsi="Times New Roman" w:cs="Times New Roman"/>
          <w:color w:val="000000"/>
          <w:sz w:val="26"/>
          <w:szCs w:val="26"/>
        </w:rPr>
        <w:t xml:space="preserve">- молодым специалистам, устроившимся сразу после окончания педвуза в образовательную организацию, после отработки одного года производятся единовременные денежные выплаты в размере 10 окладов. Уже </w:t>
      </w:r>
      <w:r w:rsidRPr="00EA0AA1">
        <w:rPr>
          <w:rFonts w:ascii="Times New Roman" w:hAnsi="Times New Roman" w:cs="Times New Roman"/>
          <w:sz w:val="26"/>
          <w:szCs w:val="26"/>
        </w:rPr>
        <w:t>8</w:t>
      </w:r>
      <w:r w:rsidRPr="00EA0AA1">
        <w:rPr>
          <w:rFonts w:ascii="Times New Roman" w:hAnsi="Times New Roman" w:cs="Times New Roman"/>
          <w:color w:val="000000"/>
          <w:sz w:val="26"/>
          <w:szCs w:val="26"/>
        </w:rPr>
        <w:t xml:space="preserve"> молодых специалистов воспользовались данной муниципальной поддержкой. </w:t>
      </w:r>
    </w:p>
    <w:p w:rsidR="00A97901" w:rsidRPr="00EA0AA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2) увеличение охвата обучающихся дополнительным образованием.</w:t>
      </w:r>
    </w:p>
    <w:p w:rsidR="00A97901" w:rsidRDefault="00A97901" w:rsidP="00EA0AA1">
      <w:pPr>
        <w:spacing w:after="0"/>
        <w:ind w:firstLine="567"/>
        <w:jc w:val="both"/>
        <w:rPr>
          <w:rFonts w:ascii="Times New Roman" w:hAnsi="Times New Roman" w:cs="Times New Roman"/>
          <w:sz w:val="26"/>
          <w:szCs w:val="26"/>
        </w:rPr>
      </w:pPr>
      <w:r w:rsidRPr="00EA0AA1">
        <w:rPr>
          <w:rFonts w:ascii="Times New Roman" w:hAnsi="Times New Roman" w:cs="Times New Roman"/>
          <w:sz w:val="26"/>
          <w:szCs w:val="26"/>
        </w:rPr>
        <w:t>Для внедрения модели персонифицированного финансирования имеется уполномоченная организация, в бюджете Вурнарского района предусмотрены финансовые средства, ведется работа по получению сертификатов. В 2019 году лицензию на дополнительное образование получили 2 средние общеобразовательные школы.</w:t>
      </w:r>
    </w:p>
    <w:p w:rsidR="001F07FC" w:rsidRPr="00A97901" w:rsidRDefault="00F11B38" w:rsidP="00033B19">
      <w:pPr>
        <w:spacing w:after="0" w:line="240" w:lineRule="auto"/>
        <w:ind w:firstLine="709"/>
        <w:jc w:val="both"/>
        <w:rPr>
          <w:rFonts w:ascii="Times New Roman" w:hAnsi="Times New Roman" w:cs="Times New Roman"/>
          <w:sz w:val="28"/>
          <w:szCs w:val="28"/>
        </w:rPr>
      </w:pPr>
      <w:r w:rsidRPr="00A97901">
        <w:rPr>
          <w:rFonts w:ascii="Times New Roman" w:hAnsi="Times New Roman" w:cs="Times New Roman"/>
          <w:sz w:val="28"/>
          <w:szCs w:val="28"/>
        </w:rPr>
        <w:t xml:space="preserve"> </w:t>
      </w:r>
    </w:p>
    <w:p w:rsidR="00BA2D9F" w:rsidRDefault="00CB20DD" w:rsidP="00033B19">
      <w:pPr>
        <w:spacing w:after="0" w:line="240" w:lineRule="auto"/>
        <w:ind w:firstLine="709"/>
        <w:jc w:val="center"/>
        <w:rPr>
          <w:rFonts w:ascii="Times New Roman" w:hAnsi="Times New Roman" w:cs="Times New Roman"/>
          <w:b/>
          <w:color w:val="000000"/>
          <w:sz w:val="28"/>
          <w:szCs w:val="28"/>
        </w:rPr>
      </w:pPr>
      <w:r w:rsidRPr="00E63FDC">
        <w:rPr>
          <w:rFonts w:ascii="Times New Roman" w:hAnsi="Times New Roman" w:cs="Times New Roman"/>
          <w:b/>
          <w:color w:val="000000"/>
          <w:sz w:val="28"/>
          <w:szCs w:val="28"/>
        </w:rPr>
        <w:t>Здравоохранение</w:t>
      </w:r>
    </w:p>
    <w:p w:rsidR="00493032" w:rsidRDefault="00493032" w:rsidP="00033B19">
      <w:pPr>
        <w:spacing w:after="0" w:line="240" w:lineRule="auto"/>
        <w:ind w:firstLine="709"/>
        <w:jc w:val="center"/>
        <w:rPr>
          <w:rFonts w:ascii="Times New Roman" w:hAnsi="Times New Roman" w:cs="Times New Roman"/>
          <w:b/>
          <w:color w:val="000000"/>
          <w:sz w:val="28"/>
          <w:szCs w:val="28"/>
        </w:rPr>
      </w:pPr>
    </w:p>
    <w:p w:rsidR="00493032" w:rsidRPr="00EA0AA1" w:rsidRDefault="00702DDF" w:rsidP="00B338AF">
      <w:pPr>
        <w:shd w:val="clear" w:color="auto" w:fill="FFFFFF" w:themeFill="background1"/>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w:t>
      </w:r>
      <w:r w:rsidR="00493032" w:rsidRPr="00EA0AA1">
        <w:rPr>
          <w:rFonts w:ascii="Times New Roman" w:hAnsi="Times New Roman" w:cs="Times New Roman"/>
          <w:sz w:val="26"/>
          <w:szCs w:val="26"/>
        </w:rPr>
        <w:t>истем</w:t>
      </w:r>
      <w:r>
        <w:rPr>
          <w:rFonts w:ascii="Times New Roman" w:hAnsi="Times New Roman" w:cs="Times New Roman"/>
          <w:sz w:val="26"/>
          <w:szCs w:val="26"/>
        </w:rPr>
        <w:t>а</w:t>
      </w:r>
      <w:r w:rsidR="00493032" w:rsidRPr="00EA0AA1">
        <w:rPr>
          <w:rFonts w:ascii="Times New Roman" w:hAnsi="Times New Roman" w:cs="Times New Roman"/>
          <w:sz w:val="26"/>
          <w:szCs w:val="26"/>
        </w:rPr>
        <w:t xml:space="preserve"> здравоохранения Вурнарского района</w:t>
      </w:r>
      <w:r>
        <w:rPr>
          <w:rFonts w:ascii="Times New Roman" w:hAnsi="Times New Roman" w:cs="Times New Roman"/>
          <w:sz w:val="26"/>
          <w:szCs w:val="26"/>
        </w:rPr>
        <w:t xml:space="preserve"> представлена БУ «Вурнарская ЦРБ», где</w:t>
      </w:r>
      <w:r w:rsidR="00493032" w:rsidRPr="00EA0AA1">
        <w:rPr>
          <w:rFonts w:ascii="Times New Roman" w:hAnsi="Times New Roman" w:cs="Times New Roman"/>
          <w:sz w:val="26"/>
          <w:szCs w:val="26"/>
        </w:rPr>
        <w:t xml:space="preserve"> работает 416 человек, в том числе 58 врачей, 211 средних медицинских работников. Заслуженных врачей Чувашской Республики – 4.</w:t>
      </w:r>
    </w:p>
    <w:p w:rsidR="00493032" w:rsidRPr="00EA0AA1" w:rsidRDefault="00493032" w:rsidP="00B338AF">
      <w:pPr>
        <w:shd w:val="clear" w:color="auto" w:fill="FFFFFF" w:themeFill="background1"/>
        <w:spacing w:after="0" w:line="240"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Обеспеченность врачами в районе составляет 18,6  на 10 тыс. человек населения (на уровне прошлого года). Обеспеченность средними  медицинскими работниками составляет 67,8 на 10 тыс. человек населения. </w:t>
      </w:r>
    </w:p>
    <w:p w:rsidR="00493032" w:rsidRPr="00EA0AA1" w:rsidRDefault="00493032" w:rsidP="00B338AF">
      <w:pPr>
        <w:shd w:val="clear" w:color="auto" w:fill="FFFFFF" w:themeFill="background1"/>
        <w:spacing w:after="0" w:line="240"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Укомплектованность врачебными штатами  составляет 81%. , в т.ч.  врачами общей практики 71%, участковыми педиатрами -100%.</w:t>
      </w:r>
    </w:p>
    <w:p w:rsidR="00B338AF" w:rsidRDefault="00493032" w:rsidP="00B338AF">
      <w:pPr>
        <w:shd w:val="clear" w:color="auto" w:fill="FFFFFF" w:themeFill="background1"/>
        <w:spacing w:after="0" w:line="240"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 xml:space="preserve">По программе «Земский доктор» с 2012 года приняты 24 врача, в том числе в 2019 г.- 1 врач – педиатр. В настоящее время работает 17 врачей. </w:t>
      </w:r>
    </w:p>
    <w:p w:rsidR="00B338AF" w:rsidRDefault="00493032" w:rsidP="00B338AF">
      <w:pPr>
        <w:shd w:val="clear" w:color="auto" w:fill="FFFFFF" w:themeFill="background1"/>
        <w:spacing w:after="0" w:line="240" w:lineRule="auto"/>
        <w:ind w:firstLine="567"/>
        <w:jc w:val="both"/>
        <w:rPr>
          <w:rFonts w:ascii="Times New Roman" w:hAnsi="Times New Roman" w:cs="Times New Roman"/>
          <w:sz w:val="26"/>
          <w:szCs w:val="26"/>
        </w:rPr>
      </w:pPr>
      <w:r w:rsidRPr="00EA0AA1">
        <w:rPr>
          <w:rFonts w:ascii="Times New Roman" w:hAnsi="Times New Roman" w:cs="Times New Roman"/>
          <w:sz w:val="26"/>
          <w:szCs w:val="26"/>
        </w:rPr>
        <w:t>Прошли  диспансеризацию 5452 человека или 108,4% от годового плана.</w:t>
      </w:r>
      <w:r w:rsidRPr="00EA0AA1">
        <w:rPr>
          <w:rFonts w:ascii="Calibri" w:eastAsia="Calibri" w:hAnsi="Calibri" w:cs="Times New Roman"/>
          <w:sz w:val="26"/>
          <w:szCs w:val="26"/>
        </w:rPr>
        <w:t xml:space="preserve">  </w:t>
      </w:r>
      <w:r w:rsidRPr="00EA0AA1">
        <w:rPr>
          <w:rFonts w:ascii="Times New Roman" w:eastAsia="Calibri" w:hAnsi="Times New Roman" w:cs="Times New Roman"/>
          <w:sz w:val="26"/>
          <w:szCs w:val="26"/>
        </w:rPr>
        <w:t>Результаты диспансеризации по группам здоровья:</w:t>
      </w:r>
      <w:r w:rsidRPr="00EA0AA1">
        <w:rPr>
          <w:rFonts w:ascii="Times New Roman" w:hAnsi="Times New Roman" w:cs="Times New Roman"/>
          <w:sz w:val="26"/>
          <w:szCs w:val="26"/>
        </w:rPr>
        <w:t xml:space="preserve"> </w:t>
      </w:r>
      <w:r w:rsidRPr="00EA0AA1">
        <w:rPr>
          <w:rFonts w:ascii="Times New Roman" w:eastAsia="Calibri" w:hAnsi="Times New Roman" w:cs="Times New Roman"/>
          <w:sz w:val="26"/>
          <w:szCs w:val="26"/>
        </w:rPr>
        <w:t xml:space="preserve"> 1 группа (здоровые)—1647 человек ( 30,2%)</w:t>
      </w:r>
      <w:r w:rsidRPr="00EA0AA1">
        <w:rPr>
          <w:rFonts w:ascii="Times New Roman" w:hAnsi="Times New Roman" w:cs="Times New Roman"/>
          <w:sz w:val="26"/>
          <w:szCs w:val="26"/>
        </w:rPr>
        <w:t>,2</w:t>
      </w:r>
      <w:r w:rsidRPr="00EA0AA1">
        <w:rPr>
          <w:rFonts w:ascii="Times New Roman" w:eastAsia="Calibri" w:hAnsi="Times New Roman" w:cs="Times New Roman"/>
          <w:sz w:val="26"/>
          <w:szCs w:val="26"/>
        </w:rPr>
        <w:t xml:space="preserve"> группа (группа риска) — 334 человек ( 6,1%)</w:t>
      </w:r>
      <w:r w:rsidRPr="00EA0AA1">
        <w:rPr>
          <w:rFonts w:ascii="Times New Roman" w:hAnsi="Times New Roman" w:cs="Times New Roman"/>
          <w:sz w:val="26"/>
          <w:szCs w:val="26"/>
        </w:rPr>
        <w:t>, 3</w:t>
      </w:r>
      <w:r w:rsidRPr="00EA0AA1">
        <w:rPr>
          <w:rFonts w:ascii="Times New Roman" w:eastAsia="Calibri" w:hAnsi="Times New Roman" w:cs="Times New Roman"/>
          <w:sz w:val="26"/>
          <w:szCs w:val="26"/>
        </w:rPr>
        <w:t xml:space="preserve"> группа (хронические заболевания) – 3 471 человек ( 63,7%)</w:t>
      </w:r>
      <w:r w:rsidRPr="00EA0AA1">
        <w:rPr>
          <w:rFonts w:ascii="Times New Roman" w:hAnsi="Times New Roman" w:cs="Times New Roman"/>
          <w:sz w:val="26"/>
          <w:szCs w:val="26"/>
        </w:rPr>
        <w:t>.</w:t>
      </w:r>
    </w:p>
    <w:p w:rsidR="00B338AF" w:rsidRDefault="00493032" w:rsidP="00B338AF">
      <w:pPr>
        <w:shd w:val="clear" w:color="auto" w:fill="FFFFFF" w:themeFill="background1"/>
        <w:spacing w:after="0"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Основными причинами смертности</w:t>
      </w:r>
      <w:r w:rsidRPr="00B338AF">
        <w:rPr>
          <w:rFonts w:ascii="Times New Roman" w:eastAsia="Calibri" w:hAnsi="Times New Roman" w:cs="Times New Roman"/>
          <w:bCs/>
          <w:sz w:val="26"/>
          <w:szCs w:val="26"/>
        </w:rPr>
        <w:t>: болезни системы кровообращения - 151 чел., старческая астения</w:t>
      </w:r>
      <w:r w:rsidRPr="00B338AF">
        <w:rPr>
          <w:rFonts w:ascii="Times New Roman" w:eastAsia="Calibri" w:hAnsi="Times New Roman" w:cs="Times New Roman"/>
          <w:sz w:val="26"/>
          <w:szCs w:val="26"/>
        </w:rPr>
        <w:t xml:space="preserve"> - 103 чел.</w:t>
      </w:r>
      <w:r w:rsidRPr="00B338AF">
        <w:rPr>
          <w:rFonts w:ascii="Times New Roman" w:hAnsi="Times New Roman" w:cs="Times New Roman"/>
          <w:sz w:val="26"/>
          <w:szCs w:val="26"/>
        </w:rPr>
        <w:t>;</w:t>
      </w:r>
      <w:r w:rsidRPr="00B338AF">
        <w:rPr>
          <w:rFonts w:ascii="Times New Roman" w:eastAsia="Calibri" w:hAnsi="Times New Roman" w:cs="Times New Roman"/>
          <w:sz w:val="26"/>
          <w:szCs w:val="26"/>
        </w:rPr>
        <w:t xml:space="preserve"> внешние причины – 85 чел.</w:t>
      </w:r>
      <w:r w:rsidRPr="00B338AF">
        <w:rPr>
          <w:rFonts w:ascii="Times New Roman" w:hAnsi="Times New Roman" w:cs="Times New Roman"/>
          <w:sz w:val="26"/>
          <w:szCs w:val="26"/>
        </w:rPr>
        <w:t>;</w:t>
      </w:r>
      <w:r w:rsidRPr="00B338AF">
        <w:rPr>
          <w:rFonts w:ascii="Times New Roman" w:eastAsia="Calibri" w:hAnsi="Times New Roman" w:cs="Times New Roman"/>
          <w:sz w:val="26"/>
          <w:szCs w:val="26"/>
        </w:rPr>
        <w:t xml:space="preserve"> новообразования - 44 чел.</w:t>
      </w:r>
      <w:r w:rsidRPr="00B338AF">
        <w:rPr>
          <w:rFonts w:ascii="Times New Roman" w:hAnsi="Times New Roman" w:cs="Times New Roman"/>
          <w:sz w:val="26"/>
          <w:szCs w:val="26"/>
        </w:rPr>
        <w:t>; болезни органов дыхания</w:t>
      </w:r>
      <w:r w:rsidRPr="00B338AF">
        <w:rPr>
          <w:rFonts w:ascii="Times New Roman" w:eastAsia="Calibri" w:hAnsi="Times New Roman" w:cs="Times New Roman"/>
          <w:sz w:val="26"/>
          <w:szCs w:val="26"/>
        </w:rPr>
        <w:t xml:space="preserve"> –31 чел.</w:t>
      </w:r>
      <w:r w:rsidRPr="00B338AF">
        <w:rPr>
          <w:rFonts w:ascii="Times New Roman" w:hAnsi="Times New Roman" w:cs="Times New Roman"/>
          <w:sz w:val="26"/>
          <w:szCs w:val="26"/>
        </w:rPr>
        <w:t>; болезни нервной системы</w:t>
      </w:r>
      <w:r w:rsidRPr="00B338AF">
        <w:rPr>
          <w:rFonts w:ascii="Times New Roman" w:eastAsia="Calibri" w:hAnsi="Times New Roman" w:cs="Times New Roman"/>
          <w:bCs/>
          <w:sz w:val="26"/>
          <w:szCs w:val="26"/>
        </w:rPr>
        <w:t xml:space="preserve">  - 30 чел</w:t>
      </w:r>
      <w:r w:rsidRPr="00B338AF">
        <w:rPr>
          <w:rFonts w:ascii="Times New Roman" w:hAnsi="Times New Roman" w:cs="Times New Roman"/>
          <w:bCs/>
          <w:sz w:val="26"/>
          <w:szCs w:val="26"/>
        </w:rPr>
        <w:t>.; болезни органов пищеварения</w:t>
      </w:r>
      <w:r w:rsidRPr="00B338AF">
        <w:rPr>
          <w:rFonts w:ascii="Times New Roman" w:eastAsia="Calibri" w:hAnsi="Times New Roman" w:cs="Times New Roman"/>
          <w:bCs/>
          <w:sz w:val="26"/>
          <w:szCs w:val="26"/>
        </w:rPr>
        <w:t xml:space="preserve"> - 24 человека.</w:t>
      </w:r>
    </w:p>
    <w:p w:rsidR="00B338AF" w:rsidRDefault="00493032" w:rsidP="00B338AF">
      <w:pPr>
        <w:shd w:val="clear" w:color="auto" w:fill="FFFFFF" w:themeFill="background1"/>
        <w:spacing w:after="0"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 xml:space="preserve">Средняя заработная плата за 2019 год  составила: </w:t>
      </w:r>
    </w:p>
    <w:p w:rsidR="00B338AF" w:rsidRDefault="00493032" w:rsidP="00B338AF">
      <w:pPr>
        <w:shd w:val="clear" w:color="auto" w:fill="FFFFFF" w:themeFill="background1"/>
        <w:spacing w:after="0"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 xml:space="preserve">-  врачей – 44336,54 руб. (2018г- 41495,4 руб.) </w:t>
      </w:r>
    </w:p>
    <w:p w:rsidR="00493032" w:rsidRPr="00B338AF" w:rsidRDefault="00493032" w:rsidP="00B338AF">
      <w:pPr>
        <w:shd w:val="clear" w:color="auto" w:fill="FFFFFF" w:themeFill="background1"/>
        <w:spacing w:after="0"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 среднего медицинского персонала – 21355,52 руб.  (2018- 20459,38 руб.)</w:t>
      </w:r>
    </w:p>
    <w:p w:rsidR="00493032" w:rsidRPr="00B338AF" w:rsidRDefault="00493032" w:rsidP="00B338AF">
      <w:pPr>
        <w:spacing w:after="0"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В 2019 г. построены и введены в эксплуатацию  ФАПы в д. Кюстюмеры, д.Азим-Сирма, также произведен капитальный ремонт второго корпуса поликлиники, пищеблока, овощехранилища, прачечной, складов на сумму 20,6 млн. рублей.</w:t>
      </w:r>
    </w:p>
    <w:p w:rsidR="00493032" w:rsidRPr="00493032" w:rsidRDefault="00493032" w:rsidP="00B338AF">
      <w:pPr>
        <w:spacing w:after="0" w:line="240" w:lineRule="auto"/>
        <w:ind w:firstLine="567"/>
        <w:jc w:val="both"/>
        <w:rPr>
          <w:rFonts w:ascii="Times New Roman" w:hAnsi="Times New Roman" w:cs="Times New Roman"/>
          <w:b/>
          <w:color w:val="000000"/>
          <w:sz w:val="28"/>
          <w:szCs w:val="28"/>
        </w:rPr>
      </w:pPr>
      <w:r w:rsidRPr="00B338AF">
        <w:rPr>
          <w:rFonts w:ascii="Times New Roman" w:hAnsi="Times New Roman" w:cs="Times New Roman"/>
          <w:sz w:val="26"/>
          <w:szCs w:val="26"/>
        </w:rPr>
        <w:t>Приобретено оборудование, в том числе медицинского назначения на 23,9 млн. рублей</w:t>
      </w:r>
      <w:r w:rsidR="00692ADA" w:rsidRPr="00B338AF">
        <w:rPr>
          <w:rFonts w:ascii="Times New Roman" w:hAnsi="Times New Roman" w:cs="Times New Roman"/>
          <w:sz w:val="26"/>
          <w:szCs w:val="26"/>
        </w:rPr>
        <w:t>.</w:t>
      </w:r>
    </w:p>
    <w:p w:rsidR="00CB20DD" w:rsidRDefault="00CB20DD" w:rsidP="00033B19">
      <w:pPr>
        <w:spacing w:after="0" w:line="240" w:lineRule="auto"/>
        <w:ind w:firstLine="709"/>
        <w:jc w:val="both"/>
        <w:rPr>
          <w:rFonts w:ascii="Times New Roman" w:eastAsia="Calibri" w:hAnsi="Times New Roman" w:cs="Times New Roman"/>
          <w:sz w:val="28"/>
          <w:szCs w:val="28"/>
        </w:rPr>
      </w:pPr>
    </w:p>
    <w:p w:rsidR="00D92E00" w:rsidRPr="00D92E00" w:rsidRDefault="00D92E00" w:rsidP="00D92E00">
      <w:pPr>
        <w:ind w:left="720" w:hanging="720"/>
        <w:jc w:val="center"/>
        <w:rPr>
          <w:rFonts w:ascii="Times New Roman" w:hAnsi="Times New Roman" w:cs="Times New Roman"/>
          <w:b/>
          <w:sz w:val="26"/>
          <w:szCs w:val="26"/>
        </w:rPr>
      </w:pPr>
      <w:r w:rsidRPr="00D92E00">
        <w:rPr>
          <w:rFonts w:ascii="Times New Roman" w:hAnsi="Times New Roman" w:cs="Times New Roman"/>
          <w:b/>
          <w:sz w:val="26"/>
          <w:szCs w:val="26"/>
        </w:rPr>
        <w:t>Экология</w:t>
      </w:r>
    </w:p>
    <w:p w:rsidR="00D92E00" w:rsidRDefault="00D92E00" w:rsidP="00D92E00">
      <w:pPr>
        <w:spacing w:after="0"/>
        <w:jc w:val="both"/>
        <w:rPr>
          <w:rFonts w:ascii="Times New Roman" w:hAnsi="Times New Roman" w:cs="Times New Roman"/>
          <w:sz w:val="26"/>
          <w:szCs w:val="26"/>
        </w:rPr>
      </w:pPr>
      <w:r w:rsidRPr="00D92E00">
        <w:rPr>
          <w:rFonts w:ascii="Times New Roman" w:hAnsi="Times New Roman" w:cs="Times New Roman"/>
          <w:sz w:val="26"/>
          <w:szCs w:val="26"/>
        </w:rPr>
        <w:t xml:space="preserve">         В рамках реализации национального проекта «Экология» на территории Вурнарского района реализуется  региональный проект «Оздоровление Волги»: строительство коллектора хозяйственно-бытовой канализации с очистными сооружениями хозяйственно-бытовых и производственных стоков производительностью 1800 м3/сутки в пгт. Вурнары.</w:t>
      </w:r>
    </w:p>
    <w:p w:rsidR="00D92E00" w:rsidRPr="00D92E00" w:rsidRDefault="00D92E00" w:rsidP="00D92E00">
      <w:pPr>
        <w:spacing w:after="0"/>
        <w:jc w:val="both"/>
        <w:rPr>
          <w:rFonts w:ascii="Times New Roman" w:hAnsi="Times New Roman" w:cs="Times New Roman"/>
          <w:sz w:val="26"/>
          <w:szCs w:val="26"/>
        </w:rPr>
      </w:pPr>
      <w:r w:rsidRPr="00D92E00">
        <w:rPr>
          <w:rFonts w:ascii="Times New Roman" w:hAnsi="Times New Roman" w:cs="Times New Roman"/>
          <w:sz w:val="26"/>
          <w:szCs w:val="26"/>
        </w:rPr>
        <w:t xml:space="preserve">        В 2019-2020 г</w:t>
      </w:r>
      <w:r w:rsidR="00393F7E">
        <w:rPr>
          <w:rFonts w:ascii="Times New Roman" w:hAnsi="Times New Roman" w:cs="Times New Roman"/>
          <w:sz w:val="26"/>
          <w:szCs w:val="26"/>
        </w:rPr>
        <w:t>г.</w:t>
      </w:r>
      <w:r w:rsidRPr="00D92E00">
        <w:rPr>
          <w:rFonts w:ascii="Times New Roman" w:hAnsi="Times New Roman" w:cs="Times New Roman"/>
          <w:sz w:val="26"/>
          <w:szCs w:val="26"/>
        </w:rPr>
        <w:t xml:space="preserve"> на реализацию данного мероприятия предусмотрено 406,6 млн. рублей, из них в 2019 году освоено 229,6 млн. рублей, в 2020 году 20,4 млн. рублей.  По состоянию  на 1 июля 2020 года освоено всего 250 млн. рублей, что составляет 61,4%. </w:t>
      </w:r>
    </w:p>
    <w:p w:rsidR="00D92E00" w:rsidRPr="00E63FDC" w:rsidRDefault="00D92E00" w:rsidP="00033B19">
      <w:pPr>
        <w:spacing w:after="0" w:line="240" w:lineRule="auto"/>
        <w:ind w:firstLine="709"/>
        <w:jc w:val="both"/>
        <w:rPr>
          <w:rFonts w:ascii="Times New Roman" w:eastAsia="Calibri" w:hAnsi="Times New Roman" w:cs="Times New Roman"/>
          <w:sz w:val="28"/>
          <w:szCs w:val="28"/>
        </w:rPr>
      </w:pPr>
    </w:p>
    <w:p w:rsidR="0068249C" w:rsidRPr="00CC2A58" w:rsidRDefault="00985C14" w:rsidP="00033B19">
      <w:pPr>
        <w:spacing w:after="0" w:line="240" w:lineRule="auto"/>
        <w:ind w:firstLine="709"/>
        <w:jc w:val="center"/>
        <w:rPr>
          <w:rFonts w:ascii="Times New Roman" w:eastAsia="Calibri" w:hAnsi="Times New Roman" w:cs="Times New Roman"/>
          <w:b/>
          <w:sz w:val="26"/>
          <w:szCs w:val="26"/>
        </w:rPr>
      </w:pPr>
      <w:r w:rsidRPr="00CC2A58">
        <w:rPr>
          <w:rFonts w:ascii="Times New Roman" w:eastAsia="Calibri" w:hAnsi="Times New Roman" w:cs="Times New Roman"/>
          <w:b/>
          <w:sz w:val="26"/>
          <w:szCs w:val="26"/>
        </w:rPr>
        <w:t>Физическая культура и спорт</w:t>
      </w:r>
    </w:p>
    <w:p w:rsidR="00692ADA" w:rsidRPr="00CC2A58" w:rsidRDefault="00692ADA" w:rsidP="00033B19">
      <w:pPr>
        <w:spacing w:after="0" w:line="240" w:lineRule="auto"/>
        <w:ind w:firstLine="709"/>
        <w:jc w:val="center"/>
        <w:rPr>
          <w:rFonts w:ascii="Times New Roman" w:eastAsia="Calibri" w:hAnsi="Times New Roman" w:cs="Times New Roman"/>
          <w:b/>
          <w:sz w:val="26"/>
          <w:szCs w:val="26"/>
        </w:rPr>
      </w:pPr>
    </w:p>
    <w:p w:rsidR="00C31A6D" w:rsidRPr="00B338AF" w:rsidRDefault="00C31A6D" w:rsidP="00B338AF">
      <w:pPr>
        <w:pStyle w:val="ConsPlusNormal"/>
        <w:ind w:firstLine="567"/>
        <w:jc w:val="both"/>
        <w:rPr>
          <w:rFonts w:ascii="Times New Roman" w:hAnsi="Times New Roman" w:cs="Times New Roman"/>
          <w:sz w:val="26"/>
          <w:szCs w:val="26"/>
        </w:rPr>
      </w:pPr>
      <w:r w:rsidRPr="00B338AF">
        <w:rPr>
          <w:rFonts w:ascii="Times New Roman" w:hAnsi="Times New Roman" w:cs="Times New Roman"/>
          <w:sz w:val="26"/>
          <w:szCs w:val="26"/>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оказывая непосредственное влияние на формирование личности и межличностных отношений.</w:t>
      </w:r>
    </w:p>
    <w:p w:rsidR="002B6667" w:rsidRDefault="002B6667" w:rsidP="00B338AF">
      <w:pPr>
        <w:pStyle w:val="a9"/>
        <w:ind w:firstLine="567"/>
        <w:jc w:val="both"/>
        <w:rPr>
          <w:rFonts w:ascii="Times New Roman" w:hAnsi="Times New Roman"/>
          <w:sz w:val="26"/>
          <w:szCs w:val="26"/>
        </w:rPr>
      </w:pPr>
    </w:p>
    <w:p w:rsidR="002B6667" w:rsidRDefault="002B6667" w:rsidP="00B338AF">
      <w:pPr>
        <w:pStyle w:val="a9"/>
        <w:ind w:firstLine="567"/>
        <w:jc w:val="both"/>
        <w:rPr>
          <w:rFonts w:ascii="Times New Roman" w:hAnsi="Times New Roman"/>
          <w:sz w:val="26"/>
          <w:szCs w:val="26"/>
        </w:rPr>
      </w:pP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За пятилетний период доля жителей Вурнарского района, систематически занимающихся физической культурой и спортом, увеличилась с 30,8% до 55,6%.</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Главным проектом развития физической культуры и массового спорта стало поэтапное внедрение Всероссийского физкультурно-спортивного комплекса «Готов к труду и обороне» (ГТО). На портале ГТО зарегистрировано свыше 4593 жителя Вурнарского района, что составляет 15,6%. На золотой знак отличия за пятилетний период сдали 302 человека. Серебро – 791. Бронза – 630. По итогам  года были вручены знаки отличия  ГТО работникам Калининское РАЙПО, преподавателям, работникам и учащимся общеобразовательных учреждений и работникам физкультурно-спортивного комплекса МАУ ДО «ДЮСШ-ФСК «Рассвет».</w:t>
      </w:r>
    </w:p>
    <w:p w:rsidR="002B6667" w:rsidRPr="002B6667" w:rsidRDefault="002B6667" w:rsidP="002B6667">
      <w:pPr>
        <w:pStyle w:val="a9"/>
        <w:ind w:firstLine="708"/>
        <w:jc w:val="both"/>
        <w:rPr>
          <w:rFonts w:ascii="Times New Roman" w:hAnsi="Times New Roman" w:cs="Times New Roman"/>
          <w:color w:val="000000" w:themeColor="text1"/>
          <w:sz w:val="26"/>
          <w:szCs w:val="26"/>
        </w:rPr>
      </w:pPr>
      <w:r w:rsidRPr="002B6667">
        <w:rPr>
          <w:rFonts w:ascii="Times New Roman" w:hAnsi="Times New Roman" w:cs="Times New Roman"/>
          <w:color w:val="000000" w:themeColor="text1"/>
          <w:sz w:val="26"/>
          <w:szCs w:val="26"/>
        </w:rPr>
        <w:t>Значительно улучшилась обеспеченность населения спортивными сооружениями и составляет 82,2 % в 2020 году в сравнении с 35,3% на начало 2015 года.</w:t>
      </w:r>
    </w:p>
    <w:p w:rsidR="002B6667" w:rsidRPr="002B6667" w:rsidRDefault="002B6667" w:rsidP="002B6667">
      <w:pPr>
        <w:pStyle w:val="a9"/>
        <w:ind w:firstLine="708"/>
        <w:jc w:val="both"/>
        <w:rPr>
          <w:rFonts w:ascii="Times New Roman" w:hAnsi="Times New Roman" w:cs="Times New Roman"/>
          <w:color w:val="000000" w:themeColor="text1"/>
          <w:sz w:val="26"/>
          <w:szCs w:val="26"/>
          <w:u w:val="single"/>
        </w:rPr>
      </w:pPr>
      <w:r w:rsidRPr="002B6667">
        <w:rPr>
          <w:rFonts w:ascii="Times New Roman" w:hAnsi="Times New Roman" w:cs="Times New Roman"/>
          <w:color w:val="000000" w:themeColor="text1"/>
          <w:sz w:val="26"/>
          <w:szCs w:val="26"/>
        </w:rPr>
        <w:t>В 2017 году произведен капитальный ремонт спортзала Большеяушской СОШ, на что было выделено 1069,4 тыс. рублей, в том числе из федерального бюджета – 904,1 тыс. руб., республиканского – 68,1 тыс. руб., муниципального – 97,2 тыс. руб. Также была произведена частичная реконструкция лыжной базы (выделено 1622 тыс. руб. из местного бюджета).</w:t>
      </w:r>
    </w:p>
    <w:p w:rsidR="002B6667" w:rsidRPr="002B6667" w:rsidRDefault="002B6667" w:rsidP="002B6667">
      <w:pPr>
        <w:pStyle w:val="a9"/>
        <w:ind w:firstLine="708"/>
        <w:jc w:val="both"/>
        <w:rPr>
          <w:rFonts w:ascii="Times New Roman" w:hAnsi="Times New Roman" w:cs="Times New Roman"/>
          <w:color w:val="000000" w:themeColor="text1"/>
          <w:sz w:val="26"/>
          <w:szCs w:val="26"/>
        </w:rPr>
      </w:pPr>
      <w:r w:rsidRPr="002B6667">
        <w:rPr>
          <w:rFonts w:ascii="Times New Roman" w:hAnsi="Times New Roman" w:cs="Times New Roman"/>
          <w:color w:val="000000" w:themeColor="text1"/>
          <w:sz w:val="26"/>
          <w:szCs w:val="26"/>
        </w:rPr>
        <w:t xml:space="preserve">В зимний период функционируют </w:t>
      </w:r>
      <w:r w:rsidRPr="002B6667">
        <w:rPr>
          <w:rFonts w:ascii="Times New Roman" w:hAnsi="Times New Roman" w:cs="Times New Roman"/>
          <w:color w:val="000000" w:themeColor="text1"/>
          <w:sz w:val="26"/>
          <w:szCs w:val="26"/>
          <w:u w:val="single"/>
        </w:rPr>
        <w:t>6</w:t>
      </w:r>
      <w:r w:rsidRPr="002B6667">
        <w:rPr>
          <w:rFonts w:ascii="Times New Roman" w:hAnsi="Times New Roman" w:cs="Times New Roman"/>
          <w:color w:val="000000" w:themeColor="text1"/>
          <w:sz w:val="26"/>
          <w:szCs w:val="26"/>
        </w:rPr>
        <w:t xml:space="preserve"> лыжных трасс (в т.ч. 1 освещ.), </w:t>
      </w:r>
      <w:r w:rsidRPr="002B6667">
        <w:rPr>
          <w:rFonts w:ascii="Times New Roman" w:hAnsi="Times New Roman" w:cs="Times New Roman"/>
          <w:color w:val="000000" w:themeColor="text1"/>
          <w:sz w:val="26"/>
          <w:szCs w:val="26"/>
          <w:u w:val="single"/>
        </w:rPr>
        <w:t>2</w:t>
      </w:r>
      <w:r w:rsidRPr="002B6667">
        <w:rPr>
          <w:rFonts w:ascii="Times New Roman" w:hAnsi="Times New Roman" w:cs="Times New Roman"/>
          <w:color w:val="000000" w:themeColor="text1"/>
          <w:sz w:val="26"/>
          <w:szCs w:val="26"/>
        </w:rPr>
        <w:t xml:space="preserve"> хоккейные коробки с пунктами проката.</w:t>
      </w:r>
    </w:p>
    <w:p w:rsidR="002B6667" w:rsidRPr="002B6667" w:rsidRDefault="002B6667" w:rsidP="002B6667">
      <w:pPr>
        <w:spacing w:after="0" w:line="240" w:lineRule="auto"/>
        <w:ind w:firstLine="709"/>
        <w:jc w:val="both"/>
        <w:rPr>
          <w:rFonts w:ascii="Times New Roman" w:hAnsi="Times New Roman" w:cs="Times New Roman"/>
          <w:sz w:val="26"/>
          <w:szCs w:val="26"/>
        </w:rPr>
      </w:pPr>
      <w:r w:rsidRPr="002B6667">
        <w:rPr>
          <w:rFonts w:ascii="Times New Roman" w:hAnsi="Times New Roman" w:cs="Times New Roman"/>
          <w:sz w:val="26"/>
          <w:szCs w:val="26"/>
        </w:rPr>
        <w:t>За 2018 год в Вурнарском районе за счёт средств АО фирмы «Август» построен плавательный бассейн со сметной стоимостью 240</w:t>
      </w:r>
      <w:r w:rsidR="006D26C7">
        <w:rPr>
          <w:rFonts w:ascii="Times New Roman" w:hAnsi="Times New Roman" w:cs="Times New Roman"/>
          <w:sz w:val="26"/>
          <w:szCs w:val="26"/>
        </w:rPr>
        <w:t xml:space="preserve"> млн.рублей.</w:t>
      </w:r>
      <w:r w:rsidRPr="002B6667">
        <w:rPr>
          <w:rFonts w:ascii="Times New Roman" w:hAnsi="Times New Roman" w:cs="Times New Roman"/>
          <w:sz w:val="26"/>
          <w:szCs w:val="26"/>
        </w:rPr>
        <w:t xml:space="preserve">  </w:t>
      </w:r>
    </w:p>
    <w:p w:rsidR="002B6667" w:rsidRPr="002B6667" w:rsidRDefault="002B6667" w:rsidP="002B6667">
      <w:pPr>
        <w:spacing w:after="0" w:line="240" w:lineRule="auto"/>
        <w:ind w:firstLine="709"/>
        <w:jc w:val="both"/>
        <w:rPr>
          <w:rFonts w:ascii="Times New Roman" w:hAnsi="Times New Roman" w:cs="Times New Roman"/>
          <w:sz w:val="26"/>
          <w:szCs w:val="26"/>
        </w:rPr>
      </w:pPr>
      <w:r w:rsidRPr="002B6667">
        <w:rPr>
          <w:rFonts w:ascii="Times New Roman" w:hAnsi="Times New Roman" w:cs="Times New Roman"/>
          <w:sz w:val="26"/>
          <w:szCs w:val="26"/>
        </w:rPr>
        <w:t>За счёт средств районного бюджета построено:</w:t>
      </w:r>
    </w:p>
    <w:p w:rsidR="002B6667" w:rsidRPr="002B6667" w:rsidRDefault="002B6667" w:rsidP="00FC29E5">
      <w:pPr>
        <w:pStyle w:val="af4"/>
        <w:numPr>
          <w:ilvl w:val="0"/>
          <w:numId w:val="8"/>
        </w:numPr>
        <w:ind w:left="0" w:firstLine="709"/>
        <w:jc w:val="both"/>
        <w:rPr>
          <w:rFonts w:ascii="Times New Roman" w:hAnsi="Times New Roman" w:cs="Times New Roman"/>
          <w:sz w:val="26"/>
          <w:szCs w:val="26"/>
        </w:rPr>
      </w:pPr>
      <w:r w:rsidRPr="002B6667">
        <w:rPr>
          <w:rFonts w:ascii="Times New Roman" w:hAnsi="Times New Roman" w:cs="Times New Roman"/>
          <w:sz w:val="26"/>
          <w:szCs w:val="26"/>
        </w:rPr>
        <w:t>освященная лыжная трасса протяжённостью 1,2 км со сметной стоимость 393</w:t>
      </w:r>
      <w:r w:rsidR="008816AB">
        <w:rPr>
          <w:rFonts w:ascii="Times New Roman" w:hAnsi="Times New Roman" w:cs="Times New Roman"/>
          <w:sz w:val="26"/>
          <w:szCs w:val="26"/>
        </w:rPr>
        <w:t>,3</w:t>
      </w:r>
      <w:r w:rsidRPr="002B6667">
        <w:rPr>
          <w:rFonts w:ascii="Times New Roman" w:hAnsi="Times New Roman" w:cs="Times New Roman"/>
          <w:sz w:val="26"/>
          <w:szCs w:val="26"/>
        </w:rPr>
        <w:t> </w:t>
      </w:r>
      <w:r w:rsidR="008816AB">
        <w:rPr>
          <w:rFonts w:ascii="Times New Roman" w:hAnsi="Times New Roman" w:cs="Times New Roman"/>
          <w:sz w:val="26"/>
          <w:szCs w:val="26"/>
        </w:rPr>
        <w:t>тыс.</w:t>
      </w:r>
      <w:r w:rsidRPr="002B6667">
        <w:rPr>
          <w:rFonts w:ascii="Times New Roman" w:hAnsi="Times New Roman" w:cs="Times New Roman"/>
          <w:sz w:val="26"/>
          <w:szCs w:val="26"/>
        </w:rPr>
        <w:t xml:space="preserve"> рублей;</w:t>
      </w:r>
    </w:p>
    <w:p w:rsidR="002B6667" w:rsidRPr="002B6667" w:rsidRDefault="002B6667" w:rsidP="00FC29E5">
      <w:pPr>
        <w:pStyle w:val="af4"/>
        <w:numPr>
          <w:ilvl w:val="0"/>
          <w:numId w:val="8"/>
        </w:numPr>
        <w:ind w:left="0" w:firstLine="709"/>
        <w:jc w:val="both"/>
        <w:rPr>
          <w:rFonts w:ascii="Times New Roman" w:hAnsi="Times New Roman" w:cs="Times New Roman"/>
          <w:sz w:val="26"/>
          <w:szCs w:val="26"/>
        </w:rPr>
      </w:pPr>
      <w:r w:rsidRPr="002B6667">
        <w:rPr>
          <w:rFonts w:ascii="Times New Roman" w:hAnsi="Times New Roman" w:cs="Times New Roman"/>
          <w:sz w:val="26"/>
          <w:szCs w:val="26"/>
        </w:rPr>
        <w:t>ремонт лыжной базы со сметной стоимостью 450 </w:t>
      </w:r>
      <w:r w:rsidR="008816AB">
        <w:rPr>
          <w:rFonts w:ascii="Times New Roman" w:hAnsi="Times New Roman" w:cs="Times New Roman"/>
          <w:sz w:val="26"/>
          <w:szCs w:val="26"/>
        </w:rPr>
        <w:t>тыс.</w:t>
      </w:r>
      <w:r w:rsidRPr="002B6667">
        <w:rPr>
          <w:rFonts w:ascii="Times New Roman" w:hAnsi="Times New Roman" w:cs="Times New Roman"/>
          <w:sz w:val="26"/>
          <w:szCs w:val="26"/>
        </w:rPr>
        <w:t xml:space="preserve"> рублей;</w:t>
      </w:r>
    </w:p>
    <w:p w:rsidR="002B6667" w:rsidRPr="002B6667" w:rsidRDefault="002B6667" w:rsidP="00FC29E5">
      <w:pPr>
        <w:pStyle w:val="af4"/>
        <w:numPr>
          <w:ilvl w:val="0"/>
          <w:numId w:val="8"/>
        </w:numPr>
        <w:ind w:left="0" w:firstLine="709"/>
        <w:jc w:val="both"/>
        <w:rPr>
          <w:rFonts w:ascii="Times New Roman" w:hAnsi="Times New Roman" w:cs="Times New Roman"/>
          <w:sz w:val="26"/>
          <w:szCs w:val="26"/>
        </w:rPr>
      </w:pPr>
      <w:r w:rsidRPr="002B6667">
        <w:rPr>
          <w:rFonts w:ascii="Times New Roman" w:hAnsi="Times New Roman" w:cs="Times New Roman"/>
          <w:sz w:val="26"/>
          <w:szCs w:val="26"/>
        </w:rPr>
        <w:t>ремонт спортивного зала МБОУ «Буртасинская СОШ» 400 </w:t>
      </w:r>
      <w:r w:rsidR="008816AB">
        <w:rPr>
          <w:rFonts w:ascii="Times New Roman" w:hAnsi="Times New Roman" w:cs="Times New Roman"/>
          <w:sz w:val="26"/>
          <w:szCs w:val="26"/>
        </w:rPr>
        <w:t>тыс.</w:t>
      </w:r>
      <w:r w:rsidRPr="002B6667">
        <w:rPr>
          <w:rFonts w:ascii="Times New Roman" w:hAnsi="Times New Roman" w:cs="Times New Roman"/>
          <w:sz w:val="26"/>
          <w:szCs w:val="26"/>
        </w:rPr>
        <w:t xml:space="preserve"> рублей;</w:t>
      </w:r>
    </w:p>
    <w:p w:rsidR="002B6667" w:rsidRPr="002B6667" w:rsidRDefault="002B6667" w:rsidP="00FC29E5">
      <w:pPr>
        <w:pStyle w:val="af4"/>
        <w:numPr>
          <w:ilvl w:val="0"/>
          <w:numId w:val="8"/>
        </w:numPr>
        <w:ind w:left="0" w:firstLine="709"/>
        <w:jc w:val="both"/>
        <w:rPr>
          <w:rFonts w:ascii="Times New Roman" w:hAnsi="Times New Roman" w:cs="Times New Roman"/>
          <w:sz w:val="26"/>
          <w:szCs w:val="26"/>
        </w:rPr>
      </w:pPr>
      <w:r w:rsidRPr="002B6667">
        <w:rPr>
          <w:rFonts w:ascii="Times New Roman" w:hAnsi="Times New Roman" w:cs="Times New Roman"/>
          <w:sz w:val="26"/>
          <w:szCs w:val="26"/>
        </w:rPr>
        <w:t>ремонт спортивного зала МКОУ «Тузи-Муратская ООШ» 681 </w:t>
      </w:r>
      <w:r w:rsidR="008816AB">
        <w:rPr>
          <w:rFonts w:ascii="Times New Roman" w:hAnsi="Times New Roman" w:cs="Times New Roman"/>
          <w:sz w:val="26"/>
          <w:szCs w:val="26"/>
        </w:rPr>
        <w:t>тыс.</w:t>
      </w:r>
      <w:r w:rsidRPr="002B6667">
        <w:rPr>
          <w:rFonts w:ascii="Times New Roman" w:hAnsi="Times New Roman" w:cs="Times New Roman"/>
          <w:sz w:val="26"/>
          <w:szCs w:val="26"/>
        </w:rPr>
        <w:t xml:space="preserve"> рублей (инициативное бюджетирование);</w:t>
      </w:r>
    </w:p>
    <w:p w:rsidR="002B6667" w:rsidRPr="002B6667" w:rsidRDefault="002B6667" w:rsidP="00FC29E5">
      <w:pPr>
        <w:pStyle w:val="af4"/>
        <w:numPr>
          <w:ilvl w:val="0"/>
          <w:numId w:val="8"/>
        </w:numPr>
        <w:ind w:left="0" w:firstLine="709"/>
        <w:jc w:val="both"/>
        <w:rPr>
          <w:rFonts w:ascii="Times New Roman" w:hAnsi="Times New Roman" w:cs="Times New Roman"/>
          <w:sz w:val="26"/>
          <w:szCs w:val="26"/>
        </w:rPr>
      </w:pPr>
      <w:r w:rsidRPr="002B6667">
        <w:rPr>
          <w:rFonts w:ascii="Times New Roman" w:hAnsi="Times New Roman" w:cs="Times New Roman"/>
          <w:sz w:val="26"/>
          <w:szCs w:val="26"/>
        </w:rPr>
        <w:t>текущий ремонт физкультурно-спортивного комплекса МАУ ДО ДЮСШ-ФСК «Рассвет» 300 </w:t>
      </w:r>
      <w:r w:rsidR="008816AB">
        <w:rPr>
          <w:rFonts w:ascii="Times New Roman" w:hAnsi="Times New Roman" w:cs="Times New Roman"/>
          <w:sz w:val="26"/>
          <w:szCs w:val="26"/>
        </w:rPr>
        <w:t>тыс.</w:t>
      </w:r>
      <w:r w:rsidRPr="002B6667">
        <w:rPr>
          <w:rFonts w:ascii="Times New Roman" w:hAnsi="Times New Roman" w:cs="Times New Roman"/>
          <w:sz w:val="26"/>
          <w:szCs w:val="26"/>
        </w:rPr>
        <w:t xml:space="preserve"> рублей.</w:t>
      </w:r>
    </w:p>
    <w:p w:rsidR="002B6667" w:rsidRPr="002B6667" w:rsidRDefault="002B6667" w:rsidP="002B6667">
      <w:pPr>
        <w:spacing w:after="0" w:line="240" w:lineRule="auto"/>
        <w:ind w:firstLine="709"/>
        <w:jc w:val="both"/>
        <w:rPr>
          <w:rFonts w:ascii="Times New Roman" w:hAnsi="Times New Roman" w:cs="Times New Roman"/>
          <w:bCs/>
          <w:color w:val="000000" w:themeColor="text1"/>
          <w:sz w:val="26"/>
          <w:szCs w:val="26"/>
        </w:rPr>
      </w:pPr>
      <w:r w:rsidRPr="002B6667">
        <w:rPr>
          <w:rFonts w:ascii="Times New Roman" w:hAnsi="Times New Roman" w:cs="Times New Roman"/>
          <w:sz w:val="26"/>
          <w:szCs w:val="26"/>
        </w:rPr>
        <w:t>За счёт средств федерального, республиканского и районного бюджета отремонтированы спортивные залы МБОУ «Азимсирминская СОШ» и МБОУ «Алгазинская СОШ». На ремонт выделено из федерального бюджета 1</w:t>
      </w:r>
      <w:r w:rsidR="008816AB">
        <w:rPr>
          <w:rFonts w:ascii="Times New Roman" w:hAnsi="Times New Roman" w:cs="Times New Roman"/>
          <w:sz w:val="26"/>
          <w:szCs w:val="26"/>
        </w:rPr>
        <w:t> </w:t>
      </w:r>
      <w:r w:rsidRPr="002B6667">
        <w:rPr>
          <w:rFonts w:ascii="Times New Roman" w:hAnsi="Times New Roman" w:cs="Times New Roman"/>
          <w:sz w:val="26"/>
          <w:szCs w:val="26"/>
        </w:rPr>
        <w:t>904</w:t>
      </w:r>
      <w:r w:rsidR="008816AB">
        <w:rPr>
          <w:rFonts w:ascii="Times New Roman" w:hAnsi="Times New Roman" w:cs="Times New Roman"/>
          <w:sz w:val="26"/>
          <w:szCs w:val="26"/>
        </w:rPr>
        <w:t>,8 тыс.</w:t>
      </w:r>
      <w:r w:rsidRPr="002B6667">
        <w:rPr>
          <w:rFonts w:ascii="Times New Roman" w:hAnsi="Times New Roman" w:cs="Times New Roman"/>
          <w:sz w:val="26"/>
          <w:szCs w:val="26"/>
        </w:rPr>
        <w:t xml:space="preserve"> рублей, республиканского бюджета 121</w:t>
      </w:r>
      <w:r w:rsidR="008816AB">
        <w:rPr>
          <w:rFonts w:ascii="Times New Roman" w:hAnsi="Times New Roman" w:cs="Times New Roman"/>
          <w:sz w:val="26"/>
          <w:szCs w:val="26"/>
        </w:rPr>
        <w:t>,6 тыс.</w:t>
      </w:r>
      <w:r w:rsidRPr="002B6667">
        <w:rPr>
          <w:rFonts w:ascii="Times New Roman" w:hAnsi="Times New Roman" w:cs="Times New Roman"/>
          <w:sz w:val="26"/>
          <w:szCs w:val="26"/>
        </w:rPr>
        <w:t xml:space="preserve"> рублей, районного 121</w:t>
      </w:r>
      <w:r w:rsidR="008816AB">
        <w:rPr>
          <w:rFonts w:ascii="Times New Roman" w:hAnsi="Times New Roman" w:cs="Times New Roman"/>
          <w:sz w:val="26"/>
          <w:szCs w:val="26"/>
        </w:rPr>
        <w:t>,6</w:t>
      </w:r>
      <w:r w:rsidRPr="002B6667">
        <w:rPr>
          <w:rFonts w:ascii="Times New Roman" w:hAnsi="Times New Roman" w:cs="Times New Roman"/>
          <w:sz w:val="26"/>
          <w:szCs w:val="26"/>
        </w:rPr>
        <w:t> </w:t>
      </w:r>
      <w:r w:rsidR="008816AB">
        <w:rPr>
          <w:rFonts w:ascii="Times New Roman" w:hAnsi="Times New Roman" w:cs="Times New Roman"/>
          <w:sz w:val="26"/>
          <w:szCs w:val="26"/>
        </w:rPr>
        <w:t>тыс.</w:t>
      </w:r>
      <w:r w:rsidRPr="002B6667">
        <w:rPr>
          <w:rFonts w:ascii="Times New Roman" w:hAnsi="Times New Roman" w:cs="Times New Roman"/>
          <w:sz w:val="26"/>
          <w:szCs w:val="26"/>
        </w:rPr>
        <w:t xml:space="preserve"> рублей.</w:t>
      </w:r>
    </w:p>
    <w:p w:rsidR="002B6667" w:rsidRPr="002B6667" w:rsidRDefault="006D26C7" w:rsidP="002B6667">
      <w:pPr>
        <w:pStyle w:val="a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B6667" w:rsidRPr="002B6667">
        <w:rPr>
          <w:rFonts w:ascii="Times New Roman" w:hAnsi="Times New Roman" w:cs="Times New Roman"/>
          <w:color w:val="000000" w:themeColor="text1"/>
          <w:sz w:val="26"/>
          <w:szCs w:val="26"/>
        </w:rPr>
        <w:t xml:space="preserve">На базе </w:t>
      </w:r>
      <w:r w:rsidR="002B6667" w:rsidRPr="002B6667">
        <w:rPr>
          <w:rFonts w:ascii="Times New Roman" w:hAnsi="Times New Roman" w:cs="Times New Roman"/>
          <w:color w:val="000000" w:themeColor="text1"/>
          <w:sz w:val="26"/>
          <w:szCs w:val="26"/>
          <w:shd w:val="clear" w:color="auto" w:fill="FFFFFF"/>
        </w:rPr>
        <w:t>МАУДО </w:t>
      </w:r>
      <w:r w:rsidR="002B6667" w:rsidRPr="002B6667">
        <w:rPr>
          <w:rFonts w:ascii="Times New Roman" w:hAnsi="Times New Roman" w:cs="Times New Roman"/>
          <w:bCs/>
          <w:color w:val="000000" w:themeColor="text1"/>
          <w:sz w:val="26"/>
          <w:szCs w:val="26"/>
          <w:shd w:val="clear" w:color="auto" w:fill="FFFFFF"/>
        </w:rPr>
        <w:t>ДЮСШ</w:t>
      </w:r>
      <w:r w:rsidR="002B6667" w:rsidRPr="002B6667">
        <w:rPr>
          <w:rFonts w:ascii="Times New Roman" w:hAnsi="Times New Roman" w:cs="Times New Roman"/>
          <w:color w:val="000000" w:themeColor="text1"/>
          <w:sz w:val="26"/>
          <w:szCs w:val="26"/>
          <w:shd w:val="clear" w:color="auto" w:fill="FFFFFF"/>
        </w:rPr>
        <w:t> «</w:t>
      </w:r>
      <w:r w:rsidR="002B6667" w:rsidRPr="002B6667">
        <w:rPr>
          <w:rFonts w:ascii="Times New Roman" w:hAnsi="Times New Roman" w:cs="Times New Roman"/>
          <w:bCs/>
          <w:color w:val="000000" w:themeColor="text1"/>
          <w:sz w:val="26"/>
          <w:szCs w:val="26"/>
          <w:shd w:val="clear" w:color="auto" w:fill="FFFFFF"/>
        </w:rPr>
        <w:t>Рассвет</w:t>
      </w:r>
      <w:r w:rsidR="002B6667" w:rsidRPr="002B6667">
        <w:rPr>
          <w:rFonts w:ascii="Times New Roman" w:hAnsi="Times New Roman" w:cs="Times New Roman"/>
          <w:color w:val="000000" w:themeColor="text1"/>
          <w:sz w:val="26"/>
          <w:szCs w:val="26"/>
          <w:shd w:val="clear" w:color="auto" w:fill="FFFFFF"/>
        </w:rPr>
        <w:t xml:space="preserve">» была открыта искусственная футбольная площадка и беговая дорожка. На строительство ушло более 22 млн. руб. </w:t>
      </w:r>
      <w:r w:rsidR="002B6667" w:rsidRPr="002B6667">
        <w:rPr>
          <w:rFonts w:ascii="Times New Roman" w:hAnsi="Times New Roman" w:cs="Times New Roman"/>
          <w:color w:val="000000" w:themeColor="text1"/>
          <w:sz w:val="26"/>
          <w:szCs w:val="26"/>
        </w:rPr>
        <w:t xml:space="preserve"> </w:t>
      </w:r>
    </w:p>
    <w:p w:rsidR="002B6667" w:rsidRPr="002B6667" w:rsidRDefault="002B6667" w:rsidP="002B6667">
      <w:pPr>
        <w:pStyle w:val="a9"/>
        <w:jc w:val="both"/>
        <w:rPr>
          <w:rFonts w:ascii="Times New Roman" w:hAnsi="Times New Roman" w:cs="Times New Roman"/>
          <w:sz w:val="26"/>
          <w:szCs w:val="26"/>
        </w:rPr>
      </w:pPr>
      <w:r w:rsidRPr="002B6667">
        <w:rPr>
          <w:rFonts w:ascii="Times New Roman" w:hAnsi="Times New Roman" w:cs="Times New Roman"/>
          <w:sz w:val="26"/>
          <w:szCs w:val="26"/>
        </w:rPr>
        <w:tab/>
        <w:t xml:space="preserve"> В районе для занятий физической культурой и спортом имеется крытый тренировочный ледовый каток, 55 спортивных площадок, 25 спортивных залов, фитнес центр,</w:t>
      </w:r>
      <w:r w:rsidR="006D26C7">
        <w:rPr>
          <w:rFonts w:ascii="Times New Roman" w:hAnsi="Times New Roman" w:cs="Times New Roman"/>
          <w:sz w:val="26"/>
          <w:szCs w:val="26"/>
        </w:rPr>
        <w:t xml:space="preserve"> плавательный бассейн,</w:t>
      </w:r>
      <w:r w:rsidRPr="002B6667">
        <w:rPr>
          <w:rFonts w:ascii="Times New Roman" w:hAnsi="Times New Roman" w:cs="Times New Roman"/>
          <w:sz w:val="26"/>
          <w:szCs w:val="26"/>
        </w:rPr>
        <w:t xml:space="preserve"> стрелковый тир, лыжная база, ЧРОО спортивный клуб «Химик», ФСК «Рассвет». </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 xml:space="preserve">В 2019 году На республиканских соревнованиях, первенствах и чемпионатах Чувашской Республики команда района заняла призовые места: по волейболу среди женских команд – 3 место, по лыжным гонкам – 2 место, по полиатлону (зимнее троеборье) – 1 место, по тяжёлой атлетике – 6 место, в </w:t>
      </w:r>
      <w:r w:rsidRPr="002B6667">
        <w:rPr>
          <w:rFonts w:ascii="Times New Roman" w:hAnsi="Times New Roman" w:cs="Times New Roman"/>
          <w:sz w:val="26"/>
          <w:szCs w:val="26"/>
          <w:lang w:val="en-US"/>
        </w:rPr>
        <w:t>VII</w:t>
      </w:r>
      <w:r w:rsidRPr="002B6667">
        <w:rPr>
          <w:rFonts w:ascii="Times New Roman" w:hAnsi="Times New Roman" w:cs="Times New Roman"/>
          <w:sz w:val="26"/>
          <w:szCs w:val="26"/>
        </w:rPr>
        <w:t xml:space="preserve"> Спартакиаде среди лиц старшего поколения «Спортивное долголетие» – 3 место, по лёгкой атлетике – 8 место, в Кубке Чувашской Республики по волейболу мужская сборная команда  района заняла 4 место. </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В отдельных видах программы легкоатлеты Вурнарского района стали чемпионами Чувашской Республики Политов Александр - 3000 метров с препятствием, Никитин Никита (Калининская СОШ) – 400 метров с барьерами, Иванов Иван – 5000 метров.</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В Республиканских соревнованиях по лыжным гонкам среди спортивных семей на приз Главы Чувашской Республики семья Тикиневых из деревни Сендимиркино заняла 2 место, семья Петровых из деревни Ямбахтино 4 место.</w:t>
      </w:r>
      <w:r w:rsidRPr="002B6667">
        <w:rPr>
          <w:rFonts w:ascii="Times New Roman" w:hAnsi="Times New Roman" w:cs="Times New Roman"/>
          <w:sz w:val="26"/>
          <w:szCs w:val="26"/>
        </w:rPr>
        <w:br/>
        <w:t xml:space="preserve">     В Чемпионате Чувашской Республики по лыжным гонкам (лыжероллеры) своей возрастной группе среди девушек 2003-2004 г.р.  на дистанции 5 км. Тикинева Валентина заняла 1 место, Тикинева Анастасия  -2 место, Михайлов Роман- 6 место, в кроссовом беге своих возрастных группах 1 места завоевали - Скворцов Владимир, Тикинева Анастасия, Михайлов Роман, 2 место – Скворцов Михаил, Тикинева Валентина. </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 xml:space="preserve">Во Всероссийских соревнованиях по традиционным для России видам спорта - бег по пересеченной местности (кросс) памяти А.В. Игнатьева  Вурнарские  легкоатлеты  в своих возрастных группах Михайлов Роман (ВСШ-1) занял 2 место,  Михайлов Александр – (Кивсюрт-Мураты) - 2 место,  Матвеева Светлана (Азимсирминская СОШ) - 4 место, Петрова Ирина  (Ямбахтино) - 4 место, Политов Александр (Кюстюмеры) - 5 место, Сорокин Роман (Ермошкино) - 5 место. В общем зачете среди команд   сельских районов Чувашской Республики команда Вурнарского района заняла 1 место.   </w:t>
      </w:r>
    </w:p>
    <w:p w:rsidR="002B6667" w:rsidRPr="002B6667" w:rsidRDefault="002B6667" w:rsidP="002B6667">
      <w:pPr>
        <w:pStyle w:val="a9"/>
        <w:jc w:val="both"/>
        <w:rPr>
          <w:rFonts w:ascii="Times New Roman" w:hAnsi="Times New Roman" w:cs="Times New Roman"/>
          <w:sz w:val="26"/>
          <w:szCs w:val="26"/>
        </w:rPr>
      </w:pPr>
      <w:r w:rsidRPr="002B6667">
        <w:rPr>
          <w:rFonts w:ascii="Times New Roman" w:eastAsia="Times New Roman" w:hAnsi="Times New Roman" w:cs="Times New Roman"/>
          <w:sz w:val="26"/>
          <w:szCs w:val="26"/>
          <w:lang w:eastAsia="ru-RU"/>
        </w:rPr>
        <w:t>По итогам проведенных финальных соревнований по хоккею «Золотая шайба» среди сельских команд в старшей возрастной группе 2004-2005 г.р. сборная команда района заняла 1 место, в средней возрастной группе 2006-2007 г.р. – 3 место.</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 xml:space="preserve"> Школьная команда МБОУ «Вурнарская СОШ №1» посёлка Вурнары в республиканских соревнованиях школьной волейбольной лиги среди девушек заняла 1 место.</w:t>
      </w:r>
    </w:p>
    <w:p w:rsidR="002B6667" w:rsidRPr="002B6667" w:rsidRDefault="002B6667" w:rsidP="002B6667">
      <w:pPr>
        <w:pStyle w:val="a9"/>
        <w:jc w:val="both"/>
        <w:rPr>
          <w:rFonts w:ascii="Times New Roman" w:hAnsi="Times New Roman" w:cs="Times New Roman"/>
          <w:sz w:val="26"/>
          <w:szCs w:val="26"/>
        </w:rPr>
      </w:pPr>
      <w:r w:rsidRPr="002B6667">
        <w:rPr>
          <w:rFonts w:ascii="Times New Roman" w:hAnsi="Times New Roman" w:cs="Times New Roman"/>
          <w:sz w:val="26"/>
          <w:szCs w:val="26"/>
        </w:rPr>
        <w:t>В Спартакиаде школьников на Кубок Главы Чувашской Республики сборная школьная команда Вурнарского района заняла призовые места: по плаванию – 1 место, настольный теннис – 3 место, вольная борьба – 1 место, по лыжным гонкам – 1 место, по мини-футболу (2003-2004 г.р.) – 1 место, по хоккею (2004-2005 г.р.) – 1 место.</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Футбольная команда района «Рассвет» принимала  участие в первенстве Чувашской Республики по первому дивизиону сезона 2019,  представляла  Чувашскую Республику во Всероссийских соревнованиях по футболу среди сельских команд «Золотой Колос» в г.Ейск Краснодарского края и заняла 15 место.</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Команда района приняла участие в Республиканских зимних сельских спортивных играх, где заняла общекомандное 5 место. В отдельных видах спорта по полиатлону – 1 место (Созонов Николай, Мишина Зоя, Политов Александр, Павлова Галина), в соревнованиях механизаторов – 1 место (Тикинев Владимир и Чугунова Эльвира) и  команда полиотланистов района представляла Чувашию на Всероссийских сельских спортивных играх в городе Тюмень, где заняли 7 место.</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 xml:space="preserve">В Республике Татарстан в Мамадышском районе прошёл </w:t>
      </w:r>
      <w:r w:rsidRPr="002B6667">
        <w:rPr>
          <w:rFonts w:ascii="Times New Roman" w:hAnsi="Times New Roman" w:cs="Times New Roman"/>
          <w:sz w:val="26"/>
          <w:szCs w:val="26"/>
          <w:lang w:val="en-US"/>
        </w:rPr>
        <w:t>VII</w:t>
      </w:r>
      <w:r w:rsidRPr="002B6667">
        <w:rPr>
          <w:rFonts w:ascii="Times New Roman" w:hAnsi="Times New Roman" w:cs="Times New Roman"/>
          <w:sz w:val="26"/>
          <w:szCs w:val="26"/>
        </w:rPr>
        <w:t xml:space="preserve"> Всероссийский турнир по вольной борьбе среди юношей и девушек до 16 лет «Дружба», где борцы района, воспитанники МАУ ДО «ДЮСШ-ФСК «Рассвет» приняли участие и заняли призовые места, 1 место заняли Кошкина Екатерина (Большие Яуши) и Фёдорова Милена (посёлок Вурнары), 3 место заняли Филиппова Эльвира и Егорова Ангелина (деревня Хорнзор), 5 место - Иванов Максим (Кюмель-Ямаши). </w:t>
      </w:r>
    </w:p>
    <w:p w:rsidR="002B6667" w:rsidRPr="002B6667" w:rsidRDefault="002B6667" w:rsidP="002B6667">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В рамках проведения Всероссийской массовой лыжной гонки «Лыжня России - 2019» участие приняло 1500 человек,  Всероссийском дне бега «Кросс-Нации-2019» приняло участие -1386 участников.</w:t>
      </w:r>
    </w:p>
    <w:p w:rsidR="005D058A" w:rsidRDefault="002B6667" w:rsidP="002B6667">
      <w:pPr>
        <w:pStyle w:val="a9"/>
        <w:jc w:val="both"/>
        <w:rPr>
          <w:rFonts w:ascii="Times New Roman" w:hAnsi="Times New Roman" w:cs="Times New Roman"/>
          <w:sz w:val="26"/>
          <w:szCs w:val="26"/>
        </w:rPr>
      </w:pPr>
      <w:r w:rsidRPr="002B6667">
        <w:rPr>
          <w:rFonts w:ascii="Times New Roman" w:hAnsi="Times New Roman" w:cs="Times New Roman"/>
          <w:sz w:val="26"/>
          <w:szCs w:val="26"/>
        </w:rPr>
        <w:t xml:space="preserve">В рамках районного праздника «Песня труда и спорта - «Акатуй» были проведены спортивные мероприятия по следующим видам спорта: вольная борьба, футбол, волейбол, гиревому спорту, армрестлингу, шахматам, перетягиванию каната, а также спортивные развлекательные игры. </w:t>
      </w:r>
    </w:p>
    <w:p w:rsidR="002B6667" w:rsidRPr="002B6667" w:rsidRDefault="002B6667" w:rsidP="005D058A">
      <w:pPr>
        <w:pStyle w:val="a9"/>
        <w:ind w:firstLine="708"/>
        <w:jc w:val="both"/>
        <w:rPr>
          <w:rFonts w:ascii="Times New Roman" w:hAnsi="Times New Roman" w:cs="Times New Roman"/>
          <w:sz w:val="26"/>
          <w:szCs w:val="26"/>
        </w:rPr>
      </w:pPr>
      <w:r w:rsidRPr="002B6667">
        <w:rPr>
          <w:rFonts w:ascii="Times New Roman" w:hAnsi="Times New Roman" w:cs="Times New Roman"/>
          <w:sz w:val="26"/>
          <w:szCs w:val="26"/>
        </w:rPr>
        <w:t xml:space="preserve">За   2019 год в Вурнарском районе посетили спортивные объекты на безвозмездной основе 13062  человека. </w:t>
      </w:r>
    </w:p>
    <w:p w:rsidR="00985C14" w:rsidRPr="00DC3E8C" w:rsidRDefault="00985C14" w:rsidP="00033B19">
      <w:pPr>
        <w:spacing w:after="0" w:line="240" w:lineRule="auto"/>
        <w:ind w:firstLine="709"/>
        <w:jc w:val="both"/>
        <w:rPr>
          <w:rFonts w:ascii="Times New Roman" w:eastAsia="Calibri" w:hAnsi="Times New Roman" w:cs="Times New Roman"/>
          <w:sz w:val="28"/>
          <w:szCs w:val="28"/>
        </w:rPr>
      </w:pPr>
    </w:p>
    <w:p w:rsidR="00284618" w:rsidRDefault="00CB20DD" w:rsidP="00033B19">
      <w:pPr>
        <w:spacing w:after="0" w:line="240" w:lineRule="auto"/>
        <w:ind w:firstLine="709"/>
        <w:jc w:val="center"/>
        <w:rPr>
          <w:rFonts w:ascii="Times New Roman" w:eastAsia="Calibri" w:hAnsi="Times New Roman" w:cs="Times New Roman"/>
          <w:b/>
          <w:sz w:val="28"/>
          <w:szCs w:val="28"/>
        </w:rPr>
      </w:pPr>
      <w:r w:rsidRPr="00E63FDC">
        <w:rPr>
          <w:rFonts w:ascii="Times New Roman" w:eastAsia="Calibri" w:hAnsi="Times New Roman" w:cs="Times New Roman"/>
          <w:b/>
          <w:sz w:val="28"/>
          <w:szCs w:val="28"/>
        </w:rPr>
        <w:t>Культура</w:t>
      </w:r>
    </w:p>
    <w:p w:rsidR="004E359F" w:rsidRDefault="004E359F" w:rsidP="00033B19">
      <w:pPr>
        <w:spacing w:after="0" w:line="240" w:lineRule="auto"/>
        <w:ind w:firstLine="709"/>
        <w:jc w:val="center"/>
        <w:rPr>
          <w:rFonts w:ascii="Times New Roman" w:eastAsia="Calibri" w:hAnsi="Times New Roman" w:cs="Times New Roman"/>
          <w:b/>
          <w:sz w:val="28"/>
          <w:szCs w:val="28"/>
        </w:rPr>
      </w:pP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Культура является фактором социально-экономического развития Вурнарского района Чувашской Республики, основой национальной идентичности и самобытности. Именно она формирует отношение к истории и традициям, духовным основам чувашского народа. Она является инструментом передачи новым поколениям духовного опыта, свода нравственных ценностей, а также формирования гражданского единства. Главный ориентир культурной политики – высокий уровень развития культуры, чувство принадлежности к ней и гордости. Этот смысл заложен в основах культурной политики России.</w:t>
      </w: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На протяжении последних лет основные показатели деятельности учреждений культурно – досугового типа остаются стабильными. В среднем за год свыше 200,0 тыс. зрителей посещает около 7000 различных культурно – массовых мероприятий, из которых более половины адресовано детской и подростковой аудитории.</w:t>
      </w: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Профессиональному росту творческих коллективов района способствуют участие в различных республиканских и всероссийских фестивалях и конкурсах по различным жанрам народного творчества, как в республике, так и за ее пределами. В последние годы творческие коллективы района побывали в городах Москва, Киров, Республиках Татарстан, Марий Эл, Башкортостан, Крым, Ивановской, Пензенской, Саратовской, Ульяновской областях, г.Гродно Республики Беларусь.</w:t>
      </w:r>
    </w:p>
    <w:p w:rsidR="003A7CE7" w:rsidRPr="003A7CE7" w:rsidRDefault="003A7CE7" w:rsidP="00B4379B">
      <w:pPr>
        <w:spacing w:after="0" w:line="240" w:lineRule="auto"/>
        <w:ind w:firstLine="709"/>
        <w:jc w:val="both"/>
        <w:rPr>
          <w:rFonts w:ascii="Times New Roman" w:hAnsi="Times New Roman" w:cs="Times New Roman"/>
          <w:bCs/>
          <w:sz w:val="26"/>
          <w:szCs w:val="26"/>
        </w:rPr>
      </w:pPr>
      <w:r w:rsidRPr="003A7CE7">
        <w:rPr>
          <w:rFonts w:ascii="Times New Roman" w:hAnsi="Times New Roman" w:cs="Times New Roman"/>
          <w:bCs/>
          <w:sz w:val="26"/>
          <w:szCs w:val="26"/>
        </w:rPr>
        <w:t>В рамках национального проекта «Культура» в Вурнарском районе Чувашской Республики реализуется проект: «Обеспечение качественно нового уровня развития инфраструктуры культуры» («Культурная среда»).</w:t>
      </w:r>
      <w:r w:rsidRPr="003A7CE7">
        <w:rPr>
          <w:rFonts w:ascii="Times New Roman" w:hAnsi="Times New Roman" w:cs="Times New Roman"/>
          <w:bCs/>
          <w:sz w:val="26"/>
          <w:szCs w:val="26"/>
          <w:highlight w:val="yellow"/>
        </w:rPr>
        <w:t xml:space="preserve"> </w:t>
      </w:r>
      <w:r w:rsidRPr="003A7CE7">
        <w:rPr>
          <w:rFonts w:ascii="Times New Roman" w:hAnsi="Times New Roman" w:cs="Times New Roman"/>
          <w:bCs/>
          <w:sz w:val="26"/>
          <w:szCs w:val="26"/>
        </w:rPr>
        <w:t xml:space="preserve">    </w:t>
      </w:r>
    </w:p>
    <w:p w:rsidR="003A7CE7" w:rsidRPr="003A7CE7" w:rsidRDefault="003A7CE7" w:rsidP="00B4379B">
      <w:pPr>
        <w:spacing w:after="0" w:line="240" w:lineRule="auto"/>
        <w:ind w:firstLine="709"/>
        <w:jc w:val="both"/>
        <w:rPr>
          <w:rFonts w:ascii="Times New Roman" w:hAnsi="Times New Roman" w:cs="Times New Roman"/>
          <w:bCs/>
          <w:sz w:val="26"/>
          <w:szCs w:val="26"/>
        </w:rPr>
      </w:pPr>
      <w:r w:rsidRPr="003A7CE7">
        <w:rPr>
          <w:rFonts w:ascii="Times New Roman" w:hAnsi="Times New Roman" w:cs="Times New Roman"/>
          <w:bCs/>
          <w:sz w:val="26"/>
          <w:szCs w:val="26"/>
        </w:rPr>
        <w:t>На реализацию этого проекта в 2020 г. выделено 29245,8 тыс. рублей, в том числе из федерального бюджета – 28521,9 тыс. рублей, республиканского бюджета Чувашской Республики – 265,0 тыс. рублей, местного бюджета – 20,1 тыс. рублей.</w:t>
      </w: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Центром творческого развития, эстетического воспитания и музыкально – художественного образования является Вурнарская детская школа искусств.  Охват детского населения дополнительным образованием составляет 14%.</w:t>
      </w: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По состоянию на 01.01.2020 г. библиотечные услуги населению предоставляют 29 библиотек. Обеспеченность Вурнарского района Чувашской Республики муниципальными общедоступными библиотеками составляет 111,5%. За 2015-2019 гг. компьютеризированы 100% библиотек, имеют доступ к информационно-телекоммуникационной сети Интернет – 99,8%. Для популяризации книги и чтения, привлечения новых читателей активно используются новые технологии и возможности виртуального пространства. Электронные каталоги библиотек доступны через Интернет, и в них отражено 100% библиотечного фонда района. Модернизируется парк компьютерной техники. За 2015-2019 г. обновлено 100% компьютерного оборудования муниципальных библиотек, в том числе в 2019 году  Министерством культуры, по делам национальностей и архивного дела  Чувашской Республики передано району 29 компьютеров с полным программным обеспечением на сумму 954,2 тыс. рублей.</w:t>
      </w: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Библиотеки района ежегодно обслуживают около 26 тыс. человек. Следуя Стратегии государственной культурной политики и реализуя свою культурно-просветительскую миссию, библиотеки ежегодно проводят порядка 1600 мероприятий с участием более 18 тыс.человек. Ежегодно библиотеки посещают более 355 тыс. человек.</w:t>
      </w: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 xml:space="preserve">Процент охвата библиотечным обслуживанием населения района составляет 85,2%. </w:t>
      </w:r>
    </w:p>
    <w:p w:rsidR="005D058A" w:rsidRDefault="003A7CE7" w:rsidP="005D058A">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 xml:space="preserve">Большую работу по патриотическому воспитанию детей проводит Вурнарский историко – краеведческий народный музей, являющийся структурным подразделением МБУК «Централизованная клубная система» Вурнарского района. По состоянию на 1 января 2020 года в фонде музея насчитывается 1524 ед. хранения предметов основного фонда. </w:t>
      </w:r>
    </w:p>
    <w:p w:rsidR="003A7CE7" w:rsidRPr="003A7CE7" w:rsidRDefault="003A7CE7" w:rsidP="005D058A">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 xml:space="preserve">Интерес к музею находит свое выражение в массовых мероприятиях, мастер-классах и клубах по интересам. В 2019 г. количество посещений музея составило 5030 человек. В 2015-2019 гг. музеем реализовано 3 проекта, 96 выставок, проведено 573 экскурсии, 42 лекции и 108 массовых мероприятий. Научно-просветительской деятельностью музея в 2019 г. охвачено 15 человек (в 2015 году – 3 человека).           </w:t>
      </w: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В районе реализуется федеральный проект «Живые уроки» – это новый вид партнерства учреждений культуры и образовательных учреждений. В  проекте участвуют Вурнарский историко – краеведческий народный музей, общеобразовательные школы района, детские дошкольные учреждения, Дом детского творчества и Вурнарская детская школа искусств.</w:t>
      </w:r>
    </w:p>
    <w:p w:rsidR="003A7CE7" w:rsidRPr="003A7CE7" w:rsidRDefault="003A7CE7" w:rsidP="00B4379B">
      <w:pPr>
        <w:spacing w:after="0" w:line="240" w:lineRule="auto"/>
        <w:jc w:val="both"/>
        <w:rPr>
          <w:rFonts w:ascii="Times New Roman" w:hAnsi="Times New Roman" w:cs="Times New Roman"/>
          <w:sz w:val="26"/>
          <w:szCs w:val="26"/>
        </w:rPr>
      </w:pPr>
      <w:r w:rsidRPr="003A7CE7">
        <w:rPr>
          <w:rFonts w:ascii="Times New Roman" w:hAnsi="Times New Roman" w:cs="Times New Roman"/>
          <w:sz w:val="26"/>
          <w:szCs w:val="26"/>
        </w:rPr>
        <w:t>Для включения в образовательные программы (маршруты) музеем и Домом детского творчества разработан туристический проект «В пойме трех Цивилей», который  пользуется большим успехом во время летних школьных каникул. За 2017 – 2019 гг. организована и проведена 21  образовательная экскурсия с охватом 252 человека.</w:t>
      </w:r>
    </w:p>
    <w:p w:rsidR="003A7CE7" w:rsidRPr="003A7CE7" w:rsidRDefault="003A7CE7" w:rsidP="00B4379B">
      <w:pPr>
        <w:spacing w:after="0" w:line="240" w:lineRule="auto"/>
        <w:ind w:firstLine="709"/>
        <w:jc w:val="both"/>
        <w:rPr>
          <w:rFonts w:ascii="Times New Roman" w:hAnsi="Times New Roman" w:cs="Times New Roman"/>
          <w:sz w:val="26"/>
          <w:szCs w:val="26"/>
        </w:rPr>
      </w:pPr>
      <w:r w:rsidRPr="003A7CE7">
        <w:rPr>
          <w:rFonts w:ascii="Times New Roman" w:hAnsi="Times New Roman" w:cs="Times New Roman"/>
          <w:sz w:val="26"/>
          <w:szCs w:val="26"/>
        </w:rPr>
        <w:t xml:space="preserve">В Вурнарском районе в одном из первых открылся модернизированный кинозал, который в течение года посещают около 7 тысяч человек. </w:t>
      </w:r>
    </w:p>
    <w:p w:rsidR="003A7CE7" w:rsidRPr="003A7CE7" w:rsidRDefault="003A7CE7" w:rsidP="00B4379B">
      <w:pPr>
        <w:spacing w:after="0" w:line="240" w:lineRule="auto"/>
        <w:ind w:firstLine="567"/>
        <w:jc w:val="both"/>
        <w:rPr>
          <w:rFonts w:ascii="Times New Roman" w:eastAsia="Times New Roman" w:hAnsi="Times New Roman" w:cs="Times New Roman"/>
          <w:sz w:val="26"/>
          <w:szCs w:val="26"/>
          <w:lang w:eastAsia="ru-RU"/>
        </w:rPr>
      </w:pPr>
      <w:r w:rsidRPr="003A7CE7">
        <w:rPr>
          <w:rFonts w:ascii="Times New Roman" w:eastAsia="Times New Roman" w:hAnsi="Times New Roman" w:cs="Times New Roman"/>
          <w:sz w:val="26"/>
          <w:szCs w:val="26"/>
          <w:lang w:eastAsia="ru-RU"/>
        </w:rPr>
        <w:t xml:space="preserve">  На территории Вурнарского района насчитывается 76 мемориальных объектов (обелисков, стел, монументов), в том числе 1 мемориал «Вечный огонь», 1 братская могила</w:t>
      </w:r>
      <w:r w:rsidRPr="003A7CE7">
        <w:rPr>
          <w:rFonts w:ascii="Times New Roman" w:hAnsi="Times New Roman" w:cs="Times New Roman"/>
          <w:bCs/>
          <w:sz w:val="26"/>
          <w:szCs w:val="26"/>
        </w:rPr>
        <w:t xml:space="preserve"> воинов, умерших от ран в госпиталях в годы Великой Отечественной войны</w:t>
      </w:r>
      <w:r w:rsidRPr="003A7CE7">
        <w:rPr>
          <w:rFonts w:ascii="Times New Roman" w:eastAsia="Times New Roman" w:hAnsi="Times New Roman" w:cs="Times New Roman"/>
          <w:sz w:val="26"/>
          <w:szCs w:val="26"/>
          <w:lang w:eastAsia="ru-RU"/>
        </w:rPr>
        <w:t>. Кроме того, на территории Вурнарского района имеются 8 одиночных воинских захоронений погибших при исполнении интернационального долга. На все мемориальные объекты оформлены паспорта, а также оформлены учетные карточки на воинские захоронения.</w:t>
      </w:r>
    </w:p>
    <w:p w:rsidR="003A7CE7" w:rsidRPr="003A7CE7" w:rsidRDefault="003A7CE7" w:rsidP="00B4379B">
      <w:pPr>
        <w:jc w:val="both"/>
        <w:rPr>
          <w:sz w:val="26"/>
          <w:szCs w:val="26"/>
        </w:rPr>
      </w:pPr>
      <w:r w:rsidRPr="003A7CE7">
        <w:rPr>
          <w:rFonts w:ascii="Times New Roman" w:eastAsia="Times New Roman" w:hAnsi="Times New Roman" w:cs="Times New Roman"/>
          <w:sz w:val="26"/>
          <w:szCs w:val="26"/>
          <w:lang w:eastAsia="ru-RU"/>
        </w:rPr>
        <w:t xml:space="preserve">Сведения обо всех мемориальных объектах и сооружениях, воинских захоронениях, имеющихся в Вурнарском районе </w:t>
      </w:r>
      <w:r w:rsidRPr="003A7CE7">
        <w:rPr>
          <w:rFonts w:ascii="Times New Roman" w:hAnsi="Times New Roman" w:cs="Times New Roman"/>
          <w:sz w:val="26"/>
          <w:szCs w:val="26"/>
        </w:rPr>
        <w:t>Чувашской Республики,</w:t>
      </w:r>
      <w:r w:rsidRPr="003A7CE7">
        <w:rPr>
          <w:rFonts w:ascii="Times New Roman" w:eastAsia="Times New Roman" w:hAnsi="Times New Roman" w:cs="Times New Roman"/>
          <w:sz w:val="26"/>
          <w:szCs w:val="26"/>
          <w:lang w:eastAsia="ru-RU"/>
        </w:rPr>
        <w:t xml:space="preserve"> содержатся в книге </w:t>
      </w:r>
      <w:r w:rsidRPr="003A7CE7">
        <w:rPr>
          <w:rFonts w:ascii="Times New Roman" w:hAnsi="Times New Roman" w:cs="Times New Roman"/>
          <w:sz w:val="26"/>
          <w:szCs w:val="26"/>
        </w:rPr>
        <w:t xml:space="preserve">«Военно-мемориальные объекты и воинские захоронения в Чувашской Республике», которая издана в мае 2020 года в </w:t>
      </w:r>
      <w:r w:rsidRPr="003A7CE7">
        <w:rPr>
          <w:rFonts w:ascii="Times New Roman" w:eastAsia="Times New Roman" w:hAnsi="Times New Roman" w:cs="Times New Roman"/>
          <w:sz w:val="26"/>
          <w:szCs w:val="26"/>
          <w:lang w:eastAsia="ru-RU"/>
        </w:rPr>
        <w:t xml:space="preserve"> </w:t>
      </w:r>
      <w:r w:rsidRPr="003A7CE7">
        <w:rPr>
          <w:rFonts w:ascii="Times New Roman" w:hAnsi="Times New Roman" w:cs="Times New Roman"/>
          <w:sz w:val="26"/>
          <w:szCs w:val="26"/>
        </w:rPr>
        <w:t>2-х томах.</w:t>
      </w:r>
      <w:r w:rsidRPr="003A7CE7">
        <w:rPr>
          <w:rFonts w:ascii="Times New Roman" w:eastAsia="Times New Roman" w:hAnsi="Times New Roman" w:cs="Times New Roman"/>
          <w:sz w:val="26"/>
          <w:szCs w:val="26"/>
          <w:lang w:eastAsia="ru-RU"/>
        </w:rPr>
        <w:t xml:space="preserve">                                                                                                                                                                                                                                                                                                                                                                                                                                                                                                                                                                                                                                                                                                                                                                                                                                                                                                                                                                                                                                                                                                                                                                                                                                                                                                                                                                                                                                                                                                                                                                                                                                                                                                                                                                                                                                                                                                                                                                                                                                                                                                                                                                                                                                                                                                                                                                                                                                                                                                                                                                                                                                                                                                                                                                                                                                                                                                                                                                                                                                                                                                                                                                                                                                                                                                                                                                                                                                                                                                                                                                                                                                                                                                                                                                                                                                                                                                                                                                                                                                                                                                                                                                                                                                                                                                                                                                                                                                                                                                                                                                                                                                                                                                                                                                                                                                                                                                                                                                                                                                                                                                                                                                                                                                                                                                                                                                                                                                                                                                                                                                                                                                                                                                                                                                                                                                                                                                                                                                                                                                                                                                                                                                                                                                                                                                     </w:t>
      </w:r>
    </w:p>
    <w:p w:rsidR="003A7CE7" w:rsidRPr="00B338AF" w:rsidRDefault="003A7CE7" w:rsidP="00B4379B">
      <w:pPr>
        <w:spacing w:after="0"/>
        <w:ind w:firstLine="567"/>
        <w:jc w:val="both"/>
        <w:rPr>
          <w:rFonts w:ascii="Times New Roman" w:hAnsi="Times New Roman" w:cs="Times New Roman"/>
          <w:sz w:val="26"/>
          <w:szCs w:val="26"/>
        </w:rPr>
      </w:pPr>
    </w:p>
    <w:p w:rsidR="00AD69B7" w:rsidRPr="00E63FDC" w:rsidRDefault="00AD69B7" w:rsidP="00B4379B">
      <w:pPr>
        <w:spacing w:after="0" w:line="240" w:lineRule="auto"/>
        <w:ind w:firstLine="709"/>
        <w:jc w:val="both"/>
        <w:rPr>
          <w:rFonts w:ascii="Times New Roman" w:eastAsia="Calibri" w:hAnsi="Times New Roman" w:cs="Times New Roman"/>
          <w:b/>
          <w:sz w:val="28"/>
          <w:szCs w:val="28"/>
        </w:rPr>
      </w:pPr>
    </w:p>
    <w:p w:rsidR="00E63FDC" w:rsidRPr="007323BB" w:rsidRDefault="00E150BE" w:rsidP="007323BB">
      <w:pPr>
        <w:ind w:left="709"/>
        <w:jc w:val="center"/>
        <w:outlineLvl w:val="0"/>
        <w:rPr>
          <w:rFonts w:ascii="Times New Roman" w:hAnsi="Times New Roman" w:cs="Times New Roman"/>
          <w:b/>
          <w:bCs/>
          <w:sz w:val="28"/>
          <w:szCs w:val="28"/>
        </w:rPr>
      </w:pPr>
      <w:bookmarkStart w:id="3" w:name="_Toc38481119"/>
      <w:r w:rsidRPr="007323BB">
        <w:rPr>
          <w:rFonts w:ascii="Times New Roman" w:hAnsi="Times New Roman" w:cs="Times New Roman"/>
          <w:b/>
          <w:bCs/>
          <w:sz w:val="28"/>
          <w:szCs w:val="28"/>
        </w:rPr>
        <w:t>ПРОБЛЕМЫ И ПУТИ ИХ РЕШЕНИЯ</w:t>
      </w:r>
      <w:bookmarkEnd w:id="3"/>
    </w:p>
    <w:p w:rsidR="00E150BE" w:rsidRDefault="00E150BE" w:rsidP="00033B19">
      <w:pPr>
        <w:spacing w:after="0" w:line="240" w:lineRule="auto"/>
        <w:rPr>
          <w:rFonts w:ascii="Times New Roman" w:hAnsi="Times New Roman" w:cs="Times New Roman"/>
          <w:b/>
          <w:bCs/>
          <w:sz w:val="28"/>
          <w:szCs w:val="28"/>
        </w:rPr>
      </w:pPr>
      <w:bookmarkStart w:id="4" w:name="_Toc38026525"/>
    </w:p>
    <w:bookmarkEnd w:id="4"/>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b/>
          <w:bCs/>
          <w:sz w:val="26"/>
          <w:szCs w:val="26"/>
        </w:rPr>
        <w:t>Дорожная инфраструктура</w:t>
      </w:r>
    </w:p>
    <w:p w:rsidR="00C203D8" w:rsidRPr="00B338AF" w:rsidRDefault="00C203D8" w:rsidP="00FC29E5">
      <w:pPr>
        <w:pStyle w:val="affd"/>
        <w:numPr>
          <w:ilvl w:val="0"/>
          <w:numId w:val="1"/>
        </w:numPr>
        <w:spacing w:line="240" w:lineRule="auto"/>
        <w:ind w:left="0" w:firstLine="567"/>
        <w:jc w:val="both"/>
        <w:rPr>
          <w:rFonts w:ascii="Times New Roman" w:hAnsi="Times New Roman" w:cs="Times New Roman"/>
          <w:sz w:val="26"/>
          <w:szCs w:val="26"/>
        </w:rPr>
      </w:pPr>
      <w:r w:rsidRPr="00B338AF">
        <w:rPr>
          <w:rFonts w:ascii="Times New Roman" w:hAnsi="Times New Roman" w:cs="Times New Roman"/>
          <w:sz w:val="26"/>
          <w:szCs w:val="26"/>
        </w:rPr>
        <w:t>Освещение автотрассы и устройство тротуара вдоль участка дороги Калинино-Батырево- Яльчики в черте поселка Вурнары.</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На участке дороги Калинино-Батырево-Яльчики (дорога республиканского значения), проходящем по поселку Вурнары, слабое освещение, нет тротуаров. Пешеходная проходимость вдоль трассы очень высокая. Здесь размещаются крупные промышленные предприятия, спортивные сооружения, социальные объекты и парк отдыха. Высокий риск ДТП с участием людей, особенно детей.</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Что делается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В течени</w:t>
      </w:r>
      <w:r w:rsidR="003221F0">
        <w:rPr>
          <w:rFonts w:ascii="Times New Roman" w:hAnsi="Times New Roman" w:cs="Times New Roman"/>
          <w:sz w:val="26"/>
          <w:szCs w:val="26"/>
        </w:rPr>
        <w:t>е</w:t>
      </w:r>
      <w:r w:rsidRPr="00B338AF">
        <w:rPr>
          <w:rFonts w:ascii="Times New Roman" w:hAnsi="Times New Roman" w:cs="Times New Roman"/>
          <w:sz w:val="26"/>
          <w:szCs w:val="26"/>
        </w:rPr>
        <w:t xml:space="preserve"> нескольких лет вопрос включался в перечень проблемных вопросов и направлялся в Администрацию Главы Чувашской Республики. Вопрос выносился гражданами на информационных днях. В Минтранс и КУ «Чувашупрдор» направлялись соответствующие письма.</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Пути решения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Включить объект в адресную инвестиционную программу Чувашской Республики.</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Источники и объёмы финансирования</w:t>
      </w:r>
    </w:p>
    <w:p w:rsidR="00C203D8" w:rsidRPr="00AC6A2F" w:rsidRDefault="00C203D8" w:rsidP="00B338AF">
      <w:pPr>
        <w:pStyle w:val="affd"/>
        <w:spacing w:line="240" w:lineRule="auto"/>
        <w:ind w:firstLine="567"/>
        <w:jc w:val="both"/>
        <w:rPr>
          <w:rFonts w:ascii="Times New Roman" w:hAnsi="Times New Roman" w:cs="Times New Roman"/>
          <w:sz w:val="28"/>
          <w:szCs w:val="28"/>
        </w:rPr>
      </w:pPr>
      <w:r w:rsidRPr="00B338AF">
        <w:rPr>
          <w:rFonts w:ascii="Times New Roman" w:hAnsi="Times New Roman" w:cs="Times New Roman"/>
          <w:sz w:val="26"/>
          <w:szCs w:val="26"/>
        </w:rPr>
        <w:t>Средства республиканского бюджета Чувашской Республики.</w:t>
      </w:r>
    </w:p>
    <w:p w:rsidR="00C203D8" w:rsidRPr="00B338AF" w:rsidRDefault="00C203D8" w:rsidP="00FC29E5">
      <w:pPr>
        <w:pStyle w:val="affd"/>
        <w:numPr>
          <w:ilvl w:val="0"/>
          <w:numId w:val="1"/>
        </w:numPr>
        <w:spacing w:line="240" w:lineRule="auto"/>
        <w:ind w:left="0" w:firstLine="567"/>
        <w:jc w:val="both"/>
        <w:rPr>
          <w:rFonts w:ascii="Times New Roman" w:hAnsi="Times New Roman" w:cs="Times New Roman"/>
          <w:sz w:val="26"/>
          <w:szCs w:val="26"/>
        </w:rPr>
      </w:pPr>
      <w:r w:rsidRPr="00B338AF">
        <w:rPr>
          <w:rFonts w:ascii="Times New Roman" w:hAnsi="Times New Roman" w:cs="Times New Roman"/>
          <w:sz w:val="26"/>
          <w:szCs w:val="26"/>
        </w:rPr>
        <w:t xml:space="preserve">Ремонт автомобильных  дорог в пгт. Вурнары </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1)по ул. Советская Дорожное покрытие разрушено.</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Что делается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Разработана смета на ремонт дороги. Экспертиза не проводилась, так как в случае отрицательного решения, расходы на проведение экспертизы не оправдаются. Решению проблемы мешает необеспеченность бюджетов муниципальных образований собственными доходами.</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Пути решения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Необходимо принятие на уровне республики программы по ремонту дорог в поселках городского типа.</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Источники и объёмы финансирования</w:t>
      </w:r>
    </w:p>
    <w:p w:rsidR="00C203D8" w:rsidRPr="00AC6A2F" w:rsidRDefault="00C203D8" w:rsidP="00B338AF">
      <w:pPr>
        <w:pStyle w:val="affd"/>
        <w:spacing w:line="240" w:lineRule="auto"/>
        <w:ind w:firstLine="567"/>
        <w:jc w:val="both"/>
        <w:rPr>
          <w:rFonts w:ascii="Times New Roman" w:hAnsi="Times New Roman" w:cs="Times New Roman"/>
          <w:sz w:val="28"/>
          <w:szCs w:val="28"/>
        </w:rPr>
      </w:pPr>
      <w:r w:rsidRPr="00B338AF">
        <w:rPr>
          <w:rFonts w:ascii="Times New Roman" w:hAnsi="Times New Roman" w:cs="Times New Roman"/>
          <w:sz w:val="26"/>
          <w:szCs w:val="26"/>
        </w:rPr>
        <w:t>Средства республиканского бюджета Чувашской Республики и средства бюджета Вурнарского района Чувашской Республики в объеме 20,4</w:t>
      </w:r>
      <w:r w:rsidRPr="00B338AF">
        <w:rPr>
          <w:rFonts w:ascii="Times New Roman" w:hAnsi="Times New Roman" w:cs="Times New Roman"/>
          <w:color w:val="C00000"/>
          <w:sz w:val="26"/>
          <w:szCs w:val="26"/>
        </w:rPr>
        <w:t xml:space="preserve">  </w:t>
      </w:r>
      <w:r w:rsidRPr="00B338AF">
        <w:rPr>
          <w:rFonts w:ascii="Times New Roman" w:hAnsi="Times New Roman" w:cs="Times New Roman"/>
          <w:sz w:val="26"/>
          <w:szCs w:val="26"/>
        </w:rPr>
        <w:t>млн</w:t>
      </w:r>
      <w:r w:rsidR="006E7891" w:rsidRPr="00B338AF">
        <w:rPr>
          <w:rFonts w:ascii="Times New Roman" w:hAnsi="Times New Roman" w:cs="Times New Roman"/>
          <w:sz w:val="26"/>
          <w:szCs w:val="26"/>
        </w:rPr>
        <w:t>.</w:t>
      </w:r>
      <w:r w:rsidRPr="00B338AF">
        <w:rPr>
          <w:rFonts w:ascii="Times New Roman" w:hAnsi="Times New Roman" w:cs="Times New Roman"/>
          <w:sz w:val="26"/>
          <w:szCs w:val="26"/>
        </w:rPr>
        <w:t xml:space="preserve"> рублей.</w:t>
      </w:r>
    </w:p>
    <w:p w:rsidR="00C203D8" w:rsidRPr="00B338AF" w:rsidRDefault="00C203D8" w:rsidP="00FC29E5">
      <w:pPr>
        <w:pStyle w:val="affd"/>
        <w:numPr>
          <w:ilvl w:val="0"/>
          <w:numId w:val="7"/>
        </w:numPr>
        <w:spacing w:line="240" w:lineRule="auto"/>
        <w:jc w:val="both"/>
        <w:rPr>
          <w:rFonts w:ascii="Times New Roman" w:hAnsi="Times New Roman" w:cs="Times New Roman"/>
          <w:sz w:val="26"/>
          <w:szCs w:val="26"/>
        </w:rPr>
      </w:pPr>
      <w:r w:rsidRPr="00B338AF">
        <w:rPr>
          <w:rFonts w:ascii="Times New Roman" w:hAnsi="Times New Roman" w:cs="Times New Roman"/>
          <w:sz w:val="26"/>
          <w:szCs w:val="26"/>
        </w:rPr>
        <w:t>Ремонт автомобильной дороги по ул. Ашмарова</w:t>
      </w:r>
      <w:r w:rsidR="00664B15">
        <w:rPr>
          <w:rFonts w:ascii="Times New Roman" w:hAnsi="Times New Roman" w:cs="Times New Roman"/>
          <w:sz w:val="26"/>
          <w:szCs w:val="26"/>
        </w:rPr>
        <w:t>.</w:t>
      </w:r>
      <w:r w:rsidRPr="00B338AF">
        <w:rPr>
          <w:rFonts w:ascii="Times New Roman" w:hAnsi="Times New Roman" w:cs="Times New Roman"/>
          <w:sz w:val="26"/>
          <w:szCs w:val="26"/>
        </w:rPr>
        <w:t xml:space="preserve"> </w:t>
      </w:r>
    </w:p>
    <w:p w:rsidR="00C203D8" w:rsidRPr="00B338AF" w:rsidRDefault="00C203D8" w:rsidP="00C203D8">
      <w:pPr>
        <w:pStyle w:val="affd"/>
        <w:spacing w:line="240" w:lineRule="auto"/>
        <w:ind w:firstLine="709"/>
        <w:jc w:val="both"/>
        <w:rPr>
          <w:rFonts w:ascii="Times New Roman" w:hAnsi="Times New Roman" w:cs="Times New Roman"/>
          <w:i/>
          <w:iCs/>
          <w:sz w:val="26"/>
          <w:szCs w:val="26"/>
        </w:rPr>
      </w:pPr>
      <w:r w:rsidRPr="00B338AF">
        <w:rPr>
          <w:rFonts w:ascii="Times New Roman" w:hAnsi="Times New Roman" w:cs="Times New Roman"/>
          <w:i/>
          <w:iCs/>
          <w:sz w:val="26"/>
          <w:szCs w:val="26"/>
        </w:rPr>
        <w:t>Описание проблемы</w:t>
      </w:r>
    </w:p>
    <w:p w:rsidR="00C203D8" w:rsidRPr="00AC6A2F" w:rsidRDefault="00C203D8" w:rsidP="00C203D8">
      <w:pPr>
        <w:pStyle w:val="affd"/>
        <w:spacing w:line="240" w:lineRule="auto"/>
        <w:ind w:firstLine="709"/>
        <w:jc w:val="both"/>
        <w:rPr>
          <w:rFonts w:ascii="Times New Roman" w:hAnsi="Times New Roman" w:cs="Times New Roman"/>
          <w:sz w:val="28"/>
          <w:szCs w:val="28"/>
        </w:rPr>
      </w:pPr>
      <w:r w:rsidRPr="00B338AF">
        <w:rPr>
          <w:rFonts w:ascii="Times New Roman" w:hAnsi="Times New Roman" w:cs="Times New Roman"/>
          <w:sz w:val="26"/>
          <w:szCs w:val="26"/>
        </w:rPr>
        <w:t>Дорожное покрытие разрушено.</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Что делается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Разработана смета на ремонт дороги. Экспертиза не проводилась, так как в случае отрицательного решения, расходы на проведение экспертизы не оправдаются. Решению проблемы мешает необеспеченность бюджетов муниципальных образований собственными доходами.</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Пути решения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Необходимо принятие на уровне республики программы по ремонту дорог в поселках городского типа.</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Источники и объёмы финансирования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Средства республиканского бюджета Чувашской Республики и средства бюджета Вурнарского района Чувашской Республики в объеме 13,6</w:t>
      </w:r>
      <w:r w:rsidRPr="00B338AF">
        <w:rPr>
          <w:rFonts w:ascii="Times New Roman" w:hAnsi="Times New Roman" w:cs="Times New Roman"/>
          <w:color w:val="C00000"/>
          <w:sz w:val="26"/>
          <w:szCs w:val="26"/>
        </w:rPr>
        <w:t xml:space="preserve"> </w:t>
      </w:r>
      <w:r w:rsidRPr="00B338AF">
        <w:rPr>
          <w:rFonts w:ascii="Times New Roman" w:hAnsi="Times New Roman" w:cs="Times New Roman"/>
          <w:sz w:val="26"/>
          <w:szCs w:val="26"/>
        </w:rPr>
        <w:t>млн</w:t>
      </w:r>
      <w:r w:rsidR="006E7891" w:rsidRPr="00B338AF">
        <w:rPr>
          <w:rFonts w:ascii="Times New Roman" w:hAnsi="Times New Roman" w:cs="Times New Roman"/>
          <w:sz w:val="26"/>
          <w:szCs w:val="26"/>
        </w:rPr>
        <w:t>.</w:t>
      </w:r>
      <w:r w:rsidRPr="00B338AF">
        <w:rPr>
          <w:rFonts w:ascii="Times New Roman" w:hAnsi="Times New Roman" w:cs="Times New Roman"/>
          <w:sz w:val="26"/>
          <w:szCs w:val="26"/>
        </w:rPr>
        <w:t xml:space="preserve"> рублей.</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 xml:space="preserve">3)Ремонт автомобильной дороги по ул. Ж. Илюкина. </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Дорожное покрытие разрушено.</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Что делается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Разработана смета на ремонт дороги. Экспертиза не проводилась, так как в случае отрицательного решения, расходы на проведение экспертизы не оправдаются. Решению проблемы мешает необеспеченность бюджетов муниципальных образований собственными доходами.</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Пути решения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Необходимо принятие на уровне республики программы по ремонту дорог в поселках городского типа.</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Источники и объёмы финансирования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Средства республиканского бюджета Чувашской Республики и средства бюджета Вурнарского района Чувашской Республики в объеме 16,3</w:t>
      </w:r>
      <w:r w:rsidRPr="00B338AF">
        <w:rPr>
          <w:rFonts w:ascii="Times New Roman" w:hAnsi="Times New Roman" w:cs="Times New Roman"/>
          <w:color w:val="C00000"/>
          <w:sz w:val="26"/>
          <w:szCs w:val="26"/>
        </w:rPr>
        <w:t xml:space="preserve"> </w:t>
      </w:r>
      <w:r w:rsidRPr="00B338AF">
        <w:rPr>
          <w:rFonts w:ascii="Times New Roman" w:hAnsi="Times New Roman" w:cs="Times New Roman"/>
          <w:sz w:val="26"/>
          <w:szCs w:val="26"/>
        </w:rPr>
        <w:t>млн</w:t>
      </w:r>
      <w:r w:rsidR="007D7659" w:rsidRPr="00B338AF">
        <w:rPr>
          <w:rFonts w:ascii="Times New Roman" w:hAnsi="Times New Roman" w:cs="Times New Roman"/>
          <w:sz w:val="26"/>
          <w:szCs w:val="26"/>
        </w:rPr>
        <w:t>.</w:t>
      </w:r>
      <w:r w:rsidRPr="00B338AF">
        <w:rPr>
          <w:rFonts w:ascii="Times New Roman" w:hAnsi="Times New Roman" w:cs="Times New Roman"/>
          <w:sz w:val="26"/>
          <w:szCs w:val="26"/>
        </w:rPr>
        <w:t xml:space="preserve"> рублей.</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4)Ремонт автомобильной дороги по ул. Пионерская.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Дорожное покрытие разрушено.</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Что делается</w:t>
      </w:r>
    </w:p>
    <w:p w:rsidR="00C203D8" w:rsidRPr="00AC6A2F" w:rsidRDefault="00C203D8" w:rsidP="00B338AF">
      <w:pPr>
        <w:pStyle w:val="affd"/>
        <w:spacing w:line="240" w:lineRule="auto"/>
        <w:ind w:firstLine="567"/>
        <w:jc w:val="both"/>
        <w:rPr>
          <w:rFonts w:ascii="Times New Roman" w:hAnsi="Times New Roman" w:cs="Times New Roman"/>
          <w:sz w:val="28"/>
          <w:szCs w:val="28"/>
        </w:rPr>
      </w:pPr>
      <w:r w:rsidRPr="00B338AF">
        <w:rPr>
          <w:rFonts w:ascii="Times New Roman" w:hAnsi="Times New Roman" w:cs="Times New Roman"/>
          <w:sz w:val="26"/>
          <w:szCs w:val="26"/>
        </w:rPr>
        <w:t>Разработана смета на ремонт дороги. Экспертиза не проводилась, так как в случае отрицательного решения, расходы на проведение экспертизы не оправдаются. Решению проблемы мешает необеспеченность бюджетов муниципальных образований собственными доходами.</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Пути решения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Необходимо принятие на уровне республики программы по ремонту дорог в поселках городского типа.</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Источники и объёмы финансирования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Средства республиканского бюджета Чувашской Республики и средства бюджета Вурнарского района Чувашской Республики в объеме 19,4</w:t>
      </w:r>
      <w:r w:rsidRPr="00B338AF">
        <w:rPr>
          <w:rFonts w:ascii="Times New Roman" w:hAnsi="Times New Roman" w:cs="Times New Roman"/>
          <w:color w:val="C00000"/>
          <w:sz w:val="26"/>
          <w:szCs w:val="26"/>
        </w:rPr>
        <w:t xml:space="preserve"> </w:t>
      </w:r>
      <w:r w:rsidRPr="00B338AF">
        <w:rPr>
          <w:rFonts w:ascii="Times New Roman" w:hAnsi="Times New Roman" w:cs="Times New Roman"/>
          <w:sz w:val="26"/>
          <w:szCs w:val="26"/>
        </w:rPr>
        <w:t>млн</w:t>
      </w:r>
      <w:r w:rsidR="007D7659" w:rsidRPr="00B338AF">
        <w:rPr>
          <w:rFonts w:ascii="Times New Roman" w:hAnsi="Times New Roman" w:cs="Times New Roman"/>
          <w:sz w:val="26"/>
          <w:szCs w:val="26"/>
        </w:rPr>
        <w:t>.</w:t>
      </w:r>
      <w:r w:rsidRPr="00B338AF">
        <w:rPr>
          <w:rFonts w:ascii="Times New Roman" w:hAnsi="Times New Roman" w:cs="Times New Roman"/>
          <w:sz w:val="26"/>
          <w:szCs w:val="26"/>
        </w:rPr>
        <w:t xml:space="preserve"> рублей.</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5)Ремонт автомобильной дороги по ул. Комсомольская. Дорожное покрытие разрушено.</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Что делается</w:t>
      </w:r>
    </w:p>
    <w:p w:rsidR="00C203D8" w:rsidRPr="00AC6A2F" w:rsidRDefault="00C203D8" w:rsidP="00B338AF">
      <w:pPr>
        <w:pStyle w:val="affd"/>
        <w:spacing w:line="240" w:lineRule="auto"/>
        <w:ind w:firstLine="567"/>
        <w:jc w:val="both"/>
        <w:rPr>
          <w:rFonts w:ascii="Times New Roman" w:hAnsi="Times New Roman" w:cs="Times New Roman"/>
          <w:sz w:val="28"/>
          <w:szCs w:val="28"/>
        </w:rPr>
      </w:pPr>
      <w:r w:rsidRPr="00B338AF">
        <w:rPr>
          <w:rFonts w:ascii="Times New Roman" w:hAnsi="Times New Roman" w:cs="Times New Roman"/>
          <w:sz w:val="26"/>
          <w:szCs w:val="26"/>
        </w:rPr>
        <w:t>Разработана смета на ремонт дороги. Экспертиза не проводилась, так как в случае отрицательного решения, расходы на проведение экспертизы не оправдаются. Решению проблемы мешает необеспеченность бюджетов муниципальных образований собственными доходами.</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Пути решения</w:t>
      </w:r>
    </w:p>
    <w:p w:rsidR="00C203D8" w:rsidRPr="00AC6A2F" w:rsidRDefault="00C203D8" w:rsidP="00B338AF">
      <w:pPr>
        <w:pStyle w:val="affd"/>
        <w:spacing w:line="240" w:lineRule="auto"/>
        <w:ind w:firstLine="567"/>
        <w:jc w:val="both"/>
        <w:rPr>
          <w:rFonts w:ascii="Times New Roman" w:hAnsi="Times New Roman" w:cs="Times New Roman"/>
          <w:sz w:val="28"/>
          <w:szCs w:val="28"/>
        </w:rPr>
      </w:pPr>
      <w:r w:rsidRPr="00B338AF">
        <w:rPr>
          <w:rFonts w:ascii="Times New Roman" w:hAnsi="Times New Roman" w:cs="Times New Roman"/>
          <w:sz w:val="26"/>
          <w:szCs w:val="26"/>
        </w:rPr>
        <w:t>Необходимо принятие на уровне республики программы по ремонту дорог в поселках городского типа.</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Источники и объёмы финансирования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Средства республиканского бюджета Чувашской Республики и средства бюджета Вурнарского района Чувашской Республики в объеме 20,4 млн</w:t>
      </w:r>
      <w:r w:rsidR="007D7659" w:rsidRPr="00B338AF">
        <w:rPr>
          <w:rFonts w:ascii="Times New Roman" w:hAnsi="Times New Roman" w:cs="Times New Roman"/>
          <w:sz w:val="26"/>
          <w:szCs w:val="26"/>
        </w:rPr>
        <w:t>.</w:t>
      </w:r>
      <w:r w:rsidRPr="00B338AF">
        <w:rPr>
          <w:rFonts w:ascii="Times New Roman" w:hAnsi="Times New Roman" w:cs="Times New Roman"/>
          <w:sz w:val="26"/>
          <w:szCs w:val="26"/>
        </w:rPr>
        <w:t xml:space="preserve"> рублей.</w:t>
      </w:r>
    </w:p>
    <w:p w:rsidR="00C203D8" w:rsidRPr="00B338AF" w:rsidRDefault="00B338AF" w:rsidP="00B338AF">
      <w:pPr>
        <w:pStyle w:val="affd"/>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C203D8" w:rsidRPr="00B338AF">
        <w:rPr>
          <w:rFonts w:ascii="Times New Roman" w:hAnsi="Times New Roman" w:cs="Times New Roman"/>
          <w:sz w:val="26"/>
          <w:szCs w:val="26"/>
        </w:rPr>
        <w:t>)</w:t>
      </w:r>
      <w:r>
        <w:rPr>
          <w:rFonts w:ascii="Times New Roman" w:hAnsi="Times New Roman" w:cs="Times New Roman"/>
          <w:sz w:val="26"/>
          <w:szCs w:val="26"/>
        </w:rPr>
        <w:t xml:space="preserve"> </w:t>
      </w:r>
      <w:r w:rsidR="00C203D8" w:rsidRPr="00B338AF">
        <w:rPr>
          <w:rFonts w:ascii="Times New Roman" w:hAnsi="Times New Roman" w:cs="Times New Roman"/>
          <w:sz w:val="26"/>
          <w:szCs w:val="26"/>
        </w:rPr>
        <w:t>Ремонт автомобильной дороги по ул. Первомайская. Дорожное покрытие разрушено.</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Что делается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Разрабатывается смета на ремонт дороги. Решению проблемы мешает необеспеченность бюджетов муниципальных образований собственными доходами.</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Пути решения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Необходимо принятие на уровне республики программы по ремонту дорог в поселках городского типа.</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Источники и объёмы финансирования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Средства республиканского бюджета Чувашской Республики и средства бюджета Вурнарского района Чувашской Республики в объеме 40,8 млн</w:t>
      </w:r>
      <w:r w:rsidR="007D7659" w:rsidRPr="00B338AF">
        <w:rPr>
          <w:rFonts w:ascii="Times New Roman" w:hAnsi="Times New Roman" w:cs="Times New Roman"/>
          <w:sz w:val="26"/>
          <w:szCs w:val="26"/>
        </w:rPr>
        <w:t>.</w:t>
      </w:r>
      <w:r w:rsidRPr="00B338AF">
        <w:rPr>
          <w:rFonts w:ascii="Times New Roman" w:hAnsi="Times New Roman" w:cs="Times New Roman"/>
          <w:sz w:val="26"/>
          <w:szCs w:val="26"/>
        </w:rPr>
        <w:t xml:space="preserve"> рублей.</w:t>
      </w:r>
    </w:p>
    <w:p w:rsidR="00C203D8" w:rsidRPr="00B338AF" w:rsidRDefault="007077A8" w:rsidP="00B338AF">
      <w:pPr>
        <w:pStyle w:val="affd"/>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C203D8" w:rsidRPr="00B338AF">
        <w:rPr>
          <w:rFonts w:ascii="Times New Roman" w:hAnsi="Times New Roman" w:cs="Times New Roman"/>
          <w:sz w:val="26"/>
          <w:szCs w:val="26"/>
        </w:rPr>
        <w:t>)Ремонт дороги по ул. Советская и  Комсомольская (на участке от ул.Луговая до ул. Лермонтова)</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Дорожное покрытие разрушено.</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Что делается</w:t>
      </w:r>
    </w:p>
    <w:p w:rsidR="00C203D8" w:rsidRPr="007D7659" w:rsidRDefault="00C203D8" w:rsidP="00B338AF">
      <w:pPr>
        <w:pStyle w:val="affd"/>
        <w:spacing w:line="240" w:lineRule="auto"/>
        <w:ind w:firstLine="567"/>
        <w:jc w:val="both"/>
        <w:rPr>
          <w:rFonts w:ascii="Times New Roman" w:hAnsi="Times New Roman" w:cs="Times New Roman"/>
          <w:sz w:val="28"/>
          <w:szCs w:val="28"/>
        </w:rPr>
      </w:pPr>
      <w:r w:rsidRPr="00B338AF">
        <w:rPr>
          <w:rFonts w:ascii="Times New Roman" w:hAnsi="Times New Roman" w:cs="Times New Roman"/>
          <w:sz w:val="26"/>
          <w:szCs w:val="26"/>
        </w:rPr>
        <w:t>Имеется проект, положительное заключение экспертизы. Решению проблемы мешает необеспеченность бюджетов муниципальных образований собственными доходами.</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Пути решения</w:t>
      </w:r>
    </w:p>
    <w:p w:rsidR="00C203D8" w:rsidRPr="00B338AF" w:rsidRDefault="00C203D8" w:rsidP="00B338AF">
      <w:pPr>
        <w:pStyle w:val="affd"/>
        <w:spacing w:line="240" w:lineRule="auto"/>
        <w:ind w:firstLine="567"/>
        <w:jc w:val="both"/>
        <w:rPr>
          <w:rFonts w:ascii="Times New Roman" w:hAnsi="Times New Roman" w:cs="Times New Roman"/>
          <w:sz w:val="26"/>
          <w:szCs w:val="26"/>
        </w:rPr>
      </w:pPr>
      <w:r w:rsidRPr="00B338AF">
        <w:rPr>
          <w:rFonts w:ascii="Times New Roman" w:hAnsi="Times New Roman" w:cs="Times New Roman"/>
          <w:sz w:val="26"/>
          <w:szCs w:val="26"/>
        </w:rPr>
        <w:t>Необходимо принятие на уровне республики программы по ремонту дорог в поселках городского типа.</w:t>
      </w:r>
    </w:p>
    <w:p w:rsidR="00C203D8" w:rsidRPr="00B338AF" w:rsidRDefault="00C203D8" w:rsidP="00B338AF">
      <w:pPr>
        <w:pStyle w:val="affd"/>
        <w:spacing w:line="240" w:lineRule="auto"/>
        <w:ind w:firstLine="567"/>
        <w:jc w:val="both"/>
        <w:rPr>
          <w:rFonts w:ascii="Times New Roman" w:hAnsi="Times New Roman" w:cs="Times New Roman"/>
          <w:i/>
          <w:iCs/>
          <w:sz w:val="26"/>
          <w:szCs w:val="26"/>
        </w:rPr>
      </w:pPr>
      <w:r w:rsidRPr="00B338AF">
        <w:rPr>
          <w:rFonts w:ascii="Times New Roman" w:hAnsi="Times New Roman" w:cs="Times New Roman"/>
          <w:i/>
          <w:iCs/>
          <w:sz w:val="26"/>
          <w:szCs w:val="26"/>
        </w:rPr>
        <w:t>Источники и объёмы финансирования</w:t>
      </w:r>
    </w:p>
    <w:p w:rsidR="00C203D8" w:rsidRPr="007D7659" w:rsidRDefault="00C203D8" w:rsidP="00B338AF">
      <w:pPr>
        <w:pStyle w:val="affd"/>
        <w:spacing w:line="240" w:lineRule="auto"/>
        <w:ind w:firstLine="567"/>
        <w:jc w:val="both"/>
        <w:rPr>
          <w:rFonts w:ascii="Times New Roman" w:hAnsi="Times New Roman" w:cs="Times New Roman"/>
          <w:sz w:val="28"/>
          <w:szCs w:val="28"/>
        </w:rPr>
      </w:pPr>
      <w:r w:rsidRPr="00B338AF">
        <w:rPr>
          <w:rFonts w:ascii="Times New Roman" w:hAnsi="Times New Roman" w:cs="Times New Roman"/>
          <w:sz w:val="26"/>
          <w:szCs w:val="26"/>
        </w:rPr>
        <w:t>Средства республиканского бюджета Чувашской Республики и средства бюджета Вурнарского района Чувашской Республики в объеме 56,0 млн</w:t>
      </w:r>
      <w:r w:rsidR="007D7659" w:rsidRPr="00B338AF">
        <w:rPr>
          <w:rFonts w:ascii="Times New Roman" w:hAnsi="Times New Roman" w:cs="Times New Roman"/>
          <w:sz w:val="26"/>
          <w:szCs w:val="26"/>
        </w:rPr>
        <w:t>.</w:t>
      </w:r>
      <w:r w:rsidRPr="00B338AF">
        <w:rPr>
          <w:rFonts w:ascii="Times New Roman" w:hAnsi="Times New Roman" w:cs="Times New Roman"/>
          <w:sz w:val="26"/>
          <w:szCs w:val="26"/>
        </w:rPr>
        <w:t xml:space="preserve"> рублей.</w:t>
      </w:r>
    </w:p>
    <w:p w:rsidR="00C203D8" w:rsidRPr="007077A8" w:rsidRDefault="00C203D8" w:rsidP="00FC29E5">
      <w:pPr>
        <w:pStyle w:val="affd"/>
        <w:numPr>
          <w:ilvl w:val="0"/>
          <w:numId w:val="1"/>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Ремонт автомобильных дорог в населенных пунктах сельских поселений протяженностью 44 км.</w:t>
      </w:r>
    </w:p>
    <w:p w:rsidR="00C203D8" w:rsidRPr="007077A8" w:rsidRDefault="00C203D8" w:rsidP="007077A8">
      <w:pPr>
        <w:pStyle w:val="affd"/>
        <w:spacing w:line="240" w:lineRule="auto"/>
        <w:ind w:firstLine="567"/>
        <w:jc w:val="both"/>
        <w:rPr>
          <w:rFonts w:ascii="Times New Roman" w:hAnsi="Times New Roman" w:cs="Times New Roman"/>
          <w:i/>
          <w:sz w:val="26"/>
          <w:szCs w:val="26"/>
        </w:rPr>
      </w:pPr>
      <w:r w:rsidRPr="007077A8">
        <w:rPr>
          <w:rFonts w:ascii="Times New Roman" w:hAnsi="Times New Roman" w:cs="Times New Roman"/>
          <w:i/>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Разрабатываются сметы на ремонт дорог с щебеночным покрытием. Решению проблемы мешает необеспеченность бюджетов муниципальных образований собственными доходами.</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софинансирование из республиканского бюджета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Средства республиканского бюджета Чувашской Республики и средства бюджетов муниципальных образований  Вурнарского района Чувашской Республики в объеме 132,0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sz w:val="26"/>
          <w:szCs w:val="26"/>
        </w:rPr>
        <w:t>Образование</w:t>
      </w:r>
    </w:p>
    <w:p w:rsidR="00C203D8" w:rsidRPr="00AC6A2F" w:rsidRDefault="00C203D8" w:rsidP="00FC29E5">
      <w:pPr>
        <w:pStyle w:val="affd"/>
        <w:numPr>
          <w:ilvl w:val="0"/>
          <w:numId w:val="2"/>
        </w:numPr>
        <w:spacing w:line="240" w:lineRule="auto"/>
        <w:ind w:left="0" w:firstLine="567"/>
        <w:jc w:val="both"/>
        <w:rPr>
          <w:rFonts w:ascii="Times New Roman" w:hAnsi="Times New Roman" w:cs="Times New Roman"/>
          <w:sz w:val="28"/>
          <w:szCs w:val="28"/>
        </w:rPr>
      </w:pPr>
      <w:r w:rsidRPr="007077A8">
        <w:rPr>
          <w:rFonts w:ascii="Times New Roman" w:hAnsi="Times New Roman" w:cs="Times New Roman"/>
          <w:sz w:val="26"/>
          <w:szCs w:val="26"/>
        </w:rPr>
        <w:t>Капитальный</w:t>
      </w:r>
      <w:r w:rsidRPr="007077A8">
        <w:rPr>
          <w:rFonts w:ascii="Times New Roman" w:hAnsi="Times New Roman" w:cs="Times New Roman"/>
          <w:sz w:val="26"/>
          <w:szCs w:val="26"/>
        </w:rPr>
        <w:tab/>
        <w:t>ремонт</w:t>
      </w:r>
      <w:r w:rsidRPr="007077A8">
        <w:rPr>
          <w:rFonts w:ascii="Times New Roman" w:hAnsi="Times New Roman" w:cs="Times New Roman"/>
          <w:sz w:val="26"/>
          <w:szCs w:val="26"/>
        </w:rPr>
        <w:tab/>
        <w:t>образовательных учреждений (Замена оконных блоков). Требуется полная замена оконных блоков в 9 образовательных учреждениях (в данных учреждениях обучается 1240 человек).</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Проектно-сметная документация подготовлена на общую сумму 10092,12 тыс. рублей. Проекты направлены на экспертизу. Проект желательно реализовать в 2020 году. Мешает решению проблемы недостаточность собственных средств бюджета Вурнарского района Чувашской Республики.</w:t>
      </w:r>
    </w:p>
    <w:p w:rsidR="00C203D8" w:rsidRPr="007077A8" w:rsidRDefault="00C203D8" w:rsidP="00C203D8">
      <w:pPr>
        <w:pStyle w:val="affd"/>
        <w:spacing w:line="240" w:lineRule="auto"/>
        <w:ind w:firstLine="709"/>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C203D8">
      <w:pPr>
        <w:pStyle w:val="affd"/>
        <w:spacing w:line="240" w:lineRule="auto"/>
        <w:ind w:firstLine="709"/>
        <w:jc w:val="both"/>
        <w:rPr>
          <w:rFonts w:ascii="Times New Roman" w:hAnsi="Times New Roman" w:cs="Times New Roman"/>
          <w:sz w:val="26"/>
          <w:szCs w:val="26"/>
        </w:rPr>
      </w:pPr>
      <w:r w:rsidRPr="007077A8">
        <w:rPr>
          <w:rFonts w:ascii="Times New Roman" w:hAnsi="Times New Roman" w:cs="Times New Roman"/>
          <w:sz w:val="26"/>
          <w:szCs w:val="26"/>
        </w:rPr>
        <w:t>Осуществление капитального ремонта возможно только при условии софинансирования из республиканского бюджета Чувашской Республики.</w:t>
      </w:r>
    </w:p>
    <w:p w:rsidR="00C203D8" w:rsidRPr="007077A8" w:rsidRDefault="00C203D8" w:rsidP="00C203D8">
      <w:pPr>
        <w:pStyle w:val="affd"/>
        <w:spacing w:line="240" w:lineRule="auto"/>
        <w:ind w:firstLine="709"/>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C203D8">
      <w:pPr>
        <w:pStyle w:val="affd"/>
        <w:spacing w:line="240" w:lineRule="auto"/>
        <w:ind w:firstLine="709"/>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и бюджета Вурнарского района Чувашской Республики в объеме 10092,12 тыс. рублей.</w:t>
      </w:r>
    </w:p>
    <w:p w:rsidR="00C203D8" w:rsidRPr="007077A8" w:rsidRDefault="00C203D8" w:rsidP="00FC29E5">
      <w:pPr>
        <w:pStyle w:val="affd"/>
        <w:numPr>
          <w:ilvl w:val="0"/>
          <w:numId w:val="2"/>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Капитальный ремонт здания Муниципального бюджетного образовательного учреждения дополнительного образования "Дом детского творчества" Вурнарского района Чувашской Республики. Здание находится в предаварийном состоянии. Проведена инструментальная экспертиза здания 19.04.2019. По итогам экспертизы требуется проведение капитального ремонта.</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Разработана проектно-сметная документация. Мешает решению проблемы отсутствие программ по ремонту учреждений допобразований по линии Министерства образования Чувашской Республики и недостаточность собственных средств бюджета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Осуществление капитального ремонта возможно только при условии софинансирования из республиканского бюджета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Для решения проблемы необходимо 44,0</w:t>
      </w:r>
      <w:r w:rsidRPr="007077A8">
        <w:rPr>
          <w:rFonts w:ascii="Times New Roman" w:hAnsi="Times New Roman" w:cs="Times New Roman"/>
          <w:color w:val="C00000"/>
          <w:sz w:val="26"/>
          <w:szCs w:val="26"/>
        </w:rPr>
        <w:t xml:space="preserve"> </w:t>
      </w:r>
      <w:r w:rsidRPr="007077A8">
        <w:rPr>
          <w:rFonts w:ascii="Times New Roman" w:hAnsi="Times New Roman" w:cs="Times New Roman"/>
          <w:sz w:val="26"/>
          <w:szCs w:val="26"/>
        </w:rPr>
        <w:t>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2"/>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Строительство школы в поселке Вурнары на 1000 детей. В связи с изменениями требований норм СанПин по размеру площади на 1 учащегося (2,5 м</w:t>
      </w:r>
      <w:r w:rsidRPr="007077A8">
        <w:rPr>
          <w:rFonts w:ascii="Times New Roman" w:hAnsi="Times New Roman" w:cs="Times New Roman"/>
          <w:sz w:val="26"/>
          <w:szCs w:val="26"/>
          <w:vertAlign w:val="superscript"/>
        </w:rPr>
        <w:t>2</w:t>
      </w:r>
      <w:r w:rsidRPr="007077A8">
        <w:rPr>
          <w:rFonts w:ascii="Times New Roman" w:hAnsi="Times New Roman" w:cs="Times New Roman"/>
          <w:sz w:val="26"/>
          <w:szCs w:val="26"/>
        </w:rPr>
        <w:t>) возникла проблема нехватки площадей.</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Ведется работа по изменению границ поселка Вурнары.</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федеральную программу. Необходимо изменить границы поселка Вурнары, чтобы решить проблему с земельным участком. Внести изменение в генплан поселка Вурнары.</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федерального бюджета, республиканского бюджета Чувашской Республики, Вурнарского района Чувашской Республики. Ориентировочный объем финансирования объекта - 600-700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2"/>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Строительство детского сада в поселке Вурнары на 240 мест. Наличие очередности детей в возрасте до 3 лет в дошкольные образовательные организации.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Ведется работа по изменению границ поселка Вурнары.</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федеральную программу. Необходимо изменить границы поселка Вурнары, чтобы решить проблему с земельным участком. Внести изменение в генплан поселка Вурнары.</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федерального бюджета, республиканского бюджета Чувашской Республики, Вурнарского района Чувашской Республики. Ориентировочный объем финансирования объекта - 140,0 млн рублей.</w:t>
      </w:r>
    </w:p>
    <w:p w:rsidR="00C203D8" w:rsidRPr="007077A8" w:rsidRDefault="00C203D8" w:rsidP="00FC29E5">
      <w:pPr>
        <w:pStyle w:val="affd"/>
        <w:numPr>
          <w:ilvl w:val="0"/>
          <w:numId w:val="2"/>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Капитальный ремонт здания МБДОУ «Детский сад №3 «Ромашка». Износ здания более 50%.</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Готовится проектно-сметная документация.</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государственную программу.</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Вурнарского района Чувашской Республики. Ориентировочный объем финансирования - 15,0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2"/>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Строительство пристроя МБОУ «Калининская СОШ». Площади учебных помещений в расчете на 1 учащегося не соответствуют требованиям СанПин. Здание этой школы имеет износ выше 50%.</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Вопрос строительства пристроя школы рассматривался Министерством образования Чувашской Республики неоднократно. Была разработана ПСД, проект прошел государственную экспертизу. Но проект остался не реализованным.</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федеральную программу, разработать новую проектно-сметную документацию.</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федерального бюджета, республиканского бюджета Чувашской Республики, Вурнарского района Чувашской Республики. Ориентировочный объем финансирования - 120,0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i/>
          <w:iCs/>
          <w:sz w:val="26"/>
          <w:szCs w:val="26"/>
        </w:rPr>
        <w:t>ЖКХ</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Реконструкция котельной №1 в пгт. Вурнары. Необходимо провести реконструкцию котельной: замена 3 котлов и участка теплотрассы.</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Разработана ПСД. Проблемой является недостаточность собственных доходов бюджета Вурнарского городского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инвестиционную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- 28,0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AC6A2F" w:rsidRDefault="00C203D8" w:rsidP="00FC29E5">
      <w:pPr>
        <w:pStyle w:val="affd"/>
        <w:numPr>
          <w:ilvl w:val="0"/>
          <w:numId w:val="3"/>
        </w:numPr>
        <w:spacing w:line="240" w:lineRule="auto"/>
        <w:ind w:left="0" w:firstLine="567"/>
        <w:jc w:val="both"/>
        <w:rPr>
          <w:rFonts w:ascii="Times New Roman" w:hAnsi="Times New Roman" w:cs="Times New Roman"/>
          <w:sz w:val="28"/>
          <w:szCs w:val="28"/>
        </w:rPr>
      </w:pPr>
      <w:r w:rsidRPr="007077A8">
        <w:rPr>
          <w:rFonts w:ascii="Times New Roman" w:hAnsi="Times New Roman" w:cs="Times New Roman"/>
          <w:sz w:val="26"/>
          <w:szCs w:val="26"/>
        </w:rPr>
        <w:t>Реконструкция теплотрассы от котельной №2 до ЦТП №1 в пгт. Вурнары. Необходимо провести реконструкцию теплотрассы: строительство новой теплотрассы протяженностью 1,9 км в двухтрубном исполнении.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Разработана ПСД, проект прошел государственную экспертизу. Проблемой является недостаточность собственных доходов бюджета Вурнарского городского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инвестиционную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федерального бюджета,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- 59,0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Реконструкция водонапорных сетей и здания водонапорной башни в д. Мунъялы Ермошкинского сельского поселения Вурнарского района Чувашской Республики. Необходимо провести реконструкцию водонапорных сетей и здания водонапорной башни в д. Мунъялы.</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Разработана ПСД. Проблемой является недостаточность собственных доходов бюджета Ермошкинского сельского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инвестиционную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Средства республиканского бюджета Чувашской Республики, Ермошкинского сельского поселения Вурнарского района Чувашской Республики. Ориентировочный объем финансирования - 1,0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Капитальный ремонт водонапорной башни в д. Новые Яхакасы. Необходимо провести реконструкцию водонапорной башни в д. Новые Яхакасы, износ выше 50%.</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Разработана ПСД, имеется положительная экспертиза. Проблемой является недостаточность собственных доходов бюджета Санарпосинского сельского поселения Вурнарского района Чувашской Республики. </w:t>
      </w:r>
      <w:r w:rsidRPr="007077A8">
        <w:rPr>
          <w:rFonts w:ascii="Times New Roman" w:hAnsi="Times New Roman" w:cs="Times New Roman"/>
          <w:i/>
          <w:iCs/>
          <w:sz w:val="26"/>
          <w:szCs w:val="26"/>
        </w:rPr>
        <w:t>Пути решения.</w:t>
      </w:r>
      <w:r w:rsidRPr="007077A8">
        <w:rPr>
          <w:rFonts w:ascii="Times New Roman" w:hAnsi="Times New Roman" w:cs="Times New Roman"/>
          <w:sz w:val="26"/>
          <w:szCs w:val="26"/>
        </w:rPr>
        <w:t xml:space="preserve"> Необходимо проработать вопрос с профильным министерством по включению объекта в инвестиционную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Санарпосинского сельского поселения Вурнарского района Чувашской Республики. Ориентировочный объем финансирования - 2,0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Капитальный ремонт водонапорных башен (4 башни) и артезианских скважин в пгт. Вурнары. Необходимо провести ремонт водонапорных башен, в связи с их изношенностью.</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Разработана ПСД. Проблемой является недостаточность собственных доходов бюджета Вурнарского городского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инвестиционную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- 8,0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Проект реконструкции сетей водоснабжения и водоотведения в пгт. Вурнары. Требуется проведение реконструкции сетей водоснабжения и водоотведения в пгт. Вурнары, для чего необходимо разработать проектно-сметную документацию.</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Проблемой является недостаточность собственных доходов бюджета Вурнарского городского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Необходима финансовая помощь из республиканского бюджета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- 6,0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Реконструкции сетей водоснабжения и водоотведения в пгт. Вурнары. Требуется проведение реконструкции сетей водоснабжения и водоотведения в пгт.</w:t>
      </w:r>
      <w:r w:rsidRPr="007077A8">
        <w:rPr>
          <w:rFonts w:ascii="Times New Roman" w:hAnsi="Times New Roman" w:cs="Times New Roman"/>
          <w:i/>
          <w:iCs/>
          <w:sz w:val="26"/>
          <w:szCs w:val="26"/>
        </w:rPr>
        <w:t xml:space="preserve"> Вурнары</w:t>
      </w:r>
      <w:r w:rsidRPr="007077A8">
        <w:rPr>
          <w:rFonts w:ascii="Times New Roman" w:hAnsi="Times New Roman" w:cs="Times New Roman"/>
          <w:sz w:val="26"/>
          <w:szCs w:val="26"/>
        </w:rPr>
        <w:t xml:space="preserve"> в связи с нехваткой питьевой воды для частного сектора поселка Вурнары.</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Проблемой является недостаточность собственных доходов бюджета Вурнарского городского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инвестиционную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- 12,0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Строительство блочно - модульной котельной в с. Калинино. Строительство блочно - модульной котельной в с. Калинино позволит решить проблему теплоснабжения многоквартирных домов, школы, садика, администрации поселения. Износ старой котельной 58%.</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Разрабатывается ПСД. Проблемой является недостаточность собственных доходов бюджета Калининского сельского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инвестиционную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Калининского сельского поселения Вурнарского района Чувашской Республики. Ориентировочный объем финансирования - 2,0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Приобретение емкостей накопителей воды (2 шт.). Емкости накопителей воды необходимы для обеспечения бесперебойного снабжения водой социальных объектов и населения, как основной и резервный источник водоснабжения.</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Проблемой является недостаточность собственных доходов бюджета Вурнарского городского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республиканскую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- 12,0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3"/>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Технологическое присоединение к существующим сетям</w:t>
      </w:r>
      <w:r w:rsidRPr="007077A8">
        <w:rPr>
          <w:rFonts w:ascii="Times New Roman" w:hAnsi="Times New Roman" w:cs="Times New Roman"/>
          <w:i/>
          <w:iCs/>
          <w:sz w:val="26"/>
          <w:szCs w:val="26"/>
        </w:rPr>
        <w:t>.</w:t>
      </w:r>
      <w:r w:rsidRPr="007077A8">
        <w:rPr>
          <w:rFonts w:ascii="Times New Roman" w:hAnsi="Times New Roman" w:cs="Times New Roman"/>
          <w:sz w:val="26"/>
          <w:szCs w:val="26"/>
        </w:rPr>
        <w:t xml:space="preserve"> При строительстве нового БОС не были учтены затраты на технологические присоединения к существующим сетям.</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Проблемой является недостаточность собственных доходов бюджета Вурнарского городского поселения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о софинансировании из республиканского бюджета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Вурнарского городского поселения Вурнарского района Чувашской Республики. Ориентировочный объем финансирования - 1,8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sz w:val="26"/>
          <w:szCs w:val="26"/>
        </w:rPr>
        <w:t>Строительство жилья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Переселение граждан из аварийного жилищного фонда (по судебным актам). 5 многоквартирных домов в пгт. Вурнары признаны непригодными для проживания после 1 января 2017 года, соответственно в республиканскую программу переселения из аварийного жилищного фонда на 2019-2021 годы объекты не попали. На 2 дома имеется судебное решение.</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республиканскую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Вурнарского городского поселения Вурнарского района Чувашской Республики. Ориентировочная цена 60,0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sz w:val="26"/>
          <w:szCs w:val="26"/>
        </w:rPr>
        <w:t>Энергетика</w:t>
      </w:r>
    </w:p>
    <w:p w:rsidR="00C203D8" w:rsidRPr="007077A8" w:rsidRDefault="00C203D8" w:rsidP="00FC29E5">
      <w:pPr>
        <w:pStyle w:val="affd"/>
        <w:numPr>
          <w:ilvl w:val="0"/>
          <w:numId w:val="4"/>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Строительство электролиний с подстанцией 10кВт от поселка Вурнары до полигона ТБО. Рядом с полигоном ТБО планируется строительство мусороперегрузочной станции. Необходимо электроснабжение объекта.</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Разрабатывается ПСД и выбор земельного участка под строительство.</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Необходимо проработать вопрос с профильным министерством по включению объекта в республиканскую программу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Вурнарского района Чувашской Республики. Ориентировочная цена 5,5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sz w:val="26"/>
          <w:szCs w:val="26"/>
        </w:rPr>
        <w:t>Транспортная доступность</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Отсутствие межмуниципального маршрута Вурнары -Аликово. Население двух районов выказывают недовольство отсутствием регулярного межмуниципального маршрута.</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sz w:val="26"/>
          <w:szCs w:val="26"/>
        </w:rPr>
        <w:t>Экология (мусор, свалки, угольная пыль и т.д.)</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Требуется капитальный ремонт гидротехнического сооружения, находящегося на реке Санарка севернее д. Орауши Хирпосинского сельского поселения.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Существующее ГТС находится в аварийном состоянии. Не эксплуатируется в течение последних 7 лет.</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Мешает решению проблемы недостаточность собственных средств бюджета Вурнарского района Чувашской Республики. Готовится проектно-сметная документации на капитальный ремонт ГТС.</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Включение проектирования в программу по линии Минсельхоза Чувашии.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объем финансирования</w:t>
      </w:r>
    </w:p>
    <w:p w:rsidR="00C203D8" w:rsidRPr="007D7659"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Для решения проблемы необходим ориентировочно 19,5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 средства республиканского бюджета Чувашской Республики и бюджета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sz w:val="26"/>
          <w:szCs w:val="26"/>
        </w:rPr>
        <w:t>Культура</w:t>
      </w:r>
    </w:p>
    <w:p w:rsidR="00C203D8" w:rsidRPr="007077A8" w:rsidRDefault="00C203D8" w:rsidP="00FC29E5">
      <w:pPr>
        <w:pStyle w:val="affd"/>
        <w:numPr>
          <w:ilvl w:val="0"/>
          <w:numId w:val="5"/>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Строительство пристроя районного архива на 132 м</w:t>
      </w:r>
      <w:r w:rsidRPr="007077A8">
        <w:rPr>
          <w:rFonts w:ascii="Times New Roman" w:hAnsi="Times New Roman" w:cs="Times New Roman"/>
          <w:sz w:val="26"/>
          <w:szCs w:val="26"/>
          <w:vertAlign w:val="superscript"/>
        </w:rPr>
        <w:t>2</w:t>
      </w:r>
      <w:r w:rsidRPr="007077A8">
        <w:rPr>
          <w:rFonts w:ascii="Times New Roman" w:hAnsi="Times New Roman" w:cs="Times New Roman"/>
          <w:sz w:val="26"/>
          <w:szCs w:val="26"/>
        </w:rPr>
        <w:t>. На сегодняшний день загруженность хранилища составляет 109%. Из-за нехватки площадей, часть архивных документов, ликвидированных сельскохозяйственных предприятий, хранятся в администрациях сельских поселений, где условия хранения не соответствуют установленным требованиям.</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Планируется разработка проектно-сметной документации и прохождение экспертизы проекта. Мешает решению проблемы отсутствие программ по строительству архивов по линии Министерства культуры Чувашской Республики и недостаточность собственных средств бюджета Вурнарского района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Осуществление капитального ремонта возможно только при условии софинансирования из республиканского бюджета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Средства республиканского бюджета Чувашской Республики и бюджета Вурнарского района Чувашской Республики в объеме 4856,0 тыс. рублей (с учетом стоимости экспертизы проекта).</w:t>
      </w:r>
    </w:p>
    <w:p w:rsidR="00C203D8" w:rsidRPr="00AC6A2F" w:rsidRDefault="00C203D8" w:rsidP="00FC29E5">
      <w:pPr>
        <w:pStyle w:val="affd"/>
        <w:numPr>
          <w:ilvl w:val="0"/>
          <w:numId w:val="5"/>
        </w:numPr>
        <w:spacing w:line="240" w:lineRule="auto"/>
        <w:ind w:left="0" w:firstLine="567"/>
        <w:jc w:val="both"/>
        <w:rPr>
          <w:rFonts w:ascii="Times New Roman" w:hAnsi="Times New Roman" w:cs="Times New Roman"/>
          <w:sz w:val="28"/>
          <w:szCs w:val="28"/>
        </w:rPr>
      </w:pPr>
      <w:r w:rsidRPr="007077A8">
        <w:rPr>
          <w:rFonts w:ascii="Times New Roman" w:hAnsi="Times New Roman" w:cs="Times New Roman"/>
          <w:sz w:val="26"/>
          <w:szCs w:val="26"/>
        </w:rPr>
        <w:t>Реконструкция здания детского сада под сельский дом культуры и библиотеку д. Вурман Кибеки. Здание двухэтажное, кирпичное пустует, в тоже время клуб и библиотека размещаются в деревянных зданиях, имеющих большой износ.</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Планируется разработка проектно-сметной документации и прохождение экспертизы проекта. Мешает решению проблемы ограниченность средств на эти цели в республиканском бюджете Чувашской Республики и недостаточность собственных средств бюджета Ойкас-Кибекского сельского поселения Вурнарского района Чувашской Республики</w:t>
      </w:r>
      <w:r w:rsidRPr="00AC6A2F">
        <w:rPr>
          <w:rFonts w:ascii="Times New Roman" w:hAnsi="Times New Roman" w:cs="Times New Roman"/>
          <w:sz w:val="28"/>
          <w:szCs w:val="28"/>
        </w:rPr>
        <w:t>.</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Реконструкция возможна только при условии софинансирования из республиканского бюджета Чувашской Республики.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Средства республиканского бюджета Чувашской Республики и бюджета Ойкас-Кибекского сельского поселения Вурнарского района Чувашской Республики. Ориентировочная стоимость 3,5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7077A8" w:rsidRDefault="00C203D8" w:rsidP="00FC29E5">
      <w:pPr>
        <w:pStyle w:val="affd"/>
        <w:numPr>
          <w:ilvl w:val="0"/>
          <w:numId w:val="5"/>
        </w:numPr>
        <w:spacing w:line="240" w:lineRule="auto"/>
        <w:ind w:left="0" w:firstLine="567"/>
        <w:jc w:val="both"/>
        <w:rPr>
          <w:rFonts w:ascii="Times New Roman" w:hAnsi="Times New Roman" w:cs="Times New Roman"/>
          <w:sz w:val="26"/>
          <w:szCs w:val="26"/>
          <w:lang w:eastAsia="ru-RU"/>
        </w:rPr>
      </w:pPr>
      <w:r w:rsidRPr="007077A8">
        <w:rPr>
          <w:rFonts w:ascii="Times New Roman" w:eastAsia="Calibri" w:hAnsi="Times New Roman" w:cs="Times New Roman"/>
          <w:bCs/>
          <w:sz w:val="26"/>
          <w:szCs w:val="26"/>
          <w:lang w:eastAsia="ru-RU"/>
        </w:rPr>
        <w:t>Строительство сельского дома культуры на 150 мест в д. Буртасы Вурнарского района. Из них СМР составляют 29,3 млн.рублей ( ФБ -29,0 млн.рублей, РБ и МБ 0,3 млн.рублей).</w:t>
      </w:r>
    </w:p>
    <w:p w:rsidR="00C203D8" w:rsidRPr="007077A8" w:rsidRDefault="00C203D8" w:rsidP="007077A8">
      <w:pPr>
        <w:pStyle w:val="affd"/>
        <w:spacing w:line="240" w:lineRule="auto"/>
        <w:ind w:firstLine="567"/>
        <w:jc w:val="both"/>
        <w:rPr>
          <w:rFonts w:ascii="Times New Roman" w:hAnsi="Times New Roman" w:cs="Times New Roman"/>
          <w:sz w:val="26"/>
          <w:szCs w:val="26"/>
          <w:lang w:eastAsia="ru-RU"/>
        </w:rPr>
      </w:pPr>
      <w:r w:rsidRPr="007077A8">
        <w:rPr>
          <w:rFonts w:ascii="Times New Roman" w:hAnsi="Times New Roman" w:cs="Times New Roman"/>
          <w:sz w:val="26"/>
          <w:szCs w:val="26"/>
          <w:lang w:eastAsia="ru-RU"/>
        </w:rPr>
        <w:t>Благоустройство территории  сельского дома культуры на 150 мест в д. Буртасы Вурнарского района.</w:t>
      </w:r>
    </w:p>
    <w:p w:rsidR="00C203D8" w:rsidRPr="007077A8" w:rsidRDefault="00C203D8" w:rsidP="007077A8">
      <w:pPr>
        <w:pStyle w:val="affd"/>
        <w:spacing w:line="240" w:lineRule="auto"/>
        <w:ind w:firstLine="567"/>
        <w:jc w:val="both"/>
        <w:rPr>
          <w:rFonts w:ascii="Times New Roman" w:hAnsi="Times New Roman" w:cs="Times New Roman"/>
          <w:sz w:val="26"/>
          <w:szCs w:val="26"/>
          <w:lang w:eastAsia="ru-RU"/>
        </w:rPr>
      </w:pPr>
      <w:r w:rsidRPr="007077A8">
        <w:rPr>
          <w:rFonts w:ascii="Times New Roman" w:hAnsi="Times New Roman" w:cs="Times New Roman"/>
          <w:sz w:val="26"/>
          <w:szCs w:val="26"/>
          <w:lang w:eastAsia="ru-RU"/>
        </w:rPr>
        <w:t>В соответствии с Правилами предоставления и распределения субсидий из федерального бюджета бюджетам субъектов РФ  на поддержку отрасли культура благоустройство прилегающей территории созданного учреждения культурно-досугового типа в сельской местности, подключение его к инженерным сетям, а также закупка немонтируемого оборудования  должны  осуществляется за счет средств бюджета субъекта РФ, однако в республиканском бюджете Чувашской Республики средства на вышеназванные цели не предусмотрены.</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D7659"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Средства республиканского бюджета Чувашской Республики 3,1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p>
    <w:p w:rsidR="00C203D8" w:rsidRPr="00AC6A2F" w:rsidRDefault="00C203D8" w:rsidP="00C203D8">
      <w:pPr>
        <w:pStyle w:val="affd"/>
        <w:spacing w:line="240" w:lineRule="auto"/>
        <w:ind w:firstLine="709"/>
        <w:jc w:val="both"/>
        <w:rPr>
          <w:rFonts w:ascii="Times New Roman" w:hAnsi="Times New Roman" w:cs="Times New Roman"/>
          <w:sz w:val="28"/>
          <w:szCs w:val="28"/>
        </w:rPr>
      </w:pP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sz w:val="26"/>
          <w:szCs w:val="26"/>
        </w:rPr>
        <w:t>Межбюджетные отношения</w:t>
      </w:r>
    </w:p>
    <w:p w:rsidR="00C203D8" w:rsidRPr="007077A8" w:rsidRDefault="00C203D8" w:rsidP="00FC29E5">
      <w:pPr>
        <w:pStyle w:val="affd"/>
        <w:numPr>
          <w:ilvl w:val="0"/>
          <w:numId w:val="6"/>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Недостаточность средств местных бюджетов на финансовое обеспечение дополнительного образования детей в муниципальных общеобразовательных организациях. Отсутствие определенности при установлении Министерством образования Чувашской Республики индикатива по средней заработной плате педагогических работников учреждений дополнительного образования.</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Что делается</w:t>
      </w:r>
    </w:p>
    <w:p w:rsidR="00C203D8" w:rsidRPr="00AC6A2F" w:rsidRDefault="00C203D8" w:rsidP="007077A8">
      <w:pPr>
        <w:pStyle w:val="affd"/>
        <w:spacing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Обращались с указанной проблемой к рабочей группе по совершенствованию межбюджетных отношений и организации бюджетного процесса в муниципальных образованиях Чувашии.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предусмотреть в республиканском бюджете Чувашской Республики в соответствии с подпунктом 13 пункта 2 статьи 26.3. Федерального закона от 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субвенции на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Министерству образования Чувашской Республики регулировать среднюю заработную плату педагогических работников учреждений дополнительного образования с учетом уровня средней заработной платы учителей в конкретном муниципальном образовании.</w:t>
      </w:r>
    </w:p>
    <w:p w:rsidR="00C203D8" w:rsidRPr="007077A8" w:rsidRDefault="00C203D8" w:rsidP="007077A8">
      <w:pPr>
        <w:pStyle w:val="affd"/>
        <w:spacing w:line="240" w:lineRule="auto"/>
        <w:ind w:firstLine="567"/>
        <w:jc w:val="both"/>
        <w:rPr>
          <w:rFonts w:ascii="Times New Roman" w:hAnsi="Times New Roman" w:cs="Times New Roman"/>
          <w:i/>
          <w:iCs/>
          <w:sz w:val="26"/>
          <w:szCs w:val="26"/>
        </w:rPr>
      </w:pPr>
      <w:r w:rsidRPr="007077A8">
        <w:rPr>
          <w:rFonts w:ascii="Times New Roman" w:hAnsi="Times New Roman" w:cs="Times New Roman"/>
          <w:i/>
          <w:iCs/>
          <w:sz w:val="26"/>
          <w:szCs w:val="26"/>
        </w:rPr>
        <w:t>Источники и объёмы финансирования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По Вурнарскому району Чувашской Республики на сегодняшний день объем такой субвенции может составлять порядка 18,6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 (ФОТ с начислениями в рамках субсидии на выполнение муниципального задания составляет 13,9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 в рамках персонифицированного финансирования - 4,2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 0,5 тыс. рублей на учебные материалы и пособия).</w:t>
      </w:r>
    </w:p>
    <w:p w:rsidR="00C203D8" w:rsidRPr="007077A8" w:rsidRDefault="00C203D8" w:rsidP="00FC29E5">
      <w:pPr>
        <w:pStyle w:val="affd"/>
        <w:numPr>
          <w:ilvl w:val="0"/>
          <w:numId w:val="6"/>
        </w:numPr>
        <w:spacing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Необеспеченность бюджетов сельских поселений собственными доходами. Доходная часть бюджетов сельских поселений зависит от объема дотаций на выравнивание бюджетной обеспеченности. Расчет и предоставление дотаций является полномочием Чувашской Республики. Ежегодно увеличиваются расходы на оплату коммунальных услуг, усиливаются требования надзорных органов, растет заработная плата работников культуры. Соответственно растут расходы поселений. Источники поступления собственных доходов поселений ограничены. Размер дотации на выравнивание бюджетной обеспеченности, выделяемой из республиканского бюджета Чувашской Республики, не достаточен для реализации поселениями своих полномочий. Муниципальный район вынужден предоставлять дотацию на сбалансированность бюджетов сельских поселений. Но если несколькими годами ранее финансовая помощь из районного бюджета составляла 15- 16 млн</w:t>
      </w:r>
      <w:r w:rsidR="00D41448">
        <w:rPr>
          <w:rFonts w:ascii="Times New Roman" w:hAnsi="Times New Roman" w:cs="Times New Roman"/>
          <w:sz w:val="26"/>
          <w:szCs w:val="26"/>
        </w:rPr>
        <w:t>.</w:t>
      </w:r>
      <w:r w:rsidRPr="007077A8">
        <w:rPr>
          <w:rFonts w:ascii="Times New Roman" w:hAnsi="Times New Roman" w:cs="Times New Roman"/>
          <w:sz w:val="26"/>
          <w:szCs w:val="26"/>
        </w:rPr>
        <w:t xml:space="preserve"> рублей, то в 2019 году уже 29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 при этом дотация на выравнивание бюджетной обеспеченности из республиканского бюджета составила в 2019 году 27 млн</w:t>
      </w:r>
      <w:r w:rsidR="007D7659"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 В 2020 году ситуация не меняется. Оказывая финансовую помощь бюджетам поселений, район вынужден отказаться или уменьшить участие в различных федеральных и республиканских программах, так как не остается свободных средств на разработку проектно</w:t>
      </w:r>
      <w:r w:rsidRPr="007077A8">
        <w:rPr>
          <w:rFonts w:ascii="Times New Roman" w:hAnsi="Times New Roman" w:cs="Times New Roman"/>
          <w:sz w:val="26"/>
          <w:szCs w:val="26"/>
        </w:rPr>
        <w:softHyphen/>
        <w:t>-сметной документации, на экспертизу проектов, обновление компьютерной техники и др.</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i/>
          <w:iCs/>
          <w:sz w:val="26"/>
          <w:szCs w:val="26"/>
        </w:rPr>
        <w:t>Пути решения</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Изменение методики расчета</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b/>
          <w:bCs/>
          <w:sz w:val="26"/>
          <w:szCs w:val="26"/>
        </w:rPr>
        <w:t>Муниципальные финансы</w:t>
      </w:r>
    </w:p>
    <w:p w:rsidR="00C203D8" w:rsidRPr="007077A8" w:rsidRDefault="00C203D8" w:rsidP="007077A8">
      <w:pPr>
        <w:pStyle w:val="affd"/>
        <w:spacing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Увеличение доходной базы бюджетов муниципальных образований.</w:t>
      </w:r>
    </w:p>
    <w:p w:rsidR="00C203D8" w:rsidRPr="007077A8" w:rsidRDefault="00C203D8" w:rsidP="007077A8">
      <w:pPr>
        <w:pStyle w:val="affb"/>
        <w:widowControl w:val="0"/>
        <w:spacing w:after="0" w:line="240" w:lineRule="auto"/>
        <w:ind w:firstLine="567"/>
        <w:rPr>
          <w:rFonts w:ascii="Times New Roman" w:hAnsi="Times New Roman" w:cs="Times New Roman"/>
        </w:rPr>
      </w:pPr>
      <w:r w:rsidRPr="007077A8">
        <w:rPr>
          <w:rFonts w:ascii="Times New Roman" w:hAnsi="Times New Roman" w:cs="Times New Roman"/>
        </w:rPr>
        <w:t>В целях укрепления бюджетов муниципальных образований считаем необходимым установить нормативы отчислений от региональных и федеральных налогов в местные бюджеты.</w:t>
      </w:r>
    </w:p>
    <w:p w:rsidR="005F10AF" w:rsidRDefault="005F10AF"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3221F0" w:rsidRDefault="003221F0" w:rsidP="0085076B">
      <w:pPr>
        <w:pStyle w:val="af0"/>
        <w:widowControl w:val="0"/>
        <w:spacing w:after="0" w:line="240" w:lineRule="auto"/>
        <w:ind w:left="0" w:firstLine="709"/>
        <w:jc w:val="both"/>
        <w:rPr>
          <w:rFonts w:ascii="Times New Roman" w:hAnsi="Times New Roman" w:cs="Times New Roman"/>
          <w:sz w:val="28"/>
          <w:szCs w:val="28"/>
        </w:rPr>
      </w:pPr>
    </w:p>
    <w:p w:rsidR="00B23EE4" w:rsidRDefault="00B23EE4" w:rsidP="00DC10EE">
      <w:pPr>
        <w:pStyle w:val="af0"/>
        <w:widowControl w:val="0"/>
        <w:spacing w:after="0" w:line="240" w:lineRule="auto"/>
        <w:ind w:left="0"/>
        <w:jc w:val="center"/>
        <w:outlineLvl w:val="0"/>
        <w:rPr>
          <w:rFonts w:ascii="Times New Roman" w:hAnsi="Times New Roman" w:cs="Times New Roman"/>
          <w:b/>
          <w:bCs/>
          <w:sz w:val="28"/>
          <w:szCs w:val="28"/>
        </w:rPr>
      </w:pPr>
      <w:bookmarkStart w:id="5" w:name="_Toc38481121"/>
      <w:r>
        <w:rPr>
          <w:rFonts w:ascii="Times New Roman" w:hAnsi="Times New Roman" w:cs="Times New Roman"/>
          <w:b/>
          <w:bCs/>
          <w:sz w:val="28"/>
          <w:szCs w:val="28"/>
        </w:rPr>
        <w:t>РЕСУРСНОЕ ОБЕСПЕЧЕНИЕ</w:t>
      </w:r>
      <w:r w:rsidR="00DC5D68">
        <w:rPr>
          <w:rFonts w:ascii="Times New Roman" w:hAnsi="Times New Roman" w:cs="Times New Roman"/>
          <w:b/>
          <w:bCs/>
          <w:sz w:val="28"/>
          <w:szCs w:val="28"/>
        </w:rPr>
        <w:t xml:space="preserve"> ПРОГРАММЫ</w:t>
      </w:r>
      <w:bookmarkEnd w:id="5"/>
    </w:p>
    <w:p w:rsidR="006072CA" w:rsidRDefault="006072CA" w:rsidP="001F0474">
      <w:pPr>
        <w:pStyle w:val="af0"/>
        <w:widowControl w:val="0"/>
        <w:spacing w:after="0" w:line="240" w:lineRule="auto"/>
        <w:ind w:left="0" w:firstLine="709"/>
        <w:jc w:val="both"/>
        <w:rPr>
          <w:rFonts w:ascii="Times New Roman" w:hAnsi="Times New Roman" w:cs="Times New Roman"/>
          <w:sz w:val="28"/>
          <w:szCs w:val="28"/>
        </w:rPr>
      </w:pPr>
    </w:p>
    <w:p w:rsidR="001F0474" w:rsidRPr="007077A8" w:rsidRDefault="001F0474" w:rsidP="007077A8">
      <w:pPr>
        <w:pStyle w:val="af0"/>
        <w:widowControl w:val="0"/>
        <w:spacing w:after="0" w:line="240" w:lineRule="auto"/>
        <w:ind w:left="0"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Общий объем финансирования проектов за годы реализации комплексной программы составит </w:t>
      </w:r>
      <w:r w:rsidR="001973F7" w:rsidRPr="007077A8">
        <w:rPr>
          <w:rFonts w:ascii="Times New Roman" w:hAnsi="Times New Roman" w:cs="Times New Roman"/>
          <w:sz w:val="26"/>
          <w:szCs w:val="26"/>
        </w:rPr>
        <w:t>14</w:t>
      </w:r>
      <w:r w:rsidR="007D7659" w:rsidRPr="007077A8">
        <w:rPr>
          <w:rFonts w:ascii="Times New Roman" w:hAnsi="Times New Roman" w:cs="Times New Roman"/>
          <w:sz w:val="26"/>
          <w:szCs w:val="26"/>
        </w:rPr>
        <w:t>51,12</w:t>
      </w:r>
      <w:r w:rsidRPr="007077A8">
        <w:rPr>
          <w:rFonts w:ascii="Times New Roman" w:hAnsi="Times New Roman" w:cs="Times New Roman"/>
          <w:sz w:val="26"/>
          <w:szCs w:val="26"/>
        </w:rPr>
        <w:t xml:space="preserve"> млн</w:t>
      </w:r>
      <w:r w:rsidR="001973F7" w:rsidRPr="007077A8">
        <w:rPr>
          <w:rFonts w:ascii="Times New Roman" w:hAnsi="Times New Roman" w:cs="Times New Roman"/>
          <w:sz w:val="26"/>
          <w:szCs w:val="26"/>
        </w:rPr>
        <w:t>.</w:t>
      </w:r>
      <w:r w:rsidRPr="007077A8">
        <w:rPr>
          <w:rFonts w:ascii="Times New Roman" w:hAnsi="Times New Roman" w:cs="Times New Roman"/>
          <w:sz w:val="26"/>
          <w:szCs w:val="26"/>
        </w:rPr>
        <w:t xml:space="preserve"> рублей</w:t>
      </w:r>
      <w:r w:rsidR="00A11F3E" w:rsidRPr="007077A8">
        <w:rPr>
          <w:rFonts w:ascii="Times New Roman" w:hAnsi="Times New Roman" w:cs="Times New Roman"/>
          <w:sz w:val="26"/>
          <w:szCs w:val="26"/>
        </w:rPr>
        <w:t xml:space="preserve">, из них из федерального бюджета – </w:t>
      </w:r>
      <w:r w:rsidR="001973F7" w:rsidRPr="007077A8">
        <w:rPr>
          <w:rFonts w:ascii="Times New Roman" w:hAnsi="Times New Roman" w:cs="Times New Roman"/>
          <w:sz w:val="26"/>
          <w:szCs w:val="26"/>
        </w:rPr>
        <w:t>553,6</w:t>
      </w:r>
      <w:r w:rsidR="00A11F3E" w:rsidRPr="007077A8">
        <w:rPr>
          <w:rFonts w:ascii="Times New Roman" w:hAnsi="Times New Roman" w:cs="Times New Roman"/>
          <w:sz w:val="26"/>
          <w:szCs w:val="26"/>
        </w:rPr>
        <w:t xml:space="preserve"> млн</w:t>
      </w:r>
      <w:r w:rsidR="001973F7" w:rsidRPr="007077A8">
        <w:rPr>
          <w:rFonts w:ascii="Times New Roman" w:hAnsi="Times New Roman" w:cs="Times New Roman"/>
          <w:sz w:val="26"/>
          <w:szCs w:val="26"/>
        </w:rPr>
        <w:t>.</w:t>
      </w:r>
      <w:r w:rsidR="00A11F3E" w:rsidRPr="007077A8">
        <w:rPr>
          <w:rFonts w:ascii="Times New Roman" w:hAnsi="Times New Roman" w:cs="Times New Roman"/>
          <w:sz w:val="26"/>
          <w:szCs w:val="26"/>
        </w:rPr>
        <w:t xml:space="preserve"> рублей, из </w:t>
      </w:r>
      <w:r w:rsidR="007D7659" w:rsidRPr="007077A8">
        <w:rPr>
          <w:rFonts w:ascii="Times New Roman" w:hAnsi="Times New Roman" w:cs="Times New Roman"/>
          <w:sz w:val="26"/>
          <w:szCs w:val="26"/>
        </w:rPr>
        <w:t>консолидированного</w:t>
      </w:r>
      <w:r w:rsidR="00A11F3E" w:rsidRPr="007077A8">
        <w:rPr>
          <w:rFonts w:ascii="Times New Roman" w:hAnsi="Times New Roman" w:cs="Times New Roman"/>
          <w:sz w:val="26"/>
          <w:szCs w:val="26"/>
        </w:rPr>
        <w:t xml:space="preserve"> бюджета – </w:t>
      </w:r>
      <w:r w:rsidR="001973F7" w:rsidRPr="007077A8">
        <w:rPr>
          <w:rFonts w:ascii="Times New Roman" w:hAnsi="Times New Roman" w:cs="Times New Roman"/>
          <w:sz w:val="26"/>
          <w:szCs w:val="26"/>
        </w:rPr>
        <w:t>7</w:t>
      </w:r>
      <w:r w:rsidR="007D7659" w:rsidRPr="007077A8">
        <w:rPr>
          <w:rFonts w:ascii="Times New Roman" w:hAnsi="Times New Roman" w:cs="Times New Roman"/>
          <w:sz w:val="26"/>
          <w:szCs w:val="26"/>
        </w:rPr>
        <w:t>16</w:t>
      </w:r>
      <w:r w:rsidR="001973F7" w:rsidRPr="007077A8">
        <w:rPr>
          <w:rFonts w:ascii="Times New Roman" w:hAnsi="Times New Roman" w:cs="Times New Roman"/>
          <w:sz w:val="26"/>
          <w:szCs w:val="26"/>
        </w:rPr>
        <w:t>,</w:t>
      </w:r>
      <w:r w:rsidR="007D7659" w:rsidRPr="007077A8">
        <w:rPr>
          <w:rFonts w:ascii="Times New Roman" w:hAnsi="Times New Roman" w:cs="Times New Roman"/>
          <w:sz w:val="26"/>
          <w:szCs w:val="26"/>
        </w:rPr>
        <w:t>4</w:t>
      </w:r>
      <w:r w:rsidR="001973F7" w:rsidRPr="007077A8">
        <w:rPr>
          <w:rFonts w:ascii="Times New Roman" w:hAnsi="Times New Roman" w:cs="Times New Roman"/>
          <w:sz w:val="26"/>
          <w:szCs w:val="26"/>
        </w:rPr>
        <w:t>2</w:t>
      </w:r>
      <w:r w:rsidR="00A11F3E" w:rsidRPr="007077A8">
        <w:rPr>
          <w:rFonts w:ascii="Times New Roman" w:hAnsi="Times New Roman" w:cs="Times New Roman"/>
          <w:sz w:val="26"/>
          <w:szCs w:val="26"/>
        </w:rPr>
        <w:t xml:space="preserve"> млн</w:t>
      </w:r>
      <w:r w:rsidR="001973F7" w:rsidRPr="007077A8">
        <w:rPr>
          <w:rFonts w:ascii="Times New Roman" w:hAnsi="Times New Roman" w:cs="Times New Roman"/>
          <w:sz w:val="26"/>
          <w:szCs w:val="26"/>
        </w:rPr>
        <w:t>.</w:t>
      </w:r>
      <w:r w:rsidR="00A11F3E" w:rsidRPr="007077A8">
        <w:rPr>
          <w:rFonts w:ascii="Times New Roman" w:hAnsi="Times New Roman" w:cs="Times New Roman"/>
          <w:sz w:val="26"/>
          <w:szCs w:val="26"/>
        </w:rPr>
        <w:t xml:space="preserve"> рублей, из внебюджетных источников – </w:t>
      </w:r>
      <w:r w:rsidR="001973F7" w:rsidRPr="007077A8">
        <w:rPr>
          <w:rFonts w:ascii="Times New Roman" w:hAnsi="Times New Roman" w:cs="Times New Roman"/>
          <w:sz w:val="26"/>
          <w:szCs w:val="26"/>
        </w:rPr>
        <w:t>1</w:t>
      </w:r>
      <w:r w:rsidR="007D7659" w:rsidRPr="007077A8">
        <w:rPr>
          <w:rFonts w:ascii="Times New Roman" w:hAnsi="Times New Roman" w:cs="Times New Roman"/>
          <w:sz w:val="26"/>
          <w:szCs w:val="26"/>
        </w:rPr>
        <w:t>81,1</w:t>
      </w:r>
      <w:r w:rsidR="00A11F3E" w:rsidRPr="007077A8">
        <w:rPr>
          <w:rFonts w:ascii="Times New Roman" w:hAnsi="Times New Roman" w:cs="Times New Roman"/>
          <w:sz w:val="26"/>
          <w:szCs w:val="26"/>
        </w:rPr>
        <w:t xml:space="preserve"> млн</w:t>
      </w:r>
      <w:r w:rsidR="001973F7" w:rsidRPr="007077A8">
        <w:rPr>
          <w:rFonts w:ascii="Times New Roman" w:hAnsi="Times New Roman" w:cs="Times New Roman"/>
          <w:sz w:val="26"/>
          <w:szCs w:val="26"/>
        </w:rPr>
        <w:t>.</w:t>
      </w:r>
      <w:r w:rsidR="00A11F3E" w:rsidRPr="007077A8">
        <w:rPr>
          <w:rFonts w:ascii="Times New Roman" w:hAnsi="Times New Roman" w:cs="Times New Roman"/>
          <w:sz w:val="26"/>
          <w:szCs w:val="26"/>
        </w:rPr>
        <w:t xml:space="preserve"> рублей</w:t>
      </w:r>
      <w:r w:rsidR="001973F7" w:rsidRPr="007077A8">
        <w:rPr>
          <w:rFonts w:ascii="Times New Roman" w:hAnsi="Times New Roman" w:cs="Times New Roman"/>
          <w:sz w:val="26"/>
          <w:szCs w:val="26"/>
        </w:rPr>
        <w:t>.</w:t>
      </w:r>
    </w:p>
    <w:p w:rsidR="001F0474" w:rsidRDefault="001F0474" w:rsidP="007077A8">
      <w:pPr>
        <w:pStyle w:val="af0"/>
        <w:widowControl w:val="0"/>
        <w:spacing w:after="0" w:line="240" w:lineRule="auto"/>
        <w:ind w:left="0" w:firstLine="567"/>
        <w:jc w:val="both"/>
        <w:rPr>
          <w:rFonts w:ascii="Times New Roman" w:hAnsi="Times New Roman" w:cs="Times New Roman"/>
          <w:sz w:val="28"/>
          <w:szCs w:val="28"/>
        </w:rPr>
      </w:pPr>
      <w:r w:rsidRPr="007077A8">
        <w:rPr>
          <w:rFonts w:ascii="Times New Roman" w:hAnsi="Times New Roman" w:cs="Times New Roman"/>
          <w:sz w:val="26"/>
          <w:szCs w:val="26"/>
        </w:rPr>
        <w:t>В таблице  приведены объемы финансирования проектов</w:t>
      </w:r>
      <w:r w:rsidR="00355187">
        <w:rPr>
          <w:rFonts w:ascii="Times New Roman" w:hAnsi="Times New Roman" w:cs="Times New Roman"/>
          <w:sz w:val="26"/>
          <w:szCs w:val="26"/>
        </w:rPr>
        <w:t>.</w:t>
      </w:r>
      <w:r>
        <w:rPr>
          <w:rFonts w:ascii="Times New Roman" w:hAnsi="Times New Roman" w:cs="Times New Roman"/>
          <w:sz w:val="28"/>
          <w:szCs w:val="28"/>
        </w:rPr>
        <w:t xml:space="preserve"> </w:t>
      </w: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sectPr w:rsidR="00BB40ED" w:rsidSect="000642BD">
          <w:pgSz w:w="11906" w:h="16838"/>
          <w:pgMar w:top="709" w:right="850" w:bottom="1134" w:left="1701" w:header="708" w:footer="708" w:gutter="0"/>
          <w:cols w:space="708"/>
          <w:docGrid w:linePitch="360"/>
        </w:sect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sectPr w:rsidR="00BB40ED" w:rsidSect="00BB40ED">
          <w:type w:val="continuous"/>
          <w:pgSz w:w="11906" w:h="16838"/>
          <w:pgMar w:top="1134" w:right="850" w:bottom="1134" w:left="1701" w:header="708" w:footer="708" w:gutter="0"/>
          <w:cols w:space="708"/>
          <w:docGrid w:linePitch="360"/>
        </w:sect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tbl>
      <w:tblPr>
        <w:tblW w:w="16394" w:type="dxa"/>
        <w:tblInd w:w="-743" w:type="dxa"/>
        <w:tblLayout w:type="fixed"/>
        <w:tblLook w:val="04A0"/>
      </w:tblPr>
      <w:tblGrid>
        <w:gridCol w:w="1545"/>
        <w:gridCol w:w="1129"/>
        <w:gridCol w:w="847"/>
        <w:gridCol w:w="705"/>
        <w:gridCol w:w="851"/>
        <w:gridCol w:w="992"/>
        <w:gridCol w:w="708"/>
        <w:gridCol w:w="568"/>
        <w:gridCol w:w="283"/>
        <w:gridCol w:w="425"/>
        <w:gridCol w:w="425"/>
        <w:gridCol w:w="426"/>
        <w:gridCol w:w="311"/>
        <w:gridCol w:w="539"/>
        <w:gridCol w:w="169"/>
        <w:gridCol w:w="292"/>
        <w:gridCol w:w="276"/>
        <w:gridCol w:w="350"/>
        <w:gridCol w:w="75"/>
        <w:gridCol w:w="575"/>
        <w:gridCol w:w="150"/>
        <w:gridCol w:w="267"/>
        <w:gridCol w:w="209"/>
        <w:gridCol w:w="615"/>
        <w:gridCol w:w="310"/>
        <w:gridCol w:w="14"/>
        <w:gridCol w:w="617"/>
        <w:gridCol w:w="219"/>
        <w:gridCol w:w="15"/>
        <w:gridCol w:w="261"/>
        <w:gridCol w:w="688"/>
        <w:gridCol w:w="168"/>
        <w:gridCol w:w="17"/>
        <w:gridCol w:w="52"/>
        <w:gridCol w:w="1064"/>
        <w:gridCol w:w="17"/>
        <w:gridCol w:w="220"/>
      </w:tblGrid>
      <w:tr w:rsidR="00BB40ED" w:rsidRPr="00BB40ED" w:rsidTr="003D12A3">
        <w:trPr>
          <w:gridAfter w:val="2"/>
          <w:wAfter w:w="237" w:type="dxa"/>
          <w:trHeight w:val="435"/>
        </w:trPr>
        <w:tc>
          <w:tcPr>
            <w:tcW w:w="16157" w:type="dxa"/>
            <w:gridSpan w:val="35"/>
            <w:tcBorders>
              <w:top w:val="nil"/>
              <w:left w:val="nil"/>
              <w:bottom w:val="nil"/>
              <w:right w:val="nil"/>
            </w:tcBorders>
            <w:shd w:val="clear" w:color="auto" w:fill="auto"/>
            <w:noWrap/>
            <w:vAlign w:val="bottom"/>
            <w:hideMark/>
          </w:tcPr>
          <w:p w:rsidR="00BB40ED" w:rsidRPr="00BB40ED" w:rsidRDefault="00BB40ED" w:rsidP="00BB40ED">
            <w:pPr>
              <w:spacing w:after="0" w:line="240" w:lineRule="auto"/>
              <w:jc w:val="center"/>
              <w:rPr>
                <w:rFonts w:ascii="Arial" w:eastAsia="Times New Roman" w:hAnsi="Arial" w:cs="Arial"/>
                <w:b/>
                <w:bCs/>
                <w:color w:val="000000"/>
                <w:sz w:val="24"/>
                <w:szCs w:val="24"/>
                <w:lang w:eastAsia="ru-RU"/>
              </w:rPr>
            </w:pPr>
            <w:r w:rsidRPr="00BB40ED">
              <w:rPr>
                <w:rFonts w:ascii="Arial" w:eastAsia="Times New Roman" w:hAnsi="Arial" w:cs="Arial"/>
                <w:b/>
                <w:bCs/>
                <w:color w:val="000000"/>
                <w:sz w:val="24"/>
                <w:szCs w:val="24"/>
                <w:lang w:eastAsia="ru-RU"/>
              </w:rPr>
              <w:t>Общие сведения о коммерческих и инфраструктурных проектах, мероприятиях и показателях состояния соответствующих отраслей в Вурнарском районе</w:t>
            </w:r>
          </w:p>
        </w:tc>
      </w:tr>
      <w:tr w:rsidR="00163061" w:rsidRPr="00BB40ED" w:rsidTr="003D12A3">
        <w:trPr>
          <w:trHeight w:val="300"/>
        </w:trPr>
        <w:tc>
          <w:tcPr>
            <w:tcW w:w="1545" w:type="dxa"/>
            <w:tcBorders>
              <w:top w:val="nil"/>
              <w:left w:val="nil"/>
              <w:bottom w:val="nil"/>
              <w:right w:val="nil"/>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color w:val="000000"/>
                <w:sz w:val="24"/>
                <w:szCs w:val="24"/>
                <w:lang w:eastAsia="ru-RU"/>
              </w:rPr>
            </w:pPr>
          </w:p>
        </w:tc>
        <w:tc>
          <w:tcPr>
            <w:tcW w:w="1129" w:type="dxa"/>
            <w:tcBorders>
              <w:top w:val="nil"/>
              <w:left w:val="nil"/>
              <w:bottom w:val="nil"/>
              <w:right w:val="nil"/>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color w:val="000000"/>
                <w:sz w:val="24"/>
                <w:szCs w:val="24"/>
                <w:lang w:eastAsia="ru-RU"/>
              </w:rPr>
            </w:pPr>
          </w:p>
        </w:tc>
        <w:tc>
          <w:tcPr>
            <w:tcW w:w="847" w:type="dxa"/>
            <w:tcBorders>
              <w:top w:val="nil"/>
              <w:left w:val="nil"/>
              <w:bottom w:val="nil"/>
              <w:right w:val="nil"/>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color w:val="000000"/>
                <w:sz w:val="24"/>
                <w:szCs w:val="24"/>
                <w:lang w:eastAsia="ru-RU"/>
              </w:rPr>
            </w:pPr>
          </w:p>
        </w:tc>
        <w:tc>
          <w:tcPr>
            <w:tcW w:w="705" w:type="dxa"/>
            <w:tcBorders>
              <w:top w:val="nil"/>
              <w:left w:val="nil"/>
              <w:bottom w:val="nil"/>
              <w:right w:val="nil"/>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color w:val="000000"/>
                <w:sz w:val="24"/>
                <w:szCs w:val="24"/>
                <w:lang w:eastAsia="ru-RU"/>
              </w:rPr>
            </w:pPr>
          </w:p>
        </w:tc>
        <w:tc>
          <w:tcPr>
            <w:tcW w:w="851" w:type="dxa"/>
            <w:tcBorders>
              <w:top w:val="nil"/>
              <w:left w:val="nil"/>
              <w:bottom w:val="nil"/>
              <w:right w:val="nil"/>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color w:val="000000"/>
                <w:sz w:val="24"/>
                <w:szCs w:val="24"/>
                <w:lang w:eastAsia="ru-RU"/>
              </w:rPr>
            </w:pPr>
          </w:p>
        </w:tc>
        <w:tc>
          <w:tcPr>
            <w:tcW w:w="992" w:type="dxa"/>
            <w:tcBorders>
              <w:top w:val="nil"/>
              <w:left w:val="nil"/>
              <w:bottom w:val="nil"/>
              <w:right w:val="nil"/>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color w:val="000000"/>
                <w:sz w:val="24"/>
                <w:szCs w:val="24"/>
                <w:lang w:eastAsia="ru-RU"/>
              </w:rPr>
            </w:pPr>
          </w:p>
        </w:tc>
        <w:tc>
          <w:tcPr>
            <w:tcW w:w="1276" w:type="dxa"/>
            <w:gridSpan w:val="2"/>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lang w:eastAsia="ru-RU"/>
              </w:rPr>
            </w:pPr>
          </w:p>
        </w:tc>
        <w:tc>
          <w:tcPr>
            <w:tcW w:w="708" w:type="dxa"/>
            <w:gridSpan w:val="2"/>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851" w:type="dxa"/>
            <w:gridSpan w:val="2"/>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850" w:type="dxa"/>
            <w:gridSpan w:val="2"/>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737" w:type="dxa"/>
            <w:gridSpan w:val="3"/>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1000" w:type="dxa"/>
            <w:gridSpan w:val="3"/>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626" w:type="dxa"/>
            <w:gridSpan w:val="3"/>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939" w:type="dxa"/>
            <w:gridSpan w:val="3"/>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617" w:type="dxa"/>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2484" w:type="dxa"/>
            <w:gridSpan w:val="8"/>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c>
          <w:tcPr>
            <w:tcW w:w="237" w:type="dxa"/>
            <w:gridSpan w:val="2"/>
            <w:tcBorders>
              <w:top w:val="nil"/>
              <w:left w:val="nil"/>
              <w:bottom w:val="nil"/>
              <w:right w:val="nil"/>
            </w:tcBorders>
            <w:shd w:val="clear" w:color="auto" w:fill="auto"/>
            <w:noWrap/>
            <w:vAlign w:val="bottom"/>
            <w:hideMark/>
          </w:tcPr>
          <w:p w:rsidR="00BB40ED" w:rsidRPr="00BB40ED" w:rsidRDefault="00BB40ED" w:rsidP="00BB40ED">
            <w:pPr>
              <w:spacing w:after="0" w:line="240" w:lineRule="auto"/>
              <w:rPr>
                <w:rFonts w:ascii="Arial" w:eastAsia="Times New Roman" w:hAnsi="Arial" w:cs="Arial"/>
                <w:color w:val="000000"/>
                <w:sz w:val="24"/>
                <w:szCs w:val="24"/>
                <w:lang w:eastAsia="ru-RU"/>
              </w:rPr>
            </w:pPr>
          </w:p>
        </w:tc>
      </w:tr>
      <w:tr w:rsidR="00163061" w:rsidRPr="00BB40ED" w:rsidTr="003D12A3">
        <w:trPr>
          <w:gridAfter w:val="2"/>
          <w:wAfter w:w="237" w:type="dxa"/>
          <w:trHeight w:val="315"/>
        </w:trPr>
        <w:tc>
          <w:tcPr>
            <w:tcW w:w="1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Наименование</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Национальный проект, региональный проект</w:t>
            </w: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Место реализации (мун. район или  гор. округ)</w:t>
            </w: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Годы реализации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Мощность</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Источник финансирования, наличие и необходимость ПСД</w:t>
            </w:r>
          </w:p>
        </w:tc>
        <w:tc>
          <w:tcPr>
            <w:tcW w:w="10088" w:type="dxa"/>
            <w:gridSpan w:val="29"/>
            <w:tcBorders>
              <w:top w:val="single" w:sz="4" w:space="0" w:color="auto"/>
              <w:left w:val="nil"/>
              <w:bottom w:val="single" w:sz="4" w:space="0" w:color="auto"/>
              <w:right w:val="single" w:sz="4" w:space="0" w:color="000000"/>
            </w:tcBorders>
            <w:shd w:val="clear" w:color="auto" w:fill="auto"/>
            <w:noWrap/>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Прогнозная динамика реализации</w:t>
            </w:r>
          </w:p>
        </w:tc>
      </w:tr>
      <w:tr w:rsidR="00163061" w:rsidRPr="00BB40ED" w:rsidTr="003D12A3">
        <w:trPr>
          <w:gridAfter w:val="1"/>
          <w:wAfter w:w="220" w:type="dxa"/>
          <w:trHeight w:val="1425"/>
        </w:trPr>
        <w:tc>
          <w:tcPr>
            <w:tcW w:w="1545"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Показатель динамики</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ВСЕГО, в т.ч.</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Факт 2019 год</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2021</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2022</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2023</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2024</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2025</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2026 и далее</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АПК</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Информация о планируемых к реализации инвестиционных проектах, направленных на строительство (реконструкцию) производственных объектов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зернохранилища на 2000 тонн</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ООО "Агрохмель"</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2000 тонн</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родильного отделения на 400 голов</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АО "Вурнарский мясокомбинат"</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400 голов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60</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60</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коровника на 150 голов</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КФХ Яковлев А.В.</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150 голов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Реконструкция коровника на 200 голов</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"Знамя"</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200 голов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зерносклада на 10000 тонн</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им. К. Маркса</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2024</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10000 тонн</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163061" w:rsidRPr="00BB40ED" w:rsidRDefault="00163061" w:rsidP="00BB40ED">
            <w:pPr>
              <w:spacing w:after="0" w:line="240" w:lineRule="auto"/>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163061" w:rsidRPr="00BB40ED" w:rsidRDefault="00163061" w:rsidP="00BB40ED">
            <w:pPr>
              <w:spacing w:after="0" w:line="240" w:lineRule="auto"/>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163061" w:rsidRPr="00BB40ED" w:rsidRDefault="00163061" w:rsidP="00BB40ED">
            <w:pPr>
              <w:spacing w:after="0" w:line="240" w:lineRule="auto"/>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163061" w:rsidRPr="00BB40ED" w:rsidRDefault="00163061" w:rsidP="00BB40ED">
            <w:pPr>
              <w:spacing w:after="0" w:line="240" w:lineRule="auto"/>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Реконструкция коровника на 25 голов</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КФХ Иванов Л.И.</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25 голов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0,6</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0,6</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Ремонт МТФ с установкой молокопровода </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ООО А/ф «Кольцовка»</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телятника на 170 голов</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им. К.Маркса</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170 голов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коровника на 200 голов</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«Янгорчино»</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200 голов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коровника на 25 голов</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КФХ Дмитриева А.В.</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25 голов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3,2</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2,9</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0,3</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Реконструкция овощехранилища</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"Мураты"</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800 тонн</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Реконструкция зерносушильного комплекса</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"Мураты"</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 тонн в час</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2,5</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Строительство хмелешпалеров на 6 га </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ООО «Агрохмель»</w:t>
            </w:r>
          </w:p>
        </w:tc>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 га</w:t>
            </w:r>
          </w:p>
        </w:tc>
        <w:tc>
          <w:tcPr>
            <w:tcW w:w="992" w:type="dxa"/>
            <w:vMerge w:val="restart"/>
            <w:tcBorders>
              <w:top w:val="nil"/>
              <w:left w:val="single" w:sz="4" w:space="0" w:color="auto"/>
              <w:bottom w:val="nil"/>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nil"/>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nil"/>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nil"/>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ангара для хранения зерна</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КФХ Павлова В.Н.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500 тонн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FF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48"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1"/>
          <w:wAfter w:w="220"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Всего:</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132,30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107,30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20,00</w:t>
            </w:r>
          </w:p>
        </w:tc>
        <w:tc>
          <w:tcPr>
            <w:tcW w:w="11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1"/>
          <w:wAfter w:w="220"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1"/>
          <w:wAfter w:w="220"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13,50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13,50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1"/>
          <w:wAfter w:w="220"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118,80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93,80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20,00</w:t>
            </w:r>
          </w:p>
        </w:tc>
        <w:tc>
          <w:tcPr>
            <w:tcW w:w="11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Информация о планируемых к реализации инвестиционных проектах, направленных на техническое обновление</w:t>
            </w:r>
          </w:p>
        </w:tc>
      </w:tr>
      <w:tr w:rsidR="003D12A3"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Покупка с/х техники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АО "Вурнарский мясокомбинат"</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16,4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16,4</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3D12A3"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3D12A3"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3D12A3"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16,4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16,4</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3D12A3"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Покупка с/х техники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ООО "Агрофирма "Санары"</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23,7</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23,7</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3D12A3"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3D12A3"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3D12A3"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23,7</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23,7</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3D12A3"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Приобретение и установка зерносушилки с сортировальным оборудованием</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«Янгорчино»</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 тонн в час</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9</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3D12A3"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1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33"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3"/>
          <w:wAfter w:w="1301"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8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91"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2124" w:type="dxa"/>
            <w:gridSpan w:val="7"/>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237" w:type="dxa"/>
            <w:gridSpan w:val="3"/>
            <w:tcBorders>
              <w:top w:val="nil"/>
              <w:left w:val="nil"/>
              <w:bottom w:val="nil"/>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9</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Установка молокопровода и холодильного оборудования в коровнике на 200 голов</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«Победа»</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200 тонн</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Установка оборудования по переработке,сортировке овощей</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СХПК "Мураты"</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 тонн в час</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8,2</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8,2</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1"/>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Всего:</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62,30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62,30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62,30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62,30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ИТОГО по АПК:</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194,60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169,60</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13,5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13,5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181,10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156,10</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Дорожное хозяйство</w:t>
            </w:r>
          </w:p>
        </w:tc>
      </w:tr>
      <w:tr w:rsidR="00163061" w:rsidRPr="00BB40ED" w:rsidTr="003D12A3">
        <w:trPr>
          <w:gridAfter w:val="2"/>
          <w:wAfter w:w="237" w:type="dxa"/>
          <w:trHeight w:val="1050"/>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наружного освещения автомобильной дороги Калинино-Батырево-Яльчики в п. Вурнары на участках км 13+292 - км 17+429 (выборочно), км26+374 - км 27+783, км 2+877 - км 4+271  с устройством пешеходного перехода вблизи образовательного учреждения км 15+949</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5,89 км; 1 пешеходный переход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23,6</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23,6</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49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46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23,6</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23,6</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48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наружного освещения и тротуаров автомобильной дороги Никольское-Ядрин-Калинино на участке км 63+722 - км 65+135 с устройством пешеходного перехода вблизи образовательного учреждения км 64+399</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1,41 км; 1 пешеходный переход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7,84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7,84</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7,84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7,84</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46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наружного освещения и тротуаров  автомобильной дороги "Цивильск-Ульяновск"-Ачакасы-Янгорчино-"Вурнары-Убеево-Красноармейское" на участках км 7+930 - км 8+245, км 12+773 - км 13+693, км 23+343 - км 24+680, км 27+040-км 28+739,  и км 34+800-км 35+425, км 35+723- км 36+738  и пешеходного перехода вблизи образовательного учреждения км 23+593</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Канашский район, 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2024</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5,88 км; 1 пешеходный переход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23,58</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23,58</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23,58</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23,58</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наружного освещения и тротуаров  автомобильной дороги Вурнары-Убеево-Красноармейское на участкекм 0+000-км 1+042, км 17+390 - км 20+431 и пешеходного перехода вблизи образовательного учреждения км 18+643</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3,04 км; 1 пешеходный переход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43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46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40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наружного освещения  автомобильной дороги Вурнары-Убеево- Красноармейское на участках км 0+008 - км 1+040, км 17+390 - км 20+431 с устройством пешеходных переходов на км 0+138, км 18+643, км 20+054</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4,07 км; 3 пешеходныхперехода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14,25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14,25</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51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14,25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14,25</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наружного освещения с устройством пешеходных переходов, остановочных пунктов и тротуаров на автомобильной дороге Чебоксары-Сурское на участке км 72+255 - км 73+804</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1,54 км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8,35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8,35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8,35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8,35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Ремонт автомобильных дорог по ул. Ашмарова, ул. Ж.Илюкина, ул. Комсомольская, ул. Советская,  ул. Пионерская, Первомайская в пгт. Вурнары</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2020-2025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 км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РБ, МБ</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186,9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20,4</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40,8</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29,9</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39,8</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56,0</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186,9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20,4</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40,8</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29,9</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39,8</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56,0</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ремонт дорог в сельских поселениях ( щебеночное покрытие)</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Calibri" w:eastAsia="Times New Roman" w:hAnsi="Calibri" w:cs="Times New Roman"/>
                <w:color w:val="000000"/>
                <w:sz w:val="20"/>
                <w:szCs w:val="20"/>
                <w:lang w:eastAsia="ru-RU"/>
              </w:rPr>
            </w:pPr>
            <w:r w:rsidRPr="00BB40ED">
              <w:rPr>
                <w:rFonts w:ascii="Calibri" w:eastAsia="Times New Roman" w:hAnsi="Calibri" w:cs="Times New Roman"/>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44 км.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Проекты разрабатываются</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132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132,0</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132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132,0</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ИТОГО по Дорожному хозяйству:</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411,52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8,35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20,40</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64,40</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52,74</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63,38</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56,00</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146,25</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411,52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8,35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20,40</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64,40</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52,74</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63,38</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56,00</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146,25</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ЖКХ</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локальной станции водоподготовки на одиночной скважине с водопроводными сетями в Калининском сельском поселении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Региональный проект "Чистая вода" национального проекта "Экология"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100 куб. 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ПСД в стадии разработки</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46,5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46,5</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46,1</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46,1</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0,4</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локальной станции водоподготовки на одиночной скважине с водопроводными сетями в Ершипосинмком сельском поселении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Региональный проект "Чистая вода" национального проекта "Экология"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100 куб. 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ПСД в стадии разработки</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32,3</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32,3</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32</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0,3</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0,3</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локальной станции водоподготовки на одиночной скважине с водопроводными сетями в Азимсирминском сельском поселении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Региональный проект "Чистая вода" национального проекта "Экология"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2024</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100 куб. 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ПСД в стадии разработки</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21,1</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21,1</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20,9</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0,2</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локальной станции водоподготовки на одиночной скважине с водопроводными сетями в Апнерском сельском поселении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Региональный проект "Чистая вода" национального проекта "Экология"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2024</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100 куб. 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ПСД в стадии разработки</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23,3</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23,3</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23,1</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23,1</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0,2</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Модернизация теплотрассы от котельной №2 в пгт. Вурнары</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1,9 км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РБ, МБ</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59</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59</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Реконструкция котельной №</w:t>
            </w:r>
            <w:r w:rsidRPr="00BB40ED">
              <w:rPr>
                <w:rFonts w:ascii="Arial" w:eastAsia="Times New Roman" w:hAnsi="Arial" w:cs="Arial"/>
                <w:color w:val="FF0000"/>
                <w:sz w:val="20"/>
                <w:szCs w:val="20"/>
                <w:lang w:eastAsia="ru-RU"/>
              </w:rPr>
              <w:t>1</w:t>
            </w:r>
            <w:r w:rsidRPr="00BB40ED">
              <w:rPr>
                <w:rFonts w:ascii="Arial" w:eastAsia="Times New Roman" w:hAnsi="Arial" w:cs="Arial"/>
                <w:color w:val="000000"/>
                <w:sz w:val="20"/>
                <w:szCs w:val="20"/>
                <w:lang w:eastAsia="ru-RU"/>
              </w:rPr>
              <w:t xml:space="preserve">  в пгт. Вурнары</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 шт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РБ, МБ</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28</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28</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28</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28</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Водоснабжение(водоотведение) в пгт. Вурнары (реконструкция  сетей,  ремонт водонапорных башен, приобретение емкостей накопителей воды, технологическое присоединение к очистным сооружениям)</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2021-2025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 км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РБ, МБ</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33,8</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9,8</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12</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12</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33,8</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9,8</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12</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12</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 Строительство блочно - модульной котельной в с. Калинино. </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Calibri" w:eastAsia="Times New Roman" w:hAnsi="Calibri" w:cs="Times New Roman"/>
                <w:color w:val="000000"/>
                <w:sz w:val="20"/>
                <w:szCs w:val="20"/>
                <w:lang w:eastAsia="ru-RU"/>
              </w:rPr>
            </w:pPr>
            <w:r w:rsidRPr="00BB40ED">
              <w:rPr>
                <w:rFonts w:ascii="Calibri" w:eastAsia="Times New Roman" w:hAnsi="Calibri" w:cs="Times New Roman"/>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2020-2025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ПСД в стадии разработки</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 Приобретение емкостей накопителей воды</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Calibri" w:eastAsia="Times New Roman" w:hAnsi="Calibri" w:cs="Times New Roman"/>
                <w:color w:val="000000"/>
                <w:sz w:val="20"/>
                <w:szCs w:val="20"/>
                <w:lang w:eastAsia="ru-RU"/>
              </w:rPr>
            </w:pPr>
            <w:r w:rsidRPr="00BB40ED">
              <w:rPr>
                <w:rFonts w:ascii="Calibri" w:eastAsia="Times New Roman" w:hAnsi="Calibri" w:cs="Times New Roman"/>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2020-2025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12</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12</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Переселение граждан из аварийного жилищного фонда </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Calibri" w:eastAsia="Times New Roman" w:hAnsi="Calibri" w:cs="Times New Roman"/>
                <w:color w:val="000000"/>
                <w:sz w:val="20"/>
                <w:szCs w:val="20"/>
                <w:lang w:eastAsia="ru-RU"/>
              </w:rPr>
            </w:pPr>
            <w:r w:rsidRPr="00BB40ED">
              <w:rPr>
                <w:rFonts w:ascii="Calibri" w:eastAsia="Times New Roman" w:hAnsi="Calibri" w:cs="Times New Roman"/>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2020-2025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ПСД в стадии разработки</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60</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60</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 Капитальный ремонт водонапорной башни в д. Новые Яхакасы</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Calibri" w:eastAsia="Times New Roman" w:hAnsi="Calibri" w:cs="Times New Roman"/>
                <w:color w:val="000000"/>
                <w:sz w:val="20"/>
                <w:szCs w:val="20"/>
                <w:lang w:eastAsia="ru-RU"/>
              </w:rPr>
            </w:pPr>
            <w:r w:rsidRPr="00BB40ED">
              <w:rPr>
                <w:rFonts w:ascii="Calibri" w:eastAsia="Times New Roman" w:hAnsi="Calibri" w:cs="Times New Roman"/>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2023</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r>
      <w:tr w:rsidR="00163061" w:rsidRPr="00BB40ED" w:rsidTr="003D12A3">
        <w:trPr>
          <w:trHeight w:val="300"/>
        </w:trPr>
        <w:tc>
          <w:tcPr>
            <w:tcW w:w="1545" w:type="dxa"/>
            <w:vMerge/>
            <w:tcBorders>
              <w:top w:val="nil"/>
              <w:left w:val="single" w:sz="4" w:space="0" w:color="auto"/>
              <w:bottom w:val="single" w:sz="4" w:space="0" w:color="auto"/>
              <w:right w:val="single" w:sz="4" w:space="0" w:color="auto"/>
            </w:tcBorders>
            <w:vAlign w:val="center"/>
            <w:hideMark/>
          </w:tcPr>
          <w:p w:rsidR="00BB40ED" w:rsidRPr="00BB40ED" w:rsidRDefault="00BB40ED"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BB40ED" w:rsidRPr="00BB40ED" w:rsidRDefault="00BB40ED"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BB40ED" w:rsidRPr="00BB40ED" w:rsidRDefault="00BB40ED"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BB40ED" w:rsidRPr="00BB40ED" w:rsidRDefault="00BB40ED"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B40ED" w:rsidRPr="00BB40ED" w:rsidRDefault="00BB40ED"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B40ED" w:rsidRPr="00BB40ED" w:rsidRDefault="00BB40ED"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237" w:type="dxa"/>
            <w:gridSpan w:val="2"/>
            <w:tcBorders>
              <w:top w:val="nil"/>
              <w:left w:val="nil"/>
              <w:bottom w:val="nil"/>
              <w:right w:val="single" w:sz="4" w:space="0" w:color="auto"/>
            </w:tcBorders>
            <w:shd w:val="clear" w:color="auto" w:fill="auto"/>
            <w:vAlign w:val="center"/>
            <w:hideMark/>
          </w:tcPr>
          <w:p w:rsidR="00BB40ED" w:rsidRPr="00BB40ED" w:rsidRDefault="00BB40ED"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ИТОГО по ЖКХ:</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320,00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11,80</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117,50</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74,30</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56,40</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60,00</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122,10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46,10</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32,00</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44,00</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197,90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11,80</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71,40</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42,30</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12,40</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60,00</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Культура</w:t>
            </w:r>
          </w:p>
        </w:tc>
      </w:tr>
      <w:tr w:rsidR="00163061" w:rsidRPr="00BB40ED" w:rsidTr="003D12A3">
        <w:trPr>
          <w:gridAfter w:val="2"/>
          <w:wAfter w:w="237" w:type="dxa"/>
          <w:trHeight w:val="810"/>
        </w:trPr>
        <w:tc>
          <w:tcPr>
            <w:tcW w:w="1545"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сельского дома культуры на 150 мест в д. Буртасы</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Региональный проект "Культурная среда" национального проекта "Культура"</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д. Буртасы Вурнарского района</w:t>
            </w:r>
          </w:p>
        </w:tc>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150 мест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ФБ,РБ, МБ</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32,4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32,4</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29</w:t>
            </w:r>
          </w:p>
        </w:tc>
        <w:tc>
          <w:tcPr>
            <w:tcW w:w="737"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3,4</w:t>
            </w:r>
          </w:p>
        </w:tc>
        <w:tc>
          <w:tcPr>
            <w:tcW w:w="737"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 Строительство пристроя районного архива</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Calibri" w:eastAsia="Times New Roman" w:hAnsi="Calibri" w:cs="Times New Roman"/>
                <w:color w:val="000000"/>
                <w:sz w:val="20"/>
                <w:szCs w:val="20"/>
                <w:lang w:eastAsia="ru-RU"/>
              </w:rPr>
            </w:pPr>
            <w:r w:rsidRPr="00BB40ED">
              <w:rPr>
                <w:rFonts w:ascii="Calibri" w:eastAsia="Times New Roman" w:hAnsi="Calibri" w:cs="Times New Roman"/>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132 кв.м.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4,9</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4,9</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noWrap/>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ИТОГО по Культуре:</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37,30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32,40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4,90</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29,00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29,00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8,30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3,40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4,90</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Образование</w:t>
            </w:r>
          </w:p>
        </w:tc>
      </w:tr>
      <w:tr w:rsidR="00163061" w:rsidRPr="00BB40ED" w:rsidTr="003D12A3">
        <w:trPr>
          <w:gridAfter w:val="2"/>
          <w:wAfter w:w="237" w:type="dxa"/>
          <w:trHeight w:val="1140"/>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Реконструкция существующей газовой котельной с инженерными сетями для теплоснабжения учебного корпуса и спальных корпусов N 1 и N 2 БОУ ЧР "Калининская общеобразовательная школа-интернат для обучающихся с ограниченными возможностями здоровья" Минобразования Чувашии, расположенной по адресу:  ул. Советская, д. 20</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 с. Калинино Вурнарского района</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2018-2020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11,8</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11</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6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72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11,8</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11</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6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750"/>
        </w:trPr>
        <w:tc>
          <w:tcPr>
            <w:tcW w:w="1545" w:type="dxa"/>
            <w:vMerge w:val="restart"/>
            <w:tcBorders>
              <w:top w:val="nil"/>
              <w:left w:val="single" w:sz="4" w:space="0" w:color="auto"/>
              <w:bottom w:val="single" w:sz="4" w:space="0" w:color="000000"/>
              <w:right w:val="single" w:sz="4" w:space="0" w:color="auto"/>
            </w:tcBorders>
            <w:shd w:val="clear" w:color="auto" w:fill="auto"/>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МБОУ ДО "Дом детского творчества" Вурнарского района Чувашской Республики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Calibri" w:eastAsia="Times New Roman" w:hAnsi="Calibri" w:cs="Times New Roman"/>
                <w:color w:val="000000"/>
                <w:sz w:val="20"/>
                <w:szCs w:val="20"/>
                <w:lang w:eastAsia="ru-RU"/>
              </w:rPr>
            </w:pPr>
            <w:r w:rsidRPr="00BB40ED">
              <w:rPr>
                <w:rFonts w:ascii="Calibri" w:eastAsia="Times New Roman" w:hAnsi="Calibri" w:cs="Times New Roman"/>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п.Вурнары</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ПСД , положительное заключение экспертизы проекта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44,0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44,0</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6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6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44,0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44,0</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6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ИТОГО по Образованию:</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55,80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0,80</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11,00</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44,00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55,80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0,80</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11,00</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44,00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Экология</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Строительство коллектора хозяйственно-бытовой канализации с очистными сооружениями хозяйственно-бытовых и производственных стоков производительностью 1800 куб. м/сут в пгт. Вурнары в рамках реализации мероприятий по сокращению доли загрязненных сточных вод</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Региольный проект "Оздоровление Волги" национального проекта "Экология"</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пгт. Вурнары Вурнарского района</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2019-2020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1800 куб. м/сут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407,4</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230,1</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177,3</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51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402,5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227,3</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175,2</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72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4,9</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2,8</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2,1</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капитальный ремонт гидротехнического сооружения, находящегося на реке Санарка севернее д. Орауши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Calibri" w:eastAsia="Times New Roman" w:hAnsi="Calibri" w:cs="Times New Roman"/>
                <w:color w:val="000000"/>
                <w:sz w:val="20"/>
                <w:szCs w:val="20"/>
                <w:lang w:eastAsia="ru-RU"/>
              </w:rPr>
            </w:pPr>
            <w:r w:rsidRPr="00BB40ED">
              <w:rPr>
                <w:rFonts w:ascii="Calibri" w:eastAsia="Times New Roman" w:hAnsi="Calibri" w:cs="Times New Roman"/>
                <w:color w:val="000000"/>
                <w:sz w:val="20"/>
                <w:szCs w:val="20"/>
                <w:lang w:eastAsia="ru-RU"/>
              </w:rPr>
              <w:t>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2022</w:t>
            </w:r>
          </w:p>
        </w:tc>
        <w:tc>
          <w:tcPr>
            <w:tcW w:w="851" w:type="dxa"/>
            <w:tcBorders>
              <w:top w:val="nil"/>
              <w:left w:val="nil"/>
              <w:bottom w:val="nil"/>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Проектные работы не завершены</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19,5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19,5</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tcBorders>
              <w:top w:val="nil"/>
              <w:left w:val="nil"/>
              <w:bottom w:val="nil"/>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tcBorders>
              <w:top w:val="nil"/>
              <w:left w:val="nil"/>
              <w:bottom w:val="nil"/>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19,5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19,5</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72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Calibri" w:eastAsia="Times New Roman" w:hAnsi="Calibri" w:cs="Times New Roman"/>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tcBorders>
              <w:top w:val="nil"/>
              <w:left w:val="nil"/>
              <w:bottom w:val="nil"/>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ИТОГО по Экологии:</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426,90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230,10</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177,30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19,5</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402,50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227,30</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175,20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24,40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2,80</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2,10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FF0000"/>
                <w:sz w:val="20"/>
                <w:szCs w:val="20"/>
                <w:lang w:eastAsia="ru-RU"/>
              </w:rPr>
            </w:pPr>
            <w:r w:rsidRPr="00BB40ED">
              <w:rPr>
                <w:rFonts w:ascii="Arial" w:eastAsia="Times New Roman" w:hAnsi="Arial" w:cs="Arial"/>
                <w:color w:val="FF0000"/>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19,5</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BB40ED" w:rsidRPr="00BB40ED" w:rsidTr="003D12A3">
        <w:trPr>
          <w:gridAfter w:val="2"/>
          <w:wAfter w:w="237" w:type="dxa"/>
          <w:trHeight w:val="510"/>
        </w:trPr>
        <w:tc>
          <w:tcPr>
            <w:tcW w:w="16157"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0ED" w:rsidRPr="00BB40ED" w:rsidRDefault="00BB40ED"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Энергетика</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Электроснабжение от пгт. Вурнары до полигона ТБО </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xml:space="preserve">Региональный проект "Модернизация объектов жилищно-коммунальной инфраструктуры" </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Вурнарский район</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2020-2021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7 км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РБ, МБ</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5</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300"/>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outlineLvl w:val="0"/>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ИТОГО по Энергетике:</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c>
          <w:tcPr>
            <w:tcW w:w="1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FFFFFF"/>
                <w:sz w:val="20"/>
                <w:szCs w:val="20"/>
                <w:lang w:eastAsia="ru-RU"/>
              </w:rPr>
            </w:pPr>
            <w:r w:rsidRPr="00BB40ED">
              <w:rPr>
                <w:rFonts w:ascii="Arial" w:eastAsia="Times New Roman" w:hAnsi="Arial" w:cs="Arial"/>
                <w:bCs/>
                <w:color w:val="FFFFFF"/>
                <w:sz w:val="20"/>
                <w:szCs w:val="20"/>
                <w:lang w:eastAsia="ru-RU"/>
              </w:rPr>
              <w:t> </w:t>
            </w:r>
          </w:p>
        </w:tc>
      </w:tr>
      <w:tr w:rsidR="00163061" w:rsidRPr="00BB40ED" w:rsidTr="003D12A3">
        <w:trPr>
          <w:gridAfter w:val="2"/>
          <w:wAfter w:w="237" w:type="dxa"/>
          <w:trHeight w:val="855"/>
        </w:trPr>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ИТОГО по Вурнарскому району:</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х</w:t>
            </w: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Объем финансирования, млн. 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1451,12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230,9</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398,65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81,2</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201,9</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127,04</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144,28</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116</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151,15</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фед. бюджет</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553,60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227,3</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204,2</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46,1</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32</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44</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конс. бюджет ЧР</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716,42</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3,6</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38,35</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81,2</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135,8</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95,04</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95,28</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116</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151,15</w:t>
            </w:r>
          </w:p>
        </w:tc>
      </w:tr>
      <w:tr w:rsidR="00163061" w:rsidRPr="00BB40ED" w:rsidTr="003D12A3">
        <w:trPr>
          <w:gridAfter w:val="2"/>
          <w:wAfter w:w="237" w:type="dxa"/>
          <w:trHeight w:val="315"/>
        </w:trPr>
        <w:tc>
          <w:tcPr>
            <w:tcW w:w="154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129"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47"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705"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63061" w:rsidRPr="00BB40ED" w:rsidRDefault="00163061" w:rsidP="00BB40ED">
            <w:pPr>
              <w:spacing w:after="0" w:line="240" w:lineRule="auto"/>
              <w:rPr>
                <w:rFonts w:ascii="Arial" w:eastAsia="Times New Roman" w:hAnsi="Arial" w:cs="Arial"/>
                <w:bCs/>
                <w:color w:val="000000"/>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color w:val="000000"/>
                <w:sz w:val="20"/>
                <w:szCs w:val="20"/>
                <w:lang w:eastAsia="ru-RU"/>
              </w:rPr>
            </w:pPr>
            <w:r w:rsidRPr="00BB40ED">
              <w:rPr>
                <w:rFonts w:ascii="Arial" w:eastAsia="Times New Roman" w:hAnsi="Arial" w:cs="Arial"/>
                <w:color w:val="000000"/>
                <w:sz w:val="20"/>
                <w:szCs w:val="20"/>
                <w:lang w:eastAsia="ru-RU"/>
              </w:rPr>
              <w:t>внебюдж.</w:t>
            </w:r>
          </w:p>
        </w:tc>
        <w:tc>
          <w:tcPr>
            <w:tcW w:w="708"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181,10</w:t>
            </w:r>
          </w:p>
        </w:tc>
        <w:tc>
          <w:tcPr>
            <w:tcW w:w="851"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156,1</w:t>
            </w:r>
          </w:p>
        </w:tc>
        <w:tc>
          <w:tcPr>
            <w:tcW w:w="737"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20</w:t>
            </w:r>
          </w:p>
        </w:tc>
        <w:tc>
          <w:tcPr>
            <w:tcW w:w="626"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939" w:type="dxa"/>
            <w:gridSpan w:val="3"/>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5</w:t>
            </w:r>
          </w:p>
        </w:tc>
        <w:tc>
          <w:tcPr>
            <w:tcW w:w="1112" w:type="dxa"/>
            <w:gridSpan w:val="4"/>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c>
          <w:tcPr>
            <w:tcW w:w="1989" w:type="dxa"/>
            <w:gridSpan w:val="5"/>
            <w:tcBorders>
              <w:top w:val="nil"/>
              <w:left w:val="nil"/>
              <w:bottom w:val="single" w:sz="4" w:space="0" w:color="auto"/>
              <w:right w:val="single" w:sz="4" w:space="0" w:color="auto"/>
            </w:tcBorders>
            <w:shd w:val="clear" w:color="auto" w:fill="auto"/>
            <w:vAlign w:val="center"/>
            <w:hideMark/>
          </w:tcPr>
          <w:p w:rsidR="00163061" w:rsidRPr="00BB40ED" w:rsidRDefault="00163061" w:rsidP="00BB40ED">
            <w:pPr>
              <w:spacing w:after="0" w:line="240" w:lineRule="auto"/>
              <w:jc w:val="center"/>
              <w:rPr>
                <w:rFonts w:ascii="Arial" w:eastAsia="Times New Roman" w:hAnsi="Arial" w:cs="Arial"/>
                <w:bCs/>
                <w:color w:val="000000"/>
                <w:sz w:val="20"/>
                <w:szCs w:val="20"/>
                <w:lang w:eastAsia="ru-RU"/>
              </w:rPr>
            </w:pPr>
            <w:r w:rsidRPr="00BB40ED">
              <w:rPr>
                <w:rFonts w:ascii="Arial" w:eastAsia="Times New Roman" w:hAnsi="Arial" w:cs="Arial"/>
                <w:bCs/>
                <w:color w:val="000000"/>
                <w:sz w:val="20"/>
                <w:szCs w:val="20"/>
                <w:lang w:eastAsia="ru-RU"/>
              </w:rPr>
              <w:t> </w:t>
            </w:r>
          </w:p>
        </w:tc>
      </w:tr>
    </w:tbl>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pPr>
    </w:p>
    <w:p w:rsidR="00BB40ED" w:rsidRDefault="00BB40ED" w:rsidP="001F0474">
      <w:pPr>
        <w:pStyle w:val="af0"/>
        <w:widowControl w:val="0"/>
        <w:spacing w:after="0" w:line="240" w:lineRule="auto"/>
        <w:ind w:left="0" w:firstLine="709"/>
        <w:jc w:val="right"/>
        <w:rPr>
          <w:rFonts w:ascii="Times New Roman" w:hAnsi="Times New Roman" w:cs="Times New Roman"/>
          <w:sz w:val="28"/>
          <w:szCs w:val="28"/>
        </w:rPr>
        <w:sectPr w:rsidR="00BB40ED" w:rsidSect="000642BD">
          <w:pgSz w:w="16838" w:h="11906" w:orient="landscape"/>
          <w:pgMar w:top="1418" w:right="1134" w:bottom="850" w:left="1134" w:header="708" w:footer="708" w:gutter="0"/>
          <w:cols w:space="708"/>
          <w:docGrid w:linePitch="360"/>
        </w:sectPr>
      </w:pPr>
    </w:p>
    <w:p w:rsidR="00981CB4" w:rsidRDefault="00981CB4" w:rsidP="00DC10EE">
      <w:pPr>
        <w:pStyle w:val="af0"/>
        <w:widowControl w:val="0"/>
        <w:spacing w:after="0" w:line="240" w:lineRule="auto"/>
        <w:ind w:left="1069"/>
        <w:jc w:val="center"/>
        <w:outlineLvl w:val="0"/>
        <w:rPr>
          <w:rFonts w:ascii="Times New Roman" w:hAnsi="Times New Roman" w:cs="Times New Roman"/>
          <w:b/>
          <w:bCs/>
          <w:sz w:val="28"/>
          <w:szCs w:val="28"/>
        </w:rPr>
      </w:pPr>
      <w:bookmarkStart w:id="6" w:name="_Toc38481122"/>
      <w:r>
        <w:rPr>
          <w:rFonts w:ascii="Times New Roman" w:hAnsi="Times New Roman" w:cs="Times New Roman"/>
          <w:b/>
          <w:bCs/>
          <w:sz w:val="28"/>
          <w:szCs w:val="28"/>
        </w:rPr>
        <w:t>ЭФФЕКТИВНОСТЬ РЕАЛИЗАЦИИ ПРОГРАММЫ</w:t>
      </w:r>
      <w:bookmarkEnd w:id="6"/>
    </w:p>
    <w:p w:rsidR="00981CB4" w:rsidRDefault="00981CB4" w:rsidP="00A24165">
      <w:pPr>
        <w:pStyle w:val="af0"/>
        <w:widowControl w:val="0"/>
        <w:spacing w:after="0" w:line="240" w:lineRule="auto"/>
        <w:jc w:val="center"/>
        <w:rPr>
          <w:rFonts w:ascii="Times New Roman" w:hAnsi="Times New Roman" w:cs="Times New Roman"/>
          <w:b/>
          <w:bCs/>
          <w:sz w:val="28"/>
          <w:szCs w:val="28"/>
        </w:rPr>
      </w:pPr>
    </w:p>
    <w:p w:rsidR="0032664C" w:rsidRPr="00A24165" w:rsidRDefault="0032664C" w:rsidP="00A24165">
      <w:pPr>
        <w:pStyle w:val="af0"/>
        <w:widowControl w:val="0"/>
        <w:spacing w:after="0" w:line="240" w:lineRule="auto"/>
        <w:jc w:val="center"/>
        <w:rPr>
          <w:rFonts w:ascii="Times New Roman" w:hAnsi="Times New Roman" w:cs="Times New Roman"/>
          <w:b/>
          <w:bCs/>
          <w:sz w:val="28"/>
          <w:szCs w:val="28"/>
        </w:rPr>
      </w:pPr>
    </w:p>
    <w:p w:rsidR="00A24165" w:rsidRPr="007077A8" w:rsidRDefault="00A24165" w:rsidP="007077A8">
      <w:pPr>
        <w:spacing w:after="0"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 xml:space="preserve">К 2025 году будет создано  </w:t>
      </w:r>
      <w:r w:rsidR="00CE34B3" w:rsidRPr="007077A8">
        <w:rPr>
          <w:rFonts w:ascii="Times New Roman" w:hAnsi="Times New Roman" w:cs="Times New Roman"/>
          <w:sz w:val="26"/>
          <w:szCs w:val="26"/>
        </w:rPr>
        <w:t xml:space="preserve">73 </w:t>
      </w:r>
      <w:r w:rsidRPr="007077A8">
        <w:rPr>
          <w:rFonts w:ascii="Times New Roman" w:hAnsi="Times New Roman" w:cs="Times New Roman"/>
          <w:sz w:val="26"/>
          <w:szCs w:val="26"/>
        </w:rPr>
        <w:t>рабочих мест</w:t>
      </w:r>
      <w:r w:rsidR="005D058A">
        <w:rPr>
          <w:rFonts w:ascii="Times New Roman" w:hAnsi="Times New Roman" w:cs="Times New Roman"/>
          <w:sz w:val="26"/>
          <w:szCs w:val="26"/>
        </w:rPr>
        <w:t>а</w:t>
      </w:r>
      <w:r w:rsidR="00CE34B3" w:rsidRPr="007077A8">
        <w:rPr>
          <w:rFonts w:ascii="Times New Roman" w:hAnsi="Times New Roman" w:cs="Times New Roman"/>
          <w:sz w:val="26"/>
          <w:szCs w:val="26"/>
        </w:rPr>
        <w:t>.</w:t>
      </w:r>
    </w:p>
    <w:p w:rsidR="00A24165" w:rsidRPr="007077A8" w:rsidRDefault="00A24165" w:rsidP="007077A8">
      <w:pPr>
        <w:spacing w:after="0"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Рост производительности труда в 2025 году по отношению к 2018 ожидается на уровне 1</w:t>
      </w:r>
      <w:r w:rsidR="00F276F1" w:rsidRPr="007077A8">
        <w:rPr>
          <w:rFonts w:ascii="Times New Roman" w:hAnsi="Times New Roman" w:cs="Times New Roman"/>
          <w:sz w:val="26"/>
          <w:szCs w:val="26"/>
        </w:rPr>
        <w:t>20</w:t>
      </w:r>
      <w:r w:rsidRPr="007077A8">
        <w:rPr>
          <w:rFonts w:ascii="Times New Roman" w:hAnsi="Times New Roman" w:cs="Times New Roman"/>
          <w:sz w:val="26"/>
          <w:szCs w:val="26"/>
        </w:rPr>
        <w:t>,2%.</w:t>
      </w:r>
    </w:p>
    <w:p w:rsidR="00A24165" w:rsidRPr="007077A8" w:rsidRDefault="00A24165" w:rsidP="007077A8">
      <w:pPr>
        <w:spacing w:after="0" w:line="240" w:lineRule="auto"/>
        <w:ind w:firstLine="567"/>
        <w:jc w:val="both"/>
        <w:rPr>
          <w:rFonts w:ascii="Times New Roman" w:hAnsi="Times New Roman" w:cs="Times New Roman"/>
          <w:sz w:val="26"/>
          <w:szCs w:val="26"/>
        </w:rPr>
      </w:pPr>
      <w:r w:rsidRPr="007077A8">
        <w:rPr>
          <w:rFonts w:ascii="Times New Roman" w:hAnsi="Times New Roman" w:cs="Times New Roman"/>
          <w:sz w:val="26"/>
          <w:szCs w:val="26"/>
        </w:rPr>
        <w:t>Средняя заработная плата к этому периоду вырастет не менее чем в 1,2 раза</w:t>
      </w:r>
      <w:r w:rsidR="00F276F1" w:rsidRPr="007077A8">
        <w:rPr>
          <w:rFonts w:ascii="Times New Roman" w:hAnsi="Times New Roman" w:cs="Times New Roman"/>
          <w:sz w:val="26"/>
          <w:szCs w:val="26"/>
        </w:rPr>
        <w:t>.</w:t>
      </w:r>
    </w:p>
    <w:p w:rsidR="00A24165" w:rsidRPr="00A24165" w:rsidRDefault="00A24165" w:rsidP="007077A8">
      <w:pPr>
        <w:spacing w:after="0" w:line="240" w:lineRule="auto"/>
        <w:ind w:firstLine="567"/>
        <w:jc w:val="both"/>
        <w:rPr>
          <w:rFonts w:ascii="Times New Roman" w:hAnsi="Times New Roman" w:cs="Times New Roman"/>
          <w:sz w:val="28"/>
          <w:szCs w:val="28"/>
        </w:rPr>
      </w:pPr>
      <w:r w:rsidRPr="007077A8">
        <w:rPr>
          <w:rFonts w:ascii="Times New Roman" w:hAnsi="Times New Roman" w:cs="Times New Roman"/>
          <w:sz w:val="26"/>
          <w:szCs w:val="26"/>
        </w:rPr>
        <w:t>В результате реализации совокупности инвестиционных проектов существенно возрастут налоговые доходы бюджетов всех уровней</w:t>
      </w:r>
      <w:r w:rsidR="00F276F1" w:rsidRPr="007077A8">
        <w:rPr>
          <w:rFonts w:ascii="Times New Roman" w:hAnsi="Times New Roman" w:cs="Times New Roman"/>
          <w:sz w:val="26"/>
          <w:szCs w:val="26"/>
        </w:rPr>
        <w:t>.</w:t>
      </w:r>
      <w:r w:rsidRPr="00A24165">
        <w:rPr>
          <w:rFonts w:ascii="Times New Roman" w:hAnsi="Times New Roman" w:cs="Times New Roman"/>
          <w:sz w:val="28"/>
          <w:szCs w:val="28"/>
        </w:rPr>
        <w:t xml:space="preserve"> </w:t>
      </w:r>
    </w:p>
    <w:p w:rsidR="00A24165" w:rsidRPr="00A24165" w:rsidRDefault="00A24165" w:rsidP="00A24165">
      <w:pPr>
        <w:spacing w:after="0" w:line="240" w:lineRule="auto"/>
        <w:ind w:firstLine="709"/>
        <w:jc w:val="right"/>
        <w:rPr>
          <w:rFonts w:ascii="Times New Roman" w:hAnsi="Times New Roman" w:cs="Times New Roman"/>
          <w:sz w:val="28"/>
          <w:szCs w:val="28"/>
        </w:rPr>
      </w:pPr>
    </w:p>
    <w:p w:rsidR="00A24165" w:rsidRDefault="00A24165" w:rsidP="00A24165">
      <w:pPr>
        <w:spacing w:after="0" w:line="240" w:lineRule="auto"/>
        <w:ind w:firstLine="709"/>
        <w:jc w:val="both"/>
        <w:rPr>
          <w:rFonts w:ascii="Times New Roman" w:hAnsi="Times New Roman" w:cs="Times New Roman"/>
          <w:sz w:val="28"/>
          <w:szCs w:val="28"/>
        </w:rPr>
        <w:sectPr w:rsidR="00A24165" w:rsidSect="00BB40ED">
          <w:pgSz w:w="11906" w:h="16838"/>
          <w:pgMar w:top="1134" w:right="850" w:bottom="1134" w:left="1701" w:header="708" w:footer="708" w:gutter="0"/>
          <w:cols w:space="708"/>
          <w:docGrid w:linePitch="360"/>
        </w:sectPr>
      </w:pPr>
    </w:p>
    <w:p w:rsidR="0032664C" w:rsidRPr="00500B43" w:rsidRDefault="0032664C" w:rsidP="004761C4">
      <w:pPr>
        <w:pStyle w:val="23"/>
        <w:spacing w:after="0" w:line="240" w:lineRule="auto"/>
        <w:jc w:val="center"/>
        <w:rPr>
          <w:rFonts w:ascii="Times New Roman" w:hAnsi="Times New Roman" w:cs="Times New Roman"/>
          <w:b/>
          <w:color w:val="000000"/>
          <w:sz w:val="28"/>
          <w:szCs w:val="28"/>
        </w:rPr>
      </w:pPr>
      <w:r w:rsidRPr="00500B43">
        <w:rPr>
          <w:rFonts w:ascii="Times New Roman" w:hAnsi="Times New Roman" w:cs="Times New Roman"/>
          <w:b/>
          <w:color w:val="000000"/>
          <w:sz w:val="28"/>
          <w:szCs w:val="28"/>
        </w:rPr>
        <w:t>Прогноз показателей  социально-экономического развития</w:t>
      </w:r>
    </w:p>
    <w:p w:rsidR="0032664C" w:rsidRDefault="0032664C" w:rsidP="004761C4">
      <w:pPr>
        <w:pStyle w:val="aa"/>
        <w:jc w:val="center"/>
        <w:rPr>
          <w:rFonts w:ascii="Times New Roman" w:hAnsi="Times New Roman"/>
          <w:b/>
          <w:sz w:val="28"/>
          <w:szCs w:val="28"/>
        </w:rPr>
      </w:pPr>
      <w:r w:rsidRPr="00500B43">
        <w:rPr>
          <w:rFonts w:ascii="Times New Roman" w:hAnsi="Times New Roman"/>
          <w:b/>
          <w:sz w:val="28"/>
          <w:szCs w:val="28"/>
        </w:rPr>
        <w:t>Вурнарского района  на  2020-2025 годы</w:t>
      </w:r>
    </w:p>
    <w:p w:rsidR="004761C4" w:rsidRPr="00500B43" w:rsidRDefault="004761C4" w:rsidP="004761C4">
      <w:pPr>
        <w:pStyle w:val="aa"/>
        <w:jc w:val="center"/>
        <w:rPr>
          <w:rFonts w:ascii="Times New Roman" w:hAnsi="Times New Roman"/>
          <w:b/>
          <w:color w:val="000000"/>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9"/>
        <w:gridCol w:w="1020"/>
        <w:gridCol w:w="1676"/>
        <w:gridCol w:w="996"/>
        <w:gridCol w:w="1085"/>
        <w:gridCol w:w="996"/>
        <w:gridCol w:w="996"/>
        <w:gridCol w:w="2318"/>
      </w:tblGrid>
      <w:tr w:rsidR="00BB40ED" w:rsidRPr="00BB40ED" w:rsidTr="00BB40ED">
        <w:trPr>
          <w:trHeight w:val="1118"/>
        </w:trPr>
        <w:tc>
          <w:tcPr>
            <w:tcW w:w="5984" w:type="dxa"/>
            <w:tcBorders>
              <w:top w:val="single" w:sz="4" w:space="0" w:color="auto"/>
              <w:left w:val="single" w:sz="4" w:space="0" w:color="auto"/>
              <w:bottom w:val="single" w:sz="4" w:space="0" w:color="auto"/>
              <w:right w:val="single" w:sz="4" w:space="0" w:color="auto"/>
            </w:tcBorders>
            <w:hideMark/>
          </w:tcPr>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Показатели</w:t>
            </w:r>
          </w:p>
        </w:tc>
        <w:tc>
          <w:tcPr>
            <w:tcW w:w="1033" w:type="dxa"/>
            <w:tcBorders>
              <w:top w:val="single" w:sz="4" w:space="0" w:color="auto"/>
              <w:left w:val="single" w:sz="4" w:space="0" w:color="auto"/>
              <w:bottom w:val="single" w:sz="4" w:space="0" w:color="auto"/>
              <w:right w:val="single" w:sz="4" w:space="0" w:color="auto"/>
            </w:tcBorders>
            <w:hideMark/>
          </w:tcPr>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 xml:space="preserve">Факт </w:t>
            </w:r>
          </w:p>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2019</w:t>
            </w:r>
          </w:p>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год</w:t>
            </w:r>
          </w:p>
        </w:tc>
        <w:tc>
          <w:tcPr>
            <w:tcW w:w="1738" w:type="dxa"/>
            <w:tcBorders>
              <w:top w:val="single" w:sz="4" w:space="0" w:color="auto"/>
              <w:left w:val="single" w:sz="4" w:space="0" w:color="auto"/>
              <w:bottom w:val="single" w:sz="4" w:space="0" w:color="auto"/>
              <w:right w:val="single" w:sz="4" w:space="0" w:color="auto"/>
            </w:tcBorders>
            <w:hideMark/>
          </w:tcPr>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Оценка 2020</w:t>
            </w:r>
          </w:p>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год</w:t>
            </w:r>
          </w:p>
        </w:tc>
        <w:tc>
          <w:tcPr>
            <w:tcW w:w="940" w:type="dxa"/>
            <w:tcBorders>
              <w:top w:val="single" w:sz="4" w:space="0" w:color="auto"/>
              <w:left w:val="single" w:sz="4" w:space="0" w:color="auto"/>
              <w:bottom w:val="single" w:sz="4" w:space="0" w:color="auto"/>
              <w:right w:val="single" w:sz="4" w:space="0" w:color="auto"/>
            </w:tcBorders>
            <w:hideMark/>
          </w:tcPr>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2021</w:t>
            </w:r>
          </w:p>
        </w:tc>
        <w:tc>
          <w:tcPr>
            <w:tcW w:w="1093" w:type="dxa"/>
            <w:tcBorders>
              <w:top w:val="single" w:sz="4" w:space="0" w:color="auto"/>
              <w:left w:val="single" w:sz="4" w:space="0" w:color="auto"/>
              <w:bottom w:val="single" w:sz="4" w:space="0" w:color="auto"/>
              <w:right w:val="single" w:sz="4" w:space="0" w:color="auto"/>
            </w:tcBorders>
            <w:hideMark/>
          </w:tcPr>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2022</w:t>
            </w:r>
          </w:p>
        </w:tc>
        <w:tc>
          <w:tcPr>
            <w:tcW w:w="996" w:type="dxa"/>
            <w:tcBorders>
              <w:top w:val="single" w:sz="4" w:space="0" w:color="auto"/>
              <w:left w:val="single" w:sz="4" w:space="0" w:color="auto"/>
              <w:bottom w:val="single" w:sz="4" w:space="0" w:color="auto"/>
              <w:right w:val="single" w:sz="4" w:space="0" w:color="auto"/>
            </w:tcBorders>
            <w:hideMark/>
          </w:tcPr>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2023</w:t>
            </w:r>
          </w:p>
        </w:tc>
        <w:tc>
          <w:tcPr>
            <w:tcW w:w="996" w:type="dxa"/>
            <w:tcBorders>
              <w:top w:val="single" w:sz="4" w:space="0" w:color="auto"/>
              <w:left w:val="single" w:sz="4" w:space="0" w:color="auto"/>
              <w:bottom w:val="single" w:sz="4" w:space="0" w:color="auto"/>
              <w:right w:val="single" w:sz="4" w:space="0" w:color="auto"/>
            </w:tcBorders>
            <w:hideMark/>
          </w:tcPr>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2024</w:t>
            </w:r>
          </w:p>
        </w:tc>
        <w:tc>
          <w:tcPr>
            <w:tcW w:w="2439" w:type="dxa"/>
            <w:tcBorders>
              <w:top w:val="single" w:sz="4" w:space="0" w:color="auto"/>
              <w:left w:val="single" w:sz="4" w:space="0" w:color="auto"/>
              <w:bottom w:val="single" w:sz="4" w:space="0" w:color="auto"/>
              <w:right w:val="single" w:sz="4" w:space="0" w:color="auto"/>
            </w:tcBorders>
            <w:hideMark/>
          </w:tcPr>
          <w:p w:rsidR="00BB40ED" w:rsidRPr="00BB40ED" w:rsidRDefault="00BB40ED" w:rsidP="00BB40ED">
            <w:pPr>
              <w:rPr>
                <w:rFonts w:ascii="Times New Roman" w:hAnsi="Times New Roman" w:cs="Times New Roman"/>
                <w:sz w:val="24"/>
                <w:szCs w:val="24"/>
              </w:rPr>
            </w:pPr>
            <w:r w:rsidRPr="00BB40ED">
              <w:rPr>
                <w:rFonts w:ascii="Times New Roman" w:hAnsi="Times New Roman" w:cs="Times New Roman"/>
                <w:sz w:val="24"/>
                <w:szCs w:val="24"/>
              </w:rPr>
              <w:t>2025</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 Индекс физического объема отгруженных товаров собственного производства, выполненных работ и услуг собственными силами по видам деятельности "обрабатывающие производства",  "производство и распределение электроэнергии, газа и воды" (в процентах к соответствующему периоду предыдущего года)</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87,0</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100,2</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101,0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101,5</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102,0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102,5</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103,0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Темп роста (снижения) выпуска сельскохозяйственной продукции в сопоставимых ценах  (в % к соответствующему периоду предыдущего года) во всех категориях хозяйствования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113,6</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114,0</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114,0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114,0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114,0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114,0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114,0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 Производство мяса ( скот и птица на убой в живом весе) скота в хозяйствах всех категорий, тыс.  тонн </w:t>
            </w:r>
          </w:p>
        </w:tc>
        <w:tc>
          <w:tcPr>
            <w:tcW w:w="1033" w:type="dxa"/>
            <w:tcBorders>
              <w:top w:val="single" w:sz="4" w:space="0" w:color="auto"/>
              <w:left w:val="single" w:sz="4" w:space="0" w:color="auto"/>
              <w:bottom w:val="single" w:sz="4" w:space="0" w:color="auto"/>
              <w:right w:val="single" w:sz="4" w:space="0" w:color="auto"/>
            </w:tcBorders>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5,85</w:t>
            </w:r>
          </w:p>
        </w:tc>
        <w:tc>
          <w:tcPr>
            <w:tcW w:w="1738"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5,9</w:t>
            </w:r>
          </w:p>
        </w:tc>
        <w:tc>
          <w:tcPr>
            <w:tcW w:w="940"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5,92</w:t>
            </w:r>
          </w:p>
        </w:tc>
        <w:tc>
          <w:tcPr>
            <w:tcW w:w="1093"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5,95</w:t>
            </w:r>
          </w:p>
        </w:tc>
        <w:tc>
          <w:tcPr>
            <w:tcW w:w="996"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5,98</w:t>
            </w:r>
          </w:p>
        </w:tc>
        <w:tc>
          <w:tcPr>
            <w:tcW w:w="996"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6,0</w:t>
            </w:r>
          </w:p>
        </w:tc>
        <w:tc>
          <w:tcPr>
            <w:tcW w:w="2439"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6,2</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Производство молока в хозяйствах всех категорий, тыс. тонн </w:t>
            </w:r>
          </w:p>
        </w:tc>
        <w:tc>
          <w:tcPr>
            <w:tcW w:w="1033"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39,9</w:t>
            </w:r>
          </w:p>
        </w:tc>
        <w:tc>
          <w:tcPr>
            <w:tcW w:w="1738"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40,0</w:t>
            </w:r>
          </w:p>
        </w:tc>
        <w:tc>
          <w:tcPr>
            <w:tcW w:w="940"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40,1</w:t>
            </w:r>
          </w:p>
        </w:tc>
        <w:tc>
          <w:tcPr>
            <w:tcW w:w="1093"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40,5</w:t>
            </w:r>
          </w:p>
        </w:tc>
        <w:tc>
          <w:tcPr>
            <w:tcW w:w="996"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40,9</w:t>
            </w:r>
          </w:p>
        </w:tc>
        <w:tc>
          <w:tcPr>
            <w:tcW w:w="996"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41,2</w:t>
            </w:r>
          </w:p>
        </w:tc>
        <w:tc>
          <w:tcPr>
            <w:tcW w:w="2439"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41,5</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Поголовье коров  в хозяйствах всех категорий, тыс. голов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7,67</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7,7</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7,7</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7,7</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7,7</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7,7</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7,7</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Валовой сбор зерна и зернобобовых культур в  хозяйствах всех категорий, тыс.тонн </w:t>
            </w:r>
          </w:p>
        </w:tc>
        <w:tc>
          <w:tcPr>
            <w:tcW w:w="1033"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55,4</w:t>
            </w:r>
          </w:p>
        </w:tc>
        <w:tc>
          <w:tcPr>
            <w:tcW w:w="1738"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54,2</w:t>
            </w:r>
          </w:p>
        </w:tc>
        <w:tc>
          <w:tcPr>
            <w:tcW w:w="940"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54,3</w:t>
            </w:r>
          </w:p>
        </w:tc>
        <w:tc>
          <w:tcPr>
            <w:tcW w:w="1093"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54,4</w:t>
            </w:r>
          </w:p>
        </w:tc>
        <w:tc>
          <w:tcPr>
            <w:tcW w:w="996"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54,6</w:t>
            </w:r>
          </w:p>
        </w:tc>
        <w:tc>
          <w:tcPr>
            <w:tcW w:w="996"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54,7</w:t>
            </w:r>
          </w:p>
        </w:tc>
        <w:tc>
          <w:tcPr>
            <w:tcW w:w="2439"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54,9</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Урожайность  зерновых, ц/га</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34,6</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30,0</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30,0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30,0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30,0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30,0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30,0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Размер посевных площадей под зерновыми, га</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16100</w:t>
            </w:r>
          </w:p>
        </w:tc>
        <w:tc>
          <w:tcPr>
            <w:tcW w:w="1738"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18084,3</w:t>
            </w:r>
          </w:p>
        </w:tc>
        <w:tc>
          <w:tcPr>
            <w:tcW w:w="940"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18100,0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18150,0</w:t>
            </w:r>
          </w:p>
        </w:tc>
        <w:tc>
          <w:tcPr>
            <w:tcW w:w="996"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18200,0</w:t>
            </w:r>
          </w:p>
        </w:tc>
        <w:tc>
          <w:tcPr>
            <w:tcW w:w="996"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18250,0</w:t>
            </w:r>
          </w:p>
        </w:tc>
        <w:tc>
          <w:tcPr>
            <w:tcW w:w="2439" w:type="dxa"/>
            <w:tcBorders>
              <w:top w:val="single" w:sz="4" w:space="0" w:color="auto"/>
              <w:left w:val="single" w:sz="4" w:space="0" w:color="auto"/>
              <w:bottom w:val="single" w:sz="4" w:space="0" w:color="auto"/>
              <w:right w:val="single" w:sz="4" w:space="0" w:color="auto"/>
            </w:tcBorders>
            <w:vAlign w:val="center"/>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18300,0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Валовой сбор картофеля в  хозяйствах всех категорий,  тыс.тонн </w:t>
            </w:r>
          </w:p>
        </w:tc>
        <w:tc>
          <w:tcPr>
            <w:tcW w:w="1033" w:type="dxa"/>
            <w:tcBorders>
              <w:top w:val="single" w:sz="4" w:space="0" w:color="auto"/>
              <w:left w:val="single" w:sz="4" w:space="0" w:color="auto"/>
              <w:bottom w:val="single" w:sz="4" w:space="0" w:color="auto"/>
              <w:right w:val="single" w:sz="4" w:space="0" w:color="auto"/>
            </w:tcBorders>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12,3</w:t>
            </w:r>
          </w:p>
        </w:tc>
        <w:tc>
          <w:tcPr>
            <w:tcW w:w="1738" w:type="dxa"/>
            <w:tcBorders>
              <w:top w:val="single" w:sz="4" w:space="0" w:color="auto"/>
              <w:left w:val="single" w:sz="4" w:space="0" w:color="auto"/>
              <w:bottom w:val="single" w:sz="4" w:space="0" w:color="auto"/>
              <w:right w:val="single" w:sz="4" w:space="0" w:color="auto"/>
            </w:tcBorders>
            <w:vAlign w:val="center"/>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7,8</w:t>
            </w:r>
          </w:p>
        </w:tc>
        <w:tc>
          <w:tcPr>
            <w:tcW w:w="940" w:type="dxa"/>
            <w:tcBorders>
              <w:top w:val="single" w:sz="4" w:space="0" w:color="auto"/>
              <w:left w:val="single" w:sz="4" w:space="0" w:color="auto"/>
              <w:bottom w:val="single" w:sz="4" w:space="0" w:color="auto"/>
              <w:right w:val="single" w:sz="4" w:space="0" w:color="auto"/>
            </w:tcBorders>
            <w:vAlign w:val="center"/>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7,87</w:t>
            </w:r>
          </w:p>
        </w:tc>
        <w:tc>
          <w:tcPr>
            <w:tcW w:w="1093" w:type="dxa"/>
            <w:tcBorders>
              <w:top w:val="single" w:sz="4" w:space="0" w:color="auto"/>
              <w:left w:val="single" w:sz="4" w:space="0" w:color="auto"/>
              <w:bottom w:val="single" w:sz="4" w:space="0" w:color="auto"/>
              <w:right w:val="single" w:sz="4" w:space="0" w:color="auto"/>
            </w:tcBorders>
            <w:vAlign w:val="center"/>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7,87</w:t>
            </w:r>
          </w:p>
        </w:tc>
        <w:tc>
          <w:tcPr>
            <w:tcW w:w="996" w:type="dxa"/>
            <w:tcBorders>
              <w:top w:val="single" w:sz="4" w:space="0" w:color="auto"/>
              <w:left w:val="single" w:sz="4" w:space="0" w:color="auto"/>
              <w:bottom w:val="single" w:sz="4" w:space="0" w:color="auto"/>
              <w:right w:val="single" w:sz="4" w:space="0" w:color="auto"/>
            </w:tcBorders>
            <w:vAlign w:val="center"/>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80,5</w:t>
            </w:r>
          </w:p>
        </w:tc>
        <w:tc>
          <w:tcPr>
            <w:tcW w:w="996" w:type="dxa"/>
            <w:tcBorders>
              <w:top w:val="single" w:sz="4" w:space="0" w:color="auto"/>
              <w:left w:val="single" w:sz="4" w:space="0" w:color="auto"/>
              <w:bottom w:val="single" w:sz="4" w:space="0" w:color="auto"/>
              <w:right w:val="single" w:sz="4" w:space="0" w:color="auto"/>
            </w:tcBorders>
            <w:vAlign w:val="center"/>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80,5</w:t>
            </w:r>
          </w:p>
        </w:tc>
        <w:tc>
          <w:tcPr>
            <w:tcW w:w="2439" w:type="dxa"/>
            <w:tcBorders>
              <w:top w:val="single" w:sz="4" w:space="0" w:color="auto"/>
              <w:left w:val="single" w:sz="4" w:space="0" w:color="auto"/>
              <w:bottom w:val="single" w:sz="4" w:space="0" w:color="auto"/>
              <w:right w:val="single" w:sz="4" w:space="0" w:color="auto"/>
            </w:tcBorders>
            <w:vAlign w:val="center"/>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80,5</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Урожайность  картофеля, ц/га</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303,9</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220,0</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225,0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225,0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230,01</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230,0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230,0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Размер посевных площадей под картофелем, га</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405,5</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350,0</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350,0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350,0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350,0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350,0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350,0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Внесение минеральных удобрений, т. д. в.</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1393</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1427</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1478</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1501</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1520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1525</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1530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Внесение минеральных удобрений, т. ф. в.</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3477</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3562</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3610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3638</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3710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3730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3750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Ввод в оборот необрабатываемых земель сельскохозяйственного назначения, га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1124,0</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919,0</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919,0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Покупка новой техники, шт.</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60</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90,0</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100,0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110,0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110,0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110,0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110,0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зерноуборочные комбайны</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1</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2</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трактора</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6</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7</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8</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8</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8</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8</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Доля собственных доходов в общем объеме доходов местного бюджета (%)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902BB5" w:rsidP="00BB40ED">
            <w:pPr>
              <w:rPr>
                <w:rFonts w:ascii="Times New Roman" w:hAnsi="Times New Roman" w:cs="Times New Roman"/>
                <w:sz w:val="24"/>
                <w:szCs w:val="24"/>
              </w:rPr>
            </w:pPr>
            <w:r w:rsidRPr="00BB40ED">
              <w:rPr>
                <w:rFonts w:ascii="Times New Roman" w:hAnsi="Times New Roman" w:cs="Times New Roman"/>
                <w:sz w:val="24"/>
                <w:szCs w:val="24"/>
              </w:rPr>
              <w:t>30,7</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902BB5" w:rsidP="00BB40ED">
            <w:pPr>
              <w:rPr>
                <w:rFonts w:ascii="Times New Roman" w:hAnsi="Times New Roman" w:cs="Times New Roman"/>
                <w:sz w:val="24"/>
                <w:szCs w:val="24"/>
              </w:rPr>
            </w:pPr>
            <w:r w:rsidRPr="00BB40ED">
              <w:rPr>
                <w:rFonts w:ascii="Times New Roman" w:hAnsi="Times New Roman" w:cs="Times New Roman"/>
                <w:sz w:val="24"/>
                <w:szCs w:val="24"/>
              </w:rPr>
              <w:t>28,7</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902BB5" w:rsidP="00BB40ED">
            <w:pPr>
              <w:rPr>
                <w:rFonts w:ascii="Times New Roman" w:hAnsi="Times New Roman" w:cs="Times New Roman"/>
                <w:sz w:val="24"/>
                <w:szCs w:val="24"/>
              </w:rPr>
            </w:pPr>
            <w:r w:rsidRPr="00BB40ED">
              <w:rPr>
                <w:rFonts w:ascii="Times New Roman" w:hAnsi="Times New Roman" w:cs="Times New Roman"/>
                <w:sz w:val="24"/>
                <w:szCs w:val="24"/>
              </w:rPr>
              <w:t>36,3</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902BB5" w:rsidP="00BB40ED">
            <w:pPr>
              <w:rPr>
                <w:rFonts w:ascii="Times New Roman" w:hAnsi="Times New Roman" w:cs="Times New Roman"/>
                <w:sz w:val="24"/>
                <w:szCs w:val="24"/>
              </w:rPr>
            </w:pPr>
            <w:r w:rsidRPr="00BB40ED">
              <w:rPr>
                <w:rFonts w:ascii="Times New Roman" w:hAnsi="Times New Roman" w:cs="Times New Roman"/>
                <w:sz w:val="24"/>
                <w:szCs w:val="24"/>
              </w:rPr>
              <w:t>35,6</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902BB5" w:rsidP="00BB40ED">
            <w:pPr>
              <w:rPr>
                <w:rFonts w:ascii="Times New Roman" w:hAnsi="Times New Roman" w:cs="Times New Roman"/>
                <w:sz w:val="24"/>
                <w:szCs w:val="24"/>
              </w:rPr>
            </w:pPr>
            <w:r w:rsidRPr="00BB40ED">
              <w:rPr>
                <w:rFonts w:ascii="Times New Roman" w:hAnsi="Times New Roman" w:cs="Times New Roman"/>
                <w:sz w:val="24"/>
                <w:szCs w:val="24"/>
              </w:rPr>
              <w:t>35,6</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902BB5" w:rsidP="00BB40ED">
            <w:pPr>
              <w:rPr>
                <w:rFonts w:ascii="Times New Roman" w:hAnsi="Times New Roman" w:cs="Times New Roman"/>
                <w:sz w:val="24"/>
                <w:szCs w:val="24"/>
              </w:rPr>
            </w:pPr>
            <w:r w:rsidRPr="00BB40ED">
              <w:rPr>
                <w:rFonts w:ascii="Times New Roman" w:hAnsi="Times New Roman" w:cs="Times New Roman"/>
                <w:sz w:val="24"/>
                <w:szCs w:val="24"/>
              </w:rPr>
              <w:t>35,6</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902BB5" w:rsidP="00BB40ED">
            <w:pPr>
              <w:rPr>
                <w:rFonts w:ascii="Times New Roman" w:hAnsi="Times New Roman" w:cs="Times New Roman"/>
                <w:sz w:val="24"/>
                <w:szCs w:val="24"/>
              </w:rPr>
            </w:pPr>
            <w:r w:rsidRPr="00BB40ED">
              <w:rPr>
                <w:rFonts w:ascii="Times New Roman" w:hAnsi="Times New Roman" w:cs="Times New Roman"/>
                <w:sz w:val="24"/>
                <w:szCs w:val="24"/>
              </w:rPr>
              <w:t>35,6</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Задолженность по выплате заработной платы в организациях всех форм собственности (месяцев)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 Среднегодовая  численность работающих на крупных и средних предприятиях, чел.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521EA1" w:rsidP="00BB40ED">
            <w:pPr>
              <w:rPr>
                <w:rFonts w:ascii="Times New Roman" w:hAnsi="Times New Roman" w:cs="Times New Roman"/>
                <w:sz w:val="24"/>
                <w:szCs w:val="24"/>
              </w:rPr>
            </w:pPr>
            <w:r w:rsidRPr="00BB40ED">
              <w:rPr>
                <w:rFonts w:ascii="Times New Roman" w:hAnsi="Times New Roman" w:cs="Times New Roman"/>
                <w:sz w:val="24"/>
                <w:szCs w:val="24"/>
              </w:rPr>
              <w:t>1942</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521EA1" w:rsidP="00BB40ED">
            <w:pPr>
              <w:rPr>
                <w:rFonts w:ascii="Times New Roman" w:hAnsi="Times New Roman" w:cs="Times New Roman"/>
                <w:sz w:val="24"/>
                <w:szCs w:val="24"/>
              </w:rPr>
            </w:pPr>
            <w:r w:rsidRPr="00BB40ED">
              <w:rPr>
                <w:rFonts w:ascii="Times New Roman" w:hAnsi="Times New Roman" w:cs="Times New Roman"/>
                <w:sz w:val="24"/>
                <w:szCs w:val="24"/>
              </w:rPr>
              <w:t>1962</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521EA1" w:rsidP="00BB40ED">
            <w:pPr>
              <w:rPr>
                <w:rFonts w:ascii="Times New Roman" w:hAnsi="Times New Roman" w:cs="Times New Roman"/>
                <w:sz w:val="24"/>
                <w:szCs w:val="24"/>
              </w:rPr>
            </w:pPr>
            <w:r w:rsidRPr="00BB40ED">
              <w:rPr>
                <w:rFonts w:ascii="Times New Roman" w:hAnsi="Times New Roman" w:cs="Times New Roman"/>
                <w:sz w:val="24"/>
                <w:szCs w:val="24"/>
              </w:rPr>
              <w:t>1970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521EA1" w:rsidP="00BB40ED">
            <w:pPr>
              <w:rPr>
                <w:rFonts w:ascii="Times New Roman" w:hAnsi="Times New Roman" w:cs="Times New Roman"/>
                <w:sz w:val="24"/>
                <w:szCs w:val="24"/>
              </w:rPr>
            </w:pPr>
            <w:r w:rsidRPr="00BB40ED">
              <w:rPr>
                <w:rFonts w:ascii="Times New Roman" w:hAnsi="Times New Roman" w:cs="Times New Roman"/>
                <w:sz w:val="24"/>
                <w:szCs w:val="24"/>
              </w:rPr>
              <w:t>1985</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21EA1" w:rsidP="00BB40ED">
            <w:pPr>
              <w:rPr>
                <w:rFonts w:ascii="Times New Roman" w:hAnsi="Times New Roman" w:cs="Times New Roman"/>
                <w:sz w:val="24"/>
                <w:szCs w:val="24"/>
              </w:rPr>
            </w:pPr>
            <w:r w:rsidRPr="00BB40ED">
              <w:rPr>
                <w:rFonts w:ascii="Times New Roman" w:hAnsi="Times New Roman" w:cs="Times New Roman"/>
                <w:sz w:val="24"/>
                <w:szCs w:val="24"/>
              </w:rPr>
              <w:t>1995</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21EA1" w:rsidP="00BB40ED">
            <w:pPr>
              <w:rPr>
                <w:rFonts w:ascii="Times New Roman" w:hAnsi="Times New Roman" w:cs="Times New Roman"/>
                <w:sz w:val="24"/>
                <w:szCs w:val="24"/>
              </w:rPr>
            </w:pPr>
            <w:r w:rsidRPr="00BB40ED">
              <w:rPr>
                <w:rFonts w:ascii="Times New Roman" w:hAnsi="Times New Roman" w:cs="Times New Roman"/>
                <w:sz w:val="24"/>
                <w:szCs w:val="24"/>
              </w:rPr>
              <w:t>2005</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521EA1" w:rsidP="00BB40ED">
            <w:pPr>
              <w:rPr>
                <w:rFonts w:ascii="Times New Roman" w:hAnsi="Times New Roman" w:cs="Times New Roman"/>
                <w:sz w:val="24"/>
                <w:szCs w:val="24"/>
              </w:rPr>
            </w:pPr>
            <w:r w:rsidRPr="00BB40ED">
              <w:rPr>
                <w:rFonts w:ascii="Times New Roman" w:hAnsi="Times New Roman" w:cs="Times New Roman"/>
                <w:sz w:val="24"/>
                <w:szCs w:val="24"/>
              </w:rPr>
              <w:t>2015</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Темп роста ввода в эксплуатацию  жилья за счет всех источников финансирования (в % к соответствующему периоду предыдущего года)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D146CE" w:rsidP="00BB40ED">
            <w:pPr>
              <w:rPr>
                <w:rFonts w:ascii="Times New Roman" w:hAnsi="Times New Roman" w:cs="Times New Roman"/>
                <w:sz w:val="24"/>
                <w:szCs w:val="24"/>
              </w:rPr>
            </w:pPr>
            <w:r w:rsidRPr="00BB40ED">
              <w:rPr>
                <w:rFonts w:ascii="Times New Roman" w:hAnsi="Times New Roman" w:cs="Times New Roman"/>
                <w:sz w:val="24"/>
                <w:szCs w:val="24"/>
              </w:rPr>
              <w:t>139,3</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D146CE" w:rsidP="00BB40ED">
            <w:pPr>
              <w:rPr>
                <w:rFonts w:ascii="Times New Roman" w:hAnsi="Times New Roman" w:cs="Times New Roman"/>
                <w:sz w:val="24"/>
                <w:szCs w:val="24"/>
              </w:rPr>
            </w:pPr>
            <w:r w:rsidRPr="00BB40ED">
              <w:rPr>
                <w:rFonts w:ascii="Times New Roman" w:hAnsi="Times New Roman" w:cs="Times New Roman"/>
                <w:sz w:val="24"/>
                <w:szCs w:val="24"/>
              </w:rPr>
              <w:t>139,</w:t>
            </w:r>
            <w:r w:rsidR="00983416" w:rsidRPr="00BB40ED">
              <w:rPr>
                <w:rFonts w:ascii="Times New Roman" w:hAnsi="Times New Roman" w:cs="Times New Roman"/>
                <w:sz w:val="24"/>
                <w:szCs w:val="24"/>
              </w:rPr>
              <w:t>3</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983416" w:rsidP="00BB40ED">
            <w:pPr>
              <w:rPr>
                <w:rFonts w:ascii="Times New Roman" w:hAnsi="Times New Roman" w:cs="Times New Roman"/>
                <w:sz w:val="24"/>
                <w:szCs w:val="24"/>
              </w:rPr>
            </w:pPr>
            <w:r w:rsidRPr="00BB40ED">
              <w:rPr>
                <w:rFonts w:ascii="Times New Roman" w:hAnsi="Times New Roman" w:cs="Times New Roman"/>
                <w:sz w:val="24"/>
                <w:szCs w:val="24"/>
              </w:rPr>
              <w:t>139,3</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983416" w:rsidP="00BB40ED">
            <w:pPr>
              <w:rPr>
                <w:rFonts w:ascii="Times New Roman" w:hAnsi="Times New Roman" w:cs="Times New Roman"/>
                <w:sz w:val="24"/>
                <w:szCs w:val="24"/>
              </w:rPr>
            </w:pPr>
            <w:r w:rsidRPr="00BB40ED">
              <w:rPr>
                <w:rFonts w:ascii="Times New Roman" w:hAnsi="Times New Roman" w:cs="Times New Roman"/>
                <w:sz w:val="24"/>
                <w:szCs w:val="24"/>
              </w:rPr>
              <w:t>139,3</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BA17BC" w:rsidP="00BB40ED">
            <w:pPr>
              <w:rPr>
                <w:rFonts w:ascii="Times New Roman" w:hAnsi="Times New Roman" w:cs="Times New Roman"/>
                <w:sz w:val="24"/>
                <w:szCs w:val="24"/>
              </w:rPr>
            </w:pPr>
            <w:r w:rsidRPr="00BB40ED">
              <w:rPr>
                <w:rFonts w:ascii="Times New Roman" w:hAnsi="Times New Roman" w:cs="Times New Roman"/>
                <w:sz w:val="24"/>
                <w:szCs w:val="24"/>
              </w:rPr>
              <w:t>140,0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BA17BC" w:rsidP="00BB40ED">
            <w:pPr>
              <w:rPr>
                <w:rFonts w:ascii="Times New Roman" w:hAnsi="Times New Roman" w:cs="Times New Roman"/>
                <w:sz w:val="24"/>
                <w:szCs w:val="24"/>
              </w:rPr>
            </w:pPr>
            <w:r w:rsidRPr="00BB40ED">
              <w:rPr>
                <w:rFonts w:ascii="Times New Roman" w:hAnsi="Times New Roman" w:cs="Times New Roman"/>
                <w:sz w:val="24"/>
                <w:szCs w:val="24"/>
              </w:rPr>
              <w:t>140,5</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BA17BC" w:rsidP="00BB40ED">
            <w:pPr>
              <w:rPr>
                <w:rFonts w:ascii="Times New Roman" w:hAnsi="Times New Roman" w:cs="Times New Roman"/>
                <w:sz w:val="24"/>
                <w:szCs w:val="24"/>
              </w:rPr>
            </w:pPr>
            <w:r w:rsidRPr="00BB40ED">
              <w:rPr>
                <w:rFonts w:ascii="Times New Roman" w:hAnsi="Times New Roman" w:cs="Times New Roman"/>
                <w:sz w:val="24"/>
                <w:szCs w:val="24"/>
              </w:rPr>
              <w:t>140,5</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Темп роста инвестиций в основной капитал (в % к соответствующему периоду предыдущего года)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89,0</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101,1</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101,2</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101,3</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101,4</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101,5</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101,6</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Темп роста объема розничного товарооборота в сопоставимых ценах (в % к соответствующему периоду предыдущего года)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100,4</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103,1</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103,5</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104,0</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104,5</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105,0</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105,5</w:t>
            </w: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Темп роста объема платных услуг населению в сопоставимых ценах (в % к соответствующему периоду предыдущего года)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p>
        </w:tc>
      </w:tr>
      <w:tr w:rsidR="00115223" w:rsidRPr="00BB40ED" w:rsidTr="00BB40ED">
        <w:tc>
          <w:tcPr>
            <w:tcW w:w="5984" w:type="dxa"/>
            <w:tcBorders>
              <w:top w:val="single" w:sz="4" w:space="0" w:color="auto"/>
              <w:left w:val="single" w:sz="4" w:space="0" w:color="auto"/>
              <w:bottom w:val="single" w:sz="4" w:space="0" w:color="auto"/>
              <w:right w:val="single" w:sz="4" w:space="0" w:color="auto"/>
            </w:tcBorders>
            <w:hideMark/>
          </w:tcPr>
          <w:p w:rsidR="00115223" w:rsidRPr="00BB40ED" w:rsidRDefault="00115223" w:rsidP="00BB40ED">
            <w:pPr>
              <w:rPr>
                <w:rFonts w:ascii="Times New Roman" w:hAnsi="Times New Roman" w:cs="Times New Roman"/>
                <w:sz w:val="24"/>
                <w:szCs w:val="24"/>
              </w:rPr>
            </w:pPr>
            <w:r w:rsidRPr="00BB40ED">
              <w:rPr>
                <w:rFonts w:ascii="Times New Roman" w:hAnsi="Times New Roman" w:cs="Times New Roman"/>
                <w:sz w:val="24"/>
                <w:szCs w:val="24"/>
              </w:rPr>
              <w:t xml:space="preserve">Уровень зарегистрированной безработицы (%) </w:t>
            </w:r>
          </w:p>
        </w:tc>
        <w:tc>
          <w:tcPr>
            <w:tcW w:w="103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0,47</w:t>
            </w:r>
          </w:p>
        </w:tc>
        <w:tc>
          <w:tcPr>
            <w:tcW w:w="1738"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0,47</w:t>
            </w:r>
          </w:p>
        </w:tc>
        <w:tc>
          <w:tcPr>
            <w:tcW w:w="940"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0,40</w:t>
            </w:r>
          </w:p>
        </w:tc>
        <w:tc>
          <w:tcPr>
            <w:tcW w:w="1093"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0,35</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0,35</w:t>
            </w:r>
          </w:p>
        </w:tc>
        <w:tc>
          <w:tcPr>
            <w:tcW w:w="996"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0,33</w:t>
            </w:r>
          </w:p>
        </w:tc>
        <w:tc>
          <w:tcPr>
            <w:tcW w:w="2439" w:type="dxa"/>
            <w:tcBorders>
              <w:top w:val="single" w:sz="4" w:space="0" w:color="auto"/>
              <w:left w:val="single" w:sz="4" w:space="0" w:color="auto"/>
              <w:bottom w:val="single" w:sz="4" w:space="0" w:color="auto"/>
              <w:right w:val="single" w:sz="4" w:space="0" w:color="auto"/>
            </w:tcBorders>
            <w:hideMark/>
          </w:tcPr>
          <w:p w:rsidR="00115223" w:rsidRPr="00BB40ED" w:rsidRDefault="005E31C1" w:rsidP="00BB40ED">
            <w:pPr>
              <w:rPr>
                <w:rFonts w:ascii="Times New Roman" w:hAnsi="Times New Roman" w:cs="Times New Roman"/>
                <w:sz w:val="24"/>
                <w:szCs w:val="24"/>
              </w:rPr>
            </w:pPr>
            <w:r w:rsidRPr="00BB40ED">
              <w:rPr>
                <w:rFonts w:ascii="Times New Roman" w:hAnsi="Times New Roman" w:cs="Times New Roman"/>
                <w:sz w:val="24"/>
                <w:szCs w:val="24"/>
              </w:rPr>
              <w:t>0,30</w:t>
            </w:r>
          </w:p>
        </w:tc>
      </w:tr>
    </w:tbl>
    <w:p w:rsidR="0032664C" w:rsidRPr="00BB40ED" w:rsidRDefault="0032664C" w:rsidP="008816AB">
      <w:pPr>
        <w:spacing w:after="0" w:line="240" w:lineRule="auto"/>
        <w:rPr>
          <w:rFonts w:ascii="Times New Roman" w:hAnsi="Times New Roman" w:cs="Times New Roman"/>
          <w:sz w:val="24"/>
          <w:szCs w:val="24"/>
        </w:rPr>
      </w:pPr>
    </w:p>
    <w:sectPr w:rsidR="0032664C" w:rsidRPr="00BB40ED" w:rsidSect="00A2416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A20" w:rsidRDefault="00712A20" w:rsidP="00B167B5">
      <w:pPr>
        <w:spacing w:after="0" w:line="240" w:lineRule="auto"/>
      </w:pPr>
      <w:r>
        <w:separator/>
      </w:r>
    </w:p>
  </w:endnote>
  <w:endnote w:type="continuationSeparator" w:id="0">
    <w:p w:rsidR="00712A20" w:rsidRDefault="00712A20" w:rsidP="00B16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00604"/>
      <w:docPartObj>
        <w:docPartGallery w:val="Page Numbers (Bottom of Page)"/>
        <w:docPartUnique/>
      </w:docPartObj>
    </w:sdtPr>
    <w:sdtContent>
      <w:p w:rsidR="00A570FC" w:rsidRDefault="00F75514">
        <w:pPr>
          <w:pStyle w:val="afe"/>
          <w:jc w:val="right"/>
        </w:pPr>
        <w:r>
          <w:fldChar w:fldCharType="begin"/>
        </w:r>
        <w:r w:rsidR="00D27B40">
          <w:instrText>PAGE   \* MERGEFORMAT</w:instrText>
        </w:r>
        <w:r>
          <w:fldChar w:fldCharType="separate"/>
        </w:r>
        <w:r w:rsidR="00BF23FB">
          <w:rPr>
            <w:noProof/>
          </w:rPr>
          <w:t>8</w:t>
        </w:r>
        <w:r>
          <w:rPr>
            <w:noProof/>
          </w:rPr>
          <w:fldChar w:fldCharType="end"/>
        </w:r>
      </w:p>
    </w:sdtContent>
  </w:sdt>
  <w:p w:rsidR="00A570FC" w:rsidRDefault="00A570F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A20" w:rsidRDefault="00712A20" w:rsidP="00B167B5">
      <w:pPr>
        <w:spacing w:after="0" w:line="240" w:lineRule="auto"/>
      </w:pPr>
      <w:r>
        <w:separator/>
      </w:r>
    </w:p>
  </w:footnote>
  <w:footnote w:type="continuationSeparator" w:id="0">
    <w:p w:rsidR="00712A20" w:rsidRDefault="00712A20" w:rsidP="00B16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905B9"/>
    <w:multiLevelType w:val="hybridMultilevel"/>
    <w:tmpl w:val="538A374C"/>
    <w:lvl w:ilvl="0" w:tplc="C1962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E24AC5"/>
    <w:multiLevelType w:val="hybridMultilevel"/>
    <w:tmpl w:val="130AB654"/>
    <w:lvl w:ilvl="0" w:tplc="7FA2E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1567A3"/>
    <w:multiLevelType w:val="hybridMultilevel"/>
    <w:tmpl w:val="3B64BF48"/>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3">
    <w:nsid w:val="5B0D4FE1"/>
    <w:multiLevelType w:val="hybridMultilevel"/>
    <w:tmpl w:val="DB4819C0"/>
    <w:lvl w:ilvl="0" w:tplc="584CF6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6C55DD9"/>
    <w:multiLevelType w:val="hybridMultilevel"/>
    <w:tmpl w:val="0BBECAC8"/>
    <w:lvl w:ilvl="0" w:tplc="432665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BA08C6"/>
    <w:multiLevelType w:val="hybridMultilevel"/>
    <w:tmpl w:val="D3FC2BAC"/>
    <w:lvl w:ilvl="0" w:tplc="C3F07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04A05DD"/>
    <w:multiLevelType w:val="hybridMultilevel"/>
    <w:tmpl w:val="E826A1F4"/>
    <w:lvl w:ilvl="0" w:tplc="A33CD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C57E7E"/>
    <w:multiLevelType w:val="hybridMultilevel"/>
    <w:tmpl w:val="71E278B6"/>
    <w:lvl w:ilvl="0" w:tplc="A2AAC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5"/>
  </w:num>
  <w:num w:numId="4">
    <w:abstractNumId w:val="1"/>
  </w:num>
  <w:num w:numId="5">
    <w:abstractNumId w:val="6"/>
  </w:num>
  <w:num w:numId="6">
    <w:abstractNumId w:val="7"/>
  </w:num>
  <w:num w:numId="7">
    <w:abstractNumId w:val="4"/>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2450B"/>
    <w:rsid w:val="00001098"/>
    <w:rsid w:val="00004E23"/>
    <w:rsid w:val="0001031B"/>
    <w:rsid w:val="000141E4"/>
    <w:rsid w:val="000146F5"/>
    <w:rsid w:val="000149D9"/>
    <w:rsid w:val="00017B4D"/>
    <w:rsid w:val="00032C67"/>
    <w:rsid w:val="00033B19"/>
    <w:rsid w:val="00042A3A"/>
    <w:rsid w:val="00057EBF"/>
    <w:rsid w:val="00060CF2"/>
    <w:rsid w:val="000642BD"/>
    <w:rsid w:val="00066D89"/>
    <w:rsid w:val="00073FFC"/>
    <w:rsid w:val="00075874"/>
    <w:rsid w:val="00076647"/>
    <w:rsid w:val="000926B1"/>
    <w:rsid w:val="000A224A"/>
    <w:rsid w:val="000A78E9"/>
    <w:rsid w:val="000B20E0"/>
    <w:rsid w:val="000B7C5E"/>
    <w:rsid w:val="000C1BA4"/>
    <w:rsid w:val="000C258E"/>
    <w:rsid w:val="000C3CCE"/>
    <w:rsid w:val="000C63E2"/>
    <w:rsid w:val="000D1AC4"/>
    <w:rsid w:val="000D46C4"/>
    <w:rsid w:val="000D755A"/>
    <w:rsid w:val="000D75D4"/>
    <w:rsid w:val="000E13BA"/>
    <w:rsid w:val="000E5594"/>
    <w:rsid w:val="000E5B12"/>
    <w:rsid w:val="000E60B0"/>
    <w:rsid w:val="000F2082"/>
    <w:rsid w:val="000F3384"/>
    <w:rsid w:val="000F3A04"/>
    <w:rsid w:val="000F74CA"/>
    <w:rsid w:val="001018CE"/>
    <w:rsid w:val="00103325"/>
    <w:rsid w:val="00112ABA"/>
    <w:rsid w:val="00115223"/>
    <w:rsid w:val="00117C7C"/>
    <w:rsid w:val="001211F8"/>
    <w:rsid w:val="00123CF4"/>
    <w:rsid w:val="00123F33"/>
    <w:rsid w:val="00136FD5"/>
    <w:rsid w:val="001409D0"/>
    <w:rsid w:val="0014210C"/>
    <w:rsid w:val="00143745"/>
    <w:rsid w:val="00152AD0"/>
    <w:rsid w:val="00153512"/>
    <w:rsid w:val="001538FA"/>
    <w:rsid w:val="0015490C"/>
    <w:rsid w:val="0015514F"/>
    <w:rsid w:val="00156701"/>
    <w:rsid w:val="00156B58"/>
    <w:rsid w:val="001601C2"/>
    <w:rsid w:val="00163061"/>
    <w:rsid w:val="00165C32"/>
    <w:rsid w:val="00166204"/>
    <w:rsid w:val="00172718"/>
    <w:rsid w:val="0017297D"/>
    <w:rsid w:val="00174056"/>
    <w:rsid w:val="00175BB6"/>
    <w:rsid w:val="00180278"/>
    <w:rsid w:val="00180595"/>
    <w:rsid w:val="001827BF"/>
    <w:rsid w:val="00184E99"/>
    <w:rsid w:val="00187054"/>
    <w:rsid w:val="001904F0"/>
    <w:rsid w:val="00193FF0"/>
    <w:rsid w:val="001973F7"/>
    <w:rsid w:val="001A01FE"/>
    <w:rsid w:val="001A0700"/>
    <w:rsid w:val="001A27A9"/>
    <w:rsid w:val="001B066A"/>
    <w:rsid w:val="001B1473"/>
    <w:rsid w:val="001B6686"/>
    <w:rsid w:val="001B69C7"/>
    <w:rsid w:val="001C0B4C"/>
    <w:rsid w:val="001C6092"/>
    <w:rsid w:val="001D020C"/>
    <w:rsid w:val="001D64B9"/>
    <w:rsid w:val="001E219C"/>
    <w:rsid w:val="001E2A1D"/>
    <w:rsid w:val="001E4D8A"/>
    <w:rsid w:val="001F0474"/>
    <w:rsid w:val="001F07FC"/>
    <w:rsid w:val="001F19FB"/>
    <w:rsid w:val="002001E7"/>
    <w:rsid w:val="00203878"/>
    <w:rsid w:val="00210713"/>
    <w:rsid w:val="0021073B"/>
    <w:rsid w:val="00216148"/>
    <w:rsid w:val="00222B23"/>
    <w:rsid w:val="00222B47"/>
    <w:rsid w:val="002249D6"/>
    <w:rsid w:val="002249F4"/>
    <w:rsid w:val="0022600B"/>
    <w:rsid w:val="00226D3F"/>
    <w:rsid w:val="002271EE"/>
    <w:rsid w:val="00227F81"/>
    <w:rsid w:val="00236034"/>
    <w:rsid w:val="00236194"/>
    <w:rsid w:val="0024234B"/>
    <w:rsid w:val="0024474C"/>
    <w:rsid w:val="00245586"/>
    <w:rsid w:val="00254DB6"/>
    <w:rsid w:val="00261B80"/>
    <w:rsid w:val="00275CF9"/>
    <w:rsid w:val="00282F1D"/>
    <w:rsid w:val="00284618"/>
    <w:rsid w:val="00287D87"/>
    <w:rsid w:val="002949D1"/>
    <w:rsid w:val="002A5674"/>
    <w:rsid w:val="002A6316"/>
    <w:rsid w:val="002A74C7"/>
    <w:rsid w:val="002B6667"/>
    <w:rsid w:val="002C373B"/>
    <w:rsid w:val="002C4A7B"/>
    <w:rsid w:val="002C612C"/>
    <w:rsid w:val="002C6AB1"/>
    <w:rsid w:val="002D01DE"/>
    <w:rsid w:val="002D6587"/>
    <w:rsid w:val="002E4628"/>
    <w:rsid w:val="002F3991"/>
    <w:rsid w:val="003012EE"/>
    <w:rsid w:val="0031179C"/>
    <w:rsid w:val="0031586D"/>
    <w:rsid w:val="00320806"/>
    <w:rsid w:val="00320B61"/>
    <w:rsid w:val="003221F0"/>
    <w:rsid w:val="00324164"/>
    <w:rsid w:val="00324AD1"/>
    <w:rsid w:val="0032664C"/>
    <w:rsid w:val="00330371"/>
    <w:rsid w:val="003328A1"/>
    <w:rsid w:val="00333CC5"/>
    <w:rsid w:val="00337355"/>
    <w:rsid w:val="0033789E"/>
    <w:rsid w:val="0034030E"/>
    <w:rsid w:val="00341F49"/>
    <w:rsid w:val="0034667C"/>
    <w:rsid w:val="00355187"/>
    <w:rsid w:val="00356F99"/>
    <w:rsid w:val="003600EC"/>
    <w:rsid w:val="00362D3F"/>
    <w:rsid w:val="003661B6"/>
    <w:rsid w:val="00371A42"/>
    <w:rsid w:val="00371B39"/>
    <w:rsid w:val="00375EE6"/>
    <w:rsid w:val="00391D87"/>
    <w:rsid w:val="00393F7E"/>
    <w:rsid w:val="00394C2D"/>
    <w:rsid w:val="00397527"/>
    <w:rsid w:val="00397FF7"/>
    <w:rsid w:val="003A197F"/>
    <w:rsid w:val="003A28C6"/>
    <w:rsid w:val="003A2BDE"/>
    <w:rsid w:val="003A4678"/>
    <w:rsid w:val="003A6672"/>
    <w:rsid w:val="003A7469"/>
    <w:rsid w:val="003A7CE7"/>
    <w:rsid w:val="003B420C"/>
    <w:rsid w:val="003B77CC"/>
    <w:rsid w:val="003C0190"/>
    <w:rsid w:val="003C1588"/>
    <w:rsid w:val="003C1837"/>
    <w:rsid w:val="003C4555"/>
    <w:rsid w:val="003C7995"/>
    <w:rsid w:val="003D0BEA"/>
    <w:rsid w:val="003D12A3"/>
    <w:rsid w:val="003D1DC0"/>
    <w:rsid w:val="003D235E"/>
    <w:rsid w:val="003D3D1F"/>
    <w:rsid w:val="003D3DCB"/>
    <w:rsid w:val="003D4D9D"/>
    <w:rsid w:val="003E1083"/>
    <w:rsid w:val="003E4E77"/>
    <w:rsid w:val="003F08DB"/>
    <w:rsid w:val="003F0EA4"/>
    <w:rsid w:val="003F768F"/>
    <w:rsid w:val="00400715"/>
    <w:rsid w:val="00401DA0"/>
    <w:rsid w:val="00405018"/>
    <w:rsid w:val="004060F4"/>
    <w:rsid w:val="00415BED"/>
    <w:rsid w:val="004160C3"/>
    <w:rsid w:val="00416BE1"/>
    <w:rsid w:val="004300C4"/>
    <w:rsid w:val="0043110C"/>
    <w:rsid w:val="00434B22"/>
    <w:rsid w:val="004361DB"/>
    <w:rsid w:val="004366DF"/>
    <w:rsid w:val="00437C14"/>
    <w:rsid w:val="00441111"/>
    <w:rsid w:val="00444264"/>
    <w:rsid w:val="004514BA"/>
    <w:rsid w:val="00451BA4"/>
    <w:rsid w:val="004550BC"/>
    <w:rsid w:val="004614AF"/>
    <w:rsid w:val="00462BF6"/>
    <w:rsid w:val="00465B67"/>
    <w:rsid w:val="004661A6"/>
    <w:rsid w:val="00466379"/>
    <w:rsid w:val="004677E9"/>
    <w:rsid w:val="00473046"/>
    <w:rsid w:val="004761C4"/>
    <w:rsid w:val="00476F81"/>
    <w:rsid w:val="00480AF1"/>
    <w:rsid w:val="00483114"/>
    <w:rsid w:val="004831AB"/>
    <w:rsid w:val="00483508"/>
    <w:rsid w:val="00486673"/>
    <w:rsid w:val="00486788"/>
    <w:rsid w:val="00490350"/>
    <w:rsid w:val="00493032"/>
    <w:rsid w:val="004A2078"/>
    <w:rsid w:val="004A343C"/>
    <w:rsid w:val="004A367C"/>
    <w:rsid w:val="004B0958"/>
    <w:rsid w:val="004B205A"/>
    <w:rsid w:val="004B2E4E"/>
    <w:rsid w:val="004B3A71"/>
    <w:rsid w:val="004B3B0C"/>
    <w:rsid w:val="004B4547"/>
    <w:rsid w:val="004B5CF1"/>
    <w:rsid w:val="004C0521"/>
    <w:rsid w:val="004C71C0"/>
    <w:rsid w:val="004D0EBB"/>
    <w:rsid w:val="004D3674"/>
    <w:rsid w:val="004D404E"/>
    <w:rsid w:val="004E06DB"/>
    <w:rsid w:val="004E338D"/>
    <w:rsid w:val="004E359F"/>
    <w:rsid w:val="004E5D73"/>
    <w:rsid w:val="004F0CE1"/>
    <w:rsid w:val="004F0D28"/>
    <w:rsid w:val="00500040"/>
    <w:rsid w:val="00500B43"/>
    <w:rsid w:val="00506EBC"/>
    <w:rsid w:val="00512135"/>
    <w:rsid w:val="00512951"/>
    <w:rsid w:val="00520033"/>
    <w:rsid w:val="00521EA1"/>
    <w:rsid w:val="0052220F"/>
    <w:rsid w:val="00532E41"/>
    <w:rsid w:val="0053389A"/>
    <w:rsid w:val="00535442"/>
    <w:rsid w:val="0053789D"/>
    <w:rsid w:val="0054516D"/>
    <w:rsid w:val="005453C3"/>
    <w:rsid w:val="00565B0C"/>
    <w:rsid w:val="00567443"/>
    <w:rsid w:val="00576810"/>
    <w:rsid w:val="005835E1"/>
    <w:rsid w:val="00584D37"/>
    <w:rsid w:val="00585DC7"/>
    <w:rsid w:val="005A1B89"/>
    <w:rsid w:val="005A2F36"/>
    <w:rsid w:val="005B27A8"/>
    <w:rsid w:val="005B4B4C"/>
    <w:rsid w:val="005B6141"/>
    <w:rsid w:val="005C22E9"/>
    <w:rsid w:val="005C67DE"/>
    <w:rsid w:val="005C6971"/>
    <w:rsid w:val="005D058A"/>
    <w:rsid w:val="005D15EB"/>
    <w:rsid w:val="005D1AFE"/>
    <w:rsid w:val="005D3015"/>
    <w:rsid w:val="005D662B"/>
    <w:rsid w:val="005D725B"/>
    <w:rsid w:val="005E31C1"/>
    <w:rsid w:val="005E596A"/>
    <w:rsid w:val="005F10AF"/>
    <w:rsid w:val="005F47CD"/>
    <w:rsid w:val="005F7C7D"/>
    <w:rsid w:val="006016B2"/>
    <w:rsid w:val="006028D7"/>
    <w:rsid w:val="0060319D"/>
    <w:rsid w:val="006072CA"/>
    <w:rsid w:val="00607CE4"/>
    <w:rsid w:val="00613A0A"/>
    <w:rsid w:val="00615EC8"/>
    <w:rsid w:val="00617CD8"/>
    <w:rsid w:val="00631300"/>
    <w:rsid w:val="006324A5"/>
    <w:rsid w:val="006409D9"/>
    <w:rsid w:val="00644EDC"/>
    <w:rsid w:val="0066096C"/>
    <w:rsid w:val="00664B15"/>
    <w:rsid w:val="00667FCD"/>
    <w:rsid w:val="0067279F"/>
    <w:rsid w:val="00672F21"/>
    <w:rsid w:val="00673023"/>
    <w:rsid w:val="0068249C"/>
    <w:rsid w:val="006829D3"/>
    <w:rsid w:val="006856C5"/>
    <w:rsid w:val="00686571"/>
    <w:rsid w:val="00692ADA"/>
    <w:rsid w:val="00694EE8"/>
    <w:rsid w:val="006953C0"/>
    <w:rsid w:val="006954CF"/>
    <w:rsid w:val="00695C5C"/>
    <w:rsid w:val="006A2C96"/>
    <w:rsid w:val="006A4FC1"/>
    <w:rsid w:val="006A7A10"/>
    <w:rsid w:val="006B1D4C"/>
    <w:rsid w:val="006B3FD1"/>
    <w:rsid w:val="006B552D"/>
    <w:rsid w:val="006C1E35"/>
    <w:rsid w:val="006C2B11"/>
    <w:rsid w:val="006C431F"/>
    <w:rsid w:val="006C721F"/>
    <w:rsid w:val="006D26C7"/>
    <w:rsid w:val="006D49FA"/>
    <w:rsid w:val="006E0247"/>
    <w:rsid w:val="006E10E3"/>
    <w:rsid w:val="006E2211"/>
    <w:rsid w:val="006E2910"/>
    <w:rsid w:val="006E7891"/>
    <w:rsid w:val="006F2BC0"/>
    <w:rsid w:val="006F73A0"/>
    <w:rsid w:val="00702DDF"/>
    <w:rsid w:val="007073D5"/>
    <w:rsid w:val="007077A8"/>
    <w:rsid w:val="00712A20"/>
    <w:rsid w:val="00712AC4"/>
    <w:rsid w:val="00715414"/>
    <w:rsid w:val="00724FBF"/>
    <w:rsid w:val="007323BB"/>
    <w:rsid w:val="00732A8D"/>
    <w:rsid w:val="007357AA"/>
    <w:rsid w:val="0074071D"/>
    <w:rsid w:val="00741934"/>
    <w:rsid w:val="00744B58"/>
    <w:rsid w:val="00752D33"/>
    <w:rsid w:val="00753649"/>
    <w:rsid w:val="00755CA2"/>
    <w:rsid w:val="00756E67"/>
    <w:rsid w:val="00756F76"/>
    <w:rsid w:val="00764359"/>
    <w:rsid w:val="007658AD"/>
    <w:rsid w:val="0077059C"/>
    <w:rsid w:val="00776FED"/>
    <w:rsid w:val="007823E9"/>
    <w:rsid w:val="00792385"/>
    <w:rsid w:val="00792B3D"/>
    <w:rsid w:val="00793A1D"/>
    <w:rsid w:val="00794D6B"/>
    <w:rsid w:val="007951D4"/>
    <w:rsid w:val="00797C71"/>
    <w:rsid w:val="007A1C2F"/>
    <w:rsid w:val="007A5A8F"/>
    <w:rsid w:val="007B10F1"/>
    <w:rsid w:val="007B3AAE"/>
    <w:rsid w:val="007B4568"/>
    <w:rsid w:val="007B4AF4"/>
    <w:rsid w:val="007B7ECF"/>
    <w:rsid w:val="007C1F2D"/>
    <w:rsid w:val="007C20B4"/>
    <w:rsid w:val="007C7718"/>
    <w:rsid w:val="007D3A3B"/>
    <w:rsid w:val="007D3CC1"/>
    <w:rsid w:val="007D6B37"/>
    <w:rsid w:val="007D7659"/>
    <w:rsid w:val="007E1741"/>
    <w:rsid w:val="007E2D04"/>
    <w:rsid w:val="007F6ADC"/>
    <w:rsid w:val="008024F5"/>
    <w:rsid w:val="00811964"/>
    <w:rsid w:val="00814E66"/>
    <w:rsid w:val="00821389"/>
    <w:rsid w:val="00821C7A"/>
    <w:rsid w:val="00827CD9"/>
    <w:rsid w:val="00840F30"/>
    <w:rsid w:val="0085076B"/>
    <w:rsid w:val="00850ADA"/>
    <w:rsid w:val="008518EF"/>
    <w:rsid w:val="0085286E"/>
    <w:rsid w:val="008536FA"/>
    <w:rsid w:val="00853C22"/>
    <w:rsid w:val="00855915"/>
    <w:rsid w:val="00856751"/>
    <w:rsid w:val="00857171"/>
    <w:rsid w:val="00857290"/>
    <w:rsid w:val="00870839"/>
    <w:rsid w:val="00870932"/>
    <w:rsid w:val="00871587"/>
    <w:rsid w:val="008727AE"/>
    <w:rsid w:val="00881401"/>
    <w:rsid w:val="008816AB"/>
    <w:rsid w:val="00883684"/>
    <w:rsid w:val="00886ADF"/>
    <w:rsid w:val="00894898"/>
    <w:rsid w:val="008A00FE"/>
    <w:rsid w:val="008A0B2B"/>
    <w:rsid w:val="008A11E8"/>
    <w:rsid w:val="008A3266"/>
    <w:rsid w:val="008A42BA"/>
    <w:rsid w:val="008A58C1"/>
    <w:rsid w:val="008B0186"/>
    <w:rsid w:val="008B1864"/>
    <w:rsid w:val="008B7146"/>
    <w:rsid w:val="008C268A"/>
    <w:rsid w:val="008C3F02"/>
    <w:rsid w:val="008C45A3"/>
    <w:rsid w:val="008C678B"/>
    <w:rsid w:val="008D1C10"/>
    <w:rsid w:val="008D4A95"/>
    <w:rsid w:val="008D5111"/>
    <w:rsid w:val="008E79F6"/>
    <w:rsid w:val="008F344C"/>
    <w:rsid w:val="008F5636"/>
    <w:rsid w:val="009015A8"/>
    <w:rsid w:val="009029AB"/>
    <w:rsid w:val="009029FD"/>
    <w:rsid w:val="00902BB5"/>
    <w:rsid w:val="0090511A"/>
    <w:rsid w:val="0090779B"/>
    <w:rsid w:val="0091128D"/>
    <w:rsid w:val="0091150C"/>
    <w:rsid w:val="00911CEF"/>
    <w:rsid w:val="00913ED5"/>
    <w:rsid w:val="009168AB"/>
    <w:rsid w:val="0092450B"/>
    <w:rsid w:val="00925BFB"/>
    <w:rsid w:val="0093599D"/>
    <w:rsid w:val="0094223D"/>
    <w:rsid w:val="00945380"/>
    <w:rsid w:val="00947A67"/>
    <w:rsid w:val="00952D3C"/>
    <w:rsid w:val="00954F37"/>
    <w:rsid w:val="009564EE"/>
    <w:rsid w:val="00957BC1"/>
    <w:rsid w:val="00960336"/>
    <w:rsid w:val="009679D9"/>
    <w:rsid w:val="00971288"/>
    <w:rsid w:val="009712D0"/>
    <w:rsid w:val="009715E8"/>
    <w:rsid w:val="009812EA"/>
    <w:rsid w:val="00981CB4"/>
    <w:rsid w:val="00983416"/>
    <w:rsid w:val="00985696"/>
    <w:rsid w:val="00985C14"/>
    <w:rsid w:val="00987BF1"/>
    <w:rsid w:val="009A2879"/>
    <w:rsid w:val="009A4C42"/>
    <w:rsid w:val="009B0892"/>
    <w:rsid w:val="009B3618"/>
    <w:rsid w:val="009C6B8B"/>
    <w:rsid w:val="00A00BEB"/>
    <w:rsid w:val="00A024D8"/>
    <w:rsid w:val="00A03087"/>
    <w:rsid w:val="00A05631"/>
    <w:rsid w:val="00A05BFD"/>
    <w:rsid w:val="00A10757"/>
    <w:rsid w:val="00A11F3E"/>
    <w:rsid w:val="00A12E9C"/>
    <w:rsid w:val="00A212BE"/>
    <w:rsid w:val="00A24165"/>
    <w:rsid w:val="00A3097D"/>
    <w:rsid w:val="00A33A42"/>
    <w:rsid w:val="00A342DA"/>
    <w:rsid w:val="00A36494"/>
    <w:rsid w:val="00A3776B"/>
    <w:rsid w:val="00A40C11"/>
    <w:rsid w:val="00A43BC5"/>
    <w:rsid w:val="00A4521D"/>
    <w:rsid w:val="00A5267B"/>
    <w:rsid w:val="00A570FC"/>
    <w:rsid w:val="00A573AD"/>
    <w:rsid w:val="00A60C51"/>
    <w:rsid w:val="00A617B2"/>
    <w:rsid w:val="00A622FF"/>
    <w:rsid w:val="00A7064E"/>
    <w:rsid w:val="00A7412F"/>
    <w:rsid w:val="00A74484"/>
    <w:rsid w:val="00A8220D"/>
    <w:rsid w:val="00A82928"/>
    <w:rsid w:val="00A851E0"/>
    <w:rsid w:val="00A966D4"/>
    <w:rsid w:val="00A97901"/>
    <w:rsid w:val="00AA3F34"/>
    <w:rsid w:val="00AA49C3"/>
    <w:rsid w:val="00AA717E"/>
    <w:rsid w:val="00AB1C27"/>
    <w:rsid w:val="00AC01AB"/>
    <w:rsid w:val="00AC4D02"/>
    <w:rsid w:val="00AC6A2F"/>
    <w:rsid w:val="00AD1048"/>
    <w:rsid w:val="00AD273A"/>
    <w:rsid w:val="00AD5252"/>
    <w:rsid w:val="00AD69B7"/>
    <w:rsid w:val="00AE2331"/>
    <w:rsid w:val="00AE61FA"/>
    <w:rsid w:val="00AE6464"/>
    <w:rsid w:val="00AF004E"/>
    <w:rsid w:val="00AF202D"/>
    <w:rsid w:val="00AF23A1"/>
    <w:rsid w:val="00AF2FDB"/>
    <w:rsid w:val="00AF5043"/>
    <w:rsid w:val="00B070A7"/>
    <w:rsid w:val="00B120E3"/>
    <w:rsid w:val="00B12A21"/>
    <w:rsid w:val="00B14EC9"/>
    <w:rsid w:val="00B15D1B"/>
    <w:rsid w:val="00B167B5"/>
    <w:rsid w:val="00B23EE4"/>
    <w:rsid w:val="00B2516D"/>
    <w:rsid w:val="00B270EB"/>
    <w:rsid w:val="00B27A8C"/>
    <w:rsid w:val="00B27FFD"/>
    <w:rsid w:val="00B338AF"/>
    <w:rsid w:val="00B37890"/>
    <w:rsid w:val="00B37B88"/>
    <w:rsid w:val="00B4146E"/>
    <w:rsid w:val="00B4379B"/>
    <w:rsid w:val="00B46BD5"/>
    <w:rsid w:val="00B51227"/>
    <w:rsid w:val="00B5630C"/>
    <w:rsid w:val="00B63176"/>
    <w:rsid w:val="00B65241"/>
    <w:rsid w:val="00B668A0"/>
    <w:rsid w:val="00B708BB"/>
    <w:rsid w:val="00B71DA3"/>
    <w:rsid w:val="00B72876"/>
    <w:rsid w:val="00B75CE8"/>
    <w:rsid w:val="00B77106"/>
    <w:rsid w:val="00B8303C"/>
    <w:rsid w:val="00B855EF"/>
    <w:rsid w:val="00B91865"/>
    <w:rsid w:val="00B94EB3"/>
    <w:rsid w:val="00B975E5"/>
    <w:rsid w:val="00BA0A7C"/>
    <w:rsid w:val="00BA17BC"/>
    <w:rsid w:val="00BA2D9F"/>
    <w:rsid w:val="00BB1084"/>
    <w:rsid w:val="00BB40ED"/>
    <w:rsid w:val="00BB4B1A"/>
    <w:rsid w:val="00BB7BA9"/>
    <w:rsid w:val="00BE1956"/>
    <w:rsid w:val="00BE5AB9"/>
    <w:rsid w:val="00BE626F"/>
    <w:rsid w:val="00BF18F7"/>
    <w:rsid w:val="00BF23FB"/>
    <w:rsid w:val="00BF2BEC"/>
    <w:rsid w:val="00BF5A35"/>
    <w:rsid w:val="00BF5A40"/>
    <w:rsid w:val="00C01760"/>
    <w:rsid w:val="00C0339F"/>
    <w:rsid w:val="00C05C8A"/>
    <w:rsid w:val="00C069CB"/>
    <w:rsid w:val="00C17102"/>
    <w:rsid w:val="00C203D8"/>
    <w:rsid w:val="00C25F85"/>
    <w:rsid w:val="00C31A6D"/>
    <w:rsid w:val="00C34498"/>
    <w:rsid w:val="00C37C1D"/>
    <w:rsid w:val="00C44EBC"/>
    <w:rsid w:val="00C466E8"/>
    <w:rsid w:val="00C4717A"/>
    <w:rsid w:val="00C54FD6"/>
    <w:rsid w:val="00C57642"/>
    <w:rsid w:val="00C62D8F"/>
    <w:rsid w:val="00C66946"/>
    <w:rsid w:val="00C67ED9"/>
    <w:rsid w:val="00C74063"/>
    <w:rsid w:val="00C75E4E"/>
    <w:rsid w:val="00C8110B"/>
    <w:rsid w:val="00C817BF"/>
    <w:rsid w:val="00C836CB"/>
    <w:rsid w:val="00C84FC7"/>
    <w:rsid w:val="00C85505"/>
    <w:rsid w:val="00C87855"/>
    <w:rsid w:val="00CA2508"/>
    <w:rsid w:val="00CA40CA"/>
    <w:rsid w:val="00CA783D"/>
    <w:rsid w:val="00CB20DD"/>
    <w:rsid w:val="00CB5F58"/>
    <w:rsid w:val="00CC2A58"/>
    <w:rsid w:val="00CD194D"/>
    <w:rsid w:val="00CD35F6"/>
    <w:rsid w:val="00CD46F6"/>
    <w:rsid w:val="00CD57AE"/>
    <w:rsid w:val="00CE34B3"/>
    <w:rsid w:val="00CE5821"/>
    <w:rsid w:val="00CE7D01"/>
    <w:rsid w:val="00CF0023"/>
    <w:rsid w:val="00D00A25"/>
    <w:rsid w:val="00D03C05"/>
    <w:rsid w:val="00D04510"/>
    <w:rsid w:val="00D068B3"/>
    <w:rsid w:val="00D146CE"/>
    <w:rsid w:val="00D217DF"/>
    <w:rsid w:val="00D221F2"/>
    <w:rsid w:val="00D2282B"/>
    <w:rsid w:val="00D233C2"/>
    <w:rsid w:val="00D26A21"/>
    <w:rsid w:val="00D27B40"/>
    <w:rsid w:val="00D402EF"/>
    <w:rsid w:val="00D41439"/>
    <w:rsid w:val="00D41448"/>
    <w:rsid w:val="00D50E72"/>
    <w:rsid w:val="00D51704"/>
    <w:rsid w:val="00D560F2"/>
    <w:rsid w:val="00D60AF6"/>
    <w:rsid w:val="00D60D7F"/>
    <w:rsid w:val="00D6186F"/>
    <w:rsid w:val="00D62AFE"/>
    <w:rsid w:val="00D630CE"/>
    <w:rsid w:val="00D63ECE"/>
    <w:rsid w:val="00D64B0F"/>
    <w:rsid w:val="00D72061"/>
    <w:rsid w:val="00D925E9"/>
    <w:rsid w:val="00D92E00"/>
    <w:rsid w:val="00D97777"/>
    <w:rsid w:val="00DA0D05"/>
    <w:rsid w:val="00DA2190"/>
    <w:rsid w:val="00DB7591"/>
    <w:rsid w:val="00DB77E9"/>
    <w:rsid w:val="00DB7F78"/>
    <w:rsid w:val="00DC0D6B"/>
    <w:rsid w:val="00DC10EE"/>
    <w:rsid w:val="00DC17C2"/>
    <w:rsid w:val="00DC3E25"/>
    <w:rsid w:val="00DC3E8C"/>
    <w:rsid w:val="00DC482B"/>
    <w:rsid w:val="00DC5D68"/>
    <w:rsid w:val="00DC6A22"/>
    <w:rsid w:val="00DC7259"/>
    <w:rsid w:val="00DD0155"/>
    <w:rsid w:val="00DD13CE"/>
    <w:rsid w:val="00DD1DB6"/>
    <w:rsid w:val="00DD3B4E"/>
    <w:rsid w:val="00DD7852"/>
    <w:rsid w:val="00DE0EC0"/>
    <w:rsid w:val="00DE37FE"/>
    <w:rsid w:val="00DE792D"/>
    <w:rsid w:val="00DE7CDA"/>
    <w:rsid w:val="00DF1C05"/>
    <w:rsid w:val="00DF3C98"/>
    <w:rsid w:val="00DF770C"/>
    <w:rsid w:val="00DF7AA9"/>
    <w:rsid w:val="00E00A2D"/>
    <w:rsid w:val="00E02F32"/>
    <w:rsid w:val="00E0333B"/>
    <w:rsid w:val="00E04F17"/>
    <w:rsid w:val="00E06F99"/>
    <w:rsid w:val="00E07CC5"/>
    <w:rsid w:val="00E128B8"/>
    <w:rsid w:val="00E150BE"/>
    <w:rsid w:val="00E15251"/>
    <w:rsid w:val="00E1653B"/>
    <w:rsid w:val="00E20BBA"/>
    <w:rsid w:val="00E22537"/>
    <w:rsid w:val="00E229E4"/>
    <w:rsid w:val="00E229F8"/>
    <w:rsid w:val="00E22EC1"/>
    <w:rsid w:val="00E27349"/>
    <w:rsid w:val="00E33E07"/>
    <w:rsid w:val="00E43F09"/>
    <w:rsid w:val="00E44F23"/>
    <w:rsid w:val="00E4696D"/>
    <w:rsid w:val="00E54B70"/>
    <w:rsid w:val="00E63FDC"/>
    <w:rsid w:val="00E64454"/>
    <w:rsid w:val="00E647F4"/>
    <w:rsid w:val="00E65DFB"/>
    <w:rsid w:val="00E72448"/>
    <w:rsid w:val="00E738AF"/>
    <w:rsid w:val="00E76629"/>
    <w:rsid w:val="00E773A7"/>
    <w:rsid w:val="00E80FCA"/>
    <w:rsid w:val="00E8487F"/>
    <w:rsid w:val="00E94410"/>
    <w:rsid w:val="00E94E28"/>
    <w:rsid w:val="00EA0AA1"/>
    <w:rsid w:val="00EA1D09"/>
    <w:rsid w:val="00EA7F6B"/>
    <w:rsid w:val="00EB0E96"/>
    <w:rsid w:val="00EB4C5E"/>
    <w:rsid w:val="00EC6E63"/>
    <w:rsid w:val="00ED457C"/>
    <w:rsid w:val="00ED7F8E"/>
    <w:rsid w:val="00EE788B"/>
    <w:rsid w:val="00EF10EA"/>
    <w:rsid w:val="00EF27FD"/>
    <w:rsid w:val="00EF5B13"/>
    <w:rsid w:val="00EF60AF"/>
    <w:rsid w:val="00EF766D"/>
    <w:rsid w:val="00F031E1"/>
    <w:rsid w:val="00F04987"/>
    <w:rsid w:val="00F07AB1"/>
    <w:rsid w:val="00F11B38"/>
    <w:rsid w:val="00F11C7D"/>
    <w:rsid w:val="00F13C79"/>
    <w:rsid w:val="00F15557"/>
    <w:rsid w:val="00F24023"/>
    <w:rsid w:val="00F24129"/>
    <w:rsid w:val="00F276F1"/>
    <w:rsid w:val="00F36160"/>
    <w:rsid w:val="00F41DF4"/>
    <w:rsid w:val="00F41F9E"/>
    <w:rsid w:val="00F424DE"/>
    <w:rsid w:val="00F45B20"/>
    <w:rsid w:val="00F5139E"/>
    <w:rsid w:val="00F5227E"/>
    <w:rsid w:val="00F525A7"/>
    <w:rsid w:val="00F548B1"/>
    <w:rsid w:val="00F6120C"/>
    <w:rsid w:val="00F62DC2"/>
    <w:rsid w:val="00F65B99"/>
    <w:rsid w:val="00F662A8"/>
    <w:rsid w:val="00F7086F"/>
    <w:rsid w:val="00F75514"/>
    <w:rsid w:val="00F848B2"/>
    <w:rsid w:val="00F86480"/>
    <w:rsid w:val="00F87D58"/>
    <w:rsid w:val="00F94AC4"/>
    <w:rsid w:val="00FA5D7E"/>
    <w:rsid w:val="00FB0581"/>
    <w:rsid w:val="00FB5B9A"/>
    <w:rsid w:val="00FB5D3D"/>
    <w:rsid w:val="00FB75CB"/>
    <w:rsid w:val="00FC0DF0"/>
    <w:rsid w:val="00FC2473"/>
    <w:rsid w:val="00FC29E5"/>
    <w:rsid w:val="00FC31E0"/>
    <w:rsid w:val="00FC4672"/>
    <w:rsid w:val="00FC486B"/>
    <w:rsid w:val="00FC4A18"/>
    <w:rsid w:val="00FC4C97"/>
    <w:rsid w:val="00FD3AD6"/>
    <w:rsid w:val="00FD43A8"/>
    <w:rsid w:val="00FE4098"/>
    <w:rsid w:val="00FF3E0C"/>
    <w:rsid w:val="00FF40D9"/>
    <w:rsid w:val="00FF4D19"/>
    <w:rsid w:val="00FF6F7D"/>
    <w:rsid w:val="330DD9AF"/>
    <w:rsid w:val="53E5E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E2"/>
  </w:style>
  <w:style w:type="paragraph" w:styleId="1">
    <w:name w:val="heading 1"/>
    <w:basedOn w:val="a"/>
    <w:next w:val="a"/>
    <w:link w:val="10"/>
    <w:uiPriority w:val="9"/>
    <w:qFormat/>
    <w:rsid w:val="00E63F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D49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4366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FD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6D49F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4366DF"/>
    <w:rPr>
      <w:rFonts w:ascii="Times New Roman" w:eastAsia="Times New Roman" w:hAnsi="Times New Roman" w:cs="Times New Roman"/>
      <w:b/>
      <w:bCs/>
      <w:sz w:val="27"/>
      <w:szCs w:val="27"/>
      <w:lang w:eastAsia="ru-RU"/>
    </w:rPr>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unhideWhenUsed/>
    <w:qFormat/>
    <w:rsid w:val="00924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B120E3"/>
    <w:rPr>
      <w:rFonts w:ascii="Times New Roman" w:eastAsia="Times New Roman" w:hAnsi="Times New Roman" w:cs="Times New Roman"/>
      <w:sz w:val="24"/>
      <w:szCs w:val="24"/>
      <w:lang w:eastAsia="ru-RU"/>
    </w:rPr>
  </w:style>
  <w:style w:type="character" w:styleId="a5">
    <w:name w:val="Hyperlink"/>
    <w:basedOn w:val="a0"/>
    <w:uiPriority w:val="99"/>
    <w:unhideWhenUsed/>
    <w:rsid w:val="0092450B"/>
    <w:rPr>
      <w:color w:val="0000FF"/>
      <w:u w:val="single"/>
    </w:rPr>
  </w:style>
  <w:style w:type="paragraph" w:styleId="a6">
    <w:name w:val="caption"/>
    <w:basedOn w:val="a"/>
    <w:next w:val="a"/>
    <w:unhideWhenUsed/>
    <w:qFormat/>
    <w:rsid w:val="00DF7AA9"/>
    <w:pPr>
      <w:spacing w:after="200" w:line="240" w:lineRule="auto"/>
    </w:pPr>
    <w:rPr>
      <w:i/>
      <w:iCs/>
      <w:color w:val="44546A" w:themeColor="text2"/>
      <w:sz w:val="18"/>
      <w:szCs w:val="18"/>
    </w:rPr>
  </w:style>
  <w:style w:type="paragraph" w:customStyle="1" w:styleId="main">
    <w:name w:val="main"/>
    <w:basedOn w:val="a"/>
    <w:uiPriority w:val="99"/>
    <w:qFormat/>
    <w:rsid w:val="00954F37"/>
    <w:pPr>
      <w:spacing w:after="80" w:line="240" w:lineRule="auto"/>
      <w:ind w:firstLine="709"/>
      <w:jc w:val="both"/>
    </w:pPr>
    <w:rPr>
      <w:rFonts w:ascii="Times New Roman" w:eastAsia="Times New Roman" w:hAnsi="Times New Roman" w:cs="Times New Roman"/>
      <w:sz w:val="26"/>
      <w:szCs w:val="26"/>
      <w:lang w:eastAsia="ru-RU"/>
    </w:rPr>
  </w:style>
  <w:style w:type="paragraph" w:customStyle="1" w:styleId="a7">
    <w:name w:val="Основной"/>
    <w:basedOn w:val="a"/>
    <w:qFormat/>
    <w:rsid w:val="00954F37"/>
    <w:pPr>
      <w:spacing w:after="0" w:line="240" w:lineRule="auto"/>
      <w:ind w:firstLine="709"/>
      <w:jc w:val="both"/>
    </w:pPr>
    <w:rPr>
      <w:rFonts w:ascii="Times New Roman" w:eastAsia="Times New Roman" w:hAnsi="Times New Roman" w:cs="Times New Roman"/>
      <w:sz w:val="26"/>
      <w:szCs w:val="24"/>
      <w:lang w:eastAsia="ar-SA"/>
    </w:rPr>
  </w:style>
  <w:style w:type="paragraph" w:customStyle="1" w:styleId="Default">
    <w:name w:val="Default"/>
    <w:rsid w:val="00954F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7">
    <w:name w:val="rvts7"/>
    <w:basedOn w:val="a0"/>
    <w:uiPriority w:val="99"/>
    <w:rsid w:val="00954F37"/>
    <w:rPr>
      <w:rFonts w:ascii="Times New Roman" w:hAnsi="Times New Roman" w:cs="Times New Roman" w:hint="default"/>
      <w:sz w:val="24"/>
      <w:szCs w:val="24"/>
    </w:rPr>
  </w:style>
  <w:style w:type="character" w:customStyle="1" w:styleId="a8">
    <w:name w:val="Без интервала Знак"/>
    <w:link w:val="a9"/>
    <w:uiPriority w:val="99"/>
    <w:locked/>
    <w:rsid w:val="001F07FC"/>
  </w:style>
  <w:style w:type="paragraph" w:styleId="a9">
    <w:name w:val="No Spacing"/>
    <w:link w:val="a8"/>
    <w:uiPriority w:val="1"/>
    <w:qFormat/>
    <w:rsid w:val="001F07FC"/>
    <w:pPr>
      <w:spacing w:after="0" w:line="240" w:lineRule="auto"/>
    </w:pPr>
  </w:style>
  <w:style w:type="paragraph" w:styleId="aa">
    <w:name w:val="Body Text"/>
    <w:basedOn w:val="a"/>
    <w:link w:val="ab"/>
    <w:semiHidden/>
    <w:unhideWhenUsed/>
    <w:rsid w:val="00985C14"/>
    <w:pPr>
      <w:spacing w:after="0" w:line="240" w:lineRule="auto"/>
      <w:jc w:val="both"/>
    </w:pPr>
    <w:rPr>
      <w:rFonts w:ascii="TimesET" w:eastAsia="Times New Roman" w:hAnsi="TimesET" w:cs="Times New Roman"/>
      <w:sz w:val="24"/>
      <w:szCs w:val="24"/>
      <w:lang w:eastAsia="ru-RU"/>
    </w:rPr>
  </w:style>
  <w:style w:type="character" w:customStyle="1" w:styleId="ab">
    <w:name w:val="Основной текст Знак"/>
    <w:basedOn w:val="a0"/>
    <w:link w:val="aa"/>
    <w:semiHidden/>
    <w:rsid w:val="00985C14"/>
    <w:rPr>
      <w:rFonts w:ascii="TimesET" w:eastAsia="Times New Roman" w:hAnsi="TimesET" w:cs="Times New Roman"/>
      <w:sz w:val="24"/>
      <w:szCs w:val="24"/>
      <w:lang w:eastAsia="ru-RU"/>
    </w:rPr>
  </w:style>
  <w:style w:type="paragraph" w:customStyle="1" w:styleId="ac">
    <w:name w:val="Таблица"/>
    <w:basedOn w:val="ad"/>
    <w:uiPriority w:val="99"/>
    <w:qFormat/>
    <w:rsid w:val="00B120E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styleId="ad">
    <w:name w:val="Message Header"/>
    <w:basedOn w:val="a"/>
    <w:link w:val="ae"/>
    <w:uiPriority w:val="99"/>
    <w:semiHidden/>
    <w:unhideWhenUsed/>
    <w:rsid w:val="00B120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e">
    <w:name w:val="Шапка Знак"/>
    <w:basedOn w:val="a0"/>
    <w:link w:val="ad"/>
    <w:uiPriority w:val="99"/>
    <w:semiHidden/>
    <w:rsid w:val="00B120E3"/>
    <w:rPr>
      <w:rFonts w:asciiTheme="majorHAnsi" w:eastAsiaTheme="majorEastAsia" w:hAnsiTheme="majorHAnsi" w:cstheme="majorBidi"/>
      <w:sz w:val="24"/>
      <w:szCs w:val="24"/>
      <w:shd w:val="pct20" w:color="auto" w:fill="auto"/>
    </w:rPr>
  </w:style>
  <w:style w:type="table" w:styleId="af">
    <w:name w:val="Table Grid"/>
    <w:basedOn w:val="a1"/>
    <w:rsid w:val="00B120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nhideWhenUsed/>
    <w:rsid w:val="00535442"/>
    <w:pPr>
      <w:spacing w:after="120"/>
      <w:ind w:left="283"/>
    </w:pPr>
  </w:style>
  <w:style w:type="character" w:customStyle="1" w:styleId="af1">
    <w:name w:val="Основной текст с отступом Знак"/>
    <w:basedOn w:val="a0"/>
    <w:link w:val="af0"/>
    <w:rsid w:val="00535442"/>
  </w:style>
  <w:style w:type="character" w:customStyle="1" w:styleId="af2">
    <w:name w:val="Верхний колонтитул Знак"/>
    <w:aliases w:val="ВерхКолонтитул Знак"/>
    <w:basedOn w:val="a0"/>
    <w:link w:val="af3"/>
    <w:uiPriority w:val="99"/>
    <w:locked/>
    <w:rsid w:val="008518EF"/>
    <w:rPr>
      <w:sz w:val="24"/>
      <w:szCs w:val="24"/>
    </w:rPr>
  </w:style>
  <w:style w:type="paragraph" w:styleId="af3">
    <w:name w:val="header"/>
    <w:aliases w:val="ВерхКолонтитул"/>
    <w:basedOn w:val="a"/>
    <w:link w:val="af2"/>
    <w:uiPriority w:val="99"/>
    <w:unhideWhenUsed/>
    <w:rsid w:val="008518EF"/>
    <w:pPr>
      <w:tabs>
        <w:tab w:val="center" w:pos="4677"/>
        <w:tab w:val="right" w:pos="9355"/>
      </w:tabs>
      <w:spacing w:after="0" w:line="240" w:lineRule="auto"/>
    </w:pPr>
    <w:rPr>
      <w:sz w:val="24"/>
      <w:szCs w:val="24"/>
    </w:rPr>
  </w:style>
  <w:style w:type="character" w:customStyle="1" w:styleId="11">
    <w:name w:val="Верхний колонтитул Знак1"/>
    <w:basedOn w:val="a0"/>
    <w:uiPriority w:val="99"/>
    <w:semiHidden/>
    <w:rsid w:val="008518EF"/>
  </w:style>
  <w:style w:type="paragraph" w:styleId="af4">
    <w:name w:val="List Paragraph"/>
    <w:basedOn w:val="a"/>
    <w:uiPriority w:val="34"/>
    <w:qFormat/>
    <w:rsid w:val="0001031B"/>
    <w:pPr>
      <w:spacing w:after="0" w:line="240" w:lineRule="auto"/>
      <w:ind w:left="720"/>
      <w:contextualSpacing/>
    </w:pPr>
    <w:rPr>
      <w:rFonts w:ascii="Calibri" w:hAnsi="Calibri" w:cs="Calibri"/>
    </w:rPr>
  </w:style>
  <w:style w:type="paragraph" w:styleId="21">
    <w:name w:val="Body Text Indent 2"/>
    <w:basedOn w:val="a"/>
    <w:link w:val="22"/>
    <w:uiPriority w:val="99"/>
    <w:unhideWhenUsed/>
    <w:rsid w:val="0001031B"/>
    <w:pPr>
      <w:spacing w:after="120" w:line="480" w:lineRule="auto"/>
      <w:ind w:left="283"/>
    </w:pPr>
  </w:style>
  <w:style w:type="character" w:customStyle="1" w:styleId="22">
    <w:name w:val="Основной текст с отступом 2 Знак"/>
    <w:basedOn w:val="a0"/>
    <w:link w:val="21"/>
    <w:uiPriority w:val="99"/>
    <w:rsid w:val="0001031B"/>
  </w:style>
  <w:style w:type="paragraph" w:customStyle="1" w:styleId="af5">
    <w:name w:val="Заголовок таблицы"/>
    <w:basedOn w:val="a"/>
    <w:rsid w:val="0001031B"/>
    <w:pPr>
      <w:spacing w:after="0" w:line="240" w:lineRule="auto"/>
      <w:jc w:val="center"/>
    </w:pPr>
    <w:rPr>
      <w:rFonts w:ascii="Times New Roman" w:eastAsia="Times New Roman" w:hAnsi="Times New Roman" w:cs="Times New Roman"/>
      <w:b/>
      <w:caps/>
      <w:sz w:val="18"/>
      <w:szCs w:val="20"/>
      <w:lang w:val="en-US" w:eastAsia="ru-RU"/>
    </w:rPr>
  </w:style>
  <w:style w:type="paragraph" w:customStyle="1" w:styleId="af6">
    <w:name w:val="Таблица Значения"/>
    <w:basedOn w:val="a"/>
    <w:rsid w:val="00FB5D3D"/>
    <w:pPr>
      <w:spacing w:before="60" w:after="0" w:line="192" w:lineRule="auto"/>
      <w:jc w:val="right"/>
    </w:pPr>
    <w:rPr>
      <w:rFonts w:ascii="Times New Roman" w:eastAsia="Times New Roman" w:hAnsi="Times New Roman" w:cs="Times New Roman"/>
      <w:szCs w:val="20"/>
      <w:lang w:eastAsia="ru-RU"/>
    </w:rPr>
  </w:style>
  <w:style w:type="paragraph" w:customStyle="1" w:styleId="af7">
    <w:name w:val="Таблица Боковик"/>
    <w:basedOn w:val="af6"/>
    <w:rsid w:val="00FB5D3D"/>
    <w:pPr>
      <w:ind w:left="142" w:hanging="142"/>
      <w:jc w:val="left"/>
    </w:pPr>
  </w:style>
  <w:style w:type="paragraph" w:customStyle="1" w:styleId="af8">
    <w:name w:val="Таблица Шапка"/>
    <w:basedOn w:val="af6"/>
    <w:rsid w:val="00FB5D3D"/>
    <w:pPr>
      <w:spacing w:before="80" w:after="80"/>
      <w:jc w:val="center"/>
    </w:pPr>
    <w:rPr>
      <w:i/>
    </w:rPr>
  </w:style>
  <w:style w:type="character" w:customStyle="1" w:styleId="tocnumber">
    <w:name w:val="tocnumber"/>
    <w:basedOn w:val="a0"/>
    <w:rsid w:val="006D49FA"/>
  </w:style>
  <w:style w:type="character" w:customStyle="1" w:styleId="toctext">
    <w:name w:val="toctext"/>
    <w:basedOn w:val="a0"/>
    <w:rsid w:val="006D49FA"/>
  </w:style>
  <w:style w:type="character" w:customStyle="1" w:styleId="mw-headline">
    <w:name w:val="mw-headline"/>
    <w:basedOn w:val="a0"/>
    <w:rsid w:val="006D49FA"/>
  </w:style>
  <w:style w:type="character" w:customStyle="1" w:styleId="mw-editsection">
    <w:name w:val="mw-editsection"/>
    <w:basedOn w:val="a0"/>
    <w:rsid w:val="006D49FA"/>
  </w:style>
  <w:style w:type="character" w:customStyle="1" w:styleId="mw-editsection-bracket">
    <w:name w:val="mw-editsection-bracket"/>
    <w:basedOn w:val="a0"/>
    <w:rsid w:val="006D49FA"/>
  </w:style>
  <w:style w:type="character" w:customStyle="1" w:styleId="mw-editsection-divider">
    <w:name w:val="mw-editsection-divider"/>
    <w:basedOn w:val="a0"/>
    <w:rsid w:val="006D49FA"/>
  </w:style>
  <w:style w:type="character" w:styleId="af9">
    <w:name w:val="Emphasis"/>
    <w:basedOn w:val="a0"/>
    <w:uiPriority w:val="20"/>
    <w:qFormat/>
    <w:rsid w:val="00BF5A40"/>
    <w:rPr>
      <w:i/>
      <w:iCs/>
    </w:rPr>
  </w:style>
  <w:style w:type="character" w:styleId="afa">
    <w:name w:val="Strong"/>
    <w:basedOn w:val="a0"/>
    <w:uiPriority w:val="22"/>
    <w:qFormat/>
    <w:rsid w:val="005A1B89"/>
    <w:rPr>
      <w:b/>
      <w:bCs/>
    </w:rPr>
  </w:style>
  <w:style w:type="paragraph" w:customStyle="1" w:styleId="afb">
    <w:basedOn w:val="a"/>
    <w:next w:val="afc"/>
    <w:link w:val="afd"/>
    <w:qFormat/>
    <w:rsid w:val="00B167B5"/>
    <w:pPr>
      <w:pBdr>
        <w:bottom w:val="single" w:sz="12" w:space="1" w:color="auto"/>
      </w:pBdr>
      <w:spacing w:after="240" w:line="240" w:lineRule="auto"/>
      <w:jc w:val="center"/>
    </w:pPr>
    <w:rPr>
      <w:b/>
      <w:sz w:val="24"/>
      <w:lang w:eastAsia="ru-RU"/>
    </w:rPr>
  </w:style>
  <w:style w:type="paragraph" w:styleId="afc">
    <w:name w:val="Title"/>
    <w:basedOn w:val="a"/>
    <w:next w:val="a"/>
    <w:link w:val="12"/>
    <w:uiPriority w:val="10"/>
    <w:qFormat/>
    <w:rsid w:val="00B167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c"/>
    <w:uiPriority w:val="10"/>
    <w:rsid w:val="00B167B5"/>
    <w:rPr>
      <w:rFonts w:asciiTheme="majorHAnsi" w:eastAsiaTheme="majorEastAsia" w:hAnsiTheme="majorHAnsi" w:cstheme="majorBidi"/>
      <w:spacing w:val="-10"/>
      <w:kern w:val="28"/>
      <w:sz w:val="56"/>
      <w:szCs w:val="56"/>
    </w:rPr>
  </w:style>
  <w:style w:type="character" w:customStyle="1" w:styleId="afd">
    <w:name w:val="Название Знак"/>
    <w:link w:val="afb"/>
    <w:locked/>
    <w:rsid w:val="00B167B5"/>
    <w:rPr>
      <w:b/>
      <w:sz w:val="24"/>
      <w:lang w:val="ru-RU" w:eastAsia="ru-RU" w:bidi="ar-SA"/>
    </w:rPr>
  </w:style>
  <w:style w:type="paragraph" w:styleId="afe">
    <w:name w:val="footer"/>
    <w:basedOn w:val="a"/>
    <w:link w:val="aff"/>
    <w:uiPriority w:val="99"/>
    <w:unhideWhenUsed/>
    <w:rsid w:val="00B167B5"/>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B167B5"/>
  </w:style>
  <w:style w:type="paragraph" w:styleId="aff0">
    <w:name w:val="Balloon Text"/>
    <w:basedOn w:val="a"/>
    <w:link w:val="aff1"/>
    <w:uiPriority w:val="99"/>
    <w:semiHidden/>
    <w:unhideWhenUsed/>
    <w:rsid w:val="00DE792D"/>
    <w:pPr>
      <w:spacing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DE792D"/>
    <w:rPr>
      <w:rFonts w:ascii="Segoe UI" w:hAnsi="Segoe UI" w:cs="Segoe UI"/>
      <w:sz w:val="18"/>
      <w:szCs w:val="18"/>
    </w:rPr>
  </w:style>
  <w:style w:type="paragraph" w:styleId="aff2">
    <w:name w:val="footnote text"/>
    <w:basedOn w:val="a"/>
    <w:link w:val="aff3"/>
    <w:uiPriority w:val="99"/>
    <w:unhideWhenUsed/>
    <w:rsid w:val="00E63FDC"/>
    <w:pPr>
      <w:spacing w:after="0" w:line="240" w:lineRule="auto"/>
    </w:pPr>
    <w:rPr>
      <w:sz w:val="20"/>
      <w:szCs w:val="20"/>
    </w:rPr>
  </w:style>
  <w:style w:type="character" w:customStyle="1" w:styleId="aff3">
    <w:name w:val="Текст сноски Знак"/>
    <w:basedOn w:val="a0"/>
    <w:link w:val="aff2"/>
    <w:uiPriority w:val="99"/>
    <w:rsid w:val="00E63FDC"/>
    <w:rPr>
      <w:sz w:val="20"/>
      <w:szCs w:val="20"/>
    </w:rPr>
  </w:style>
  <w:style w:type="character" w:styleId="aff4">
    <w:name w:val="footnote reference"/>
    <w:basedOn w:val="a0"/>
    <w:uiPriority w:val="99"/>
    <w:semiHidden/>
    <w:unhideWhenUsed/>
    <w:rsid w:val="00E63FDC"/>
    <w:rPr>
      <w:vertAlign w:val="superscript"/>
    </w:rPr>
  </w:style>
  <w:style w:type="character" w:customStyle="1" w:styleId="aff5">
    <w:name w:val="Текст примечания Знак"/>
    <w:basedOn w:val="a0"/>
    <w:link w:val="aff6"/>
    <w:uiPriority w:val="99"/>
    <w:semiHidden/>
    <w:rsid w:val="00E63FDC"/>
    <w:rPr>
      <w:sz w:val="20"/>
      <w:szCs w:val="20"/>
    </w:rPr>
  </w:style>
  <w:style w:type="paragraph" w:styleId="aff6">
    <w:name w:val="annotation text"/>
    <w:basedOn w:val="a"/>
    <w:link w:val="aff5"/>
    <w:uiPriority w:val="99"/>
    <w:semiHidden/>
    <w:unhideWhenUsed/>
    <w:rsid w:val="00E63FDC"/>
    <w:pPr>
      <w:spacing w:line="240" w:lineRule="auto"/>
    </w:pPr>
    <w:rPr>
      <w:sz w:val="20"/>
      <w:szCs w:val="20"/>
    </w:rPr>
  </w:style>
  <w:style w:type="paragraph" w:styleId="aff7">
    <w:name w:val="TOC Heading"/>
    <w:basedOn w:val="1"/>
    <w:next w:val="a"/>
    <w:uiPriority w:val="39"/>
    <w:unhideWhenUsed/>
    <w:qFormat/>
    <w:rsid w:val="00E63FDC"/>
    <w:pPr>
      <w:outlineLvl w:val="9"/>
    </w:pPr>
    <w:rPr>
      <w:lang w:eastAsia="ru-RU"/>
    </w:rPr>
  </w:style>
  <w:style w:type="paragraph" w:styleId="13">
    <w:name w:val="toc 1"/>
    <w:basedOn w:val="a"/>
    <w:next w:val="a"/>
    <w:autoRedefine/>
    <w:uiPriority w:val="39"/>
    <w:unhideWhenUsed/>
    <w:qFormat/>
    <w:rsid w:val="00E63FDC"/>
    <w:pPr>
      <w:spacing w:after="100"/>
    </w:pPr>
  </w:style>
  <w:style w:type="character" w:customStyle="1" w:styleId="aff8">
    <w:name w:val="Тема примечания Знак"/>
    <w:basedOn w:val="aff5"/>
    <w:link w:val="aff9"/>
    <w:uiPriority w:val="99"/>
    <w:semiHidden/>
    <w:rsid w:val="00E63FDC"/>
    <w:rPr>
      <w:b/>
      <w:bCs/>
      <w:sz w:val="20"/>
      <w:szCs w:val="20"/>
    </w:rPr>
  </w:style>
  <w:style w:type="paragraph" w:styleId="aff9">
    <w:name w:val="annotation subject"/>
    <w:basedOn w:val="aff6"/>
    <w:next w:val="aff6"/>
    <w:link w:val="aff8"/>
    <w:uiPriority w:val="99"/>
    <w:semiHidden/>
    <w:unhideWhenUsed/>
    <w:rsid w:val="00E63FDC"/>
    <w:rPr>
      <w:b/>
      <w:bCs/>
    </w:rPr>
  </w:style>
  <w:style w:type="character" w:customStyle="1" w:styleId="affa">
    <w:name w:val="ГОСТ текст Знак"/>
    <w:basedOn w:val="a0"/>
    <w:link w:val="affb"/>
    <w:locked/>
    <w:rsid w:val="0085076B"/>
    <w:rPr>
      <w:sz w:val="26"/>
      <w:szCs w:val="26"/>
    </w:rPr>
  </w:style>
  <w:style w:type="paragraph" w:customStyle="1" w:styleId="affb">
    <w:name w:val="ГОСТ текст"/>
    <w:basedOn w:val="a"/>
    <w:link w:val="affa"/>
    <w:qFormat/>
    <w:rsid w:val="0085076B"/>
    <w:pPr>
      <w:spacing w:line="360" w:lineRule="auto"/>
      <w:ind w:firstLine="709"/>
      <w:jc w:val="both"/>
    </w:pPr>
    <w:rPr>
      <w:sz w:val="26"/>
      <w:szCs w:val="26"/>
    </w:rPr>
  </w:style>
  <w:style w:type="character" w:customStyle="1" w:styleId="affc">
    <w:name w:val="Другое_"/>
    <w:basedOn w:val="a0"/>
    <w:link w:val="affd"/>
    <w:rsid w:val="0085076B"/>
    <w:rPr>
      <w:rFonts w:eastAsia="Times New Roman"/>
    </w:rPr>
  </w:style>
  <w:style w:type="paragraph" w:customStyle="1" w:styleId="affd">
    <w:name w:val="Другое"/>
    <w:basedOn w:val="a"/>
    <w:link w:val="affc"/>
    <w:rsid w:val="0085076B"/>
    <w:pPr>
      <w:widowControl w:val="0"/>
      <w:spacing w:after="0" w:line="252" w:lineRule="auto"/>
    </w:pPr>
    <w:rPr>
      <w:rFonts w:eastAsia="Times New Roman"/>
    </w:rPr>
  </w:style>
  <w:style w:type="character" w:customStyle="1" w:styleId="apple-converted-space">
    <w:name w:val="apple-converted-space"/>
    <w:rsid w:val="000926B1"/>
  </w:style>
  <w:style w:type="paragraph" w:customStyle="1" w:styleId="ConsPlusNormal">
    <w:name w:val="ConsPlusNormal"/>
    <w:link w:val="ConsPlusNormal0"/>
    <w:rsid w:val="00337355"/>
    <w:pPr>
      <w:widowControl w:val="0"/>
      <w:suppressAutoHyphens/>
      <w:autoSpaceDE w:val="0"/>
      <w:spacing w:after="0" w:line="240" w:lineRule="auto"/>
    </w:pPr>
    <w:rPr>
      <w:rFonts w:ascii="Calibri" w:eastAsia="Times New Roman" w:hAnsi="Calibri" w:cs="Calibri"/>
      <w:szCs w:val="20"/>
      <w:lang w:eastAsia="ar-SA"/>
    </w:rPr>
  </w:style>
  <w:style w:type="character" w:customStyle="1" w:styleId="ConsPlusNormal0">
    <w:name w:val="ConsPlusNormal Знак"/>
    <w:link w:val="ConsPlusNormal"/>
    <w:locked/>
    <w:rsid w:val="00B63176"/>
    <w:rPr>
      <w:rFonts w:ascii="Calibri" w:eastAsia="Times New Roman" w:hAnsi="Calibri" w:cs="Calibri"/>
      <w:szCs w:val="20"/>
      <w:lang w:eastAsia="ar-SA"/>
    </w:rPr>
  </w:style>
  <w:style w:type="paragraph" w:customStyle="1" w:styleId="companyinfo-text">
    <w:name w:val="company__info-text"/>
    <w:basedOn w:val="a"/>
    <w:rsid w:val="00B6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32664C"/>
    <w:pPr>
      <w:spacing w:after="120" w:line="480" w:lineRule="auto"/>
    </w:pPr>
  </w:style>
  <w:style w:type="character" w:customStyle="1" w:styleId="24">
    <w:name w:val="Основной текст 2 Знак"/>
    <w:basedOn w:val="a0"/>
    <w:link w:val="23"/>
    <w:uiPriority w:val="99"/>
    <w:semiHidden/>
    <w:rsid w:val="0032664C"/>
  </w:style>
  <w:style w:type="paragraph" w:customStyle="1" w:styleId="xl102">
    <w:name w:val="xl102"/>
    <w:basedOn w:val="a"/>
    <w:rsid w:val="003266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3266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25">
    <w:name w:val="toc 2"/>
    <w:basedOn w:val="a"/>
    <w:next w:val="a"/>
    <w:autoRedefine/>
    <w:uiPriority w:val="39"/>
    <w:unhideWhenUsed/>
    <w:qFormat/>
    <w:rsid w:val="00DB7F78"/>
    <w:pPr>
      <w:spacing w:after="100"/>
      <w:ind w:left="220"/>
    </w:pPr>
  </w:style>
  <w:style w:type="paragraph" w:styleId="31">
    <w:name w:val="toc 3"/>
    <w:basedOn w:val="a"/>
    <w:next w:val="a"/>
    <w:autoRedefine/>
    <w:uiPriority w:val="39"/>
    <w:unhideWhenUsed/>
    <w:qFormat/>
    <w:rsid w:val="007077A8"/>
    <w:pPr>
      <w:spacing w:after="100" w:line="276" w:lineRule="auto"/>
      <w:ind w:left="440"/>
    </w:pPr>
    <w:rPr>
      <w:rFonts w:eastAsiaTheme="minorEastAsia"/>
      <w:lang w:eastAsia="ru-RU"/>
    </w:rPr>
  </w:style>
  <w:style w:type="paragraph" w:styleId="4">
    <w:name w:val="toc 4"/>
    <w:basedOn w:val="a"/>
    <w:next w:val="a"/>
    <w:autoRedefine/>
    <w:uiPriority w:val="39"/>
    <w:unhideWhenUsed/>
    <w:rsid w:val="007077A8"/>
    <w:pPr>
      <w:spacing w:after="100" w:line="276" w:lineRule="auto"/>
      <w:ind w:left="660"/>
    </w:pPr>
    <w:rPr>
      <w:rFonts w:eastAsiaTheme="minorEastAsia"/>
      <w:lang w:eastAsia="ru-RU"/>
    </w:rPr>
  </w:style>
  <w:style w:type="paragraph" w:styleId="5">
    <w:name w:val="toc 5"/>
    <w:basedOn w:val="a"/>
    <w:next w:val="a"/>
    <w:autoRedefine/>
    <w:uiPriority w:val="39"/>
    <w:unhideWhenUsed/>
    <w:rsid w:val="007077A8"/>
    <w:pPr>
      <w:spacing w:after="100" w:line="276" w:lineRule="auto"/>
      <w:ind w:left="880"/>
    </w:pPr>
    <w:rPr>
      <w:rFonts w:eastAsiaTheme="minorEastAsia"/>
      <w:lang w:eastAsia="ru-RU"/>
    </w:rPr>
  </w:style>
  <w:style w:type="paragraph" w:styleId="6">
    <w:name w:val="toc 6"/>
    <w:basedOn w:val="a"/>
    <w:next w:val="a"/>
    <w:autoRedefine/>
    <w:uiPriority w:val="39"/>
    <w:unhideWhenUsed/>
    <w:rsid w:val="007077A8"/>
    <w:pPr>
      <w:spacing w:after="100" w:line="276" w:lineRule="auto"/>
      <w:ind w:left="1100"/>
    </w:pPr>
    <w:rPr>
      <w:rFonts w:eastAsiaTheme="minorEastAsia"/>
      <w:lang w:eastAsia="ru-RU"/>
    </w:rPr>
  </w:style>
  <w:style w:type="paragraph" w:styleId="7">
    <w:name w:val="toc 7"/>
    <w:basedOn w:val="a"/>
    <w:next w:val="a"/>
    <w:autoRedefine/>
    <w:uiPriority w:val="39"/>
    <w:unhideWhenUsed/>
    <w:rsid w:val="007077A8"/>
    <w:pPr>
      <w:spacing w:after="100" w:line="276" w:lineRule="auto"/>
      <w:ind w:left="1320"/>
    </w:pPr>
    <w:rPr>
      <w:rFonts w:eastAsiaTheme="minorEastAsia"/>
      <w:lang w:eastAsia="ru-RU"/>
    </w:rPr>
  </w:style>
  <w:style w:type="paragraph" w:styleId="8">
    <w:name w:val="toc 8"/>
    <w:basedOn w:val="a"/>
    <w:next w:val="a"/>
    <w:autoRedefine/>
    <w:uiPriority w:val="39"/>
    <w:unhideWhenUsed/>
    <w:rsid w:val="007077A8"/>
    <w:pPr>
      <w:spacing w:after="100" w:line="276" w:lineRule="auto"/>
      <w:ind w:left="1540"/>
    </w:pPr>
    <w:rPr>
      <w:rFonts w:eastAsiaTheme="minorEastAsia"/>
      <w:lang w:eastAsia="ru-RU"/>
    </w:rPr>
  </w:style>
  <w:style w:type="paragraph" w:styleId="9">
    <w:name w:val="toc 9"/>
    <w:basedOn w:val="a"/>
    <w:next w:val="a"/>
    <w:autoRedefine/>
    <w:uiPriority w:val="39"/>
    <w:unhideWhenUsed/>
    <w:rsid w:val="007077A8"/>
    <w:pPr>
      <w:spacing w:after="100" w:line="276" w:lineRule="auto"/>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E2"/>
  </w:style>
  <w:style w:type="paragraph" w:styleId="1">
    <w:name w:val="heading 1"/>
    <w:basedOn w:val="a"/>
    <w:next w:val="a"/>
    <w:link w:val="10"/>
    <w:uiPriority w:val="9"/>
    <w:qFormat/>
    <w:rsid w:val="00E63F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D49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4366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FD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6D49F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4366DF"/>
    <w:rPr>
      <w:rFonts w:ascii="Times New Roman" w:eastAsia="Times New Roman" w:hAnsi="Times New Roman" w:cs="Times New Roman"/>
      <w:b/>
      <w:bCs/>
      <w:sz w:val="27"/>
      <w:szCs w:val="27"/>
      <w:lang w:eastAsia="ru-RU"/>
    </w:rPr>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unhideWhenUsed/>
    <w:qFormat/>
    <w:rsid w:val="00924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B120E3"/>
    <w:rPr>
      <w:rFonts w:ascii="Times New Roman" w:eastAsia="Times New Roman" w:hAnsi="Times New Roman" w:cs="Times New Roman"/>
      <w:sz w:val="24"/>
      <w:szCs w:val="24"/>
      <w:lang w:eastAsia="ru-RU"/>
    </w:rPr>
  </w:style>
  <w:style w:type="character" w:styleId="a5">
    <w:name w:val="Hyperlink"/>
    <w:basedOn w:val="a0"/>
    <w:uiPriority w:val="99"/>
    <w:unhideWhenUsed/>
    <w:rsid w:val="0092450B"/>
    <w:rPr>
      <w:color w:val="0000FF"/>
      <w:u w:val="single"/>
    </w:rPr>
  </w:style>
  <w:style w:type="paragraph" w:styleId="a6">
    <w:name w:val="caption"/>
    <w:basedOn w:val="a"/>
    <w:next w:val="a"/>
    <w:unhideWhenUsed/>
    <w:qFormat/>
    <w:rsid w:val="00DF7AA9"/>
    <w:pPr>
      <w:spacing w:after="200" w:line="240" w:lineRule="auto"/>
    </w:pPr>
    <w:rPr>
      <w:i/>
      <w:iCs/>
      <w:color w:val="44546A" w:themeColor="text2"/>
      <w:sz w:val="18"/>
      <w:szCs w:val="18"/>
    </w:rPr>
  </w:style>
  <w:style w:type="paragraph" w:customStyle="1" w:styleId="main">
    <w:name w:val="main"/>
    <w:basedOn w:val="a"/>
    <w:uiPriority w:val="99"/>
    <w:qFormat/>
    <w:rsid w:val="00954F37"/>
    <w:pPr>
      <w:spacing w:after="80" w:line="240" w:lineRule="auto"/>
      <w:ind w:firstLine="709"/>
      <w:jc w:val="both"/>
    </w:pPr>
    <w:rPr>
      <w:rFonts w:ascii="Times New Roman" w:eastAsia="Times New Roman" w:hAnsi="Times New Roman" w:cs="Times New Roman"/>
      <w:sz w:val="26"/>
      <w:szCs w:val="26"/>
      <w:lang w:eastAsia="ru-RU"/>
    </w:rPr>
  </w:style>
  <w:style w:type="paragraph" w:customStyle="1" w:styleId="a7">
    <w:name w:val="Основной"/>
    <w:basedOn w:val="a"/>
    <w:qFormat/>
    <w:rsid w:val="00954F37"/>
    <w:pPr>
      <w:spacing w:after="0" w:line="240" w:lineRule="auto"/>
      <w:ind w:firstLine="709"/>
      <w:jc w:val="both"/>
    </w:pPr>
    <w:rPr>
      <w:rFonts w:ascii="Times New Roman" w:eastAsia="Times New Roman" w:hAnsi="Times New Roman" w:cs="Times New Roman"/>
      <w:sz w:val="26"/>
      <w:szCs w:val="24"/>
      <w:lang w:eastAsia="ar-SA"/>
    </w:rPr>
  </w:style>
  <w:style w:type="paragraph" w:customStyle="1" w:styleId="Default">
    <w:name w:val="Default"/>
    <w:rsid w:val="00954F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7">
    <w:name w:val="rvts7"/>
    <w:basedOn w:val="a0"/>
    <w:uiPriority w:val="99"/>
    <w:rsid w:val="00954F37"/>
    <w:rPr>
      <w:rFonts w:ascii="Times New Roman" w:hAnsi="Times New Roman" w:cs="Times New Roman" w:hint="default"/>
      <w:sz w:val="24"/>
      <w:szCs w:val="24"/>
    </w:rPr>
  </w:style>
  <w:style w:type="character" w:customStyle="1" w:styleId="a8">
    <w:name w:val="Без интервала Знак"/>
    <w:link w:val="a9"/>
    <w:uiPriority w:val="99"/>
    <w:locked/>
    <w:rsid w:val="001F07FC"/>
  </w:style>
  <w:style w:type="paragraph" w:styleId="a9">
    <w:name w:val="No Spacing"/>
    <w:link w:val="a8"/>
    <w:uiPriority w:val="1"/>
    <w:qFormat/>
    <w:rsid w:val="001F07FC"/>
    <w:pPr>
      <w:spacing w:after="0" w:line="240" w:lineRule="auto"/>
    </w:pPr>
  </w:style>
  <w:style w:type="paragraph" w:styleId="aa">
    <w:name w:val="Body Text"/>
    <w:basedOn w:val="a"/>
    <w:link w:val="ab"/>
    <w:semiHidden/>
    <w:unhideWhenUsed/>
    <w:rsid w:val="00985C14"/>
    <w:pPr>
      <w:spacing w:after="0" w:line="240" w:lineRule="auto"/>
      <w:jc w:val="both"/>
    </w:pPr>
    <w:rPr>
      <w:rFonts w:ascii="TimesET" w:eastAsia="Times New Roman" w:hAnsi="TimesET" w:cs="Times New Roman"/>
      <w:sz w:val="24"/>
      <w:szCs w:val="24"/>
      <w:lang w:eastAsia="ru-RU"/>
    </w:rPr>
  </w:style>
  <w:style w:type="character" w:customStyle="1" w:styleId="ab">
    <w:name w:val="Основной текст Знак"/>
    <w:basedOn w:val="a0"/>
    <w:link w:val="aa"/>
    <w:semiHidden/>
    <w:rsid w:val="00985C14"/>
    <w:rPr>
      <w:rFonts w:ascii="TimesET" w:eastAsia="Times New Roman" w:hAnsi="TimesET" w:cs="Times New Roman"/>
      <w:sz w:val="24"/>
      <w:szCs w:val="24"/>
      <w:lang w:eastAsia="ru-RU"/>
    </w:rPr>
  </w:style>
  <w:style w:type="paragraph" w:customStyle="1" w:styleId="ac">
    <w:name w:val="Таблица"/>
    <w:basedOn w:val="ad"/>
    <w:uiPriority w:val="99"/>
    <w:qFormat/>
    <w:rsid w:val="00B120E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styleId="ad">
    <w:name w:val="Message Header"/>
    <w:basedOn w:val="a"/>
    <w:link w:val="ae"/>
    <w:uiPriority w:val="99"/>
    <w:semiHidden/>
    <w:unhideWhenUsed/>
    <w:rsid w:val="00B120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e">
    <w:name w:val="Шапка Знак"/>
    <w:basedOn w:val="a0"/>
    <w:link w:val="ad"/>
    <w:uiPriority w:val="99"/>
    <w:semiHidden/>
    <w:rsid w:val="00B120E3"/>
    <w:rPr>
      <w:rFonts w:asciiTheme="majorHAnsi" w:eastAsiaTheme="majorEastAsia" w:hAnsiTheme="majorHAnsi" w:cstheme="majorBidi"/>
      <w:sz w:val="24"/>
      <w:szCs w:val="24"/>
      <w:shd w:val="pct20" w:color="auto" w:fill="auto"/>
    </w:rPr>
  </w:style>
  <w:style w:type="table" w:styleId="af">
    <w:name w:val="Table Grid"/>
    <w:basedOn w:val="a1"/>
    <w:rsid w:val="00B120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nhideWhenUsed/>
    <w:rsid w:val="00535442"/>
    <w:pPr>
      <w:spacing w:after="120"/>
      <w:ind w:left="283"/>
    </w:pPr>
  </w:style>
  <w:style w:type="character" w:customStyle="1" w:styleId="af1">
    <w:name w:val="Основной текст с отступом Знак"/>
    <w:basedOn w:val="a0"/>
    <w:link w:val="af0"/>
    <w:rsid w:val="00535442"/>
  </w:style>
  <w:style w:type="character" w:customStyle="1" w:styleId="af2">
    <w:name w:val="Верхний колонтитул Знак"/>
    <w:aliases w:val="ВерхКолонтитул Знак"/>
    <w:basedOn w:val="a0"/>
    <w:link w:val="af3"/>
    <w:uiPriority w:val="99"/>
    <w:locked/>
    <w:rsid w:val="008518EF"/>
    <w:rPr>
      <w:sz w:val="24"/>
      <w:szCs w:val="24"/>
    </w:rPr>
  </w:style>
  <w:style w:type="paragraph" w:styleId="af3">
    <w:name w:val="header"/>
    <w:aliases w:val="ВерхКолонтитул"/>
    <w:basedOn w:val="a"/>
    <w:link w:val="af2"/>
    <w:uiPriority w:val="99"/>
    <w:unhideWhenUsed/>
    <w:rsid w:val="008518EF"/>
    <w:pPr>
      <w:tabs>
        <w:tab w:val="center" w:pos="4677"/>
        <w:tab w:val="right" w:pos="9355"/>
      </w:tabs>
      <w:spacing w:after="0" w:line="240" w:lineRule="auto"/>
    </w:pPr>
    <w:rPr>
      <w:sz w:val="24"/>
      <w:szCs w:val="24"/>
    </w:rPr>
  </w:style>
  <w:style w:type="character" w:customStyle="1" w:styleId="11">
    <w:name w:val="Верхний колонтитул Знак1"/>
    <w:basedOn w:val="a0"/>
    <w:uiPriority w:val="99"/>
    <w:semiHidden/>
    <w:rsid w:val="008518EF"/>
  </w:style>
  <w:style w:type="paragraph" w:styleId="af4">
    <w:name w:val="List Paragraph"/>
    <w:basedOn w:val="a"/>
    <w:uiPriority w:val="34"/>
    <w:qFormat/>
    <w:rsid w:val="0001031B"/>
    <w:pPr>
      <w:spacing w:after="0" w:line="240" w:lineRule="auto"/>
      <w:ind w:left="720"/>
      <w:contextualSpacing/>
    </w:pPr>
    <w:rPr>
      <w:rFonts w:ascii="Calibri" w:hAnsi="Calibri" w:cs="Calibri"/>
    </w:rPr>
  </w:style>
  <w:style w:type="paragraph" w:styleId="21">
    <w:name w:val="Body Text Indent 2"/>
    <w:basedOn w:val="a"/>
    <w:link w:val="22"/>
    <w:uiPriority w:val="99"/>
    <w:unhideWhenUsed/>
    <w:rsid w:val="0001031B"/>
    <w:pPr>
      <w:spacing w:after="120" w:line="480" w:lineRule="auto"/>
      <w:ind w:left="283"/>
    </w:pPr>
  </w:style>
  <w:style w:type="character" w:customStyle="1" w:styleId="22">
    <w:name w:val="Основной текст с отступом 2 Знак"/>
    <w:basedOn w:val="a0"/>
    <w:link w:val="21"/>
    <w:uiPriority w:val="99"/>
    <w:rsid w:val="0001031B"/>
  </w:style>
  <w:style w:type="paragraph" w:customStyle="1" w:styleId="af5">
    <w:name w:val="Заголовок таблицы"/>
    <w:basedOn w:val="a"/>
    <w:rsid w:val="0001031B"/>
    <w:pPr>
      <w:spacing w:after="0" w:line="240" w:lineRule="auto"/>
      <w:jc w:val="center"/>
    </w:pPr>
    <w:rPr>
      <w:rFonts w:ascii="Times New Roman" w:eastAsia="Times New Roman" w:hAnsi="Times New Roman" w:cs="Times New Roman"/>
      <w:b/>
      <w:caps/>
      <w:sz w:val="18"/>
      <w:szCs w:val="20"/>
      <w:lang w:val="en-US" w:eastAsia="ru-RU"/>
    </w:rPr>
  </w:style>
  <w:style w:type="paragraph" w:customStyle="1" w:styleId="af6">
    <w:name w:val="Таблица Значения"/>
    <w:basedOn w:val="a"/>
    <w:rsid w:val="00FB5D3D"/>
    <w:pPr>
      <w:spacing w:before="60" w:after="0" w:line="192" w:lineRule="auto"/>
      <w:jc w:val="right"/>
    </w:pPr>
    <w:rPr>
      <w:rFonts w:ascii="Times New Roman" w:eastAsia="Times New Roman" w:hAnsi="Times New Roman" w:cs="Times New Roman"/>
      <w:szCs w:val="20"/>
      <w:lang w:eastAsia="ru-RU"/>
    </w:rPr>
  </w:style>
  <w:style w:type="paragraph" w:customStyle="1" w:styleId="af7">
    <w:name w:val="Таблица Боковик"/>
    <w:basedOn w:val="af6"/>
    <w:rsid w:val="00FB5D3D"/>
    <w:pPr>
      <w:ind w:left="142" w:hanging="142"/>
      <w:jc w:val="left"/>
    </w:pPr>
  </w:style>
  <w:style w:type="paragraph" w:customStyle="1" w:styleId="af8">
    <w:name w:val="Таблица Шапка"/>
    <w:basedOn w:val="af6"/>
    <w:rsid w:val="00FB5D3D"/>
    <w:pPr>
      <w:spacing w:before="80" w:after="80"/>
      <w:jc w:val="center"/>
    </w:pPr>
    <w:rPr>
      <w:i/>
    </w:rPr>
  </w:style>
  <w:style w:type="character" w:customStyle="1" w:styleId="tocnumber">
    <w:name w:val="tocnumber"/>
    <w:basedOn w:val="a0"/>
    <w:rsid w:val="006D49FA"/>
  </w:style>
  <w:style w:type="character" w:customStyle="1" w:styleId="toctext">
    <w:name w:val="toctext"/>
    <w:basedOn w:val="a0"/>
    <w:rsid w:val="006D49FA"/>
  </w:style>
  <w:style w:type="character" w:customStyle="1" w:styleId="mw-headline">
    <w:name w:val="mw-headline"/>
    <w:basedOn w:val="a0"/>
    <w:rsid w:val="006D49FA"/>
  </w:style>
  <w:style w:type="character" w:customStyle="1" w:styleId="mw-editsection">
    <w:name w:val="mw-editsection"/>
    <w:basedOn w:val="a0"/>
    <w:rsid w:val="006D49FA"/>
  </w:style>
  <w:style w:type="character" w:customStyle="1" w:styleId="mw-editsection-bracket">
    <w:name w:val="mw-editsection-bracket"/>
    <w:basedOn w:val="a0"/>
    <w:rsid w:val="006D49FA"/>
  </w:style>
  <w:style w:type="character" w:customStyle="1" w:styleId="mw-editsection-divider">
    <w:name w:val="mw-editsection-divider"/>
    <w:basedOn w:val="a0"/>
    <w:rsid w:val="006D49FA"/>
  </w:style>
  <w:style w:type="character" w:styleId="af9">
    <w:name w:val="Emphasis"/>
    <w:basedOn w:val="a0"/>
    <w:uiPriority w:val="20"/>
    <w:qFormat/>
    <w:rsid w:val="00BF5A40"/>
    <w:rPr>
      <w:i/>
      <w:iCs/>
    </w:rPr>
  </w:style>
  <w:style w:type="character" w:styleId="afa">
    <w:name w:val="Strong"/>
    <w:basedOn w:val="a0"/>
    <w:uiPriority w:val="22"/>
    <w:qFormat/>
    <w:rsid w:val="005A1B89"/>
    <w:rPr>
      <w:b/>
      <w:bCs/>
    </w:rPr>
  </w:style>
  <w:style w:type="paragraph" w:customStyle="1" w:styleId="afb">
    <w:basedOn w:val="a"/>
    <w:next w:val="afc"/>
    <w:link w:val="afd"/>
    <w:qFormat/>
    <w:rsid w:val="00B167B5"/>
    <w:pPr>
      <w:pBdr>
        <w:bottom w:val="single" w:sz="12" w:space="1" w:color="auto"/>
      </w:pBdr>
      <w:spacing w:after="240" w:line="240" w:lineRule="auto"/>
      <w:jc w:val="center"/>
    </w:pPr>
    <w:rPr>
      <w:b/>
      <w:sz w:val="24"/>
      <w:lang w:eastAsia="ru-RU"/>
    </w:rPr>
  </w:style>
  <w:style w:type="paragraph" w:styleId="afc">
    <w:name w:val="Title"/>
    <w:basedOn w:val="a"/>
    <w:next w:val="a"/>
    <w:link w:val="12"/>
    <w:uiPriority w:val="10"/>
    <w:qFormat/>
    <w:rsid w:val="00B167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c"/>
    <w:uiPriority w:val="10"/>
    <w:rsid w:val="00B167B5"/>
    <w:rPr>
      <w:rFonts w:asciiTheme="majorHAnsi" w:eastAsiaTheme="majorEastAsia" w:hAnsiTheme="majorHAnsi" w:cstheme="majorBidi"/>
      <w:spacing w:val="-10"/>
      <w:kern w:val="28"/>
      <w:sz w:val="56"/>
      <w:szCs w:val="56"/>
    </w:rPr>
  </w:style>
  <w:style w:type="character" w:customStyle="1" w:styleId="afd">
    <w:name w:val="Название Знак"/>
    <w:link w:val="afb"/>
    <w:locked/>
    <w:rsid w:val="00B167B5"/>
    <w:rPr>
      <w:b/>
      <w:sz w:val="24"/>
      <w:lang w:val="ru-RU" w:eastAsia="ru-RU" w:bidi="ar-SA"/>
    </w:rPr>
  </w:style>
  <w:style w:type="paragraph" w:styleId="afe">
    <w:name w:val="footer"/>
    <w:basedOn w:val="a"/>
    <w:link w:val="aff"/>
    <w:uiPriority w:val="99"/>
    <w:unhideWhenUsed/>
    <w:rsid w:val="00B167B5"/>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B167B5"/>
  </w:style>
  <w:style w:type="paragraph" w:styleId="aff0">
    <w:name w:val="Balloon Text"/>
    <w:basedOn w:val="a"/>
    <w:link w:val="aff1"/>
    <w:uiPriority w:val="99"/>
    <w:semiHidden/>
    <w:unhideWhenUsed/>
    <w:rsid w:val="00DE792D"/>
    <w:pPr>
      <w:spacing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DE792D"/>
    <w:rPr>
      <w:rFonts w:ascii="Segoe UI" w:hAnsi="Segoe UI" w:cs="Segoe UI"/>
      <w:sz w:val="18"/>
      <w:szCs w:val="18"/>
    </w:rPr>
  </w:style>
  <w:style w:type="paragraph" w:styleId="aff2">
    <w:name w:val="footnote text"/>
    <w:basedOn w:val="a"/>
    <w:link w:val="aff3"/>
    <w:uiPriority w:val="99"/>
    <w:unhideWhenUsed/>
    <w:rsid w:val="00E63FDC"/>
    <w:pPr>
      <w:spacing w:after="0" w:line="240" w:lineRule="auto"/>
    </w:pPr>
    <w:rPr>
      <w:sz w:val="20"/>
      <w:szCs w:val="20"/>
    </w:rPr>
  </w:style>
  <w:style w:type="character" w:customStyle="1" w:styleId="aff3">
    <w:name w:val="Текст сноски Знак"/>
    <w:basedOn w:val="a0"/>
    <w:link w:val="aff2"/>
    <w:uiPriority w:val="99"/>
    <w:rsid w:val="00E63FDC"/>
    <w:rPr>
      <w:sz w:val="20"/>
      <w:szCs w:val="20"/>
    </w:rPr>
  </w:style>
  <w:style w:type="character" w:styleId="aff4">
    <w:name w:val="footnote reference"/>
    <w:basedOn w:val="a0"/>
    <w:uiPriority w:val="99"/>
    <w:semiHidden/>
    <w:unhideWhenUsed/>
    <w:rsid w:val="00E63FDC"/>
    <w:rPr>
      <w:vertAlign w:val="superscript"/>
    </w:rPr>
  </w:style>
  <w:style w:type="character" w:customStyle="1" w:styleId="aff5">
    <w:name w:val="Текст примечания Знак"/>
    <w:basedOn w:val="a0"/>
    <w:link w:val="aff6"/>
    <w:uiPriority w:val="99"/>
    <w:semiHidden/>
    <w:rsid w:val="00E63FDC"/>
    <w:rPr>
      <w:sz w:val="20"/>
      <w:szCs w:val="20"/>
    </w:rPr>
  </w:style>
  <w:style w:type="paragraph" w:styleId="aff6">
    <w:name w:val="annotation text"/>
    <w:basedOn w:val="a"/>
    <w:link w:val="aff5"/>
    <w:uiPriority w:val="99"/>
    <w:semiHidden/>
    <w:unhideWhenUsed/>
    <w:rsid w:val="00E63FDC"/>
    <w:pPr>
      <w:spacing w:line="240" w:lineRule="auto"/>
    </w:pPr>
    <w:rPr>
      <w:sz w:val="20"/>
      <w:szCs w:val="20"/>
    </w:rPr>
  </w:style>
  <w:style w:type="paragraph" w:styleId="aff7">
    <w:name w:val="TOC Heading"/>
    <w:basedOn w:val="1"/>
    <w:next w:val="a"/>
    <w:uiPriority w:val="39"/>
    <w:unhideWhenUsed/>
    <w:qFormat/>
    <w:rsid w:val="00E63FDC"/>
    <w:pPr>
      <w:outlineLvl w:val="9"/>
    </w:pPr>
    <w:rPr>
      <w:lang w:eastAsia="ru-RU"/>
    </w:rPr>
  </w:style>
  <w:style w:type="paragraph" w:styleId="13">
    <w:name w:val="toc 1"/>
    <w:basedOn w:val="a"/>
    <w:next w:val="a"/>
    <w:autoRedefine/>
    <w:uiPriority w:val="39"/>
    <w:unhideWhenUsed/>
    <w:qFormat/>
    <w:rsid w:val="00E63FDC"/>
    <w:pPr>
      <w:spacing w:after="100"/>
    </w:pPr>
  </w:style>
  <w:style w:type="character" w:customStyle="1" w:styleId="aff8">
    <w:name w:val="Тема примечания Знак"/>
    <w:basedOn w:val="aff5"/>
    <w:link w:val="aff9"/>
    <w:uiPriority w:val="99"/>
    <w:semiHidden/>
    <w:rsid w:val="00E63FDC"/>
    <w:rPr>
      <w:b/>
      <w:bCs/>
      <w:sz w:val="20"/>
      <w:szCs w:val="20"/>
    </w:rPr>
  </w:style>
  <w:style w:type="paragraph" w:styleId="aff9">
    <w:name w:val="annotation subject"/>
    <w:basedOn w:val="aff6"/>
    <w:next w:val="aff6"/>
    <w:link w:val="aff8"/>
    <w:uiPriority w:val="99"/>
    <w:semiHidden/>
    <w:unhideWhenUsed/>
    <w:rsid w:val="00E63FDC"/>
    <w:rPr>
      <w:b/>
      <w:bCs/>
    </w:rPr>
  </w:style>
  <w:style w:type="character" w:customStyle="1" w:styleId="affa">
    <w:name w:val="ГОСТ текст Знак"/>
    <w:basedOn w:val="a0"/>
    <w:link w:val="affb"/>
    <w:locked/>
    <w:rsid w:val="0085076B"/>
    <w:rPr>
      <w:sz w:val="26"/>
      <w:szCs w:val="26"/>
    </w:rPr>
  </w:style>
  <w:style w:type="paragraph" w:customStyle="1" w:styleId="affb">
    <w:name w:val="ГОСТ текст"/>
    <w:basedOn w:val="a"/>
    <w:link w:val="affa"/>
    <w:qFormat/>
    <w:rsid w:val="0085076B"/>
    <w:pPr>
      <w:spacing w:line="360" w:lineRule="auto"/>
      <w:ind w:firstLine="709"/>
      <w:jc w:val="both"/>
    </w:pPr>
    <w:rPr>
      <w:sz w:val="26"/>
      <w:szCs w:val="26"/>
    </w:rPr>
  </w:style>
  <w:style w:type="character" w:customStyle="1" w:styleId="affc">
    <w:name w:val="Другое_"/>
    <w:basedOn w:val="a0"/>
    <w:link w:val="affd"/>
    <w:rsid w:val="0085076B"/>
    <w:rPr>
      <w:rFonts w:eastAsia="Times New Roman"/>
    </w:rPr>
  </w:style>
  <w:style w:type="paragraph" w:customStyle="1" w:styleId="affd">
    <w:name w:val="Другое"/>
    <w:basedOn w:val="a"/>
    <w:link w:val="affc"/>
    <w:rsid w:val="0085076B"/>
    <w:pPr>
      <w:widowControl w:val="0"/>
      <w:spacing w:after="0" w:line="252" w:lineRule="auto"/>
    </w:pPr>
    <w:rPr>
      <w:rFonts w:eastAsia="Times New Roman"/>
    </w:rPr>
  </w:style>
  <w:style w:type="character" w:customStyle="1" w:styleId="apple-converted-space">
    <w:name w:val="apple-converted-space"/>
    <w:rsid w:val="000926B1"/>
  </w:style>
  <w:style w:type="paragraph" w:customStyle="1" w:styleId="ConsPlusNormal">
    <w:name w:val="ConsPlusNormal"/>
    <w:link w:val="ConsPlusNormal0"/>
    <w:rsid w:val="00337355"/>
    <w:pPr>
      <w:widowControl w:val="0"/>
      <w:suppressAutoHyphens/>
      <w:autoSpaceDE w:val="0"/>
      <w:spacing w:after="0" w:line="240" w:lineRule="auto"/>
    </w:pPr>
    <w:rPr>
      <w:rFonts w:ascii="Calibri" w:eastAsia="Times New Roman" w:hAnsi="Calibri" w:cs="Calibri"/>
      <w:szCs w:val="20"/>
      <w:lang w:eastAsia="ar-SA"/>
    </w:rPr>
  </w:style>
  <w:style w:type="character" w:customStyle="1" w:styleId="ConsPlusNormal0">
    <w:name w:val="ConsPlusNormal Знак"/>
    <w:link w:val="ConsPlusNormal"/>
    <w:locked/>
    <w:rsid w:val="00B63176"/>
    <w:rPr>
      <w:rFonts w:ascii="Calibri" w:eastAsia="Times New Roman" w:hAnsi="Calibri" w:cs="Calibri"/>
      <w:szCs w:val="20"/>
      <w:lang w:eastAsia="ar-SA"/>
    </w:rPr>
  </w:style>
  <w:style w:type="paragraph" w:customStyle="1" w:styleId="companyinfo-text">
    <w:name w:val="company__info-text"/>
    <w:basedOn w:val="a"/>
    <w:rsid w:val="00B6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32664C"/>
    <w:pPr>
      <w:spacing w:after="120" w:line="480" w:lineRule="auto"/>
    </w:pPr>
  </w:style>
  <w:style w:type="character" w:customStyle="1" w:styleId="24">
    <w:name w:val="Основной текст 2 Знак"/>
    <w:basedOn w:val="a0"/>
    <w:link w:val="23"/>
    <w:uiPriority w:val="99"/>
    <w:semiHidden/>
    <w:rsid w:val="0032664C"/>
  </w:style>
  <w:style w:type="paragraph" w:customStyle="1" w:styleId="xl102">
    <w:name w:val="xl102"/>
    <w:basedOn w:val="a"/>
    <w:rsid w:val="003266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3266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25">
    <w:name w:val="toc 2"/>
    <w:basedOn w:val="a"/>
    <w:next w:val="a"/>
    <w:autoRedefine/>
    <w:uiPriority w:val="39"/>
    <w:unhideWhenUsed/>
    <w:qFormat/>
    <w:rsid w:val="00DB7F78"/>
    <w:pPr>
      <w:spacing w:after="100"/>
      <w:ind w:left="220"/>
    </w:pPr>
  </w:style>
  <w:style w:type="paragraph" w:styleId="31">
    <w:name w:val="toc 3"/>
    <w:basedOn w:val="a"/>
    <w:next w:val="a"/>
    <w:autoRedefine/>
    <w:uiPriority w:val="39"/>
    <w:unhideWhenUsed/>
    <w:qFormat/>
    <w:rsid w:val="007077A8"/>
    <w:pPr>
      <w:spacing w:after="100" w:line="276" w:lineRule="auto"/>
      <w:ind w:left="440"/>
    </w:pPr>
    <w:rPr>
      <w:rFonts w:eastAsiaTheme="minorEastAsia"/>
      <w:lang w:eastAsia="ru-RU"/>
    </w:rPr>
  </w:style>
  <w:style w:type="paragraph" w:styleId="4">
    <w:name w:val="toc 4"/>
    <w:basedOn w:val="a"/>
    <w:next w:val="a"/>
    <w:autoRedefine/>
    <w:uiPriority w:val="39"/>
    <w:unhideWhenUsed/>
    <w:rsid w:val="007077A8"/>
    <w:pPr>
      <w:spacing w:after="100" w:line="276" w:lineRule="auto"/>
      <w:ind w:left="660"/>
    </w:pPr>
    <w:rPr>
      <w:rFonts w:eastAsiaTheme="minorEastAsia"/>
      <w:lang w:eastAsia="ru-RU"/>
    </w:rPr>
  </w:style>
  <w:style w:type="paragraph" w:styleId="5">
    <w:name w:val="toc 5"/>
    <w:basedOn w:val="a"/>
    <w:next w:val="a"/>
    <w:autoRedefine/>
    <w:uiPriority w:val="39"/>
    <w:unhideWhenUsed/>
    <w:rsid w:val="007077A8"/>
    <w:pPr>
      <w:spacing w:after="100" w:line="276" w:lineRule="auto"/>
      <w:ind w:left="880"/>
    </w:pPr>
    <w:rPr>
      <w:rFonts w:eastAsiaTheme="minorEastAsia"/>
      <w:lang w:eastAsia="ru-RU"/>
    </w:rPr>
  </w:style>
  <w:style w:type="paragraph" w:styleId="6">
    <w:name w:val="toc 6"/>
    <w:basedOn w:val="a"/>
    <w:next w:val="a"/>
    <w:autoRedefine/>
    <w:uiPriority w:val="39"/>
    <w:unhideWhenUsed/>
    <w:rsid w:val="007077A8"/>
    <w:pPr>
      <w:spacing w:after="100" w:line="276" w:lineRule="auto"/>
      <w:ind w:left="1100"/>
    </w:pPr>
    <w:rPr>
      <w:rFonts w:eastAsiaTheme="minorEastAsia"/>
      <w:lang w:eastAsia="ru-RU"/>
    </w:rPr>
  </w:style>
  <w:style w:type="paragraph" w:styleId="7">
    <w:name w:val="toc 7"/>
    <w:basedOn w:val="a"/>
    <w:next w:val="a"/>
    <w:autoRedefine/>
    <w:uiPriority w:val="39"/>
    <w:unhideWhenUsed/>
    <w:rsid w:val="007077A8"/>
    <w:pPr>
      <w:spacing w:after="100" w:line="276" w:lineRule="auto"/>
      <w:ind w:left="1320"/>
    </w:pPr>
    <w:rPr>
      <w:rFonts w:eastAsiaTheme="minorEastAsia"/>
      <w:lang w:eastAsia="ru-RU"/>
    </w:rPr>
  </w:style>
  <w:style w:type="paragraph" w:styleId="8">
    <w:name w:val="toc 8"/>
    <w:basedOn w:val="a"/>
    <w:next w:val="a"/>
    <w:autoRedefine/>
    <w:uiPriority w:val="39"/>
    <w:unhideWhenUsed/>
    <w:rsid w:val="007077A8"/>
    <w:pPr>
      <w:spacing w:after="100" w:line="276" w:lineRule="auto"/>
      <w:ind w:left="1540"/>
    </w:pPr>
    <w:rPr>
      <w:rFonts w:eastAsiaTheme="minorEastAsia"/>
      <w:lang w:eastAsia="ru-RU"/>
    </w:rPr>
  </w:style>
  <w:style w:type="paragraph" w:styleId="9">
    <w:name w:val="toc 9"/>
    <w:basedOn w:val="a"/>
    <w:next w:val="a"/>
    <w:autoRedefine/>
    <w:uiPriority w:val="39"/>
    <w:unhideWhenUsed/>
    <w:rsid w:val="007077A8"/>
    <w:pPr>
      <w:spacing w:after="100" w:line="276" w:lineRule="auto"/>
      <w:ind w:left="176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431508">
      <w:bodyDiv w:val="1"/>
      <w:marLeft w:val="0"/>
      <w:marRight w:val="0"/>
      <w:marTop w:val="0"/>
      <w:marBottom w:val="0"/>
      <w:divBdr>
        <w:top w:val="none" w:sz="0" w:space="0" w:color="auto"/>
        <w:left w:val="none" w:sz="0" w:space="0" w:color="auto"/>
        <w:bottom w:val="none" w:sz="0" w:space="0" w:color="auto"/>
        <w:right w:val="none" w:sz="0" w:space="0" w:color="auto"/>
      </w:divBdr>
    </w:div>
    <w:div w:id="42755332">
      <w:bodyDiv w:val="1"/>
      <w:marLeft w:val="0"/>
      <w:marRight w:val="0"/>
      <w:marTop w:val="0"/>
      <w:marBottom w:val="0"/>
      <w:divBdr>
        <w:top w:val="none" w:sz="0" w:space="0" w:color="auto"/>
        <w:left w:val="none" w:sz="0" w:space="0" w:color="auto"/>
        <w:bottom w:val="none" w:sz="0" w:space="0" w:color="auto"/>
        <w:right w:val="none" w:sz="0" w:space="0" w:color="auto"/>
      </w:divBdr>
    </w:div>
    <w:div w:id="59986995">
      <w:bodyDiv w:val="1"/>
      <w:marLeft w:val="0"/>
      <w:marRight w:val="0"/>
      <w:marTop w:val="0"/>
      <w:marBottom w:val="0"/>
      <w:divBdr>
        <w:top w:val="none" w:sz="0" w:space="0" w:color="auto"/>
        <w:left w:val="none" w:sz="0" w:space="0" w:color="auto"/>
        <w:bottom w:val="none" w:sz="0" w:space="0" w:color="auto"/>
        <w:right w:val="none" w:sz="0" w:space="0" w:color="auto"/>
      </w:divBdr>
    </w:div>
    <w:div w:id="65884703">
      <w:bodyDiv w:val="1"/>
      <w:marLeft w:val="0"/>
      <w:marRight w:val="0"/>
      <w:marTop w:val="0"/>
      <w:marBottom w:val="0"/>
      <w:divBdr>
        <w:top w:val="none" w:sz="0" w:space="0" w:color="auto"/>
        <w:left w:val="none" w:sz="0" w:space="0" w:color="auto"/>
        <w:bottom w:val="none" w:sz="0" w:space="0" w:color="auto"/>
        <w:right w:val="none" w:sz="0" w:space="0" w:color="auto"/>
      </w:divBdr>
    </w:div>
    <w:div w:id="108353388">
      <w:bodyDiv w:val="1"/>
      <w:marLeft w:val="0"/>
      <w:marRight w:val="0"/>
      <w:marTop w:val="0"/>
      <w:marBottom w:val="0"/>
      <w:divBdr>
        <w:top w:val="none" w:sz="0" w:space="0" w:color="auto"/>
        <w:left w:val="none" w:sz="0" w:space="0" w:color="auto"/>
        <w:bottom w:val="none" w:sz="0" w:space="0" w:color="auto"/>
        <w:right w:val="none" w:sz="0" w:space="0" w:color="auto"/>
      </w:divBdr>
    </w:div>
    <w:div w:id="163514705">
      <w:bodyDiv w:val="1"/>
      <w:marLeft w:val="0"/>
      <w:marRight w:val="0"/>
      <w:marTop w:val="0"/>
      <w:marBottom w:val="0"/>
      <w:divBdr>
        <w:top w:val="none" w:sz="0" w:space="0" w:color="auto"/>
        <w:left w:val="none" w:sz="0" w:space="0" w:color="auto"/>
        <w:bottom w:val="none" w:sz="0" w:space="0" w:color="auto"/>
        <w:right w:val="none" w:sz="0" w:space="0" w:color="auto"/>
      </w:divBdr>
    </w:div>
    <w:div w:id="190652550">
      <w:bodyDiv w:val="1"/>
      <w:marLeft w:val="0"/>
      <w:marRight w:val="0"/>
      <w:marTop w:val="0"/>
      <w:marBottom w:val="0"/>
      <w:divBdr>
        <w:top w:val="none" w:sz="0" w:space="0" w:color="auto"/>
        <w:left w:val="none" w:sz="0" w:space="0" w:color="auto"/>
        <w:bottom w:val="none" w:sz="0" w:space="0" w:color="auto"/>
        <w:right w:val="none" w:sz="0" w:space="0" w:color="auto"/>
      </w:divBdr>
    </w:div>
    <w:div w:id="191312508">
      <w:bodyDiv w:val="1"/>
      <w:marLeft w:val="0"/>
      <w:marRight w:val="0"/>
      <w:marTop w:val="0"/>
      <w:marBottom w:val="0"/>
      <w:divBdr>
        <w:top w:val="none" w:sz="0" w:space="0" w:color="auto"/>
        <w:left w:val="none" w:sz="0" w:space="0" w:color="auto"/>
        <w:bottom w:val="none" w:sz="0" w:space="0" w:color="auto"/>
        <w:right w:val="none" w:sz="0" w:space="0" w:color="auto"/>
      </w:divBdr>
    </w:div>
    <w:div w:id="202836702">
      <w:bodyDiv w:val="1"/>
      <w:marLeft w:val="0"/>
      <w:marRight w:val="0"/>
      <w:marTop w:val="0"/>
      <w:marBottom w:val="0"/>
      <w:divBdr>
        <w:top w:val="none" w:sz="0" w:space="0" w:color="auto"/>
        <w:left w:val="none" w:sz="0" w:space="0" w:color="auto"/>
        <w:bottom w:val="none" w:sz="0" w:space="0" w:color="auto"/>
        <w:right w:val="none" w:sz="0" w:space="0" w:color="auto"/>
      </w:divBdr>
    </w:div>
    <w:div w:id="244195728">
      <w:bodyDiv w:val="1"/>
      <w:marLeft w:val="0"/>
      <w:marRight w:val="0"/>
      <w:marTop w:val="0"/>
      <w:marBottom w:val="0"/>
      <w:divBdr>
        <w:top w:val="none" w:sz="0" w:space="0" w:color="auto"/>
        <w:left w:val="none" w:sz="0" w:space="0" w:color="auto"/>
        <w:bottom w:val="none" w:sz="0" w:space="0" w:color="auto"/>
        <w:right w:val="none" w:sz="0" w:space="0" w:color="auto"/>
      </w:divBdr>
      <w:divsChild>
        <w:div w:id="649209841">
          <w:marLeft w:val="0"/>
          <w:marRight w:val="0"/>
          <w:marTop w:val="0"/>
          <w:marBottom w:val="0"/>
          <w:divBdr>
            <w:top w:val="none" w:sz="0" w:space="0" w:color="auto"/>
            <w:left w:val="none" w:sz="0" w:space="0" w:color="auto"/>
            <w:bottom w:val="none" w:sz="0" w:space="0" w:color="auto"/>
            <w:right w:val="none" w:sz="0" w:space="0" w:color="auto"/>
          </w:divBdr>
        </w:div>
        <w:div w:id="1592664904">
          <w:marLeft w:val="0"/>
          <w:marRight w:val="0"/>
          <w:marTop w:val="0"/>
          <w:marBottom w:val="0"/>
          <w:divBdr>
            <w:top w:val="none" w:sz="0" w:space="0" w:color="auto"/>
            <w:left w:val="none" w:sz="0" w:space="0" w:color="auto"/>
            <w:bottom w:val="none" w:sz="0" w:space="0" w:color="auto"/>
            <w:right w:val="none" w:sz="0" w:space="0" w:color="auto"/>
          </w:divBdr>
        </w:div>
      </w:divsChild>
    </w:div>
    <w:div w:id="262150292">
      <w:bodyDiv w:val="1"/>
      <w:marLeft w:val="0"/>
      <w:marRight w:val="0"/>
      <w:marTop w:val="0"/>
      <w:marBottom w:val="0"/>
      <w:divBdr>
        <w:top w:val="none" w:sz="0" w:space="0" w:color="auto"/>
        <w:left w:val="none" w:sz="0" w:space="0" w:color="auto"/>
        <w:bottom w:val="none" w:sz="0" w:space="0" w:color="auto"/>
        <w:right w:val="none" w:sz="0" w:space="0" w:color="auto"/>
      </w:divBdr>
    </w:div>
    <w:div w:id="306055176">
      <w:bodyDiv w:val="1"/>
      <w:marLeft w:val="0"/>
      <w:marRight w:val="0"/>
      <w:marTop w:val="0"/>
      <w:marBottom w:val="0"/>
      <w:divBdr>
        <w:top w:val="none" w:sz="0" w:space="0" w:color="auto"/>
        <w:left w:val="none" w:sz="0" w:space="0" w:color="auto"/>
        <w:bottom w:val="none" w:sz="0" w:space="0" w:color="auto"/>
        <w:right w:val="none" w:sz="0" w:space="0" w:color="auto"/>
      </w:divBdr>
    </w:div>
    <w:div w:id="313022965">
      <w:bodyDiv w:val="1"/>
      <w:marLeft w:val="0"/>
      <w:marRight w:val="0"/>
      <w:marTop w:val="0"/>
      <w:marBottom w:val="0"/>
      <w:divBdr>
        <w:top w:val="none" w:sz="0" w:space="0" w:color="auto"/>
        <w:left w:val="none" w:sz="0" w:space="0" w:color="auto"/>
        <w:bottom w:val="none" w:sz="0" w:space="0" w:color="auto"/>
        <w:right w:val="none" w:sz="0" w:space="0" w:color="auto"/>
      </w:divBdr>
    </w:div>
    <w:div w:id="345864632">
      <w:bodyDiv w:val="1"/>
      <w:marLeft w:val="0"/>
      <w:marRight w:val="0"/>
      <w:marTop w:val="0"/>
      <w:marBottom w:val="0"/>
      <w:divBdr>
        <w:top w:val="none" w:sz="0" w:space="0" w:color="auto"/>
        <w:left w:val="none" w:sz="0" w:space="0" w:color="auto"/>
        <w:bottom w:val="none" w:sz="0" w:space="0" w:color="auto"/>
        <w:right w:val="none" w:sz="0" w:space="0" w:color="auto"/>
      </w:divBdr>
    </w:div>
    <w:div w:id="427698130">
      <w:bodyDiv w:val="1"/>
      <w:marLeft w:val="0"/>
      <w:marRight w:val="0"/>
      <w:marTop w:val="0"/>
      <w:marBottom w:val="0"/>
      <w:divBdr>
        <w:top w:val="none" w:sz="0" w:space="0" w:color="auto"/>
        <w:left w:val="none" w:sz="0" w:space="0" w:color="auto"/>
        <w:bottom w:val="none" w:sz="0" w:space="0" w:color="auto"/>
        <w:right w:val="none" w:sz="0" w:space="0" w:color="auto"/>
      </w:divBdr>
    </w:div>
    <w:div w:id="454058679">
      <w:bodyDiv w:val="1"/>
      <w:marLeft w:val="0"/>
      <w:marRight w:val="0"/>
      <w:marTop w:val="0"/>
      <w:marBottom w:val="0"/>
      <w:divBdr>
        <w:top w:val="none" w:sz="0" w:space="0" w:color="auto"/>
        <w:left w:val="none" w:sz="0" w:space="0" w:color="auto"/>
        <w:bottom w:val="none" w:sz="0" w:space="0" w:color="auto"/>
        <w:right w:val="none" w:sz="0" w:space="0" w:color="auto"/>
      </w:divBdr>
    </w:div>
    <w:div w:id="454904783">
      <w:bodyDiv w:val="1"/>
      <w:marLeft w:val="0"/>
      <w:marRight w:val="0"/>
      <w:marTop w:val="0"/>
      <w:marBottom w:val="0"/>
      <w:divBdr>
        <w:top w:val="none" w:sz="0" w:space="0" w:color="auto"/>
        <w:left w:val="none" w:sz="0" w:space="0" w:color="auto"/>
        <w:bottom w:val="none" w:sz="0" w:space="0" w:color="auto"/>
        <w:right w:val="none" w:sz="0" w:space="0" w:color="auto"/>
      </w:divBdr>
    </w:div>
    <w:div w:id="460808561">
      <w:bodyDiv w:val="1"/>
      <w:marLeft w:val="0"/>
      <w:marRight w:val="0"/>
      <w:marTop w:val="0"/>
      <w:marBottom w:val="0"/>
      <w:divBdr>
        <w:top w:val="none" w:sz="0" w:space="0" w:color="auto"/>
        <w:left w:val="none" w:sz="0" w:space="0" w:color="auto"/>
        <w:bottom w:val="none" w:sz="0" w:space="0" w:color="auto"/>
        <w:right w:val="none" w:sz="0" w:space="0" w:color="auto"/>
      </w:divBdr>
    </w:div>
    <w:div w:id="470825343">
      <w:bodyDiv w:val="1"/>
      <w:marLeft w:val="0"/>
      <w:marRight w:val="0"/>
      <w:marTop w:val="0"/>
      <w:marBottom w:val="0"/>
      <w:divBdr>
        <w:top w:val="none" w:sz="0" w:space="0" w:color="auto"/>
        <w:left w:val="none" w:sz="0" w:space="0" w:color="auto"/>
        <w:bottom w:val="none" w:sz="0" w:space="0" w:color="auto"/>
        <w:right w:val="none" w:sz="0" w:space="0" w:color="auto"/>
      </w:divBdr>
    </w:div>
    <w:div w:id="498084700">
      <w:bodyDiv w:val="1"/>
      <w:marLeft w:val="0"/>
      <w:marRight w:val="0"/>
      <w:marTop w:val="0"/>
      <w:marBottom w:val="0"/>
      <w:divBdr>
        <w:top w:val="none" w:sz="0" w:space="0" w:color="auto"/>
        <w:left w:val="none" w:sz="0" w:space="0" w:color="auto"/>
        <w:bottom w:val="none" w:sz="0" w:space="0" w:color="auto"/>
        <w:right w:val="none" w:sz="0" w:space="0" w:color="auto"/>
      </w:divBdr>
    </w:div>
    <w:div w:id="520977977">
      <w:bodyDiv w:val="1"/>
      <w:marLeft w:val="0"/>
      <w:marRight w:val="0"/>
      <w:marTop w:val="0"/>
      <w:marBottom w:val="0"/>
      <w:divBdr>
        <w:top w:val="none" w:sz="0" w:space="0" w:color="auto"/>
        <w:left w:val="none" w:sz="0" w:space="0" w:color="auto"/>
        <w:bottom w:val="none" w:sz="0" w:space="0" w:color="auto"/>
        <w:right w:val="none" w:sz="0" w:space="0" w:color="auto"/>
      </w:divBdr>
    </w:div>
    <w:div w:id="542134882">
      <w:bodyDiv w:val="1"/>
      <w:marLeft w:val="0"/>
      <w:marRight w:val="0"/>
      <w:marTop w:val="0"/>
      <w:marBottom w:val="0"/>
      <w:divBdr>
        <w:top w:val="none" w:sz="0" w:space="0" w:color="auto"/>
        <w:left w:val="none" w:sz="0" w:space="0" w:color="auto"/>
        <w:bottom w:val="none" w:sz="0" w:space="0" w:color="auto"/>
        <w:right w:val="none" w:sz="0" w:space="0" w:color="auto"/>
      </w:divBdr>
    </w:div>
    <w:div w:id="582108168">
      <w:bodyDiv w:val="1"/>
      <w:marLeft w:val="0"/>
      <w:marRight w:val="0"/>
      <w:marTop w:val="0"/>
      <w:marBottom w:val="0"/>
      <w:divBdr>
        <w:top w:val="none" w:sz="0" w:space="0" w:color="auto"/>
        <w:left w:val="none" w:sz="0" w:space="0" w:color="auto"/>
        <w:bottom w:val="none" w:sz="0" w:space="0" w:color="auto"/>
        <w:right w:val="none" w:sz="0" w:space="0" w:color="auto"/>
      </w:divBdr>
    </w:div>
    <w:div w:id="594436244">
      <w:bodyDiv w:val="1"/>
      <w:marLeft w:val="0"/>
      <w:marRight w:val="0"/>
      <w:marTop w:val="0"/>
      <w:marBottom w:val="0"/>
      <w:divBdr>
        <w:top w:val="none" w:sz="0" w:space="0" w:color="auto"/>
        <w:left w:val="none" w:sz="0" w:space="0" w:color="auto"/>
        <w:bottom w:val="none" w:sz="0" w:space="0" w:color="auto"/>
        <w:right w:val="none" w:sz="0" w:space="0" w:color="auto"/>
      </w:divBdr>
    </w:div>
    <w:div w:id="622467709">
      <w:bodyDiv w:val="1"/>
      <w:marLeft w:val="0"/>
      <w:marRight w:val="0"/>
      <w:marTop w:val="0"/>
      <w:marBottom w:val="0"/>
      <w:divBdr>
        <w:top w:val="none" w:sz="0" w:space="0" w:color="auto"/>
        <w:left w:val="none" w:sz="0" w:space="0" w:color="auto"/>
        <w:bottom w:val="none" w:sz="0" w:space="0" w:color="auto"/>
        <w:right w:val="none" w:sz="0" w:space="0" w:color="auto"/>
      </w:divBdr>
    </w:div>
    <w:div w:id="630748588">
      <w:bodyDiv w:val="1"/>
      <w:marLeft w:val="0"/>
      <w:marRight w:val="0"/>
      <w:marTop w:val="0"/>
      <w:marBottom w:val="0"/>
      <w:divBdr>
        <w:top w:val="none" w:sz="0" w:space="0" w:color="auto"/>
        <w:left w:val="none" w:sz="0" w:space="0" w:color="auto"/>
        <w:bottom w:val="none" w:sz="0" w:space="0" w:color="auto"/>
        <w:right w:val="none" w:sz="0" w:space="0" w:color="auto"/>
      </w:divBdr>
    </w:div>
    <w:div w:id="642538395">
      <w:bodyDiv w:val="1"/>
      <w:marLeft w:val="0"/>
      <w:marRight w:val="0"/>
      <w:marTop w:val="0"/>
      <w:marBottom w:val="0"/>
      <w:divBdr>
        <w:top w:val="none" w:sz="0" w:space="0" w:color="auto"/>
        <w:left w:val="none" w:sz="0" w:space="0" w:color="auto"/>
        <w:bottom w:val="none" w:sz="0" w:space="0" w:color="auto"/>
        <w:right w:val="none" w:sz="0" w:space="0" w:color="auto"/>
      </w:divBdr>
    </w:div>
    <w:div w:id="682166217">
      <w:bodyDiv w:val="1"/>
      <w:marLeft w:val="0"/>
      <w:marRight w:val="0"/>
      <w:marTop w:val="0"/>
      <w:marBottom w:val="0"/>
      <w:divBdr>
        <w:top w:val="none" w:sz="0" w:space="0" w:color="auto"/>
        <w:left w:val="none" w:sz="0" w:space="0" w:color="auto"/>
        <w:bottom w:val="none" w:sz="0" w:space="0" w:color="auto"/>
        <w:right w:val="none" w:sz="0" w:space="0" w:color="auto"/>
      </w:divBdr>
    </w:div>
    <w:div w:id="690375616">
      <w:bodyDiv w:val="1"/>
      <w:marLeft w:val="0"/>
      <w:marRight w:val="0"/>
      <w:marTop w:val="0"/>
      <w:marBottom w:val="0"/>
      <w:divBdr>
        <w:top w:val="none" w:sz="0" w:space="0" w:color="auto"/>
        <w:left w:val="none" w:sz="0" w:space="0" w:color="auto"/>
        <w:bottom w:val="none" w:sz="0" w:space="0" w:color="auto"/>
        <w:right w:val="none" w:sz="0" w:space="0" w:color="auto"/>
      </w:divBdr>
    </w:div>
    <w:div w:id="774135539">
      <w:bodyDiv w:val="1"/>
      <w:marLeft w:val="0"/>
      <w:marRight w:val="0"/>
      <w:marTop w:val="0"/>
      <w:marBottom w:val="0"/>
      <w:divBdr>
        <w:top w:val="none" w:sz="0" w:space="0" w:color="auto"/>
        <w:left w:val="none" w:sz="0" w:space="0" w:color="auto"/>
        <w:bottom w:val="none" w:sz="0" w:space="0" w:color="auto"/>
        <w:right w:val="none" w:sz="0" w:space="0" w:color="auto"/>
      </w:divBdr>
    </w:div>
    <w:div w:id="779883663">
      <w:bodyDiv w:val="1"/>
      <w:marLeft w:val="0"/>
      <w:marRight w:val="0"/>
      <w:marTop w:val="0"/>
      <w:marBottom w:val="0"/>
      <w:divBdr>
        <w:top w:val="none" w:sz="0" w:space="0" w:color="auto"/>
        <w:left w:val="none" w:sz="0" w:space="0" w:color="auto"/>
        <w:bottom w:val="none" w:sz="0" w:space="0" w:color="auto"/>
        <w:right w:val="none" w:sz="0" w:space="0" w:color="auto"/>
      </w:divBdr>
    </w:div>
    <w:div w:id="808859901">
      <w:bodyDiv w:val="1"/>
      <w:marLeft w:val="0"/>
      <w:marRight w:val="0"/>
      <w:marTop w:val="0"/>
      <w:marBottom w:val="0"/>
      <w:divBdr>
        <w:top w:val="none" w:sz="0" w:space="0" w:color="auto"/>
        <w:left w:val="none" w:sz="0" w:space="0" w:color="auto"/>
        <w:bottom w:val="none" w:sz="0" w:space="0" w:color="auto"/>
        <w:right w:val="none" w:sz="0" w:space="0" w:color="auto"/>
      </w:divBdr>
    </w:div>
    <w:div w:id="817725020">
      <w:bodyDiv w:val="1"/>
      <w:marLeft w:val="0"/>
      <w:marRight w:val="0"/>
      <w:marTop w:val="0"/>
      <w:marBottom w:val="0"/>
      <w:divBdr>
        <w:top w:val="none" w:sz="0" w:space="0" w:color="auto"/>
        <w:left w:val="none" w:sz="0" w:space="0" w:color="auto"/>
        <w:bottom w:val="none" w:sz="0" w:space="0" w:color="auto"/>
        <w:right w:val="none" w:sz="0" w:space="0" w:color="auto"/>
      </w:divBdr>
    </w:div>
    <w:div w:id="868563295">
      <w:bodyDiv w:val="1"/>
      <w:marLeft w:val="0"/>
      <w:marRight w:val="0"/>
      <w:marTop w:val="0"/>
      <w:marBottom w:val="0"/>
      <w:divBdr>
        <w:top w:val="none" w:sz="0" w:space="0" w:color="auto"/>
        <w:left w:val="none" w:sz="0" w:space="0" w:color="auto"/>
        <w:bottom w:val="none" w:sz="0" w:space="0" w:color="auto"/>
        <w:right w:val="none" w:sz="0" w:space="0" w:color="auto"/>
      </w:divBdr>
      <w:divsChild>
        <w:div w:id="166435768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95582153">
      <w:bodyDiv w:val="1"/>
      <w:marLeft w:val="0"/>
      <w:marRight w:val="0"/>
      <w:marTop w:val="0"/>
      <w:marBottom w:val="0"/>
      <w:divBdr>
        <w:top w:val="none" w:sz="0" w:space="0" w:color="auto"/>
        <w:left w:val="none" w:sz="0" w:space="0" w:color="auto"/>
        <w:bottom w:val="none" w:sz="0" w:space="0" w:color="auto"/>
        <w:right w:val="none" w:sz="0" w:space="0" w:color="auto"/>
      </w:divBdr>
    </w:div>
    <w:div w:id="973488367">
      <w:bodyDiv w:val="1"/>
      <w:marLeft w:val="0"/>
      <w:marRight w:val="0"/>
      <w:marTop w:val="0"/>
      <w:marBottom w:val="0"/>
      <w:divBdr>
        <w:top w:val="none" w:sz="0" w:space="0" w:color="auto"/>
        <w:left w:val="none" w:sz="0" w:space="0" w:color="auto"/>
        <w:bottom w:val="none" w:sz="0" w:space="0" w:color="auto"/>
        <w:right w:val="none" w:sz="0" w:space="0" w:color="auto"/>
      </w:divBdr>
    </w:div>
    <w:div w:id="1015183914">
      <w:bodyDiv w:val="1"/>
      <w:marLeft w:val="0"/>
      <w:marRight w:val="0"/>
      <w:marTop w:val="0"/>
      <w:marBottom w:val="0"/>
      <w:divBdr>
        <w:top w:val="none" w:sz="0" w:space="0" w:color="auto"/>
        <w:left w:val="none" w:sz="0" w:space="0" w:color="auto"/>
        <w:bottom w:val="none" w:sz="0" w:space="0" w:color="auto"/>
        <w:right w:val="none" w:sz="0" w:space="0" w:color="auto"/>
      </w:divBdr>
    </w:div>
    <w:div w:id="1023091963">
      <w:bodyDiv w:val="1"/>
      <w:marLeft w:val="0"/>
      <w:marRight w:val="0"/>
      <w:marTop w:val="0"/>
      <w:marBottom w:val="0"/>
      <w:divBdr>
        <w:top w:val="none" w:sz="0" w:space="0" w:color="auto"/>
        <w:left w:val="none" w:sz="0" w:space="0" w:color="auto"/>
        <w:bottom w:val="none" w:sz="0" w:space="0" w:color="auto"/>
        <w:right w:val="none" w:sz="0" w:space="0" w:color="auto"/>
      </w:divBdr>
    </w:div>
    <w:div w:id="1097822659">
      <w:bodyDiv w:val="1"/>
      <w:marLeft w:val="0"/>
      <w:marRight w:val="0"/>
      <w:marTop w:val="0"/>
      <w:marBottom w:val="0"/>
      <w:divBdr>
        <w:top w:val="none" w:sz="0" w:space="0" w:color="auto"/>
        <w:left w:val="none" w:sz="0" w:space="0" w:color="auto"/>
        <w:bottom w:val="none" w:sz="0" w:space="0" w:color="auto"/>
        <w:right w:val="none" w:sz="0" w:space="0" w:color="auto"/>
      </w:divBdr>
    </w:div>
    <w:div w:id="1183088328">
      <w:bodyDiv w:val="1"/>
      <w:marLeft w:val="0"/>
      <w:marRight w:val="0"/>
      <w:marTop w:val="0"/>
      <w:marBottom w:val="0"/>
      <w:divBdr>
        <w:top w:val="none" w:sz="0" w:space="0" w:color="auto"/>
        <w:left w:val="none" w:sz="0" w:space="0" w:color="auto"/>
        <w:bottom w:val="none" w:sz="0" w:space="0" w:color="auto"/>
        <w:right w:val="none" w:sz="0" w:space="0" w:color="auto"/>
      </w:divBdr>
    </w:div>
    <w:div w:id="1219632029">
      <w:bodyDiv w:val="1"/>
      <w:marLeft w:val="0"/>
      <w:marRight w:val="0"/>
      <w:marTop w:val="0"/>
      <w:marBottom w:val="0"/>
      <w:divBdr>
        <w:top w:val="none" w:sz="0" w:space="0" w:color="auto"/>
        <w:left w:val="none" w:sz="0" w:space="0" w:color="auto"/>
        <w:bottom w:val="none" w:sz="0" w:space="0" w:color="auto"/>
        <w:right w:val="none" w:sz="0" w:space="0" w:color="auto"/>
      </w:divBdr>
    </w:div>
    <w:div w:id="1225489096">
      <w:bodyDiv w:val="1"/>
      <w:marLeft w:val="0"/>
      <w:marRight w:val="0"/>
      <w:marTop w:val="0"/>
      <w:marBottom w:val="0"/>
      <w:divBdr>
        <w:top w:val="none" w:sz="0" w:space="0" w:color="auto"/>
        <w:left w:val="none" w:sz="0" w:space="0" w:color="auto"/>
        <w:bottom w:val="none" w:sz="0" w:space="0" w:color="auto"/>
        <w:right w:val="none" w:sz="0" w:space="0" w:color="auto"/>
      </w:divBdr>
      <w:divsChild>
        <w:div w:id="13306261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95987479">
      <w:bodyDiv w:val="1"/>
      <w:marLeft w:val="0"/>
      <w:marRight w:val="0"/>
      <w:marTop w:val="0"/>
      <w:marBottom w:val="0"/>
      <w:divBdr>
        <w:top w:val="none" w:sz="0" w:space="0" w:color="auto"/>
        <w:left w:val="none" w:sz="0" w:space="0" w:color="auto"/>
        <w:bottom w:val="none" w:sz="0" w:space="0" w:color="auto"/>
        <w:right w:val="none" w:sz="0" w:space="0" w:color="auto"/>
      </w:divBdr>
    </w:div>
    <w:div w:id="1310204984">
      <w:bodyDiv w:val="1"/>
      <w:marLeft w:val="0"/>
      <w:marRight w:val="0"/>
      <w:marTop w:val="0"/>
      <w:marBottom w:val="0"/>
      <w:divBdr>
        <w:top w:val="none" w:sz="0" w:space="0" w:color="auto"/>
        <w:left w:val="none" w:sz="0" w:space="0" w:color="auto"/>
        <w:bottom w:val="none" w:sz="0" w:space="0" w:color="auto"/>
        <w:right w:val="none" w:sz="0" w:space="0" w:color="auto"/>
      </w:divBdr>
    </w:div>
    <w:div w:id="1482039904">
      <w:bodyDiv w:val="1"/>
      <w:marLeft w:val="0"/>
      <w:marRight w:val="0"/>
      <w:marTop w:val="0"/>
      <w:marBottom w:val="0"/>
      <w:divBdr>
        <w:top w:val="none" w:sz="0" w:space="0" w:color="auto"/>
        <w:left w:val="none" w:sz="0" w:space="0" w:color="auto"/>
        <w:bottom w:val="none" w:sz="0" w:space="0" w:color="auto"/>
        <w:right w:val="none" w:sz="0" w:space="0" w:color="auto"/>
      </w:divBdr>
    </w:div>
    <w:div w:id="1514566139">
      <w:bodyDiv w:val="1"/>
      <w:marLeft w:val="0"/>
      <w:marRight w:val="0"/>
      <w:marTop w:val="0"/>
      <w:marBottom w:val="0"/>
      <w:divBdr>
        <w:top w:val="none" w:sz="0" w:space="0" w:color="auto"/>
        <w:left w:val="none" w:sz="0" w:space="0" w:color="auto"/>
        <w:bottom w:val="none" w:sz="0" w:space="0" w:color="auto"/>
        <w:right w:val="none" w:sz="0" w:space="0" w:color="auto"/>
      </w:divBdr>
    </w:div>
    <w:div w:id="1526864625">
      <w:bodyDiv w:val="1"/>
      <w:marLeft w:val="0"/>
      <w:marRight w:val="0"/>
      <w:marTop w:val="0"/>
      <w:marBottom w:val="0"/>
      <w:divBdr>
        <w:top w:val="none" w:sz="0" w:space="0" w:color="auto"/>
        <w:left w:val="none" w:sz="0" w:space="0" w:color="auto"/>
        <w:bottom w:val="none" w:sz="0" w:space="0" w:color="auto"/>
        <w:right w:val="none" w:sz="0" w:space="0" w:color="auto"/>
      </w:divBdr>
    </w:div>
    <w:div w:id="1547331639">
      <w:bodyDiv w:val="1"/>
      <w:marLeft w:val="0"/>
      <w:marRight w:val="0"/>
      <w:marTop w:val="0"/>
      <w:marBottom w:val="0"/>
      <w:divBdr>
        <w:top w:val="none" w:sz="0" w:space="0" w:color="auto"/>
        <w:left w:val="none" w:sz="0" w:space="0" w:color="auto"/>
        <w:bottom w:val="none" w:sz="0" w:space="0" w:color="auto"/>
        <w:right w:val="none" w:sz="0" w:space="0" w:color="auto"/>
      </w:divBdr>
    </w:div>
    <w:div w:id="1582838673">
      <w:bodyDiv w:val="1"/>
      <w:marLeft w:val="0"/>
      <w:marRight w:val="0"/>
      <w:marTop w:val="0"/>
      <w:marBottom w:val="0"/>
      <w:divBdr>
        <w:top w:val="none" w:sz="0" w:space="0" w:color="auto"/>
        <w:left w:val="none" w:sz="0" w:space="0" w:color="auto"/>
        <w:bottom w:val="none" w:sz="0" w:space="0" w:color="auto"/>
        <w:right w:val="none" w:sz="0" w:space="0" w:color="auto"/>
      </w:divBdr>
    </w:div>
    <w:div w:id="1656449350">
      <w:bodyDiv w:val="1"/>
      <w:marLeft w:val="0"/>
      <w:marRight w:val="0"/>
      <w:marTop w:val="0"/>
      <w:marBottom w:val="0"/>
      <w:divBdr>
        <w:top w:val="none" w:sz="0" w:space="0" w:color="auto"/>
        <w:left w:val="none" w:sz="0" w:space="0" w:color="auto"/>
        <w:bottom w:val="none" w:sz="0" w:space="0" w:color="auto"/>
        <w:right w:val="none" w:sz="0" w:space="0" w:color="auto"/>
      </w:divBdr>
    </w:div>
    <w:div w:id="1683581225">
      <w:bodyDiv w:val="1"/>
      <w:marLeft w:val="0"/>
      <w:marRight w:val="0"/>
      <w:marTop w:val="0"/>
      <w:marBottom w:val="0"/>
      <w:divBdr>
        <w:top w:val="none" w:sz="0" w:space="0" w:color="auto"/>
        <w:left w:val="none" w:sz="0" w:space="0" w:color="auto"/>
        <w:bottom w:val="none" w:sz="0" w:space="0" w:color="auto"/>
        <w:right w:val="none" w:sz="0" w:space="0" w:color="auto"/>
      </w:divBdr>
    </w:div>
    <w:div w:id="1711495294">
      <w:bodyDiv w:val="1"/>
      <w:marLeft w:val="0"/>
      <w:marRight w:val="0"/>
      <w:marTop w:val="0"/>
      <w:marBottom w:val="0"/>
      <w:divBdr>
        <w:top w:val="none" w:sz="0" w:space="0" w:color="auto"/>
        <w:left w:val="none" w:sz="0" w:space="0" w:color="auto"/>
        <w:bottom w:val="none" w:sz="0" w:space="0" w:color="auto"/>
        <w:right w:val="none" w:sz="0" w:space="0" w:color="auto"/>
      </w:divBdr>
    </w:div>
    <w:div w:id="1720587684">
      <w:bodyDiv w:val="1"/>
      <w:marLeft w:val="0"/>
      <w:marRight w:val="0"/>
      <w:marTop w:val="0"/>
      <w:marBottom w:val="0"/>
      <w:divBdr>
        <w:top w:val="none" w:sz="0" w:space="0" w:color="auto"/>
        <w:left w:val="none" w:sz="0" w:space="0" w:color="auto"/>
        <w:bottom w:val="none" w:sz="0" w:space="0" w:color="auto"/>
        <w:right w:val="none" w:sz="0" w:space="0" w:color="auto"/>
      </w:divBdr>
    </w:div>
    <w:div w:id="1859155417">
      <w:bodyDiv w:val="1"/>
      <w:marLeft w:val="0"/>
      <w:marRight w:val="0"/>
      <w:marTop w:val="0"/>
      <w:marBottom w:val="0"/>
      <w:divBdr>
        <w:top w:val="none" w:sz="0" w:space="0" w:color="auto"/>
        <w:left w:val="none" w:sz="0" w:space="0" w:color="auto"/>
        <w:bottom w:val="none" w:sz="0" w:space="0" w:color="auto"/>
        <w:right w:val="none" w:sz="0" w:space="0" w:color="auto"/>
      </w:divBdr>
    </w:div>
    <w:div w:id="1864898453">
      <w:bodyDiv w:val="1"/>
      <w:marLeft w:val="0"/>
      <w:marRight w:val="0"/>
      <w:marTop w:val="0"/>
      <w:marBottom w:val="0"/>
      <w:divBdr>
        <w:top w:val="none" w:sz="0" w:space="0" w:color="auto"/>
        <w:left w:val="none" w:sz="0" w:space="0" w:color="auto"/>
        <w:bottom w:val="none" w:sz="0" w:space="0" w:color="auto"/>
        <w:right w:val="none" w:sz="0" w:space="0" w:color="auto"/>
      </w:divBdr>
    </w:div>
    <w:div w:id="1868634310">
      <w:bodyDiv w:val="1"/>
      <w:marLeft w:val="0"/>
      <w:marRight w:val="0"/>
      <w:marTop w:val="0"/>
      <w:marBottom w:val="0"/>
      <w:divBdr>
        <w:top w:val="none" w:sz="0" w:space="0" w:color="auto"/>
        <w:left w:val="none" w:sz="0" w:space="0" w:color="auto"/>
        <w:bottom w:val="none" w:sz="0" w:space="0" w:color="auto"/>
        <w:right w:val="none" w:sz="0" w:space="0" w:color="auto"/>
      </w:divBdr>
    </w:div>
    <w:div w:id="1901360837">
      <w:bodyDiv w:val="1"/>
      <w:marLeft w:val="0"/>
      <w:marRight w:val="0"/>
      <w:marTop w:val="0"/>
      <w:marBottom w:val="0"/>
      <w:divBdr>
        <w:top w:val="none" w:sz="0" w:space="0" w:color="auto"/>
        <w:left w:val="none" w:sz="0" w:space="0" w:color="auto"/>
        <w:bottom w:val="none" w:sz="0" w:space="0" w:color="auto"/>
        <w:right w:val="none" w:sz="0" w:space="0" w:color="auto"/>
      </w:divBdr>
    </w:div>
    <w:div w:id="1909611978">
      <w:bodyDiv w:val="1"/>
      <w:marLeft w:val="0"/>
      <w:marRight w:val="0"/>
      <w:marTop w:val="0"/>
      <w:marBottom w:val="0"/>
      <w:divBdr>
        <w:top w:val="none" w:sz="0" w:space="0" w:color="auto"/>
        <w:left w:val="none" w:sz="0" w:space="0" w:color="auto"/>
        <w:bottom w:val="none" w:sz="0" w:space="0" w:color="auto"/>
        <w:right w:val="none" w:sz="0" w:space="0" w:color="auto"/>
      </w:divBdr>
    </w:div>
    <w:div w:id="1939367982">
      <w:bodyDiv w:val="1"/>
      <w:marLeft w:val="0"/>
      <w:marRight w:val="0"/>
      <w:marTop w:val="0"/>
      <w:marBottom w:val="0"/>
      <w:divBdr>
        <w:top w:val="none" w:sz="0" w:space="0" w:color="auto"/>
        <w:left w:val="none" w:sz="0" w:space="0" w:color="auto"/>
        <w:bottom w:val="none" w:sz="0" w:space="0" w:color="auto"/>
        <w:right w:val="none" w:sz="0" w:space="0" w:color="auto"/>
      </w:divBdr>
    </w:div>
    <w:div w:id="1998723208">
      <w:bodyDiv w:val="1"/>
      <w:marLeft w:val="0"/>
      <w:marRight w:val="0"/>
      <w:marTop w:val="0"/>
      <w:marBottom w:val="0"/>
      <w:divBdr>
        <w:top w:val="none" w:sz="0" w:space="0" w:color="auto"/>
        <w:left w:val="none" w:sz="0" w:space="0" w:color="auto"/>
        <w:bottom w:val="none" w:sz="0" w:space="0" w:color="auto"/>
        <w:right w:val="none" w:sz="0" w:space="0" w:color="auto"/>
      </w:divBdr>
    </w:div>
    <w:div w:id="2001538889">
      <w:bodyDiv w:val="1"/>
      <w:marLeft w:val="0"/>
      <w:marRight w:val="0"/>
      <w:marTop w:val="0"/>
      <w:marBottom w:val="0"/>
      <w:divBdr>
        <w:top w:val="none" w:sz="0" w:space="0" w:color="auto"/>
        <w:left w:val="none" w:sz="0" w:space="0" w:color="auto"/>
        <w:bottom w:val="none" w:sz="0" w:space="0" w:color="auto"/>
        <w:right w:val="none" w:sz="0" w:space="0" w:color="auto"/>
      </w:divBdr>
    </w:div>
    <w:div w:id="2036927265">
      <w:bodyDiv w:val="1"/>
      <w:marLeft w:val="0"/>
      <w:marRight w:val="0"/>
      <w:marTop w:val="0"/>
      <w:marBottom w:val="0"/>
      <w:divBdr>
        <w:top w:val="none" w:sz="0" w:space="0" w:color="auto"/>
        <w:left w:val="none" w:sz="0" w:space="0" w:color="auto"/>
        <w:bottom w:val="none" w:sz="0" w:space="0" w:color="auto"/>
        <w:right w:val="none" w:sz="0" w:space="0" w:color="auto"/>
      </w:divBdr>
    </w:div>
    <w:div w:id="2070103933">
      <w:bodyDiv w:val="1"/>
      <w:marLeft w:val="0"/>
      <w:marRight w:val="0"/>
      <w:marTop w:val="0"/>
      <w:marBottom w:val="0"/>
      <w:divBdr>
        <w:top w:val="none" w:sz="0" w:space="0" w:color="auto"/>
        <w:left w:val="none" w:sz="0" w:space="0" w:color="auto"/>
        <w:bottom w:val="none" w:sz="0" w:space="0" w:color="auto"/>
        <w:right w:val="none" w:sz="0" w:space="0" w:color="auto"/>
      </w:divBdr>
    </w:div>
    <w:div w:id="2073036324">
      <w:bodyDiv w:val="1"/>
      <w:marLeft w:val="0"/>
      <w:marRight w:val="0"/>
      <w:marTop w:val="0"/>
      <w:marBottom w:val="0"/>
      <w:divBdr>
        <w:top w:val="none" w:sz="0" w:space="0" w:color="auto"/>
        <w:left w:val="none" w:sz="0" w:space="0" w:color="auto"/>
        <w:bottom w:val="none" w:sz="0" w:space="0" w:color="auto"/>
        <w:right w:val="none" w:sz="0" w:space="0" w:color="auto"/>
      </w:divBdr>
    </w:div>
    <w:div w:id="21332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yantik.cap.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Y val="60"/>
      <c:perspective val="0"/>
    </c:view3D>
    <c:plotArea>
      <c:layout>
        <c:manualLayout>
          <c:layoutTarget val="inner"/>
          <c:xMode val="edge"/>
          <c:yMode val="edge"/>
          <c:x val="0.14488278423336354"/>
          <c:y val="7.2184150531365482E-2"/>
          <c:w val="0.72629982083774225"/>
          <c:h val="0.65898114650926565"/>
        </c:manualLayout>
      </c:layout>
      <c:pie3DChart>
        <c:varyColors val="1"/>
        <c:ser>
          <c:idx val="0"/>
          <c:order val="0"/>
          <c:tx>
            <c:strRef>
              <c:f>Sheet1!$A$2</c:f>
              <c:strCache>
                <c:ptCount val="1"/>
              </c:strCache>
            </c:strRef>
          </c:tx>
          <c:spPr>
            <a:solidFill>
              <a:srgbClr val="9999FF"/>
            </a:solidFill>
            <a:ln w="12690">
              <a:solidFill>
                <a:schemeClr val="bg1"/>
              </a:solidFill>
              <a:prstDash val="solid"/>
            </a:ln>
          </c:spPr>
          <c:dPt>
            <c:idx val="0"/>
            <c:spPr>
              <a:solidFill>
                <a:srgbClr val="00B050"/>
              </a:solidFill>
              <a:ln w="12690">
                <a:solidFill>
                  <a:schemeClr val="bg1"/>
                </a:solidFill>
                <a:prstDash val="solid"/>
              </a:ln>
            </c:spPr>
            <c:extLst xmlns:c16r2="http://schemas.microsoft.com/office/drawing/2015/06/chart">
              <c:ext xmlns:c16="http://schemas.microsoft.com/office/drawing/2014/chart" uri="{C3380CC4-5D6E-409C-BE32-E72D297353CC}">
                <c16:uniqueId val="{00000001-4D4E-4220-9ADE-6B065C987650}"/>
              </c:ext>
            </c:extLst>
          </c:dPt>
          <c:dPt>
            <c:idx val="1"/>
            <c:spPr>
              <a:solidFill>
                <a:schemeClr val="accent1">
                  <a:lumMod val="75000"/>
                </a:schemeClr>
              </a:solidFill>
              <a:ln w="12690">
                <a:solidFill>
                  <a:schemeClr val="bg1"/>
                </a:solidFill>
                <a:prstDash val="solid"/>
              </a:ln>
            </c:spPr>
            <c:extLst xmlns:c16r2="http://schemas.microsoft.com/office/drawing/2015/06/chart">
              <c:ext xmlns:c16="http://schemas.microsoft.com/office/drawing/2014/chart" uri="{C3380CC4-5D6E-409C-BE32-E72D297353CC}">
                <c16:uniqueId val="{00000003-4D4E-4220-9ADE-6B065C987650}"/>
              </c:ext>
            </c:extLst>
          </c:dPt>
          <c:dPt>
            <c:idx val="2"/>
            <c:spPr>
              <a:solidFill>
                <a:srgbClr val="FF0000"/>
              </a:solidFill>
              <a:ln w="12690">
                <a:solidFill>
                  <a:schemeClr val="bg1"/>
                </a:solidFill>
                <a:prstDash val="solid"/>
              </a:ln>
            </c:spPr>
            <c:extLst xmlns:c16r2="http://schemas.microsoft.com/office/drawing/2015/06/chart">
              <c:ext xmlns:c16="http://schemas.microsoft.com/office/drawing/2014/chart" uri="{C3380CC4-5D6E-409C-BE32-E72D297353CC}">
                <c16:uniqueId val="{00000005-4D4E-4220-9ADE-6B065C987650}"/>
              </c:ext>
            </c:extLst>
          </c:dPt>
          <c:dPt>
            <c:idx val="3"/>
            <c:spPr>
              <a:solidFill>
                <a:schemeClr val="accent3">
                  <a:lumMod val="60000"/>
                  <a:lumOff val="40000"/>
                </a:schemeClr>
              </a:solidFill>
              <a:ln w="12690">
                <a:solidFill>
                  <a:schemeClr val="bg1"/>
                </a:solidFill>
                <a:prstDash val="solid"/>
              </a:ln>
            </c:spPr>
            <c:extLst xmlns:c16r2="http://schemas.microsoft.com/office/drawing/2015/06/chart">
              <c:ext xmlns:c16="http://schemas.microsoft.com/office/drawing/2014/chart" uri="{C3380CC4-5D6E-409C-BE32-E72D297353CC}">
                <c16:uniqueId val="{00000007-4D4E-4220-9ADE-6B065C987650}"/>
              </c:ext>
            </c:extLst>
          </c:dPt>
          <c:dPt>
            <c:idx val="4"/>
            <c:spPr>
              <a:solidFill>
                <a:srgbClr val="660066"/>
              </a:solidFill>
              <a:ln w="12690">
                <a:solidFill>
                  <a:schemeClr val="bg1"/>
                </a:solidFill>
                <a:prstDash val="solid"/>
              </a:ln>
            </c:spPr>
            <c:extLst xmlns:c16r2="http://schemas.microsoft.com/office/drawing/2015/06/chart">
              <c:ext xmlns:c16="http://schemas.microsoft.com/office/drawing/2014/chart" uri="{C3380CC4-5D6E-409C-BE32-E72D297353CC}">
                <c16:uniqueId val="{00000009-4D4E-4220-9ADE-6B065C987650}"/>
              </c:ext>
            </c:extLst>
          </c:dPt>
          <c:dLbls>
            <c:dLbl>
              <c:idx val="0"/>
              <c:layout>
                <c:manualLayout>
                  <c:x val="7.1783234075506977E-2"/>
                  <c:y val="-0.31512977702989969"/>
                </c:manualLayout>
              </c:layout>
              <c:dLblPos val="bestFit"/>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D4E-4220-9ADE-6B065C987650}"/>
                </c:ext>
              </c:extLst>
            </c:dLbl>
            <c:dLbl>
              <c:idx val="1"/>
              <c:layout>
                <c:manualLayout>
                  <c:x val="6.0703956404330905E-2"/>
                  <c:y val="7.1186553768489294E-3"/>
                </c:manualLayout>
              </c:layout>
              <c:dLblPos val="bestFit"/>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D4E-4220-9ADE-6B065C987650}"/>
                </c:ext>
              </c:extLst>
            </c:dLbl>
            <c:dLbl>
              <c:idx val="2"/>
              <c:layout>
                <c:manualLayout>
                  <c:x val="-3.8571345752907819E-2"/>
                  <c:y val="-2.4982627502738101E-2"/>
                </c:manualLayout>
              </c:layout>
              <c:dLblPos val="bestFit"/>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D4E-4220-9ADE-6B065C987650}"/>
                </c:ext>
              </c:extLst>
            </c:dLbl>
            <c:dLbl>
              <c:idx val="3"/>
              <c:layout>
                <c:manualLayout>
                  <c:x val="-1.4946825908618951E-2"/>
                  <c:y val="-2.2350307660010258E-2"/>
                </c:manualLayout>
              </c:layout>
              <c:dLblPos val="bestFit"/>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D4E-4220-9ADE-6B065C987650}"/>
                </c:ext>
              </c:extLst>
            </c:dLbl>
            <c:dLbl>
              <c:idx val="4"/>
              <c:layout>
                <c:manualLayout>
                  <c:x val="1.6536072424694192E-2"/>
                  <c:y val="-1.8093028705712427E-2"/>
                </c:manualLayout>
              </c:layout>
              <c:dLblPos val="bestFit"/>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D4E-4220-9ADE-6B065C987650}"/>
                </c:ext>
              </c:extLst>
            </c:dLbl>
            <c:dLbl>
              <c:idx val="5"/>
              <c:layout>
                <c:manualLayout>
                  <c:x val="-8.047793298812779E-2"/>
                  <c:y val="1.8664433476951701E-2"/>
                </c:manualLayout>
              </c:layout>
              <c:dLblPos val="bestFit"/>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D4E-4220-9ADE-6B065C987650}"/>
                </c:ext>
              </c:extLst>
            </c:dLbl>
            <c:numFmt formatCode="0.0%" sourceLinked="0"/>
            <c:spPr>
              <a:noFill/>
              <a:ln w="25381">
                <a:noFill/>
              </a:ln>
            </c:spPr>
            <c:txPr>
              <a:bodyPr/>
              <a:lstStyle/>
              <a:p>
                <a:pPr>
                  <a:defRPr sz="999" b="0" i="0" u="none" strike="noStrike" baseline="0">
                    <a:solidFill>
                      <a:srgbClr val="000000"/>
                    </a:solidFill>
                    <a:latin typeface="Times New Roman" pitchFamily="18" charset="0"/>
                    <a:ea typeface="Arial Cyr"/>
                    <a:cs typeface="Times New Roman" pitchFamily="18" charset="0"/>
                  </a:defRPr>
                </a:pPr>
                <a:endParaRPr lang="ru-RU"/>
              </a:p>
            </c:txPr>
            <c:showPercent val="1"/>
            <c:separator>
</c:separator>
            <c:showLeaderLines val="1"/>
            <c:extLst xmlns:c16r2="http://schemas.microsoft.com/office/drawing/2015/06/chart">
              <c:ext xmlns:c15="http://schemas.microsoft.com/office/drawing/2012/chart" uri="{CE6537A1-D6FC-4f65-9D91-7224C49458BB}"/>
            </c:extLst>
          </c:dLbls>
          <c:cat>
            <c:strRef>
              <c:f>Sheet1!$B$1:$F$1</c:f>
              <c:strCache>
                <c:ptCount val="5"/>
                <c:pt idx="0">
                  <c:v>Налог на доходы физических лиц</c:v>
                </c:pt>
                <c:pt idx="1">
                  <c:v>Акцизы</c:v>
                </c:pt>
                <c:pt idx="2">
                  <c:v>Налоги на совокупный доход</c:v>
                </c:pt>
                <c:pt idx="3">
                  <c:v>Налоги на имущество</c:v>
                </c:pt>
                <c:pt idx="4">
                  <c:v>Прочие налоги и сборы</c:v>
                </c:pt>
              </c:strCache>
            </c:strRef>
          </c:cat>
          <c:val>
            <c:numRef>
              <c:f>Sheet1!$B$2:$F$2</c:f>
              <c:numCache>
                <c:formatCode>General</c:formatCode>
                <c:ptCount val="5"/>
                <c:pt idx="0">
                  <c:v>73.7</c:v>
                </c:pt>
                <c:pt idx="1">
                  <c:v>7</c:v>
                </c:pt>
                <c:pt idx="2">
                  <c:v>7.8</c:v>
                </c:pt>
                <c:pt idx="3">
                  <c:v>10</c:v>
                </c:pt>
                <c:pt idx="4" formatCode="0.0">
                  <c:v>1.5</c:v>
                </c:pt>
              </c:numCache>
            </c:numRef>
          </c:val>
          <c:extLst xmlns:c16r2="http://schemas.microsoft.com/office/drawing/2015/06/chart">
            <c:ext xmlns:c16="http://schemas.microsoft.com/office/drawing/2014/chart" uri="{C3380CC4-5D6E-409C-BE32-E72D297353CC}">
              <c16:uniqueId val="{0000000C-4D4E-4220-9ADE-6B065C987650}"/>
            </c:ext>
          </c:extLst>
        </c:ser>
        <c:ser>
          <c:idx val="1"/>
          <c:order val="1"/>
          <c:tx>
            <c:strRef>
              <c:f>Sheet1!$A$3</c:f>
              <c:strCache>
                <c:ptCount val="1"/>
              </c:strCache>
            </c:strRef>
          </c:tx>
          <c:spPr>
            <a:solidFill>
              <a:srgbClr val="993366"/>
            </a:solidFill>
            <a:ln w="12690">
              <a:solidFill>
                <a:srgbClr val="000000"/>
              </a:solidFill>
              <a:prstDash val="solid"/>
            </a:ln>
          </c:spPr>
          <c:dPt>
            <c:idx val="0"/>
            <c:spPr>
              <a:solidFill>
                <a:srgbClr val="9999FF"/>
              </a:solidFill>
              <a:ln w="12690">
                <a:solidFill>
                  <a:srgbClr val="000000"/>
                </a:solidFill>
                <a:prstDash val="solid"/>
              </a:ln>
            </c:spPr>
            <c:extLst xmlns:c16r2="http://schemas.microsoft.com/office/drawing/2015/06/chart">
              <c:ext xmlns:c16="http://schemas.microsoft.com/office/drawing/2014/chart" uri="{C3380CC4-5D6E-409C-BE32-E72D297353CC}">
                <c16:uniqueId val="{0000000E-4D4E-4220-9ADE-6B065C987650}"/>
              </c:ext>
            </c:extLst>
          </c:dPt>
          <c:dPt>
            <c:idx val="2"/>
            <c:spPr>
              <a:solidFill>
                <a:srgbClr val="FFFFCC"/>
              </a:solidFill>
              <a:ln w="12690">
                <a:solidFill>
                  <a:srgbClr val="000000"/>
                </a:solidFill>
                <a:prstDash val="solid"/>
              </a:ln>
            </c:spPr>
            <c:extLst xmlns:c16r2="http://schemas.microsoft.com/office/drawing/2015/06/chart">
              <c:ext xmlns:c16="http://schemas.microsoft.com/office/drawing/2014/chart" uri="{C3380CC4-5D6E-409C-BE32-E72D297353CC}">
                <c16:uniqueId val="{00000010-4D4E-4220-9ADE-6B065C987650}"/>
              </c:ext>
            </c:extLst>
          </c:dPt>
          <c:dPt>
            <c:idx val="3"/>
            <c:spPr>
              <a:solidFill>
                <a:srgbClr val="CCFFFF"/>
              </a:solidFill>
              <a:ln w="12690">
                <a:solidFill>
                  <a:srgbClr val="000000"/>
                </a:solidFill>
                <a:prstDash val="solid"/>
              </a:ln>
            </c:spPr>
            <c:extLst xmlns:c16r2="http://schemas.microsoft.com/office/drawing/2015/06/chart">
              <c:ext xmlns:c16="http://schemas.microsoft.com/office/drawing/2014/chart" uri="{C3380CC4-5D6E-409C-BE32-E72D297353CC}">
                <c16:uniqueId val="{00000012-4D4E-4220-9ADE-6B065C987650}"/>
              </c:ext>
            </c:extLst>
          </c:dPt>
          <c:dPt>
            <c:idx val="4"/>
            <c:spPr>
              <a:solidFill>
                <a:srgbClr val="660066"/>
              </a:solidFill>
              <a:ln w="12690">
                <a:solidFill>
                  <a:srgbClr val="000000"/>
                </a:solidFill>
                <a:prstDash val="solid"/>
              </a:ln>
            </c:spPr>
            <c:extLst xmlns:c16r2="http://schemas.microsoft.com/office/drawing/2015/06/chart">
              <c:ext xmlns:c16="http://schemas.microsoft.com/office/drawing/2014/chart" uri="{C3380CC4-5D6E-409C-BE32-E72D297353CC}">
                <c16:uniqueId val="{00000014-4D4E-4220-9ADE-6B065C987650}"/>
              </c:ext>
            </c:extLst>
          </c:dPt>
          <c:dLbls>
            <c:spPr>
              <a:noFill/>
              <a:ln w="25381">
                <a:noFill/>
              </a:ln>
            </c:spPr>
            <c:txPr>
              <a:bodyPr/>
              <a:lstStyle/>
              <a:p>
                <a:pPr>
                  <a:defRPr sz="1449" b="1" i="0" u="none" strike="noStrike" baseline="0">
                    <a:solidFill>
                      <a:srgbClr val="000000"/>
                    </a:solidFill>
                    <a:latin typeface="Arial Cyr"/>
                    <a:ea typeface="Arial Cyr"/>
                    <a:cs typeface="Arial Cyr"/>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Sheet1!$B$1:$F$1</c:f>
              <c:strCache>
                <c:ptCount val="5"/>
                <c:pt idx="0">
                  <c:v>Налог на доходы физических лиц</c:v>
                </c:pt>
                <c:pt idx="1">
                  <c:v>Акцизы</c:v>
                </c:pt>
                <c:pt idx="2">
                  <c:v>Налоги на совокупный доход</c:v>
                </c:pt>
                <c:pt idx="3">
                  <c:v>Налоги на имущество</c:v>
                </c:pt>
                <c:pt idx="4">
                  <c:v>Прочие налоги и сборы</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7-4D4E-4220-9ADE-6B065C987650}"/>
            </c:ext>
          </c:extLst>
        </c:ser>
        <c:dLbls>
          <c:showVal val="1"/>
          <c:showCatName val="1"/>
        </c:dLbls>
      </c:pie3DChart>
      <c:spPr>
        <a:noFill/>
        <a:ln w="25381">
          <a:noFill/>
        </a:ln>
      </c:spPr>
    </c:plotArea>
    <c:legend>
      <c:legendPos val="b"/>
      <c:layout>
        <c:manualLayout>
          <c:xMode val="edge"/>
          <c:yMode val="edge"/>
          <c:x val="3.6365913195304848E-2"/>
          <c:y val="0.77703375565107913"/>
          <c:w val="0.93635580568900822"/>
          <c:h val="0.19728680929649539"/>
        </c:manualLayout>
      </c:layout>
      <c:txPr>
        <a:bodyPr/>
        <a:lstStyle/>
        <a:p>
          <a:pPr>
            <a:defRPr sz="900" b="0">
              <a:latin typeface="Times New Roman" panose="02020603050405020304" pitchFamily="18" charset="0"/>
              <a:cs typeface="Times New Roman" panose="02020603050405020304" pitchFamily="18" charset="0"/>
            </a:defRPr>
          </a:pPr>
          <a:endParaRPr lang="ru-RU"/>
        </a:p>
      </c:txPr>
    </c:legend>
    <c:plotVisOnly val="1"/>
    <c:dispBlanksAs val="zero"/>
  </c:chart>
  <c:spPr>
    <a:solidFill>
      <a:srgbClr val="FFFFFF"/>
    </a:solid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rotY val="60"/>
      <c:perspective val="0"/>
    </c:view3D>
    <c:plotArea>
      <c:layout>
        <c:manualLayout>
          <c:layoutTarget val="inner"/>
          <c:xMode val="edge"/>
          <c:yMode val="edge"/>
          <c:x val="0.14488278423336354"/>
          <c:y val="7.2184150531365482E-2"/>
          <c:w val="0.72629982083774225"/>
          <c:h val="0.65898114650926565"/>
        </c:manualLayout>
      </c:layout>
      <c:pie3DChart>
        <c:varyColors val="1"/>
        <c:ser>
          <c:idx val="0"/>
          <c:order val="0"/>
          <c:tx>
            <c:strRef>
              <c:f>Sheet1!$A$2</c:f>
              <c:strCache>
                <c:ptCount val="1"/>
              </c:strCache>
            </c:strRef>
          </c:tx>
          <c:spPr>
            <a:solidFill>
              <a:srgbClr val="9999FF"/>
            </a:solidFill>
            <a:ln w="12690">
              <a:solidFill>
                <a:schemeClr val="bg1"/>
              </a:solidFill>
              <a:prstDash val="solid"/>
            </a:ln>
          </c:spPr>
          <c:dPt>
            <c:idx val="0"/>
            <c:spPr>
              <a:solidFill>
                <a:srgbClr val="00B050"/>
              </a:solidFill>
              <a:ln w="12690">
                <a:solidFill>
                  <a:schemeClr val="bg1"/>
                </a:solidFill>
                <a:prstDash val="solid"/>
              </a:ln>
            </c:spPr>
            <c:extLst xmlns:c16r2="http://schemas.microsoft.com/office/drawing/2015/06/chart">
              <c:ext xmlns:c16="http://schemas.microsoft.com/office/drawing/2014/chart" uri="{C3380CC4-5D6E-409C-BE32-E72D297353CC}">
                <c16:uniqueId val="{00000001-4D4E-4220-9ADE-6B065C987650}"/>
              </c:ext>
            </c:extLst>
          </c:dPt>
          <c:dPt>
            <c:idx val="1"/>
            <c:spPr>
              <a:solidFill>
                <a:schemeClr val="accent1">
                  <a:lumMod val="75000"/>
                </a:schemeClr>
              </a:solidFill>
              <a:ln w="12690">
                <a:solidFill>
                  <a:schemeClr val="bg1"/>
                </a:solidFill>
                <a:prstDash val="solid"/>
              </a:ln>
            </c:spPr>
            <c:extLst xmlns:c16r2="http://schemas.microsoft.com/office/drawing/2015/06/chart">
              <c:ext xmlns:c16="http://schemas.microsoft.com/office/drawing/2014/chart" uri="{C3380CC4-5D6E-409C-BE32-E72D297353CC}">
                <c16:uniqueId val="{00000003-4D4E-4220-9ADE-6B065C987650}"/>
              </c:ext>
            </c:extLst>
          </c:dPt>
          <c:dPt>
            <c:idx val="2"/>
            <c:spPr>
              <a:solidFill>
                <a:srgbClr val="FF0000"/>
              </a:solidFill>
              <a:ln w="12690">
                <a:solidFill>
                  <a:schemeClr val="bg1"/>
                </a:solidFill>
                <a:prstDash val="solid"/>
              </a:ln>
            </c:spPr>
            <c:extLst xmlns:c16r2="http://schemas.microsoft.com/office/drawing/2015/06/chart">
              <c:ext xmlns:c16="http://schemas.microsoft.com/office/drawing/2014/chart" uri="{C3380CC4-5D6E-409C-BE32-E72D297353CC}">
                <c16:uniqueId val="{00000005-4D4E-4220-9ADE-6B065C987650}"/>
              </c:ext>
            </c:extLst>
          </c:dPt>
          <c:dPt>
            <c:idx val="3"/>
            <c:spPr>
              <a:solidFill>
                <a:schemeClr val="accent3">
                  <a:lumMod val="60000"/>
                  <a:lumOff val="40000"/>
                </a:schemeClr>
              </a:solidFill>
              <a:ln w="12690">
                <a:solidFill>
                  <a:schemeClr val="bg1"/>
                </a:solidFill>
                <a:prstDash val="solid"/>
              </a:ln>
            </c:spPr>
            <c:extLst xmlns:c16r2="http://schemas.microsoft.com/office/drawing/2015/06/chart">
              <c:ext xmlns:c16="http://schemas.microsoft.com/office/drawing/2014/chart" uri="{C3380CC4-5D6E-409C-BE32-E72D297353CC}">
                <c16:uniqueId val="{00000007-4D4E-4220-9ADE-6B065C987650}"/>
              </c:ext>
            </c:extLst>
          </c:dPt>
          <c:dPt>
            <c:idx val="4"/>
            <c:spPr>
              <a:solidFill>
                <a:srgbClr val="660066"/>
              </a:solidFill>
              <a:ln w="12690">
                <a:solidFill>
                  <a:schemeClr val="bg1"/>
                </a:solidFill>
                <a:prstDash val="solid"/>
              </a:ln>
            </c:spPr>
            <c:extLst xmlns:c16r2="http://schemas.microsoft.com/office/drawing/2015/06/chart">
              <c:ext xmlns:c16="http://schemas.microsoft.com/office/drawing/2014/chart" uri="{C3380CC4-5D6E-409C-BE32-E72D297353CC}">
                <c16:uniqueId val="{00000009-4D4E-4220-9ADE-6B065C987650}"/>
              </c:ext>
            </c:extLst>
          </c:dPt>
          <c:dPt>
            <c:idx val="5"/>
            <c:spPr>
              <a:solidFill>
                <a:srgbClr val="FFFF00"/>
              </a:solidFill>
              <a:ln w="12690">
                <a:solidFill>
                  <a:schemeClr val="bg1"/>
                </a:solidFill>
                <a:prstDash val="solid"/>
              </a:ln>
            </c:spPr>
            <c:extLst xmlns:c16r2="http://schemas.microsoft.com/office/drawing/2015/06/chart">
              <c:ext xmlns:c16="http://schemas.microsoft.com/office/drawing/2014/chart" uri="{C3380CC4-5D6E-409C-BE32-E72D297353CC}">
                <c16:uniqueId val="{0000000B-4D4E-4220-9ADE-6B065C987650}"/>
              </c:ext>
            </c:extLst>
          </c:dPt>
          <c:dLbls>
            <c:dLbl>
              <c:idx val="0"/>
              <c:layout>
                <c:manualLayout>
                  <c:x val="-0.10994803368801212"/>
                  <c:y val="-5.6796290502448372E-4"/>
                </c:manualLayout>
              </c:layout>
              <c:dLblPos val="bestFit"/>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D4E-4220-9ADE-6B065C987650}"/>
                </c:ext>
              </c:extLst>
            </c:dLbl>
            <c:dLbl>
              <c:idx val="1"/>
              <c:layout>
                <c:manualLayout>
                  <c:x val="6.0703956404330899E-2"/>
                  <c:y val="7.1186553768489286E-3"/>
                </c:manualLayout>
              </c:layout>
              <c:dLblPos val="bestFit"/>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D4E-4220-9ADE-6B065C987650}"/>
                </c:ext>
              </c:extLst>
            </c:dLbl>
            <c:dLbl>
              <c:idx val="2"/>
              <c:layout>
                <c:manualLayout>
                  <c:x val="-3.1754148868462791E-2"/>
                  <c:y val="6.2856324506989109E-2"/>
                </c:manualLayout>
              </c:layout>
              <c:dLblPos val="bestFit"/>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D4E-4220-9ADE-6B065C987650}"/>
                </c:ext>
              </c:extLst>
            </c:dLbl>
            <c:dLbl>
              <c:idx val="3"/>
              <c:layout>
                <c:manualLayout>
                  <c:x val="0.15093813301679757"/>
                  <c:y val="-0.21352923442587612"/>
                </c:manualLayout>
              </c:layout>
              <c:dLblPos val="bestFit"/>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D4E-4220-9ADE-6B065C987650}"/>
                </c:ext>
              </c:extLst>
            </c:dLbl>
            <c:dLbl>
              <c:idx val="4"/>
              <c:layout>
                <c:manualLayout>
                  <c:x val="1.6536072424694192E-2"/>
                  <c:y val="-1.8093028705712423E-2"/>
                </c:manualLayout>
              </c:layout>
              <c:dLblPos val="bestFit"/>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D4E-4220-9ADE-6B065C987650}"/>
                </c:ext>
              </c:extLst>
            </c:dLbl>
            <c:dLbl>
              <c:idx val="5"/>
              <c:layout>
                <c:manualLayout>
                  <c:x val="-5.0936755264489965E-2"/>
                  <c:y val="7.5501229297935304E-2"/>
                </c:manualLayout>
              </c:layout>
              <c:dLblPos val="bestFit"/>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D4E-4220-9ADE-6B065C987650}"/>
                </c:ext>
              </c:extLst>
            </c:dLbl>
            <c:dLbl>
              <c:idx val="6"/>
              <c:layout>
                <c:manualLayout>
                  <c:x val="-5.1790245978886804E-2"/>
                  <c:y val="7.6931307815958933E-3"/>
                </c:manualLayout>
              </c:layout>
              <c:showPercent val="1"/>
              <c:separator>
</c:separator>
            </c:dLbl>
            <c:dLbl>
              <c:idx val="7"/>
              <c:layout>
                <c:manualLayout>
                  <c:x val="-1.3200656382670171E-2"/>
                  <c:y val="-4.4999261566853417E-2"/>
                </c:manualLayout>
              </c:layout>
              <c:showPercent val="1"/>
              <c:separator>
</c:separator>
            </c:dLbl>
            <c:numFmt formatCode="0.0%" sourceLinked="0"/>
            <c:spPr>
              <a:noFill/>
              <a:ln w="25381">
                <a:noFill/>
              </a:ln>
            </c:spPr>
            <c:txPr>
              <a:bodyPr/>
              <a:lstStyle/>
              <a:p>
                <a:pPr>
                  <a:defRPr sz="999" b="0" i="0" u="none" strike="noStrike" baseline="0">
                    <a:solidFill>
                      <a:srgbClr val="000000"/>
                    </a:solidFill>
                    <a:latin typeface="Times New Roman" pitchFamily="18" charset="0"/>
                    <a:ea typeface="Arial Cyr"/>
                    <a:cs typeface="Times New Roman" pitchFamily="18" charset="0"/>
                  </a:defRPr>
                </a:pPr>
                <a:endParaRPr lang="ru-RU"/>
              </a:p>
            </c:txPr>
            <c:showPercent val="1"/>
            <c:separator>
</c:separator>
            <c:showLeaderLines val="1"/>
            <c:extLst xmlns:c16r2="http://schemas.microsoft.com/office/drawing/2015/06/chart">
              <c:ext xmlns:c15="http://schemas.microsoft.com/office/drawing/2012/chart" uri="{CE6537A1-D6FC-4f65-9D91-7224C49458BB}"/>
            </c:extLst>
          </c:dLbls>
          <c:cat>
            <c:strRef>
              <c:f>Sheet1!$B$1:$H$1</c:f>
              <c:strCache>
                <c:ptCount val="7"/>
                <c:pt idx="0">
                  <c:v>Общегосударственные вопросы</c:v>
                </c:pt>
                <c:pt idx="1">
                  <c:v>Прочее</c:v>
                </c:pt>
                <c:pt idx="2">
                  <c:v>Национальная экономика</c:v>
                </c:pt>
                <c:pt idx="3">
                  <c:v>Образование</c:v>
                </c:pt>
                <c:pt idx="4">
                  <c:v>Культура, кинематография</c:v>
                </c:pt>
                <c:pt idx="5">
                  <c:v>Социальная политика</c:v>
                </c:pt>
                <c:pt idx="6">
                  <c:v>ЖКХ</c:v>
                </c:pt>
              </c:strCache>
            </c:strRef>
          </c:cat>
          <c:val>
            <c:numRef>
              <c:f>Sheet1!$B$2:$H$2</c:f>
              <c:numCache>
                <c:formatCode>0.0</c:formatCode>
                <c:ptCount val="7"/>
                <c:pt idx="0" formatCode="General">
                  <c:v>11.7</c:v>
                </c:pt>
                <c:pt idx="1">
                  <c:v>2.7999999999999954</c:v>
                </c:pt>
                <c:pt idx="2" formatCode="General">
                  <c:v>10.5</c:v>
                </c:pt>
                <c:pt idx="3" formatCode="General">
                  <c:v>54.7</c:v>
                </c:pt>
                <c:pt idx="4" formatCode="General">
                  <c:v>7.7</c:v>
                </c:pt>
                <c:pt idx="5">
                  <c:v>5.7</c:v>
                </c:pt>
                <c:pt idx="6">
                  <c:v>6.9</c:v>
                </c:pt>
              </c:numCache>
            </c:numRef>
          </c:val>
          <c:extLst xmlns:c16r2="http://schemas.microsoft.com/office/drawing/2015/06/chart">
            <c:ext xmlns:c16="http://schemas.microsoft.com/office/drawing/2014/chart" uri="{C3380CC4-5D6E-409C-BE32-E72D297353CC}">
              <c16:uniqueId val="{0000000C-4D4E-4220-9ADE-6B065C987650}"/>
            </c:ext>
          </c:extLst>
        </c:ser>
        <c:ser>
          <c:idx val="1"/>
          <c:order val="1"/>
          <c:tx>
            <c:strRef>
              <c:f>Sheet1!$A$3</c:f>
              <c:strCache>
                <c:ptCount val="1"/>
              </c:strCache>
            </c:strRef>
          </c:tx>
          <c:spPr>
            <a:solidFill>
              <a:srgbClr val="993366"/>
            </a:solidFill>
            <a:ln w="12690">
              <a:solidFill>
                <a:srgbClr val="000000"/>
              </a:solidFill>
              <a:prstDash val="solid"/>
            </a:ln>
          </c:spPr>
          <c:dPt>
            <c:idx val="0"/>
            <c:spPr>
              <a:solidFill>
                <a:srgbClr val="9999FF"/>
              </a:solidFill>
              <a:ln w="12690">
                <a:solidFill>
                  <a:srgbClr val="000000"/>
                </a:solidFill>
                <a:prstDash val="solid"/>
              </a:ln>
            </c:spPr>
            <c:extLst xmlns:c16r2="http://schemas.microsoft.com/office/drawing/2015/06/chart">
              <c:ext xmlns:c16="http://schemas.microsoft.com/office/drawing/2014/chart" uri="{C3380CC4-5D6E-409C-BE32-E72D297353CC}">
                <c16:uniqueId val="{0000000E-4D4E-4220-9ADE-6B065C987650}"/>
              </c:ext>
            </c:extLst>
          </c:dPt>
          <c:dPt>
            <c:idx val="2"/>
            <c:spPr>
              <a:solidFill>
                <a:srgbClr val="FFFFCC"/>
              </a:solidFill>
              <a:ln w="12690">
                <a:solidFill>
                  <a:srgbClr val="000000"/>
                </a:solidFill>
                <a:prstDash val="solid"/>
              </a:ln>
            </c:spPr>
            <c:extLst xmlns:c16r2="http://schemas.microsoft.com/office/drawing/2015/06/chart">
              <c:ext xmlns:c16="http://schemas.microsoft.com/office/drawing/2014/chart" uri="{C3380CC4-5D6E-409C-BE32-E72D297353CC}">
                <c16:uniqueId val="{00000010-4D4E-4220-9ADE-6B065C987650}"/>
              </c:ext>
            </c:extLst>
          </c:dPt>
          <c:dPt>
            <c:idx val="3"/>
            <c:spPr>
              <a:solidFill>
                <a:srgbClr val="CCFFFF"/>
              </a:solidFill>
              <a:ln w="12690">
                <a:solidFill>
                  <a:srgbClr val="000000"/>
                </a:solidFill>
                <a:prstDash val="solid"/>
              </a:ln>
            </c:spPr>
            <c:extLst xmlns:c16r2="http://schemas.microsoft.com/office/drawing/2015/06/chart">
              <c:ext xmlns:c16="http://schemas.microsoft.com/office/drawing/2014/chart" uri="{C3380CC4-5D6E-409C-BE32-E72D297353CC}">
                <c16:uniqueId val="{00000012-4D4E-4220-9ADE-6B065C987650}"/>
              </c:ext>
            </c:extLst>
          </c:dPt>
          <c:dPt>
            <c:idx val="4"/>
            <c:spPr>
              <a:solidFill>
                <a:srgbClr val="660066"/>
              </a:solidFill>
              <a:ln w="12690">
                <a:solidFill>
                  <a:srgbClr val="000000"/>
                </a:solidFill>
                <a:prstDash val="solid"/>
              </a:ln>
            </c:spPr>
            <c:extLst xmlns:c16r2="http://schemas.microsoft.com/office/drawing/2015/06/chart">
              <c:ext xmlns:c16="http://schemas.microsoft.com/office/drawing/2014/chart" uri="{C3380CC4-5D6E-409C-BE32-E72D297353CC}">
                <c16:uniqueId val="{00000014-4D4E-4220-9ADE-6B065C987650}"/>
              </c:ext>
            </c:extLst>
          </c:dPt>
          <c:dPt>
            <c:idx val="5"/>
            <c:spPr>
              <a:solidFill>
                <a:srgbClr val="FF8080"/>
              </a:solidFill>
              <a:ln w="12690">
                <a:solidFill>
                  <a:srgbClr val="000000"/>
                </a:solidFill>
                <a:prstDash val="solid"/>
              </a:ln>
            </c:spPr>
            <c:extLst xmlns:c16r2="http://schemas.microsoft.com/office/drawing/2015/06/chart">
              <c:ext xmlns:c16="http://schemas.microsoft.com/office/drawing/2014/chart" uri="{C3380CC4-5D6E-409C-BE32-E72D297353CC}">
                <c16:uniqueId val="{00000016-4D4E-4220-9ADE-6B065C987650}"/>
              </c:ext>
            </c:extLst>
          </c:dPt>
          <c:dLbls>
            <c:spPr>
              <a:noFill/>
              <a:ln w="25381">
                <a:noFill/>
              </a:ln>
            </c:spPr>
            <c:txPr>
              <a:bodyPr/>
              <a:lstStyle/>
              <a:p>
                <a:pPr>
                  <a:defRPr sz="1449" b="1" i="0" u="none" strike="noStrike" baseline="0">
                    <a:solidFill>
                      <a:srgbClr val="000000"/>
                    </a:solidFill>
                    <a:latin typeface="Arial Cyr"/>
                    <a:ea typeface="Arial Cyr"/>
                    <a:cs typeface="Arial Cyr"/>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Sheet1!$B$1:$H$1</c:f>
              <c:strCache>
                <c:ptCount val="7"/>
                <c:pt idx="0">
                  <c:v>Общегосударственные вопросы</c:v>
                </c:pt>
                <c:pt idx="1">
                  <c:v>Прочее</c:v>
                </c:pt>
                <c:pt idx="2">
                  <c:v>Национальная экономика</c:v>
                </c:pt>
                <c:pt idx="3">
                  <c:v>Образование</c:v>
                </c:pt>
                <c:pt idx="4">
                  <c:v>Культура, кинематография</c:v>
                </c:pt>
                <c:pt idx="5">
                  <c:v>Социальная политика</c:v>
                </c:pt>
                <c:pt idx="6">
                  <c:v>ЖКХ</c:v>
                </c:pt>
              </c:strCache>
            </c:strRef>
          </c:cat>
          <c:val>
            <c:numRef>
              <c:f>Sheet1!$B$3:$H$3</c:f>
              <c:numCache>
                <c:formatCode>General</c:formatCode>
                <c:ptCount val="7"/>
              </c:numCache>
            </c:numRef>
          </c:val>
          <c:extLst xmlns:c16r2="http://schemas.microsoft.com/office/drawing/2015/06/chart">
            <c:ext xmlns:c16="http://schemas.microsoft.com/office/drawing/2014/chart" uri="{C3380CC4-5D6E-409C-BE32-E72D297353CC}">
              <c16:uniqueId val="{00000017-4D4E-4220-9ADE-6B065C987650}"/>
            </c:ext>
          </c:extLst>
        </c:ser>
        <c:dLbls>
          <c:showVal val="1"/>
          <c:showCatName val="1"/>
        </c:dLbls>
      </c:pie3DChart>
      <c:spPr>
        <a:noFill/>
        <a:ln w="25381">
          <a:noFill/>
        </a:ln>
      </c:spPr>
    </c:plotArea>
    <c:legend>
      <c:legendPos val="b"/>
      <c:layout>
        <c:manualLayout>
          <c:xMode val="edge"/>
          <c:yMode val="edge"/>
          <c:x val="3.6365913195304841E-2"/>
          <c:y val="0.77703375565107924"/>
          <c:w val="0.93635580568900822"/>
          <c:h val="0.19728680929649534"/>
        </c:manualLayout>
      </c:layout>
      <c:txPr>
        <a:bodyPr/>
        <a:lstStyle/>
        <a:p>
          <a:pPr>
            <a:defRPr sz="900" b="0">
              <a:latin typeface="Times New Roman" panose="02020603050405020304" pitchFamily="18" charset="0"/>
              <a:cs typeface="Times New Roman" panose="02020603050405020304" pitchFamily="18" charset="0"/>
            </a:defRPr>
          </a:pPr>
          <a:endParaRPr lang="ru-RU"/>
        </a:p>
      </c:txPr>
    </c:legend>
    <c:plotVisOnly val="1"/>
    <c:dispBlanksAs val="zero"/>
  </c:chart>
  <c:spPr>
    <a:solidFill>
      <a:srgbClr val="FFFFFF"/>
    </a:solid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view3D>
      <c:rotX val="30"/>
      <c:perspective val="30"/>
    </c:view3D>
    <c:plotArea>
      <c:layout>
        <c:manualLayout>
          <c:layoutTarget val="inner"/>
          <c:xMode val="edge"/>
          <c:yMode val="edge"/>
          <c:x val="2.680296541879652E-2"/>
          <c:y val="9.949025520746077E-2"/>
          <c:w val="0.66444938401838816"/>
          <c:h val="0.86336002680516011"/>
        </c:manualLayout>
      </c:layout>
      <c:pie3DChart>
        <c:varyColors val="1"/>
        <c:ser>
          <c:idx val="0"/>
          <c:order val="0"/>
          <c:tx>
            <c:strRef>
              <c:f>Лист1!$B$1</c:f>
              <c:strCache>
                <c:ptCount val="1"/>
                <c:pt idx="0">
                  <c:v>Доля отгруженных товаров</c:v>
                </c:pt>
              </c:strCache>
            </c:strRef>
          </c:tx>
          <c:explosion val="25"/>
          <c:dLbls>
            <c:showVal val="1"/>
            <c:showLeaderLines val="1"/>
          </c:dLbls>
          <c:cat>
            <c:strRef>
              <c:f>Лист1!$A$2:$A$7</c:f>
              <c:strCache>
                <c:ptCount val="6"/>
                <c:pt idx="0">
                  <c:v>АО Фирма "Август" ВЗСП</c:v>
                </c:pt>
                <c:pt idx="1">
                  <c:v>ООО "Вурнарский мясокомбинат"</c:v>
                </c:pt>
                <c:pt idx="2">
                  <c:v>ООО "Вурнары Завод СОМ"</c:v>
                </c:pt>
                <c:pt idx="3">
                  <c:v>ЗАО "Чувашкабельмет"</c:v>
                </c:pt>
                <c:pt idx="4">
                  <c:v>Калининское райпо</c:v>
                </c:pt>
                <c:pt idx="5">
                  <c:v>ООО "Энергостроймонтаж"</c:v>
                </c:pt>
              </c:strCache>
            </c:strRef>
          </c:cat>
          <c:val>
            <c:numRef>
              <c:f>Лист1!$B$2:$B$7</c:f>
              <c:numCache>
                <c:formatCode>0.00%</c:formatCode>
                <c:ptCount val="6"/>
                <c:pt idx="0" formatCode="0%">
                  <c:v>0.88</c:v>
                </c:pt>
                <c:pt idx="1">
                  <c:v>8.3000000000000046E-2</c:v>
                </c:pt>
                <c:pt idx="2">
                  <c:v>2.5000000000000001E-2</c:v>
                </c:pt>
                <c:pt idx="3">
                  <c:v>6.0000000000000114E-3</c:v>
                </c:pt>
                <c:pt idx="4">
                  <c:v>4.0000000000000114E-3</c:v>
                </c:pt>
                <c:pt idx="5">
                  <c:v>2.0000000000000052E-3</c:v>
                </c:pt>
              </c:numCache>
            </c:numRef>
          </c:val>
        </c:ser>
        <c:dLbls/>
      </c:pie3DChart>
    </c:plotArea>
    <c:legend>
      <c:legendPos val="r"/>
      <c:legendEntry>
        <c:idx val="0"/>
        <c:delete val="1"/>
      </c:legendEntry>
      <c:legendEntry>
        <c:idx val="1"/>
        <c:delete val="1"/>
      </c:legendEntry>
      <c:layout>
        <c:manualLayout>
          <c:xMode val="edge"/>
          <c:yMode val="edge"/>
          <c:x val="0.70316961575975268"/>
          <c:y val="0.68720567375886565"/>
          <c:w val="0.28194468514402404"/>
          <c:h val="0.25246797341821636"/>
        </c:manualLayout>
      </c:layout>
    </c:legend>
    <c:plotVisOnly val="1"/>
    <c:dispBlanksAs val="zero"/>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Структура малого и среднего предпринимательства</a:t>
            </a:r>
          </a:p>
          <a:p>
            <a:pPr>
              <a:defRPr/>
            </a:pPr>
            <a:endParaRPr lang="ru-RU"/>
          </a:p>
        </c:rich>
      </c:tx>
      <c:layout>
        <c:manualLayout>
          <c:xMode val="edge"/>
          <c:yMode val="edge"/>
          <c:x val="0.21555555555555556"/>
          <c:y val="1.5873015873015879E-2"/>
        </c:manualLayout>
      </c:layout>
    </c:title>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Лист1!$A$2:$A$6</c:f>
              <c:strCache>
                <c:ptCount val="5"/>
                <c:pt idx="0">
                  <c:v>Строительство 13%</c:v>
                </c:pt>
                <c:pt idx="1">
                  <c:v>Обрабатывающее производство 15,8%</c:v>
                </c:pt>
                <c:pt idx="2">
                  <c:v>Сельское хозяйство 17,5%</c:v>
                </c:pt>
                <c:pt idx="3">
                  <c:v>Торговля и общественное питние 48,8%</c:v>
                </c:pt>
                <c:pt idx="4">
                  <c:v>Прочие 4,9%</c:v>
                </c:pt>
              </c:strCache>
            </c:strRef>
          </c:cat>
          <c:val>
            <c:numRef>
              <c:f>Лист1!$B$2:$B$6</c:f>
              <c:numCache>
                <c:formatCode>General</c:formatCode>
                <c:ptCount val="5"/>
                <c:pt idx="0">
                  <c:v>13</c:v>
                </c:pt>
                <c:pt idx="1">
                  <c:v>15.8</c:v>
                </c:pt>
                <c:pt idx="2">
                  <c:v>17.5</c:v>
                </c:pt>
                <c:pt idx="3">
                  <c:v>48.8</c:v>
                </c:pt>
                <c:pt idx="4">
                  <c:v>4.9000000000000004</c:v>
                </c:pt>
              </c:numCache>
            </c:numRef>
          </c:val>
        </c:ser>
        <c:dLbls/>
      </c:pie3DChart>
    </c:plotArea>
    <c:legend>
      <c:legendPos val="r"/>
      <c:layout>
        <c:manualLayout>
          <c:xMode val="edge"/>
          <c:yMode val="edge"/>
          <c:x val="0.65340387139107892"/>
          <c:y val="0.25420791151106109"/>
          <c:w val="0.33270723972003496"/>
          <c:h val="0.65011561054868627"/>
        </c:manualLayout>
      </c:layout>
    </c:legend>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0.49142</cdr:x>
      <cdr:y>0.24625</cdr:y>
    </cdr:from>
    <cdr:to>
      <cdr:x>0.72727</cdr:x>
      <cdr:y>0.32979</cdr:y>
    </cdr:to>
    <cdr:sp macro="" textlink="">
      <cdr:nvSpPr>
        <cdr:cNvPr id="2" name="Скругленная прямоугольная выноска 1"/>
        <cdr:cNvSpPr>
          <a:spLocks xmlns:a="http://schemas.openxmlformats.org/drawingml/2006/main" noChangeArrowheads="1"/>
        </cdr:cNvSpPr>
      </cdr:nvSpPr>
      <cdr:spPr bwMode="auto">
        <a:xfrm xmlns:a="http://schemas.openxmlformats.org/drawingml/2006/main">
          <a:off x="2934842" y="1102406"/>
          <a:ext cx="1408558" cy="373970"/>
        </a:xfrm>
        <a:prstGeom xmlns:a="http://schemas.openxmlformats.org/drawingml/2006/main" prst="wedgeRoundRectCallout">
          <a:avLst>
            <a:gd name="adj1" fmla="val -54750"/>
            <a:gd name="adj2" fmla="val 124241"/>
            <a:gd name="adj3" fmla="val 16667"/>
          </a:avLst>
        </a:prstGeom>
        <a:solidFill xmlns:a="http://schemas.openxmlformats.org/drawingml/2006/main">
          <a:srgbClr val="FFFFFF"/>
        </a:solidFill>
        <a:ln xmlns:a="http://schemas.openxmlformats.org/drawingml/2006/main" w="25400" algn="ctr">
          <a:solidFill>
            <a:srgbClr val="385D8A"/>
          </a:solidFill>
          <a:miter lim="800000"/>
          <a:headEnd/>
          <a:tailEnd/>
        </a:ln>
      </cdr:spPr>
      <cdr:txBody>
        <a:bodyPr xmlns:a="http://schemas.openxmlformats.org/drawingml/2006/main" anchor="ctr"/>
        <a:lstStyle xmlns:a="http://schemas.openxmlformats.org/drawingml/2006/main">
          <a:defPPr>
            <a:defRPr lang="ru-RU"/>
          </a:defPPr>
          <a:lvl1pPr algn="l" rtl="0" fontAlgn="base">
            <a:spcBef>
              <a:spcPct val="0"/>
            </a:spcBef>
            <a:spcAft>
              <a:spcPct val="0"/>
            </a:spcAft>
            <a:defRPr kern="1200">
              <a:solidFill>
                <a:srgbClr val="000000"/>
              </a:solidFill>
              <a:latin typeface="Arial" charset="0"/>
              <a:cs typeface="Arial" charset="0"/>
            </a:defRPr>
          </a:lvl1pPr>
          <a:lvl2pPr marL="457200" algn="l" rtl="0" fontAlgn="base">
            <a:spcBef>
              <a:spcPct val="0"/>
            </a:spcBef>
            <a:spcAft>
              <a:spcPct val="0"/>
            </a:spcAft>
            <a:defRPr kern="1200">
              <a:solidFill>
                <a:srgbClr val="000000"/>
              </a:solidFill>
              <a:latin typeface="Arial" charset="0"/>
              <a:cs typeface="Arial" charset="0"/>
            </a:defRPr>
          </a:lvl2pPr>
          <a:lvl3pPr marL="914400" algn="l" rtl="0" fontAlgn="base">
            <a:spcBef>
              <a:spcPct val="0"/>
            </a:spcBef>
            <a:spcAft>
              <a:spcPct val="0"/>
            </a:spcAft>
            <a:defRPr kern="1200">
              <a:solidFill>
                <a:srgbClr val="000000"/>
              </a:solidFill>
              <a:latin typeface="Arial" charset="0"/>
              <a:cs typeface="Arial" charset="0"/>
            </a:defRPr>
          </a:lvl3pPr>
          <a:lvl4pPr marL="1371600" algn="l" rtl="0" fontAlgn="base">
            <a:spcBef>
              <a:spcPct val="0"/>
            </a:spcBef>
            <a:spcAft>
              <a:spcPct val="0"/>
            </a:spcAft>
            <a:defRPr kern="1200">
              <a:solidFill>
                <a:srgbClr val="000000"/>
              </a:solidFill>
              <a:latin typeface="Arial" charset="0"/>
              <a:cs typeface="Arial" charset="0"/>
            </a:defRPr>
          </a:lvl4pPr>
          <a:lvl5pPr marL="1828800" algn="l" rtl="0" fontAlgn="base">
            <a:spcBef>
              <a:spcPct val="0"/>
            </a:spcBef>
            <a:spcAft>
              <a:spcPct val="0"/>
            </a:spcAft>
            <a:defRPr kern="1200">
              <a:solidFill>
                <a:srgbClr val="000000"/>
              </a:solidFill>
              <a:latin typeface="Arial" charset="0"/>
              <a:cs typeface="Arial" charset="0"/>
            </a:defRPr>
          </a:lvl5pPr>
          <a:lvl6pPr marL="2286000" algn="l" defTabSz="914400" rtl="0" eaLnBrk="1" latinLnBrk="0" hangingPunct="1">
            <a:defRPr kern="1200">
              <a:solidFill>
                <a:srgbClr val="000000"/>
              </a:solidFill>
              <a:latin typeface="Arial" charset="0"/>
              <a:cs typeface="Arial" charset="0"/>
            </a:defRPr>
          </a:lvl6pPr>
          <a:lvl7pPr marL="2743200" algn="l" defTabSz="914400" rtl="0" eaLnBrk="1" latinLnBrk="0" hangingPunct="1">
            <a:defRPr kern="1200">
              <a:solidFill>
                <a:srgbClr val="000000"/>
              </a:solidFill>
              <a:latin typeface="Arial" charset="0"/>
              <a:cs typeface="Arial" charset="0"/>
            </a:defRPr>
          </a:lvl7pPr>
          <a:lvl8pPr marL="3200400" algn="l" defTabSz="914400" rtl="0" eaLnBrk="1" latinLnBrk="0" hangingPunct="1">
            <a:defRPr kern="1200">
              <a:solidFill>
                <a:srgbClr val="000000"/>
              </a:solidFill>
              <a:latin typeface="Arial" charset="0"/>
              <a:cs typeface="Arial" charset="0"/>
            </a:defRPr>
          </a:lvl8pPr>
          <a:lvl9pPr marL="3657600" algn="l" defTabSz="914400" rtl="0" eaLnBrk="1" latinLnBrk="0" hangingPunct="1">
            <a:defRPr kern="1200">
              <a:solidFill>
                <a:srgbClr val="000000"/>
              </a:solidFill>
              <a:latin typeface="Arial" charset="0"/>
              <a:cs typeface="Arial" charset="0"/>
            </a:defRPr>
          </a:lvl9pPr>
        </a:lstStyle>
        <a:p xmlns:a="http://schemas.openxmlformats.org/drawingml/2006/main">
          <a:pPr algn="ctr"/>
          <a:r>
            <a:rPr lang="ru-RU" sz="1200" b="1" dirty="0">
              <a:solidFill>
                <a:srgbClr val="C00000"/>
              </a:solidFill>
              <a:latin typeface="Calibri" pitchFamily="34" charset="0"/>
            </a:rPr>
            <a:t>АО Фирма «Август» «ВЗСП»</a:t>
          </a:r>
          <a:endParaRPr lang="ru-RU" sz="1200" b="1" dirty="0">
            <a:solidFill>
              <a:srgbClr val="C00000"/>
            </a:solidFill>
          </a:endParaRPr>
        </a:p>
      </cdr:txBody>
    </cdr:sp>
  </cdr:relSizeAnchor>
  <cdr:relSizeAnchor xmlns:cdr="http://schemas.openxmlformats.org/drawingml/2006/chartDrawing">
    <cdr:from>
      <cdr:x>0</cdr:x>
      <cdr:y>0.04894</cdr:y>
    </cdr:from>
    <cdr:to>
      <cdr:x>0.2201</cdr:x>
      <cdr:y>0.16596</cdr:y>
    </cdr:to>
    <cdr:sp macro="" textlink="">
      <cdr:nvSpPr>
        <cdr:cNvPr id="3" name="Скругленная прямоугольная выноска 2"/>
        <cdr:cNvSpPr>
          <a:spLocks xmlns:a="http://schemas.openxmlformats.org/drawingml/2006/main" noChangeArrowheads="1"/>
        </cdr:cNvSpPr>
      </cdr:nvSpPr>
      <cdr:spPr bwMode="auto">
        <a:xfrm xmlns:a="http://schemas.openxmlformats.org/drawingml/2006/main">
          <a:off x="0" y="219075"/>
          <a:ext cx="1314449" cy="523875"/>
        </a:xfrm>
        <a:prstGeom xmlns:a="http://schemas.openxmlformats.org/drawingml/2006/main" prst="wedgeRoundRectCallout">
          <a:avLst>
            <a:gd name="adj1" fmla="val 44113"/>
            <a:gd name="adj2" fmla="val 187184"/>
            <a:gd name="adj3" fmla="val 16667"/>
          </a:avLst>
        </a:prstGeom>
        <a:solidFill xmlns:a="http://schemas.openxmlformats.org/drawingml/2006/main">
          <a:srgbClr val="FFFFFF"/>
        </a:solidFill>
        <a:ln xmlns:a="http://schemas.openxmlformats.org/drawingml/2006/main" w="25400" algn="ctr">
          <a:solidFill>
            <a:srgbClr val="385D8A"/>
          </a:solidFill>
          <a:miter lim="800000"/>
          <a:headEnd/>
          <a:tailEnd/>
        </a:ln>
      </cdr:spPr>
      <cdr:txBody>
        <a:bodyPr xmlns:a="http://schemas.openxmlformats.org/drawingml/2006/main" anchor="ctr"/>
        <a:lstStyle xmlns:a="http://schemas.openxmlformats.org/drawingml/2006/main">
          <a:defPPr>
            <a:defRPr lang="ru-RU"/>
          </a:defPPr>
          <a:lvl1pPr algn="l" rtl="0" fontAlgn="base">
            <a:spcBef>
              <a:spcPct val="0"/>
            </a:spcBef>
            <a:spcAft>
              <a:spcPct val="0"/>
            </a:spcAft>
            <a:defRPr kern="1200">
              <a:solidFill>
                <a:srgbClr val="000000"/>
              </a:solidFill>
              <a:latin typeface="Arial" charset="0"/>
              <a:cs typeface="Arial" charset="0"/>
            </a:defRPr>
          </a:lvl1pPr>
          <a:lvl2pPr marL="457200" algn="l" rtl="0" fontAlgn="base">
            <a:spcBef>
              <a:spcPct val="0"/>
            </a:spcBef>
            <a:spcAft>
              <a:spcPct val="0"/>
            </a:spcAft>
            <a:defRPr kern="1200">
              <a:solidFill>
                <a:srgbClr val="000000"/>
              </a:solidFill>
              <a:latin typeface="Arial" charset="0"/>
              <a:cs typeface="Arial" charset="0"/>
            </a:defRPr>
          </a:lvl2pPr>
          <a:lvl3pPr marL="914400" algn="l" rtl="0" fontAlgn="base">
            <a:spcBef>
              <a:spcPct val="0"/>
            </a:spcBef>
            <a:spcAft>
              <a:spcPct val="0"/>
            </a:spcAft>
            <a:defRPr kern="1200">
              <a:solidFill>
                <a:srgbClr val="000000"/>
              </a:solidFill>
              <a:latin typeface="Arial" charset="0"/>
              <a:cs typeface="Arial" charset="0"/>
            </a:defRPr>
          </a:lvl3pPr>
          <a:lvl4pPr marL="1371600" algn="l" rtl="0" fontAlgn="base">
            <a:spcBef>
              <a:spcPct val="0"/>
            </a:spcBef>
            <a:spcAft>
              <a:spcPct val="0"/>
            </a:spcAft>
            <a:defRPr kern="1200">
              <a:solidFill>
                <a:srgbClr val="000000"/>
              </a:solidFill>
              <a:latin typeface="Arial" charset="0"/>
              <a:cs typeface="Arial" charset="0"/>
            </a:defRPr>
          </a:lvl4pPr>
          <a:lvl5pPr marL="1828800" algn="l" rtl="0" fontAlgn="base">
            <a:spcBef>
              <a:spcPct val="0"/>
            </a:spcBef>
            <a:spcAft>
              <a:spcPct val="0"/>
            </a:spcAft>
            <a:defRPr kern="1200">
              <a:solidFill>
                <a:srgbClr val="000000"/>
              </a:solidFill>
              <a:latin typeface="Arial" charset="0"/>
              <a:cs typeface="Arial" charset="0"/>
            </a:defRPr>
          </a:lvl5pPr>
          <a:lvl6pPr marL="2286000" algn="l" defTabSz="914400" rtl="0" eaLnBrk="1" latinLnBrk="0" hangingPunct="1">
            <a:defRPr kern="1200">
              <a:solidFill>
                <a:srgbClr val="000000"/>
              </a:solidFill>
              <a:latin typeface="Arial" charset="0"/>
              <a:cs typeface="Arial" charset="0"/>
            </a:defRPr>
          </a:lvl6pPr>
          <a:lvl7pPr marL="2743200" algn="l" defTabSz="914400" rtl="0" eaLnBrk="1" latinLnBrk="0" hangingPunct="1">
            <a:defRPr kern="1200">
              <a:solidFill>
                <a:srgbClr val="000000"/>
              </a:solidFill>
              <a:latin typeface="Arial" charset="0"/>
              <a:cs typeface="Arial" charset="0"/>
            </a:defRPr>
          </a:lvl7pPr>
          <a:lvl8pPr marL="3200400" algn="l" defTabSz="914400" rtl="0" eaLnBrk="1" latinLnBrk="0" hangingPunct="1">
            <a:defRPr kern="1200">
              <a:solidFill>
                <a:srgbClr val="000000"/>
              </a:solidFill>
              <a:latin typeface="Arial" charset="0"/>
              <a:cs typeface="Arial" charset="0"/>
            </a:defRPr>
          </a:lvl8pPr>
          <a:lvl9pPr marL="3657600" algn="l" defTabSz="914400" rtl="0" eaLnBrk="1" latinLnBrk="0" hangingPunct="1">
            <a:defRPr kern="1200">
              <a:solidFill>
                <a:srgbClr val="000000"/>
              </a:solidFill>
              <a:latin typeface="Arial" charset="0"/>
              <a:cs typeface="Arial" charset="0"/>
            </a:defRPr>
          </a:lvl9pPr>
        </a:lstStyle>
        <a:p xmlns:a="http://schemas.openxmlformats.org/drawingml/2006/main">
          <a:pPr algn="ctr"/>
          <a:r>
            <a:rPr lang="ru-RU" sz="1200" b="1" dirty="0">
              <a:solidFill>
                <a:srgbClr val="C00000"/>
              </a:solidFill>
              <a:latin typeface="Calibri" pitchFamily="34" charset="0"/>
            </a:rPr>
            <a:t>ООО «Вурнарский мясокомбинат»</a:t>
          </a:r>
          <a:endParaRPr lang="ru-RU" sz="1200" b="1" dirty="0">
            <a:solidFill>
              <a:srgbClr val="C00000"/>
            </a:solidFil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312328-CFC7-45A4-BEBB-223EB68A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16824</Words>
  <Characters>95902</Characters>
  <Application>Microsoft Office Word</Application>
  <DocSecurity>4</DocSecurity>
  <Lines>799</Lines>
  <Paragraphs>225</Paragraphs>
  <ScaleCrop>false</ScaleCrop>
  <HeadingPairs>
    <vt:vector size="2" baseType="variant">
      <vt:variant>
        <vt:lpstr>Название</vt:lpstr>
      </vt:variant>
      <vt:variant>
        <vt:i4>1</vt:i4>
      </vt:variant>
    </vt:vector>
  </HeadingPairs>
  <TitlesOfParts>
    <vt:vector size="1" baseType="lpstr">
      <vt:lpstr>КОМПЛЕКСНАЯ ПРОГРАММА СОЦИАЛЬНО-ЭКОНОМИЧЕСКОГО РАЗВИТИЯ ВУРНАРСКОГО РАЙОНА  ЧУВАШСКОЙ РЕСПУБЛИКИ</vt:lpstr>
    </vt:vector>
  </TitlesOfParts>
  <Company>ЗАО «Международный центр развития регионов»</Company>
  <LinksUpToDate>false</LinksUpToDate>
  <CharactersWithSpaces>112501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КОМПЛЕКСНАЯ ПРОГРАММА СОЦИАЛЬНО-ЭКОНОМИЧЕСКОГО РАЗВИТИЯ ВУРНАРСКОГО РАЙОНА  ЧУВАШСКОЙ РЕСПУБЛИКИ</dc:title>
  <dc:subject>Первая редакция</dc:subject>
  <dc:creator>Адм. Вурнарского района - Любовь Дмитриева</dc:creator>
  <cp:lastModifiedBy>vur_economy1</cp:lastModifiedBy>
  <cp:revision>2</cp:revision>
  <cp:lastPrinted>2020-08-04T06:31:00Z</cp:lastPrinted>
  <dcterms:created xsi:type="dcterms:W3CDTF">2020-09-04T06:06:00Z</dcterms:created>
  <dcterms:modified xsi:type="dcterms:W3CDTF">2020-09-04T06:06:00Z</dcterms:modified>
</cp:coreProperties>
</file>