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E9" w:rsidRDefault="00315FE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15FE9" w:rsidRDefault="00315FE9">
      <w:pPr>
        <w:pStyle w:val="ConsPlusNormal"/>
        <w:jc w:val="both"/>
        <w:outlineLvl w:val="0"/>
      </w:pPr>
    </w:p>
    <w:p w:rsidR="00315FE9" w:rsidRDefault="00315FE9">
      <w:pPr>
        <w:pStyle w:val="ConsPlusNormal"/>
        <w:jc w:val="both"/>
        <w:outlineLvl w:val="0"/>
      </w:pPr>
      <w:r>
        <w:t>Зарегистрировано в Минюсте ЧР 26 декабря 2017 г. N 4252</w:t>
      </w:r>
    </w:p>
    <w:p w:rsidR="00315FE9" w:rsidRDefault="00315F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5FE9" w:rsidRDefault="00315FE9">
      <w:pPr>
        <w:pStyle w:val="ConsPlusNormal"/>
        <w:jc w:val="both"/>
      </w:pPr>
    </w:p>
    <w:p w:rsidR="00315FE9" w:rsidRDefault="00315FE9">
      <w:pPr>
        <w:pStyle w:val="ConsPlusTitle"/>
        <w:jc w:val="center"/>
      </w:pPr>
      <w:r>
        <w:t>МИНИСТЕРСТВО ЭКОНОМИЧЕСКОГО РАЗВИТИЯ,</w:t>
      </w:r>
    </w:p>
    <w:p w:rsidR="00315FE9" w:rsidRDefault="00315FE9">
      <w:pPr>
        <w:pStyle w:val="ConsPlusTitle"/>
        <w:jc w:val="center"/>
      </w:pPr>
      <w:r>
        <w:t>ПРОМЫШЛЕННОСТИ И ТОРГОВЛИ ЧУВАШСКОЙ РЕСПУБЛИКИ</w:t>
      </w:r>
    </w:p>
    <w:p w:rsidR="00315FE9" w:rsidRDefault="00315FE9">
      <w:pPr>
        <w:pStyle w:val="ConsPlusTitle"/>
        <w:jc w:val="both"/>
      </w:pPr>
    </w:p>
    <w:p w:rsidR="00315FE9" w:rsidRDefault="00315FE9">
      <w:pPr>
        <w:pStyle w:val="ConsPlusTitle"/>
        <w:jc w:val="center"/>
      </w:pPr>
      <w:r>
        <w:t>ПРИКАЗ</w:t>
      </w:r>
    </w:p>
    <w:p w:rsidR="00315FE9" w:rsidRDefault="00315FE9">
      <w:pPr>
        <w:pStyle w:val="ConsPlusTitle"/>
        <w:jc w:val="center"/>
      </w:pPr>
      <w:r>
        <w:t>от 7 ноября 2017 г. N 257</w:t>
      </w:r>
    </w:p>
    <w:p w:rsidR="00315FE9" w:rsidRDefault="00315FE9">
      <w:pPr>
        <w:pStyle w:val="ConsPlusTitle"/>
        <w:jc w:val="both"/>
      </w:pPr>
    </w:p>
    <w:p w:rsidR="00315FE9" w:rsidRDefault="00315FE9">
      <w:pPr>
        <w:pStyle w:val="ConsPlusTitle"/>
        <w:jc w:val="center"/>
      </w:pPr>
      <w:r>
        <w:t>ОБ УТВЕРЖДЕНИИ ПОРЯДКА ПРОВЕДЕНИЯ КОНКУРСА НА ЗАМЕЩЕНИЕ</w:t>
      </w:r>
    </w:p>
    <w:p w:rsidR="00315FE9" w:rsidRDefault="00315FE9">
      <w:pPr>
        <w:pStyle w:val="ConsPlusTitle"/>
        <w:jc w:val="center"/>
      </w:pPr>
      <w:r>
        <w:t>ВАКАНТНОЙ ДОЛЖНОСТИ РУКОВОДИТЕЛЯ ГОСУДАРСТВЕННОГО УЧРЕЖДЕНИЯ</w:t>
      </w:r>
    </w:p>
    <w:p w:rsidR="00315FE9" w:rsidRDefault="00315FE9">
      <w:pPr>
        <w:pStyle w:val="ConsPlusTitle"/>
        <w:jc w:val="center"/>
      </w:pPr>
      <w:r>
        <w:t>ЧУВАШСКОЙ РЕСПУБЛИКИ, НАХОДЯЩЕГОСЯ В ВЕДЕНИИ МИНИСТЕРСТВА</w:t>
      </w:r>
    </w:p>
    <w:p w:rsidR="00315FE9" w:rsidRDefault="00315FE9">
      <w:pPr>
        <w:pStyle w:val="ConsPlusTitle"/>
        <w:jc w:val="center"/>
      </w:pPr>
      <w:r>
        <w:t>ЭКОНОМИЧЕСКОГО РАЗВИТИЯ, ПРОМЫШЛЕННОСТИ И ТОРГОВЛИ</w:t>
      </w:r>
    </w:p>
    <w:p w:rsidR="00315FE9" w:rsidRDefault="00315FE9">
      <w:pPr>
        <w:pStyle w:val="ConsPlusTitle"/>
        <w:jc w:val="center"/>
      </w:pPr>
      <w:r>
        <w:t xml:space="preserve">ЧУВАШСКОЙ РЕСПУБЛИКИ, И КОНКУРСА НА ВКЛЮЧЕНИЕ В </w:t>
      </w:r>
      <w:proofErr w:type="gramStart"/>
      <w:r>
        <w:t>КАДРОВЫЙ</w:t>
      </w:r>
      <w:proofErr w:type="gramEnd"/>
    </w:p>
    <w:p w:rsidR="00315FE9" w:rsidRDefault="00315FE9">
      <w:pPr>
        <w:pStyle w:val="ConsPlusTitle"/>
        <w:jc w:val="center"/>
      </w:pPr>
      <w:r>
        <w:t>РЕЗЕРВ НА ЗАМЕЩЕНИЕ ДОЛЖНОСТИ РУКОВОДИТЕЛЯ ГОСУДАРСТВЕННОГО</w:t>
      </w:r>
    </w:p>
    <w:p w:rsidR="00315FE9" w:rsidRDefault="00315FE9">
      <w:pPr>
        <w:pStyle w:val="ConsPlusTitle"/>
        <w:jc w:val="center"/>
      </w:pPr>
      <w:r>
        <w:t>УЧРЕЖДЕНИЯ ЧУВАШСКОЙ РЕСПУБЛИКИ, НАХОДЯЩЕГОСЯ В ВЕДЕНИИ</w:t>
      </w:r>
    </w:p>
    <w:p w:rsidR="00315FE9" w:rsidRDefault="00315FE9">
      <w:pPr>
        <w:pStyle w:val="ConsPlusTitle"/>
        <w:jc w:val="center"/>
      </w:pPr>
      <w:r>
        <w:t>МИНИСТЕРСТВА ЭКОНОМИЧЕСКОГО РАЗВИТИЯ, ПРОМЫШЛЕННОСТИ</w:t>
      </w:r>
    </w:p>
    <w:p w:rsidR="00315FE9" w:rsidRDefault="00315FE9">
      <w:pPr>
        <w:pStyle w:val="ConsPlusTitle"/>
        <w:jc w:val="center"/>
      </w:pPr>
      <w:r>
        <w:t>И ТОРГОВЛИ ЧУВАШСКОЙ РЕСПУБЛИКИ</w:t>
      </w:r>
    </w:p>
    <w:p w:rsidR="00315FE9" w:rsidRDefault="00315F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15F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5FE9" w:rsidRDefault="00315F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5FE9" w:rsidRDefault="00315F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Минэкономразвития ЧР от 09.07.2018 </w:t>
            </w:r>
            <w:hyperlink r:id="rId6" w:history="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15FE9" w:rsidRDefault="00315F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06.12.2018 </w:t>
            </w:r>
            <w:hyperlink r:id="rId7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15FE9" w:rsidRDefault="00315FE9">
      <w:pPr>
        <w:pStyle w:val="ConsPlusNormal"/>
        <w:jc w:val="both"/>
      </w:pPr>
    </w:p>
    <w:p w:rsidR="00315FE9" w:rsidRDefault="00315FE9">
      <w:pPr>
        <w:pStyle w:val="ConsPlusNormal"/>
        <w:ind w:firstLine="540"/>
        <w:jc w:val="both"/>
      </w:pPr>
      <w:r>
        <w:t>Приказываю: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50" w:history="1">
        <w:r>
          <w:rPr>
            <w:color w:val="0000FF"/>
          </w:rPr>
          <w:t>Порядок</w:t>
        </w:r>
      </w:hyperlink>
      <w:r>
        <w:t xml:space="preserve"> проведения конкурса на замещение вакантной должности руководителя государственного учреждения Чувашской Республики, находящегося в ведении Министерства экономического развития, промышленности и торговли Чувашской Республики, и конкурса на включение в кадровый резерв на замещение должности руководителя государственного учреждения Чувашской Республики, находящегося в ведении Министерства экономического развития, промышленности и торговли Чувашской Республики.</w:t>
      </w:r>
      <w:proofErr w:type="gramEnd"/>
    </w:p>
    <w:p w:rsidR="00315FE9" w:rsidRDefault="00315FE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15FE9" w:rsidRDefault="00315FE9">
      <w:pPr>
        <w:pStyle w:val="ConsPlusNormal"/>
        <w:spacing w:before="220"/>
        <w:ind w:firstLine="540"/>
        <w:jc w:val="both"/>
      </w:pPr>
      <w:hyperlink r:id="rId8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экономического развития, промышленности и торговли Чувашской Республики от 29 июня 2012 г. N 398 "Об утверждении Порядка работы Конкурсной комиссии по проведению конкурса на замещение вакантной должности руководителя государственного учреждения, находящегося в ведении Министерства экономического развития, промышленности и торговли Чувашской Республики и Методики проведения конкурса на замещение вакантной должности руководителя государственного учреждения, находящегося в ведении Министерства экономического развития</w:t>
      </w:r>
      <w:proofErr w:type="gramEnd"/>
      <w:r>
        <w:t>, промышленности и торговли Чувашской Республики" (</w:t>
      </w:r>
      <w:proofErr w:type="gramStart"/>
      <w:r>
        <w:t>зарегистрирован</w:t>
      </w:r>
      <w:proofErr w:type="gramEnd"/>
      <w:r>
        <w:t xml:space="preserve"> в Министерстве юстиции Чувашской Республики 16 июля 2012 г., регистрационный N 1228);</w:t>
      </w:r>
    </w:p>
    <w:p w:rsidR="00315FE9" w:rsidRDefault="00315FE9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экономического развития, промышленности и торговли Чувашской Республики от 14 августа 2013 г. N 114 "О внесении изменений в приказ Министерства экономического развития, промышленности и торговли Чувашской Республики от 29 июня 2012 г. N 398" (зарегистрирован в Министерстве юстиции Чувашской Республики 28 августа 2013 г., регистрационный N 1665);</w:t>
      </w:r>
    </w:p>
    <w:p w:rsidR="00315FE9" w:rsidRDefault="00315FE9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экономического развития, промышленности и торговли Чувашской Республики от 30 октября 2013 г. N 172 "О внесении изменений в приказ Министерства </w:t>
      </w:r>
      <w:r>
        <w:lastRenderedPageBreak/>
        <w:t>экономического развития, промышленности и торговли Чувашской Республики от 29 июня 2012 г. N 398" (зарегистрирован в Министерстве юстиции Чувашской Республики 22 ноября 2013 г., регистрационный N 1752);</w:t>
      </w:r>
    </w:p>
    <w:p w:rsidR="00315FE9" w:rsidRDefault="00315FE9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экономического развития, промышленности и торговли Чувашской Республики от 7 апреля 2016 г. N 72 "О внесении изменений в приказ Министерства экономического развития, промышленности и торговли Чувашской Республики от 29 июня 2012 г. N 398" (зарегистрирован в Министерстве юстиции Чувашской Республики 19 апреля 2016 г., регистрационный N 2975);</w:t>
      </w:r>
    </w:p>
    <w:p w:rsidR="00315FE9" w:rsidRDefault="00315FE9">
      <w:pPr>
        <w:pStyle w:val="ConsPlusNormal"/>
        <w:spacing w:before="220"/>
        <w:ind w:firstLine="540"/>
        <w:jc w:val="both"/>
      </w:pPr>
      <w:hyperlink r:id="rId12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экономического развития, промышленности и торговли Чувашской Республики от 15 марта 2017 г. N 57 "О внесении изменений в приказ Министерства экономического развития, промышленности и торговли Чувашской Республики от 29 июня 2012 г. N 398" (зарегистрирован в Министерстве юстиции и имущественных отношений Чувашской Республики 15 марта 2017 г., регистрационный N 3614).</w:t>
      </w:r>
      <w:proofErr w:type="gramEnd"/>
    </w:p>
    <w:p w:rsidR="00315FE9" w:rsidRDefault="00315FE9">
      <w:pPr>
        <w:pStyle w:val="ConsPlusNormal"/>
        <w:spacing w:before="220"/>
        <w:ind w:firstLine="540"/>
        <w:jc w:val="both"/>
      </w:pPr>
      <w:r>
        <w:t>3. Настоящий приказ вступает в силу через десять дней после дня его официального опубликования.</w:t>
      </w:r>
    </w:p>
    <w:p w:rsidR="00315FE9" w:rsidRDefault="00315FE9">
      <w:pPr>
        <w:pStyle w:val="ConsPlusNormal"/>
        <w:jc w:val="both"/>
      </w:pPr>
    </w:p>
    <w:p w:rsidR="00315FE9" w:rsidRDefault="00315FE9">
      <w:pPr>
        <w:pStyle w:val="ConsPlusNormal"/>
        <w:jc w:val="right"/>
      </w:pPr>
      <w:r>
        <w:t>Заместитель Председателя</w:t>
      </w:r>
    </w:p>
    <w:p w:rsidR="00315FE9" w:rsidRDefault="00315FE9">
      <w:pPr>
        <w:pStyle w:val="ConsPlusNormal"/>
        <w:jc w:val="right"/>
      </w:pPr>
      <w:r>
        <w:t>Кабинета Министров</w:t>
      </w:r>
    </w:p>
    <w:p w:rsidR="00315FE9" w:rsidRDefault="00315FE9">
      <w:pPr>
        <w:pStyle w:val="ConsPlusNormal"/>
        <w:jc w:val="right"/>
      </w:pPr>
      <w:r>
        <w:t>Чувашской Республики -</w:t>
      </w:r>
    </w:p>
    <w:p w:rsidR="00315FE9" w:rsidRDefault="00315FE9">
      <w:pPr>
        <w:pStyle w:val="ConsPlusNormal"/>
        <w:jc w:val="right"/>
      </w:pPr>
      <w:r>
        <w:t>министр</w:t>
      </w:r>
    </w:p>
    <w:p w:rsidR="00315FE9" w:rsidRDefault="00315FE9">
      <w:pPr>
        <w:pStyle w:val="ConsPlusNormal"/>
        <w:jc w:val="right"/>
      </w:pPr>
      <w:r>
        <w:t>В.АВРЕЛЬКИН</w:t>
      </w:r>
    </w:p>
    <w:p w:rsidR="00315FE9" w:rsidRDefault="00315FE9">
      <w:pPr>
        <w:pStyle w:val="ConsPlusNormal"/>
        <w:jc w:val="both"/>
      </w:pPr>
    </w:p>
    <w:p w:rsidR="00315FE9" w:rsidRDefault="00315FE9">
      <w:pPr>
        <w:pStyle w:val="ConsPlusNormal"/>
        <w:jc w:val="both"/>
      </w:pPr>
    </w:p>
    <w:p w:rsidR="00315FE9" w:rsidRDefault="00315FE9">
      <w:pPr>
        <w:pStyle w:val="ConsPlusNormal"/>
        <w:jc w:val="both"/>
      </w:pPr>
    </w:p>
    <w:p w:rsidR="00315FE9" w:rsidRDefault="00315FE9">
      <w:pPr>
        <w:pStyle w:val="ConsPlusNormal"/>
        <w:jc w:val="both"/>
      </w:pPr>
    </w:p>
    <w:p w:rsidR="00315FE9" w:rsidRDefault="00315FE9">
      <w:pPr>
        <w:pStyle w:val="ConsPlusNormal"/>
        <w:jc w:val="both"/>
      </w:pPr>
    </w:p>
    <w:p w:rsidR="00315FE9" w:rsidRDefault="00315FE9">
      <w:pPr>
        <w:pStyle w:val="ConsPlusNormal"/>
        <w:jc w:val="right"/>
        <w:outlineLvl w:val="0"/>
      </w:pPr>
      <w:r>
        <w:t>Утвержден</w:t>
      </w:r>
    </w:p>
    <w:p w:rsidR="00315FE9" w:rsidRDefault="00315FE9">
      <w:pPr>
        <w:pStyle w:val="ConsPlusNormal"/>
        <w:jc w:val="right"/>
      </w:pPr>
      <w:r>
        <w:t>приказом Министерства</w:t>
      </w:r>
    </w:p>
    <w:p w:rsidR="00315FE9" w:rsidRDefault="00315FE9">
      <w:pPr>
        <w:pStyle w:val="ConsPlusNormal"/>
        <w:jc w:val="right"/>
      </w:pPr>
      <w:r>
        <w:t>экономического развития,</w:t>
      </w:r>
    </w:p>
    <w:p w:rsidR="00315FE9" w:rsidRDefault="00315FE9">
      <w:pPr>
        <w:pStyle w:val="ConsPlusNormal"/>
        <w:jc w:val="right"/>
      </w:pPr>
      <w:r>
        <w:t>промышленности и торговли</w:t>
      </w:r>
    </w:p>
    <w:p w:rsidR="00315FE9" w:rsidRDefault="00315FE9">
      <w:pPr>
        <w:pStyle w:val="ConsPlusNormal"/>
        <w:jc w:val="right"/>
      </w:pPr>
      <w:r>
        <w:t>Чувашской Республики</w:t>
      </w:r>
    </w:p>
    <w:p w:rsidR="00315FE9" w:rsidRDefault="00315FE9">
      <w:pPr>
        <w:pStyle w:val="ConsPlusNormal"/>
        <w:jc w:val="right"/>
      </w:pPr>
      <w:r>
        <w:t>от 07.11.2017 N 257</w:t>
      </w:r>
    </w:p>
    <w:p w:rsidR="00315FE9" w:rsidRDefault="00315FE9">
      <w:pPr>
        <w:pStyle w:val="ConsPlusNormal"/>
        <w:jc w:val="both"/>
      </w:pPr>
    </w:p>
    <w:p w:rsidR="00315FE9" w:rsidRDefault="00315FE9">
      <w:pPr>
        <w:pStyle w:val="ConsPlusTitle"/>
        <w:jc w:val="center"/>
      </w:pPr>
      <w:bookmarkStart w:id="0" w:name="P50"/>
      <w:bookmarkEnd w:id="0"/>
      <w:r>
        <w:t>ПОРЯДОК</w:t>
      </w:r>
    </w:p>
    <w:p w:rsidR="00315FE9" w:rsidRDefault="00315FE9">
      <w:pPr>
        <w:pStyle w:val="ConsPlusTitle"/>
        <w:jc w:val="center"/>
      </w:pPr>
      <w:r>
        <w:t>ПРОВЕДЕНИЯ КОНКУРСА НА ЗАМЕЩЕНИЕ ВАКАНТНОЙ ДОЛЖНОСТИ</w:t>
      </w:r>
    </w:p>
    <w:p w:rsidR="00315FE9" w:rsidRDefault="00315FE9">
      <w:pPr>
        <w:pStyle w:val="ConsPlusTitle"/>
        <w:jc w:val="center"/>
      </w:pPr>
      <w:r>
        <w:t>РУКОВОДИТЕЛЯ ГОСУДАРСТВЕННОГО УЧРЕЖДЕНИЯ</w:t>
      </w:r>
    </w:p>
    <w:p w:rsidR="00315FE9" w:rsidRDefault="00315FE9">
      <w:pPr>
        <w:pStyle w:val="ConsPlusTitle"/>
        <w:jc w:val="center"/>
      </w:pPr>
      <w:r>
        <w:t>ЧУВАШСКОЙ РЕСПУБЛИКИ, НАХОДЯЩЕГОСЯ В ВЕДЕНИИ МИНИСТЕРСТВА</w:t>
      </w:r>
    </w:p>
    <w:p w:rsidR="00315FE9" w:rsidRDefault="00315FE9">
      <w:pPr>
        <w:pStyle w:val="ConsPlusTitle"/>
        <w:jc w:val="center"/>
      </w:pPr>
      <w:r>
        <w:t>ЭКОНОМИЧЕСКОГО РАЗВИТИЯ, ПРОМЫШЛЕННОСТИ И ТОРГОВЛИ</w:t>
      </w:r>
    </w:p>
    <w:p w:rsidR="00315FE9" w:rsidRDefault="00315FE9">
      <w:pPr>
        <w:pStyle w:val="ConsPlusTitle"/>
        <w:jc w:val="center"/>
      </w:pPr>
      <w:r>
        <w:t>ЧУВАШСКОЙ РЕСПУБЛИКИ, И КОНКУРСА НА ВКЛЮЧЕНИЕ</w:t>
      </w:r>
    </w:p>
    <w:p w:rsidR="00315FE9" w:rsidRDefault="00315FE9">
      <w:pPr>
        <w:pStyle w:val="ConsPlusTitle"/>
        <w:jc w:val="center"/>
      </w:pPr>
      <w:r>
        <w:t>В КАДРОВЫЙ РЕЗЕРВ НА ЗАМЕЩЕНИЕ ДОЛЖНОСТИ РУКОВОДИТЕЛЯ</w:t>
      </w:r>
    </w:p>
    <w:p w:rsidR="00315FE9" w:rsidRDefault="00315FE9">
      <w:pPr>
        <w:pStyle w:val="ConsPlusTitle"/>
        <w:jc w:val="center"/>
      </w:pPr>
      <w:r>
        <w:t>ГОСУДАРСТВЕННОГО УЧРЕЖДЕНИЯ ЧУВАШСКОЙ РЕСПУБЛИКИ,</w:t>
      </w:r>
    </w:p>
    <w:p w:rsidR="00315FE9" w:rsidRDefault="00315FE9">
      <w:pPr>
        <w:pStyle w:val="ConsPlusTitle"/>
        <w:jc w:val="center"/>
      </w:pPr>
      <w:r>
        <w:t>НАХОДЯЩЕГОСЯ В ВЕДЕНИИ МИНИСТЕРСТВА ЭКОНОМИЧЕСКОГО РАЗВИТИЯ,</w:t>
      </w:r>
    </w:p>
    <w:p w:rsidR="00315FE9" w:rsidRDefault="00315FE9">
      <w:pPr>
        <w:pStyle w:val="ConsPlusTitle"/>
        <w:jc w:val="center"/>
      </w:pPr>
      <w:r>
        <w:t>ПРОМЫШЛЕННОСТИ И ТОРГОВЛИ ЧУВАШСКОЙ РЕСПУБЛИКИ</w:t>
      </w:r>
    </w:p>
    <w:p w:rsidR="00315FE9" w:rsidRDefault="00315F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15F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5FE9" w:rsidRDefault="00315F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5FE9" w:rsidRDefault="00315F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Минэкономразвития ЧР от 09.07.2018 </w:t>
            </w:r>
            <w:hyperlink r:id="rId13" w:history="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15FE9" w:rsidRDefault="00315F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06.12.2018 </w:t>
            </w:r>
            <w:hyperlink r:id="rId14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15FE9" w:rsidRDefault="00315FE9">
      <w:pPr>
        <w:pStyle w:val="ConsPlusNormal"/>
        <w:jc w:val="both"/>
      </w:pPr>
    </w:p>
    <w:p w:rsidR="00315FE9" w:rsidRDefault="00315FE9">
      <w:pPr>
        <w:pStyle w:val="ConsPlusTitle"/>
        <w:jc w:val="center"/>
        <w:outlineLvl w:val="1"/>
      </w:pPr>
      <w:r>
        <w:t>I. Общие положения</w:t>
      </w:r>
    </w:p>
    <w:p w:rsidR="00315FE9" w:rsidRDefault="00315FE9">
      <w:pPr>
        <w:pStyle w:val="ConsPlusNormal"/>
        <w:jc w:val="both"/>
      </w:pPr>
    </w:p>
    <w:p w:rsidR="00315FE9" w:rsidRDefault="00315FE9">
      <w:pPr>
        <w:pStyle w:val="ConsPlusNormal"/>
        <w:ind w:firstLine="540"/>
        <w:jc w:val="both"/>
      </w:pPr>
      <w:r>
        <w:lastRenderedPageBreak/>
        <w:t xml:space="preserve">1.1. </w:t>
      </w:r>
      <w:proofErr w:type="gramStart"/>
      <w:r>
        <w:t>Настоящий Порядок определяет порядок и условия проведения конкурса на замещение вакантной должности руководителя государственного учреждения Чувашской Республики, находящегося в ведении Министерства экономического развития, промышленности и торговли Чувашской Республики (далее соответственно - конкурс на вакантную должность, руководитель государственного учреждения, Министерство), и конкурса на включение в кадровый резерв на замещение должности руководителя государственного учреждения (далее - конкурс на включение в кадровый резерв), состав конкурсной</w:t>
      </w:r>
      <w:proofErr w:type="gramEnd"/>
      <w:r>
        <w:t xml:space="preserve"> комиссии по проведению конкурса на вакантную должность и конкурса на включение в кадровый резерв (далее - конкурсная комиссия), сроки и порядок ее работы, а также методику проведения конкурса на вакантную должность и конкурса на включение в кадровый резерв (далее - конкурс).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Решение о проведении конкурса на вакантную должность принимается министром экономического развития, промышленности и торговли Чувашской Республики (далее - министр) при наличии вакантной должности руководителя государственного учреждения, если министром не принято решение о назначении руководителя государственного учреждения из кадрового резерва на замещение должности руководителя государственного учреждения, или из резерва управленческих кадров Чувашской Республики.</w:t>
      </w:r>
      <w:proofErr w:type="gramEnd"/>
    </w:p>
    <w:p w:rsidR="00315FE9" w:rsidRDefault="00315FE9">
      <w:pPr>
        <w:pStyle w:val="ConsPlusNormal"/>
        <w:spacing w:before="220"/>
        <w:ind w:firstLine="540"/>
        <w:jc w:val="both"/>
      </w:pPr>
      <w:r>
        <w:t>Решение о проведении конкурса на включение в кадровый резерв принимается министром независимо от наличия (отсутствия) вакантной должности руководителя государственного учреждения по мере необходимости.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>Решение о проведении конкурса оформляется приказом Министерства.</w:t>
      </w:r>
    </w:p>
    <w:p w:rsidR="00315FE9" w:rsidRDefault="00315FE9">
      <w:pPr>
        <w:pStyle w:val="ConsPlusNormal"/>
        <w:jc w:val="both"/>
      </w:pPr>
    </w:p>
    <w:p w:rsidR="00315FE9" w:rsidRDefault="00315FE9">
      <w:pPr>
        <w:pStyle w:val="ConsPlusTitle"/>
        <w:jc w:val="center"/>
        <w:outlineLvl w:val="1"/>
      </w:pPr>
      <w:r>
        <w:t>II. Порядок работы конкурсной комиссии</w:t>
      </w:r>
    </w:p>
    <w:p w:rsidR="00315FE9" w:rsidRDefault="00315FE9">
      <w:pPr>
        <w:pStyle w:val="ConsPlusNormal"/>
        <w:jc w:val="both"/>
      </w:pPr>
    </w:p>
    <w:p w:rsidR="00315FE9" w:rsidRDefault="00315FE9">
      <w:pPr>
        <w:pStyle w:val="ConsPlusNormal"/>
        <w:ind w:firstLine="540"/>
        <w:jc w:val="both"/>
      </w:pPr>
      <w:r>
        <w:t>2.1. Для проведения конкурса приказом Министерства образуется конкурсная комиссия, действующая на постоянной основе.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>Конкурсная комиссия является коллегиальным органом и состоит из председателя, заместителя председателя, секретаря и членов конкурсной комиссии.</w:t>
      </w:r>
    </w:p>
    <w:p w:rsidR="00315FE9" w:rsidRDefault="00315FE9">
      <w:pPr>
        <w:pStyle w:val="ConsPlusNormal"/>
        <w:spacing w:before="220"/>
        <w:ind w:firstLine="540"/>
        <w:jc w:val="both"/>
      </w:pPr>
      <w:proofErr w:type="gramStart"/>
      <w:r>
        <w:t>В состав конкурсной комиссии входят министр (председатель конкурсной комиссии), а также уполномоченные министром государственные гражданские служащие Чувашской Республики (в том числе первый заместитель министра, из подразделения Министерства по вопросам правовой и кадровой политики, подразделения Министерства по вопросам бухгалтерского учета и финансового обеспечения, подразделения Министерства, которое координирует работу соответствующего государственного учреждения), а также по согласованию представители Министерства юстиции и имущественных отношений</w:t>
      </w:r>
      <w:proofErr w:type="gramEnd"/>
      <w:r>
        <w:t xml:space="preserve"> Чувашской Республики.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>К работе конкурсной комиссии могут также привлекаться эксперты с правом совещательного голоса, представители иных органов исполнительной власти Чувашской Республики. Общее число этих экспертов и представителей иных органов исполнительной власти Чувашской Республики должно составлять не менее одной четверти от общего числа членов конкурсной комиссии.</w:t>
      </w:r>
    </w:p>
    <w:p w:rsidR="00315FE9" w:rsidRDefault="00315FE9">
      <w:pPr>
        <w:pStyle w:val="ConsPlusNormal"/>
        <w:spacing w:before="220"/>
        <w:ind w:firstLine="540"/>
        <w:jc w:val="both"/>
      </w:pPr>
      <w:proofErr w:type="gramStart"/>
      <w:r>
        <w:t>При проведении конкурса на вакантную должность руководителей автономного учреждения Чувашской Республики "Многофункциональный центр предоставления государственных и муниципальных услуг" Министерства экономического развития, промышленности и торговли Чувашской Республики и автономного учреждения Чувашской Республики "Фонд развития промышленности и инвестиционной деятельности в Чувашской Республике" Министерства экономического развития, промышленности и торговли Чувашской Республики, назначение которых осуществляется решением Кабинета Министров Чувашской Республики, либо конкурса на включение</w:t>
      </w:r>
      <w:proofErr w:type="gramEnd"/>
      <w:r>
        <w:t xml:space="preserve"> в кадровый резерв на замещение данных должностей, в состав конкурсной комиссии по согласованию также включается представитель Администрации Главы Чувашской Республики.</w:t>
      </w:r>
    </w:p>
    <w:p w:rsidR="00315FE9" w:rsidRDefault="00315FE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Минэкономразвития ЧР от 06.12.2018 N 294)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lastRenderedPageBreak/>
        <w:t>Состав конкурсной комиссии утверждается приказом Министерства.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>2.2.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>2.3. Председатель конкурсной комиссии, в его отсутствие заместитель председателя конкурсной комиссии: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>осуществляет общее руководство деятельностью конкурсной комиссии;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>объявляет заседание конкурсной комиссии правомочным или выносит решение о его переносе из-за отсутствия необходимого количества членов конкурсной комиссии;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>открывает, ведет и закрывает заседания конкурсной комиссии;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>осуществляет иные действия в соответствии с законодательством Российской Федерации и законодательством Чувашской Республики.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>2.4. Ответственным за организацию проведения заседания конкурсной комиссии является секретарь конкурсной комиссии.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 xml:space="preserve">Секретарь конкурсной комиссии осуществляет подготовку заседаний конкурсной комиссии, включая информирование членов конкурсной комиссии по всем вопросам, относящимся к их функциям, в том числе направляет лицам, принимающим участие в работе конкурсной комиссии, приглашения с указанием даты, времени и места проведения заседаний, списка кандидатов и </w:t>
      </w:r>
      <w:hyperlink w:anchor="P382" w:history="1">
        <w:r>
          <w:rPr>
            <w:color w:val="0000FF"/>
          </w:rPr>
          <w:t>информации</w:t>
        </w:r>
      </w:hyperlink>
      <w:r>
        <w:t xml:space="preserve"> о каждом кандидате по форме согласно приложению N 1.1 к настоящему Порядку не </w:t>
      </w:r>
      <w:proofErr w:type="gramStart"/>
      <w:r>
        <w:t>позднее</w:t>
      </w:r>
      <w:proofErr w:type="gramEnd"/>
      <w:r>
        <w:t xml:space="preserve"> чем за семь рабочих дней до начала заседаний, ведет и оформляет протоколы заседаний конкурсной комиссии, представляет протоколы заседаний конкурсной комиссии на подпись председателю и членам конкурсной комиссии.</w:t>
      </w:r>
    </w:p>
    <w:p w:rsidR="00315FE9" w:rsidRDefault="00315FE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Минэкономразвития ЧР от 09.07.2018 N 148)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>2.5. Организационно-техническое обеспечение деятельности конкурсной комиссии осуществляет отдел правовой и кадровой политики Министерства.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 xml:space="preserve">2.6. </w:t>
      </w:r>
      <w:proofErr w:type="gramStart"/>
      <w:r>
        <w:t>Конкурсная комиссия определяет конкретные конкурсные процедуры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на замещение вакантной должности руководителя государственного учреждения или для включения в кадровый резерв, участвующих в конкурсе (далее - кандидат),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</w:t>
      </w:r>
      <w:proofErr w:type="gramEnd"/>
      <w:r>
        <w:t xml:space="preserve"> должностных обязанностей по должности руководителя государственного учреждения, на замещение которой претендуют кандидаты.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>2.7. Заседание конкурсной комиссии проводится при наличии не менее двух кандидатов, участвующих в конкурсе.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>Заседание конкурсной комиссии считается правомочным, если на нем присутствует не менее двух третей от общего количества ее членов.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>2.8. Результаты конкурса оформляются протоколом, который подписывается председателем, заместителем председателя, секретарем и членами конкурсной комиссии, принявшими участие в заседании.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>2.9. Все члены конкурсной комиссии при принятии решений обладают равными правами.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lastRenderedPageBreak/>
        <w:t>При равенстве голосов решающим является голос председательствующего на заседании конкурсной комиссии.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>2.10. Конкурсная комиссия вправе также принять решение о включении в кадровый резерв на замещение должности руководителя государственного учреждения кандидата, который не стал победителем конкурса на вакантную должность, но профессиональные и личностные качества которого получили высокую оценку.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>2.11. Протокол конкурсной комиссии по результатам конкурса оформляется в течение пяти рабочих дней со дня проведения заседания конкурсной комиссии.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 xml:space="preserve">Информация о результатах конкурса размещается на официальном сайте </w:t>
      </w:r>
      <w:proofErr w:type="gramStart"/>
      <w:r>
        <w:t>Министерства</w:t>
      </w:r>
      <w:proofErr w:type="gramEnd"/>
      <w:r>
        <w:t xml:space="preserve"> на Портале органов власти Чувашской Республики в информационно-телекоммуникационной сети "Интернет" и сообщается кандидатам посредством телефонной связи в течение пяти рабочих дней со дня проведения заседания конкурсной комиссии.</w:t>
      </w:r>
    </w:p>
    <w:p w:rsidR="00315FE9" w:rsidRDefault="00315FE9">
      <w:pPr>
        <w:pStyle w:val="ConsPlusNormal"/>
        <w:spacing w:before="220"/>
        <w:ind w:firstLine="540"/>
        <w:jc w:val="both"/>
      </w:pPr>
      <w:proofErr w:type="gramStart"/>
      <w:r>
        <w:t>Руководители автономного учреждения Чувашской Республики "Многофункциональный центр предоставления государственных и муниципальных услуг" Министерства экономического развития, промышленности и торговли Чувашской Республики, автономного учреждения Чувашской Республики "Фонд развития промышленности и инвестиционной деятельности в Чувашской Республике" Министерства экономического развития, промышленности и торговли Чувашской Республики назначаются Кабинетом Министров Чувашской Республики на основании представления Министерства по результатам проведения конкурса на вакантную должность либо из кадрового</w:t>
      </w:r>
      <w:proofErr w:type="gramEnd"/>
      <w:r>
        <w:t xml:space="preserve"> резерва на замещение данной должности, либо из резерва управленческих кадров Чувашской Республики в соответствии с законодательством Чувашской Республики.</w:t>
      </w:r>
    </w:p>
    <w:p w:rsidR="00315FE9" w:rsidRDefault="00315FE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Минэкономразвития ЧР от 06.12.2018 N 294)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>2.12. Данные о победителе конкурса на вакантную должность направляются министру для заключения с победителем конкурса трудового договора в соответствии с законодательством Российской Федерации.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>2.13. В случае отказа кандидата, победившего в конкурсе на вакантную должность, заключить трудовой договор на должность руководителя государственного учреждения, конкурсная комиссия вправе рекомендовать министру предложить должность руководителя государственного учреждения следующему кандидату, получившему наибольшее количество баллов.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>2.14. Если конкурсной комиссией принято решение о включении в кадровый резерв кандидата, не ставшего победителем конкурса на замещение вакантной должности, то с согласия указанного лица издается приказ Министерства о включении его в кадровый резерв.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>2.15. Документы кандидатов, участвовавших в конкурсе, могут быть возвращены им по письменному заявлению в течение трех лет со дня завершения конкурса. Документы кандидатов, участвовавших в конкурсе, возвращаются в течение трех рабочих дней после подачи письменного заявления. До истечения этого срока документы хранятся в архиве Министерства, после чего подлежат уничтожению.</w:t>
      </w:r>
    </w:p>
    <w:p w:rsidR="00315FE9" w:rsidRDefault="00315FE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2.15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Минэкономразвития ЧР от 06.12.2018 N 294)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>2.16. Решение конкурсной комиссии может быть обжаловано кандидатом, участвующим в конкурсе, в соответствии с законодательством Российской Федерации.</w:t>
      </w:r>
    </w:p>
    <w:p w:rsidR="00315FE9" w:rsidRDefault="00315FE9">
      <w:pPr>
        <w:pStyle w:val="ConsPlusNormal"/>
        <w:jc w:val="both"/>
      </w:pPr>
    </w:p>
    <w:p w:rsidR="00315FE9" w:rsidRDefault="00315FE9">
      <w:pPr>
        <w:pStyle w:val="ConsPlusTitle"/>
        <w:jc w:val="center"/>
        <w:outlineLvl w:val="1"/>
      </w:pPr>
      <w:r>
        <w:t>III. Методика проведения конкурса</w:t>
      </w:r>
    </w:p>
    <w:p w:rsidR="00315FE9" w:rsidRDefault="00315FE9">
      <w:pPr>
        <w:pStyle w:val="ConsPlusNormal"/>
        <w:jc w:val="both"/>
      </w:pPr>
    </w:p>
    <w:p w:rsidR="00315FE9" w:rsidRDefault="00315FE9">
      <w:pPr>
        <w:pStyle w:val="ConsPlusNormal"/>
        <w:ind w:firstLine="540"/>
        <w:jc w:val="both"/>
      </w:pPr>
      <w:r>
        <w:t>3.1. Конкурс заключается в оценке профессионального уровня кандидатов, участвующих в конкурсе.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lastRenderedPageBreak/>
        <w:t xml:space="preserve">Оценка профессионального уровня кандидатов осуществляется конкурсной </w:t>
      </w:r>
      <w:proofErr w:type="gramStart"/>
      <w:r>
        <w:t>комиссией</w:t>
      </w:r>
      <w:proofErr w:type="gramEnd"/>
      <w:r>
        <w:t xml:space="preserve"> на основании представленных кандидатами документов об образовании и (или) о квалификации, осуществлении трудовой деятельности, а также на основе выбранных конкурсных процедур.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 xml:space="preserve">3.2. Конкурс проводится в два этапа. На первом </w:t>
      </w:r>
      <w:proofErr w:type="gramStart"/>
      <w:r>
        <w:t>этапе</w:t>
      </w:r>
      <w:proofErr w:type="gramEnd"/>
      <w:r>
        <w:t xml:space="preserve"> на официальном сайте Министерства на Портале органов власти Чувашской Республики в информационно-телекоммуникационной сети "Интернет" в течение трех календарных дней со дня принятия решения о проведении конкурса размещается объявление о приеме документов для участия в конкурсе, а также следующая информация о конкурсе: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>наименование конкурса: конкурс на вакантную должность или конкурс на включение в кадровый резерв;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>наименование должности руководителя государственного учреждения;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>требования, предъявляемые к кандидату;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>дата, время и место приема документов на участие в конкурсе, срок, до истечения которого принимаются указанные документы.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>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315FE9" w:rsidRDefault="00315FE9">
      <w:pPr>
        <w:pStyle w:val="ConsPlusNormal"/>
        <w:spacing w:before="220"/>
        <w:ind w:firstLine="540"/>
        <w:jc w:val="both"/>
      </w:pPr>
      <w:bookmarkStart w:id="1" w:name="P118"/>
      <w:bookmarkEnd w:id="1"/>
      <w:r>
        <w:t>3.3. Гражданин, изъявивший желание участвовать в конкурсе, представляет в Министерство: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>1) личное заявление;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 xml:space="preserve">2) заполненную и подписанную </w:t>
      </w:r>
      <w:hyperlink w:anchor="P200" w:history="1">
        <w:r>
          <w:rPr>
            <w:color w:val="0000FF"/>
          </w:rPr>
          <w:t>анкету</w:t>
        </w:r>
      </w:hyperlink>
      <w:r>
        <w:t xml:space="preserve"> по форме согласно приложению N 1 к настоящему Порядку с фотографией;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>3) копию паспорта или заменяющего его документа (соответствующий документ предъявляется лично при прибытии на конкурс);</w:t>
      </w:r>
    </w:p>
    <w:p w:rsidR="00315FE9" w:rsidRDefault="00315FE9">
      <w:pPr>
        <w:pStyle w:val="ConsPlusNormal"/>
        <w:spacing w:before="220"/>
        <w:ind w:firstLine="540"/>
        <w:jc w:val="both"/>
      </w:pPr>
      <w:bookmarkStart w:id="2" w:name="P122"/>
      <w:bookmarkEnd w:id="2"/>
      <w:r>
        <w:t>4) документы, подтверждающие необходимое образование и (или) квалификацию, стаж работы: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>копию трудовой книжки или иные документы, подтверждающие трудовую деятельность гражданина (за исключением случаев, когда трудовая деятельность осуществляется впервые);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>копии документов об образовании и (или) о квалификации;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 xml:space="preserve">5) медицинскую справку о состоянии здоровья </w:t>
      </w:r>
      <w:hyperlink r:id="rId19" w:history="1">
        <w:r>
          <w:rPr>
            <w:color w:val="0000FF"/>
          </w:rPr>
          <w:t>(форма N 086/у)</w:t>
        </w:r>
      </w:hyperlink>
      <w:r>
        <w:t>;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>6) копию документа воинского учета - для военнообязанных и лиц, подлежащих призыву на военную службу;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>7)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>8) согласие на обработку персональных данных.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 xml:space="preserve">Копии документов, указанных в </w:t>
      </w:r>
      <w:hyperlink w:anchor="P122" w:history="1">
        <w:r>
          <w:rPr>
            <w:color w:val="0000FF"/>
          </w:rPr>
          <w:t>подпункте 4</w:t>
        </w:r>
      </w:hyperlink>
      <w:r>
        <w:t xml:space="preserve"> настоящего пункта, должны быть заверены в порядке, установленном законодательством Российской Федерации, либо заверяются на основании подлинников документов сотрудником отдела правовой и кадровой политики Министерства, осуществляющим прием документов.</w:t>
      </w:r>
    </w:p>
    <w:p w:rsidR="00315FE9" w:rsidRDefault="00315FE9">
      <w:pPr>
        <w:pStyle w:val="ConsPlusNormal"/>
        <w:spacing w:before="220"/>
        <w:ind w:firstLine="540"/>
        <w:jc w:val="both"/>
      </w:pPr>
      <w:bookmarkStart w:id="3" w:name="P130"/>
      <w:bookmarkEnd w:id="3"/>
      <w:r>
        <w:lastRenderedPageBreak/>
        <w:t xml:space="preserve">3.4. Документы, указанные в </w:t>
      </w:r>
      <w:hyperlink w:anchor="P118" w:history="1">
        <w:r>
          <w:rPr>
            <w:color w:val="0000FF"/>
          </w:rPr>
          <w:t>пункте 3.3</w:t>
        </w:r>
      </w:hyperlink>
      <w:r>
        <w:t xml:space="preserve"> настоящего Порядка, в течение 21 календарного дня со дня размещения объявления об их приеме на официальном сайте Министерства на Портале органов власти Чувашской Республики в информационно-телекоммуникационной сети "Интернет" представляются в Министерство гражданином лично либо по почте.</w:t>
      </w:r>
    </w:p>
    <w:p w:rsidR="00315FE9" w:rsidRDefault="00315FE9">
      <w:pPr>
        <w:pStyle w:val="ConsPlusNormal"/>
        <w:spacing w:before="220"/>
        <w:ind w:firstLine="540"/>
        <w:jc w:val="both"/>
      </w:pPr>
      <w:bookmarkStart w:id="4" w:name="P131"/>
      <w:bookmarkEnd w:id="4"/>
      <w:r>
        <w:t>3.5. Сотрудником отдела правовой и кадровой политики Министерства в ходе приема документов от кандидатов обеспечивается проверка полноты представленных документов и соответствия их оформления предъявленным требованиям.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>Кандидат не допускается к участию в конкурсе в случае, если: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 xml:space="preserve">представлен неполный пакет документов, указанных в </w:t>
      </w:r>
      <w:hyperlink w:anchor="P118" w:history="1">
        <w:r>
          <w:rPr>
            <w:color w:val="0000FF"/>
          </w:rPr>
          <w:t>пункте 3.3</w:t>
        </w:r>
      </w:hyperlink>
      <w:r>
        <w:t xml:space="preserve"> настоящего Порядка;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>в документах, представленных на участие в конкурсе, содержатся недостоверные и (или) искаженные сведения;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>документы на участие в конкурсе представлены несвоевременно.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 xml:space="preserve">3.6. Министерство уведомляет кандидата в письменной форме о допуске или отказе в допуске к участию в конкурсе в течение 5 рабочих дней со дня истечения срока, указанного в </w:t>
      </w:r>
      <w:hyperlink w:anchor="P130" w:history="1">
        <w:r>
          <w:rPr>
            <w:color w:val="0000FF"/>
          </w:rPr>
          <w:t>пункте 3.4</w:t>
        </w:r>
      </w:hyperlink>
      <w:r>
        <w:t xml:space="preserve"> настоящего Порядка.</w:t>
      </w:r>
    </w:p>
    <w:p w:rsidR="00315FE9" w:rsidRDefault="00315FE9">
      <w:pPr>
        <w:pStyle w:val="ConsPlusNormal"/>
        <w:spacing w:before="220"/>
        <w:ind w:firstLine="540"/>
        <w:jc w:val="both"/>
      </w:pPr>
      <w:proofErr w:type="gramStart"/>
      <w:r>
        <w:t>В случае принятия решения об отказе в допуске кандидата к участию в конкурсе</w:t>
      </w:r>
      <w:proofErr w:type="gramEnd"/>
      <w:r>
        <w:t xml:space="preserve"> в уведомлении указываются причины отказа.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>Если кандидат не был допущен к участию в конкурсе, то по письменному заявлению кандидата отдел правовой и кадровой политики Министерства возвращает документы в течение 15 дней с момента его обращения.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>Расходы, связанные с участием в конкурсе, осуществляются кандидатами за счет собственных средств.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>3.7. В случае</w:t>
      </w:r>
      <w:proofErr w:type="gramStart"/>
      <w:r>
        <w:t>,</w:t>
      </w:r>
      <w:proofErr w:type="gramEnd"/>
      <w:r>
        <w:t xml:space="preserve"> если к окончанию срока приема документов на участие в конкурсе документы на участие в конкурсе подали менее двух кандидатов, председатель конкурсной комиссии, в его отсутствие заместитель председателя конкурсной комиссии принимает одно из следующих решений: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>о признании конкурса несостоявшимся - данное решение оформляется протоколом;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>о переносе даты проведения конкурса и продлении срока приема документов (не более чем на 10 календарных дней) - данное решение оформляется приказом Министерства.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 xml:space="preserve">В случае переноса даты проведения конкурса и продлении срока приема документов их прием осуществляется согласно </w:t>
      </w:r>
      <w:hyperlink w:anchor="P118" w:history="1">
        <w:r>
          <w:rPr>
            <w:color w:val="0000FF"/>
          </w:rPr>
          <w:t>пунктам 3.3</w:t>
        </w:r>
      </w:hyperlink>
      <w:r>
        <w:t xml:space="preserve"> - </w:t>
      </w:r>
      <w:hyperlink w:anchor="P131" w:history="1">
        <w:r>
          <w:rPr>
            <w:color w:val="0000FF"/>
          </w:rPr>
          <w:t>3.5</w:t>
        </w:r>
      </w:hyperlink>
      <w:r>
        <w:t xml:space="preserve"> настоящего Порядка.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>3.8. Решение о дате, месте и времени проведения второго этапа конкурса принимается министром после окончания срока приема документов от кандидатов. Решение о дате, месте и времени проведения конкурса оформляется приказом Министерства.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 xml:space="preserve">Информация о дате, месте и времени проведения конкурса, список кандидатов, допущенных к участию в конкурсе, не </w:t>
      </w:r>
      <w:proofErr w:type="gramStart"/>
      <w:r>
        <w:t>позднее</w:t>
      </w:r>
      <w:proofErr w:type="gramEnd"/>
      <w:r>
        <w:t xml:space="preserve"> чем за семь рабочих дней до начала его проведения размещается на официальном сайте Министерства на Портале органов власти Чувашской Республики в информационно-телекоммуникационной сети "Интернет". Соответствующая информация сообщается посредством телефонной связи кандидатам, допущенным к участию в конкурсе, не </w:t>
      </w:r>
      <w:proofErr w:type="gramStart"/>
      <w:r>
        <w:t>позднее</w:t>
      </w:r>
      <w:proofErr w:type="gramEnd"/>
      <w:r>
        <w:t xml:space="preserve"> чем за семь рабочих дней до начала его проведения, с указанием конкретных конкурсных процедур, которые будут применены при </w:t>
      </w:r>
      <w:r>
        <w:lastRenderedPageBreak/>
        <w:t>проведении конкурса.</w:t>
      </w:r>
    </w:p>
    <w:p w:rsidR="00315FE9" w:rsidRDefault="00315FE9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Минэкономразвития ЧР от 09.07.2018 N 148)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>3.9. В случае</w:t>
      </w:r>
      <w:proofErr w:type="gramStart"/>
      <w:r>
        <w:t>,</w:t>
      </w:r>
      <w:proofErr w:type="gramEnd"/>
      <w:r>
        <w:t xml:space="preserve"> если для участия в конкурсе явились менее двух кандидатов, конкурс признается конкурсной комиссией несостоявшимся.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>3.10. Если в результате проведения конкурса не были выявлены кандидаты, отвечающие квалификационным требованиям к должности руководителя государственного учреждения, министр может принять решение о проведении повторного конкурса.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>3.11. В ходе проведения конкурса конкурсная комиссия оценивает кандидатов на основании представленных ими документов об образовании и (или) о квалификации, осуществлении трудовой деятельности и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(далее - методы).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>Конкурсная комиссия может применять следующие методы: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>тестирование;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>проведение групповых дискуссий;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>написание реферата;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>индивидуальное собеседование;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>и иные.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>Применение всех перечисленных методов не является обязательным. Необходимость, а также очередность их применения при проведении конкурса определяется конкурсной комиссией.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>3.12. Тестирование кандидатов проводится по единому перечню заранее подготовленных теоретических вопросов.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>Кандидатам предоставляется одно и то же время для подготовки письменного ответа.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>Оценка теста проводится конкурсной комиссией по количеству правильных ответов в отсутствие кандидата.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>В случае если кандидат ответил неправильно более чем на 20% вопросов теста, он считается не прошедшим тестирование.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>3.13. Проведение групповых дискуссий базируется на заранее подготовленных практических вопросах - конкретных ситуациях.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>Кандидаты получают одинаковые практические задания и располагают одним и тем же временем для подготовки устного (письменного) ответа.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>Оценка кандидатов с учетом результатов ответов и участия в групповой дискуссии осуществляется конкурсной комиссией в отсутствие кандидата.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>3.14. Для написания реферата используются темы, определяемые министром.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>Кандидаты пишут реферат на одинаковую тему и располагают одним и тем же временем для его подготовки.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lastRenderedPageBreak/>
        <w:t>Конкурсная комиссия оценивает в отсутствие кандидата рефераты по качеству и глубине изложения материала, полноте раскрытия вопросов.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>3.15. Индивидуальное собеседование с кандидатом проводится на предмет выяснения его профессиональных и личностных качеств и заключается в устных ответах кандидатов на вопросы, задаваемые членами конкурсной комиссии.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 xml:space="preserve">По результатам индивидуального собеседования с кандидатами членами конкурсной комиссии заполняются оценочные </w:t>
      </w:r>
      <w:hyperlink w:anchor="P426" w:history="1">
        <w:r>
          <w:rPr>
            <w:color w:val="0000FF"/>
          </w:rPr>
          <w:t>листы</w:t>
        </w:r>
      </w:hyperlink>
      <w:r>
        <w:t xml:space="preserve"> по форме согласно приложению N 2 к настоящему Порядку. При этом каждый член конкурсной комиссии по критериям оценивает по 5-балльной системе каждого из кандидатов, занося выставленные баллы в соответствующие графы оценочного листа.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>Кандидатам по итогам оценки могут быть присвоены следующие баллы: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>1 балл - присваивается в случае, если в результате индивидуального собеседования с кандидатом получены данные, свидетельствующие о поверхностных знаниях кандидата, необходимых для замещения должности руководителя государственного учреждения, об отсутствии необходимых для работы навыков;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>2 балла - присваивается в случае, если в результате индивидуального собеседования получены данные, свидетельствующие о недостаточности специальных знаний кандидата, необходимых для замещения должности руководителя государственного учреждения, о наличии недостаточных для работы навыков;</w:t>
      </w:r>
    </w:p>
    <w:p w:rsidR="00315FE9" w:rsidRDefault="00315FE9">
      <w:pPr>
        <w:pStyle w:val="ConsPlusNormal"/>
        <w:spacing w:before="220"/>
        <w:ind w:firstLine="540"/>
        <w:jc w:val="both"/>
      </w:pPr>
      <w:proofErr w:type="gramStart"/>
      <w:r>
        <w:t>3 балла - присваивается в случае, если в результате индивидуального собеседования с кандидатом получены данные, свидетельствующие о достаточном уровне знаний, необходимых для замещения должности руководителя государственного учреждения, если у кандидата имеется общее (формальное) представление о предметах задаваемых вопросов, но при этом кандидат не может более глубоко и конкретно (с приведением примеров) на них ответить, о наличии достаточных для работы навыков;</w:t>
      </w:r>
      <w:proofErr w:type="gramEnd"/>
    </w:p>
    <w:p w:rsidR="00315FE9" w:rsidRDefault="00315FE9">
      <w:pPr>
        <w:pStyle w:val="ConsPlusNormal"/>
        <w:spacing w:before="220"/>
        <w:ind w:firstLine="540"/>
        <w:jc w:val="both"/>
      </w:pPr>
      <w:proofErr w:type="gramStart"/>
      <w:r>
        <w:t>4 балла - присваивается в случае, если в результате индивидуального собеседования с кандидатом получены данные, свидетельствующие об обладании кандидатом содержательной информацией об основных направлениях деятельности по должности руководителя государственного учреждения, об уровне знаний, позволяющих кандидату в общих чертах ориентироваться в преобладающих формах и методах работы, о наличии достаточного навыка работы по направлениям, специфичным для должности руководителя государственного учреждения;</w:t>
      </w:r>
      <w:proofErr w:type="gramEnd"/>
    </w:p>
    <w:p w:rsidR="00315FE9" w:rsidRDefault="00315FE9">
      <w:pPr>
        <w:pStyle w:val="ConsPlusNormal"/>
        <w:spacing w:before="220"/>
        <w:ind w:firstLine="540"/>
        <w:jc w:val="both"/>
      </w:pPr>
      <w:r>
        <w:t>5 баллов - присваивается в случае, если в результате индивидуального собеседования с кандидатом получены данные, свидетельствующие об исчерпывающих знаниях кандидата, необходимых для замещения должности руководителя государственного учреждения, о наличии большого навыка работы по направлениям, специфичным для должности руководителя государственного учреждения, о свободном ориентировании в формах и методах работы.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>По итогам конкурса каждый член конкурсной комиссии выставляет кандидату соответствующий балл. Баллы, выставленные всеми членами конкурсной комиссии, суммируются.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>Победителем конкурса признается кандидат, набравший наибольшее количество баллов.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>В случае равенства баллов между кандидатами определение победителя конкурса осуществляется конкурсной комиссией путем открытого голосования простым большинством голосов ее членов, присутствующих на заседании.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 xml:space="preserve">При равенстве голосов решающим является голос председательствующего на заседании </w:t>
      </w:r>
      <w:r>
        <w:lastRenderedPageBreak/>
        <w:t>конкурсной комиссии.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каждый из кандидатов набрал 50 процентов от максимально возможного количества баллов и менее, конкурсная комиссия принимает решение об отсутствии победителя.</w:t>
      </w:r>
    </w:p>
    <w:p w:rsidR="00315FE9" w:rsidRDefault="00315FE9">
      <w:pPr>
        <w:pStyle w:val="ConsPlusNormal"/>
        <w:spacing w:before="220"/>
        <w:ind w:firstLine="540"/>
        <w:jc w:val="both"/>
      </w:pPr>
      <w:r>
        <w:t>3.16. Результаты работы конкурсной комиссии оформляются протоколом в соответствии с настоящим Порядком.</w:t>
      </w:r>
    </w:p>
    <w:p w:rsidR="00315FE9" w:rsidRDefault="00315FE9">
      <w:pPr>
        <w:pStyle w:val="ConsPlusNormal"/>
        <w:jc w:val="both"/>
      </w:pPr>
    </w:p>
    <w:p w:rsidR="00315FE9" w:rsidRDefault="00315FE9">
      <w:pPr>
        <w:pStyle w:val="ConsPlusNormal"/>
        <w:jc w:val="both"/>
      </w:pPr>
    </w:p>
    <w:p w:rsidR="00315FE9" w:rsidRDefault="00315FE9">
      <w:pPr>
        <w:pStyle w:val="ConsPlusNormal"/>
        <w:jc w:val="both"/>
      </w:pPr>
    </w:p>
    <w:p w:rsidR="00315FE9" w:rsidRDefault="00315FE9">
      <w:pPr>
        <w:pStyle w:val="ConsPlusNormal"/>
        <w:jc w:val="both"/>
      </w:pPr>
    </w:p>
    <w:p w:rsidR="00315FE9" w:rsidRDefault="00315FE9">
      <w:pPr>
        <w:pStyle w:val="ConsPlusNormal"/>
        <w:jc w:val="both"/>
      </w:pPr>
    </w:p>
    <w:p w:rsidR="00315FE9" w:rsidRDefault="00315FE9">
      <w:pPr>
        <w:pStyle w:val="ConsPlusNormal"/>
        <w:jc w:val="right"/>
        <w:outlineLvl w:val="1"/>
      </w:pPr>
      <w:r>
        <w:t>Приложение N 1</w:t>
      </w:r>
    </w:p>
    <w:p w:rsidR="00315FE9" w:rsidRDefault="00315FE9">
      <w:pPr>
        <w:pStyle w:val="ConsPlusNormal"/>
        <w:jc w:val="right"/>
      </w:pPr>
      <w:r>
        <w:t>к Порядку проведения конкурса на замещение</w:t>
      </w:r>
    </w:p>
    <w:p w:rsidR="00315FE9" w:rsidRDefault="00315FE9">
      <w:pPr>
        <w:pStyle w:val="ConsPlusNormal"/>
        <w:jc w:val="right"/>
      </w:pPr>
      <w:r>
        <w:t>вакантной должности руководителя государственного</w:t>
      </w:r>
    </w:p>
    <w:p w:rsidR="00315FE9" w:rsidRDefault="00315FE9">
      <w:pPr>
        <w:pStyle w:val="ConsPlusNormal"/>
        <w:jc w:val="right"/>
      </w:pPr>
      <w:r>
        <w:t>учреждения Чувашской Республики, находящегося</w:t>
      </w:r>
    </w:p>
    <w:p w:rsidR="00315FE9" w:rsidRDefault="00315FE9">
      <w:pPr>
        <w:pStyle w:val="ConsPlusNormal"/>
        <w:jc w:val="right"/>
      </w:pPr>
      <w:r>
        <w:t>в ведении Министерства экономического развития,</w:t>
      </w:r>
    </w:p>
    <w:p w:rsidR="00315FE9" w:rsidRDefault="00315FE9">
      <w:pPr>
        <w:pStyle w:val="ConsPlusNormal"/>
        <w:jc w:val="right"/>
      </w:pPr>
      <w:r>
        <w:t>промышленности и торговли Чувашской Республики,</w:t>
      </w:r>
    </w:p>
    <w:p w:rsidR="00315FE9" w:rsidRDefault="00315FE9">
      <w:pPr>
        <w:pStyle w:val="ConsPlusNormal"/>
        <w:jc w:val="right"/>
      </w:pPr>
      <w:r>
        <w:t>и конкурса на включение в кадровый резерв</w:t>
      </w:r>
    </w:p>
    <w:p w:rsidR="00315FE9" w:rsidRDefault="00315FE9">
      <w:pPr>
        <w:pStyle w:val="ConsPlusNormal"/>
        <w:jc w:val="right"/>
      </w:pPr>
      <w:r>
        <w:t>на замещение должности руководителя государственного</w:t>
      </w:r>
    </w:p>
    <w:p w:rsidR="00315FE9" w:rsidRDefault="00315FE9">
      <w:pPr>
        <w:pStyle w:val="ConsPlusNormal"/>
        <w:jc w:val="right"/>
      </w:pPr>
      <w:r>
        <w:t>учреждения Чувашской Республики, находящегося</w:t>
      </w:r>
    </w:p>
    <w:p w:rsidR="00315FE9" w:rsidRDefault="00315FE9">
      <w:pPr>
        <w:pStyle w:val="ConsPlusNormal"/>
        <w:jc w:val="right"/>
      </w:pPr>
      <w:r>
        <w:t>в ведении Министерства экономического развития,</w:t>
      </w:r>
    </w:p>
    <w:p w:rsidR="00315FE9" w:rsidRDefault="00315FE9">
      <w:pPr>
        <w:pStyle w:val="ConsPlusNormal"/>
        <w:jc w:val="right"/>
      </w:pPr>
      <w:r>
        <w:t>промышленности и торговли Чувашской Республики</w:t>
      </w:r>
    </w:p>
    <w:p w:rsidR="00315FE9" w:rsidRDefault="00315FE9">
      <w:pPr>
        <w:pStyle w:val="ConsPlusNormal"/>
        <w:jc w:val="both"/>
      </w:pPr>
    </w:p>
    <w:p w:rsidR="00315FE9" w:rsidRDefault="00315FE9">
      <w:pPr>
        <w:pStyle w:val="ConsPlusNormal"/>
        <w:jc w:val="right"/>
      </w:pPr>
      <w:r>
        <w:t>(форма)</w:t>
      </w:r>
    </w:p>
    <w:p w:rsidR="00315FE9" w:rsidRDefault="00315FE9">
      <w:pPr>
        <w:pStyle w:val="ConsPlusNormal"/>
        <w:jc w:val="both"/>
      </w:pPr>
    </w:p>
    <w:p w:rsidR="00315FE9" w:rsidRDefault="00315FE9">
      <w:pPr>
        <w:pStyle w:val="ConsPlusNonformat"/>
        <w:jc w:val="both"/>
      </w:pPr>
      <w:bookmarkStart w:id="5" w:name="P200"/>
      <w:bookmarkEnd w:id="5"/>
      <w:r>
        <w:t xml:space="preserve">                                  Анкета</w:t>
      </w:r>
    </w:p>
    <w:p w:rsidR="00315FE9" w:rsidRDefault="00315FE9">
      <w:pPr>
        <w:pStyle w:val="ConsPlusNonformat"/>
        <w:jc w:val="both"/>
      </w:pPr>
      <w:r>
        <w:t xml:space="preserve">                       (заполняется собственноручно)</w:t>
      </w:r>
    </w:p>
    <w:p w:rsidR="00315FE9" w:rsidRDefault="00315FE9">
      <w:pPr>
        <w:pStyle w:val="ConsPlusNonformat"/>
        <w:jc w:val="both"/>
      </w:pPr>
    </w:p>
    <w:p w:rsidR="00315FE9" w:rsidRDefault="00315FE9">
      <w:pPr>
        <w:pStyle w:val="ConsPlusNonformat"/>
        <w:jc w:val="both"/>
      </w:pPr>
      <w:r>
        <w:t xml:space="preserve">                                                          ┌───────────────┐</w:t>
      </w:r>
    </w:p>
    <w:p w:rsidR="00315FE9" w:rsidRDefault="00315FE9">
      <w:pPr>
        <w:pStyle w:val="ConsPlusNonformat"/>
        <w:jc w:val="both"/>
      </w:pPr>
      <w:r>
        <w:t xml:space="preserve">    1. Фамилия ________________________________________   │     Место     │</w:t>
      </w:r>
    </w:p>
    <w:p w:rsidR="00315FE9" w:rsidRDefault="00315FE9">
      <w:pPr>
        <w:pStyle w:val="ConsPlusNonformat"/>
        <w:jc w:val="both"/>
      </w:pPr>
      <w:r>
        <w:t xml:space="preserve">                                                          │      для      │</w:t>
      </w:r>
    </w:p>
    <w:p w:rsidR="00315FE9" w:rsidRDefault="00315FE9">
      <w:pPr>
        <w:pStyle w:val="ConsPlusNonformat"/>
        <w:jc w:val="both"/>
      </w:pPr>
      <w:r>
        <w:t xml:space="preserve">       Имя ____________________________________________   │   фотографии  │</w:t>
      </w:r>
    </w:p>
    <w:p w:rsidR="00315FE9" w:rsidRDefault="00315FE9">
      <w:pPr>
        <w:pStyle w:val="ConsPlusNonformat"/>
        <w:jc w:val="both"/>
      </w:pPr>
      <w:r>
        <w:t xml:space="preserve">                                                          │               │</w:t>
      </w:r>
    </w:p>
    <w:p w:rsidR="00315FE9" w:rsidRDefault="00315FE9">
      <w:pPr>
        <w:pStyle w:val="ConsPlusNonformat"/>
        <w:jc w:val="both"/>
      </w:pPr>
      <w:r>
        <w:t xml:space="preserve">       Отчество (последнее - при наличии) _____________   └───────────────┘</w:t>
      </w:r>
    </w:p>
    <w:p w:rsidR="00315FE9" w:rsidRDefault="00315F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3969"/>
      </w:tblGrid>
      <w:tr w:rsidR="00315FE9">
        <w:tc>
          <w:tcPr>
            <w:tcW w:w="5102" w:type="dxa"/>
          </w:tcPr>
          <w:p w:rsidR="00315FE9" w:rsidRDefault="00315FE9">
            <w:pPr>
              <w:pStyle w:val="ConsPlusNormal"/>
              <w:jc w:val="both"/>
            </w:pPr>
            <w:r>
              <w:t>2. Если изменяли фамилию, имя или отчество (последнее - при наличии), то укажите их, а также когда, где и по какой причине изменяли</w:t>
            </w:r>
          </w:p>
        </w:tc>
        <w:tc>
          <w:tcPr>
            <w:tcW w:w="3969" w:type="dxa"/>
          </w:tcPr>
          <w:p w:rsidR="00315FE9" w:rsidRDefault="00315FE9">
            <w:pPr>
              <w:pStyle w:val="ConsPlusNormal"/>
            </w:pPr>
          </w:p>
        </w:tc>
      </w:tr>
      <w:tr w:rsidR="00315FE9">
        <w:tc>
          <w:tcPr>
            <w:tcW w:w="5102" w:type="dxa"/>
          </w:tcPr>
          <w:p w:rsidR="00315FE9" w:rsidRDefault="00315FE9">
            <w:pPr>
              <w:pStyle w:val="ConsPlusNormal"/>
              <w:jc w:val="both"/>
            </w:pPr>
            <w:r>
              <w:t xml:space="preserve">3. </w:t>
            </w:r>
            <w:proofErr w:type="gramStart"/>
            <w: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3969" w:type="dxa"/>
          </w:tcPr>
          <w:p w:rsidR="00315FE9" w:rsidRDefault="00315FE9">
            <w:pPr>
              <w:pStyle w:val="ConsPlusNormal"/>
            </w:pPr>
          </w:p>
        </w:tc>
      </w:tr>
      <w:tr w:rsidR="00315FE9">
        <w:tc>
          <w:tcPr>
            <w:tcW w:w="5102" w:type="dxa"/>
          </w:tcPr>
          <w:p w:rsidR="00315FE9" w:rsidRDefault="00315FE9">
            <w:pPr>
              <w:pStyle w:val="ConsPlusNormal"/>
              <w:jc w:val="both"/>
            </w:pPr>
            <w: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3969" w:type="dxa"/>
          </w:tcPr>
          <w:p w:rsidR="00315FE9" w:rsidRDefault="00315FE9">
            <w:pPr>
              <w:pStyle w:val="ConsPlusNormal"/>
            </w:pPr>
          </w:p>
        </w:tc>
      </w:tr>
      <w:tr w:rsidR="00315FE9">
        <w:tc>
          <w:tcPr>
            <w:tcW w:w="5102" w:type="dxa"/>
          </w:tcPr>
          <w:p w:rsidR="00315FE9" w:rsidRDefault="00315FE9">
            <w:pPr>
              <w:pStyle w:val="ConsPlusNormal"/>
              <w:jc w:val="both"/>
            </w:pPr>
            <w:r>
              <w:t>5. Образование (когда и какие учебные заведения окончили, номера дипломов) Направление подготовки или специальность по диплому</w:t>
            </w:r>
          </w:p>
          <w:p w:rsidR="00315FE9" w:rsidRDefault="00315FE9">
            <w:pPr>
              <w:pStyle w:val="ConsPlusNormal"/>
              <w:jc w:val="both"/>
            </w:pPr>
            <w:r>
              <w:t>Квалификация по диплому</w:t>
            </w:r>
          </w:p>
        </w:tc>
        <w:tc>
          <w:tcPr>
            <w:tcW w:w="3969" w:type="dxa"/>
          </w:tcPr>
          <w:p w:rsidR="00315FE9" w:rsidRDefault="00315FE9">
            <w:pPr>
              <w:pStyle w:val="ConsPlusNormal"/>
            </w:pPr>
          </w:p>
        </w:tc>
      </w:tr>
      <w:tr w:rsidR="00315FE9">
        <w:tc>
          <w:tcPr>
            <w:tcW w:w="5102" w:type="dxa"/>
          </w:tcPr>
          <w:p w:rsidR="00315FE9" w:rsidRDefault="00315FE9">
            <w:pPr>
              <w:pStyle w:val="ConsPlusNormal"/>
              <w:jc w:val="both"/>
            </w:pPr>
            <w:r>
              <w:t>6.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3969" w:type="dxa"/>
          </w:tcPr>
          <w:p w:rsidR="00315FE9" w:rsidRDefault="00315FE9">
            <w:pPr>
              <w:pStyle w:val="ConsPlusNormal"/>
            </w:pPr>
          </w:p>
        </w:tc>
      </w:tr>
    </w:tbl>
    <w:p w:rsidR="00315FE9" w:rsidRDefault="00315FE9">
      <w:pPr>
        <w:pStyle w:val="ConsPlusNormal"/>
        <w:jc w:val="both"/>
      </w:pPr>
    </w:p>
    <w:p w:rsidR="00315FE9" w:rsidRDefault="00315FE9">
      <w:pPr>
        <w:pStyle w:val="ConsPlusNonformat"/>
        <w:jc w:val="both"/>
      </w:pPr>
      <w:r>
        <w:t xml:space="preserve">    7.  </w:t>
      </w:r>
      <w:proofErr w:type="gramStart"/>
      <w:r>
        <w:t>Выполняемая  работа с начала трудовой деятельности (включая учебу в</w:t>
      </w:r>
      <w:proofErr w:type="gramEnd"/>
    </w:p>
    <w:p w:rsidR="00315FE9" w:rsidRDefault="00315FE9">
      <w:pPr>
        <w:pStyle w:val="ConsPlusNonformat"/>
        <w:jc w:val="both"/>
      </w:pPr>
      <w:r>
        <w:t xml:space="preserve">высших  и средних специальных учебных заведениях, военную службу, работу </w:t>
      </w:r>
      <w:proofErr w:type="gramStart"/>
      <w:r>
        <w:t>по</w:t>
      </w:r>
      <w:proofErr w:type="gramEnd"/>
    </w:p>
    <w:p w:rsidR="00315FE9" w:rsidRDefault="00315FE9">
      <w:pPr>
        <w:pStyle w:val="ConsPlusNonformat"/>
        <w:jc w:val="both"/>
      </w:pPr>
      <w:r>
        <w:t>совместительству, предпринимательскую деятельность и т.п.).</w:t>
      </w:r>
    </w:p>
    <w:p w:rsidR="00315FE9" w:rsidRDefault="00315FE9">
      <w:pPr>
        <w:pStyle w:val="ConsPlusNonformat"/>
        <w:jc w:val="both"/>
      </w:pPr>
      <w:r>
        <w:t xml:space="preserve">    При заполнении данного пункта необходимо именовать организации так, как</w:t>
      </w:r>
    </w:p>
    <w:p w:rsidR="00315FE9" w:rsidRDefault="00315FE9">
      <w:pPr>
        <w:pStyle w:val="ConsPlusNonformat"/>
        <w:jc w:val="both"/>
      </w:pPr>
      <w:r>
        <w:t>они  назывались  в  свое  время,  военную  службу  записывать  с  указанием</w:t>
      </w:r>
    </w:p>
    <w:p w:rsidR="00315FE9" w:rsidRDefault="00315FE9">
      <w:pPr>
        <w:pStyle w:val="ConsPlusNonformat"/>
        <w:jc w:val="both"/>
      </w:pPr>
      <w:r>
        <w:t>должности и номера воинской части.</w:t>
      </w:r>
    </w:p>
    <w:p w:rsidR="00315FE9" w:rsidRDefault="00315F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077"/>
        <w:gridCol w:w="3118"/>
        <w:gridCol w:w="3402"/>
      </w:tblGrid>
      <w:tr w:rsidR="00315FE9">
        <w:tc>
          <w:tcPr>
            <w:tcW w:w="2551" w:type="dxa"/>
            <w:gridSpan w:val="2"/>
          </w:tcPr>
          <w:p w:rsidR="00315FE9" w:rsidRDefault="00315FE9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118" w:type="dxa"/>
            <w:vMerge w:val="restart"/>
          </w:tcPr>
          <w:p w:rsidR="00315FE9" w:rsidRDefault="00315FE9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3402" w:type="dxa"/>
            <w:vMerge w:val="restart"/>
          </w:tcPr>
          <w:p w:rsidR="00315FE9" w:rsidRDefault="00315FE9">
            <w:pPr>
              <w:pStyle w:val="ConsPlusNormal"/>
              <w:jc w:val="center"/>
            </w:pPr>
            <w:r>
              <w:t>Адрес организации (в т.ч. за границей)</w:t>
            </w:r>
          </w:p>
        </w:tc>
      </w:tr>
      <w:tr w:rsidR="00315FE9">
        <w:tc>
          <w:tcPr>
            <w:tcW w:w="1474" w:type="dxa"/>
          </w:tcPr>
          <w:p w:rsidR="00315FE9" w:rsidRDefault="00315FE9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077" w:type="dxa"/>
          </w:tcPr>
          <w:p w:rsidR="00315FE9" w:rsidRDefault="00315FE9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118" w:type="dxa"/>
            <w:vMerge/>
          </w:tcPr>
          <w:p w:rsidR="00315FE9" w:rsidRDefault="00315FE9"/>
        </w:tc>
        <w:tc>
          <w:tcPr>
            <w:tcW w:w="3402" w:type="dxa"/>
            <w:vMerge/>
          </w:tcPr>
          <w:p w:rsidR="00315FE9" w:rsidRDefault="00315FE9"/>
        </w:tc>
      </w:tr>
      <w:tr w:rsidR="00315FE9">
        <w:tc>
          <w:tcPr>
            <w:tcW w:w="1474" w:type="dxa"/>
          </w:tcPr>
          <w:p w:rsidR="00315FE9" w:rsidRDefault="00315FE9">
            <w:pPr>
              <w:pStyle w:val="ConsPlusNormal"/>
            </w:pPr>
          </w:p>
        </w:tc>
        <w:tc>
          <w:tcPr>
            <w:tcW w:w="1077" w:type="dxa"/>
          </w:tcPr>
          <w:p w:rsidR="00315FE9" w:rsidRDefault="00315FE9">
            <w:pPr>
              <w:pStyle w:val="ConsPlusNormal"/>
            </w:pPr>
          </w:p>
        </w:tc>
        <w:tc>
          <w:tcPr>
            <w:tcW w:w="3118" w:type="dxa"/>
          </w:tcPr>
          <w:p w:rsidR="00315FE9" w:rsidRDefault="00315FE9">
            <w:pPr>
              <w:pStyle w:val="ConsPlusNormal"/>
            </w:pPr>
          </w:p>
        </w:tc>
        <w:tc>
          <w:tcPr>
            <w:tcW w:w="3402" w:type="dxa"/>
          </w:tcPr>
          <w:p w:rsidR="00315FE9" w:rsidRDefault="00315FE9">
            <w:pPr>
              <w:pStyle w:val="ConsPlusNormal"/>
            </w:pPr>
          </w:p>
        </w:tc>
      </w:tr>
      <w:tr w:rsidR="00315FE9">
        <w:tc>
          <w:tcPr>
            <w:tcW w:w="1474" w:type="dxa"/>
          </w:tcPr>
          <w:p w:rsidR="00315FE9" w:rsidRDefault="00315FE9">
            <w:pPr>
              <w:pStyle w:val="ConsPlusNormal"/>
            </w:pPr>
          </w:p>
        </w:tc>
        <w:tc>
          <w:tcPr>
            <w:tcW w:w="1077" w:type="dxa"/>
          </w:tcPr>
          <w:p w:rsidR="00315FE9" w:rsidRDefault="00315FE9">
            <w:pPr>
              <w:pStyle w:val="ConsPlusNormal"/>
            </w:pPr>
          </w:p>
        </w:tc>
        <w:tc>
          <w:tcPr>
            <w:tcW w:w="3118" w:type="dxa"/>
          </w:tcPr>
          <w:p w:rsidR="00315FE9" w:rsidRDefault="00315FE9">
            <w:pPr>
              <w:pStyle w:val="ConsPlusNormal"/>
            </w:pPr>
          </w:p>
        </w:tc>
        <w:tc>
          <w:tcPr>
            <w:tcW w:w="3402" w:type="dxa"/>
          </w:tcPr>
          <w:p w:rsidR="00315FE9" w:rsidRDefault="00315FE9">
            <w:pPr>
              <w:pStyle w:val="ConsPlusNormal"/>
            </w:pPr>
          </w:p>
        </w:tc>
      </w:tr>
      <w:tr w:rsidR="00315FE9">
        <w:tc>
          <w:tcPr>
            <w:tcW w:w="1474" w:type="dxa"/>
          </w:tcPr>
          <w:p w:rsidR="00315FE9" w:rsidRDefault="00315FE9">
            <w:pPr>
              <w:pStyle w:val="ConsPlusNormal"/>
            </w:pPr>
          </w:p>
        </w:tc>
        <w:tc>
          <w:tcPr>
            <w:tcW w:w="1077" w:type="dxa"/>
          </w:tcPr>
          <w:p w:rsidR="00315FE9" w:rsidRDefault="00315FE9">
            <w:pPr>
              <w:pStyle w:val="ConsPlusNormal"/>
            </w:pPr>
          </w:p>
        </w:tc>
        <w:tc>
          <w:tcPr>
            <w:tcW w:w="3118" w:type="dxa"/>
          </w:tcPr>
          <w:p w:rsidR="00315FE9" w:rsidRDefault="00315FE9">
            <w:pPr>
              <w:pStyle w:val="ConsPlusNormal"/>
            </w:pPr>
          </w:p>
        </w:tc>
        <w:tc>
          <w:tcPr>
            <w:tcW w:w="3402" w:type="dxa"/>
          </w:tcPr>
          <w:p w:rsidR="00315FE9" w:rsidRDefault="00315FE9">
            <w:pPr>
              <w:pStyle w:val="ConsPlusNormal"/>
            </w:pPr>
          </w:p>
        </w:tc>
      </w:tr>
      <w:tr w:rsidR="00315FE9">
        <w:tc>
          <w:tcPr>
            <w:tcW w:w="1474" w:type="dxa"/>
          </w:tcPr>
          <w:p w:rsidR="00315FE9" w:rsidRDefault="00315FE9">
            <w:pPr>
              <w:pStyle w:val="ConsPlusNormal"/>
            </w:pPr>
          </w:p>
        </w:tc>
        <w:tc>
          <w:tcPr>
            <w:tcW w:w="1077" w:type="dxa"/>
          </w:tcPr>
          <w:p w:rsidR="00315FE9" w:rsidRDefault="00315FE9">
            <w:pPr>
              <w:pStyle w:val="ConsPlusNormal"/>
            </w:pPr>
          </w:p>
        </w:tc>
        <w:tc>
          <w:tcPr>
            <w:tcW w:w="3118" w:type="dxa"/>
          </w:tcPr>
          <w:p w:rsidR="00315FE9" w:rsidRDefault="00315FE9">
            <w:pPr>
              <w:pStyle w:val="ConsPlusNormal"/>
            </w:pPr>
          </w:p>
        </w:tc>
        <w:tc>
          <w:tcPr>
            <w:tcW w:w="3402" w:type="dxa"/>
          </w:tcPr>
          <w:p w:rsidR="00315FE9" w:rsidRDefault="00315FE9">
            <w:pPr>
              <w:pStyle w:val="ConsPlusNormal"/>
            </w:pPr>
          </w:p>
        </w:tc>
      </w:tr>
      <w:tr w:rsidR="00315FE9">
        <w:tc>
          <w:tcPr>
            <w:tcW w:w="1474" w:type="dxa"/>
          </w:tcPr>
          <w:p w:rsidR="00315FE9" w:rsidRDefault="00315FE9">
            <w:pPr>
              <w:pStyle w:val="ConsPlusNormal"/>
            </w:pPr>
          </w:p>
        </w:tc>
        <w:tc>
          <w:tcPr>
            <w:tcW w:w="1077" w:type="dxa"/>
          </w:tcPr>
          <w:p w:rsidR="00315FE9" w:rsidRDefault="00315FE9">
            <w:pPr>
              <w:pStyle w:val="ConsPlusNormal"/>
            </w:pPr>
          </w:p>
        </w:tc>
        <w:tc>
          <w:tcPr>
            <w:tcW w:w="3118" w:type="dxa"/>
          </w:tcPr>
          <w:p w:rsidR="00315FE9" w:rsidRDefault="00315FE9">
            <w:pPr>
              <w:pStyle w:val="ConsPlusNormal"/>
            </w:pPr>
          </w:p>
        </w:tc>
        <w:tc>
          <w:tcPr>
            <w:tcW w:w="3402" w:type="dxa"/>
          </w:tcPr>
          <w:p w:rsidR="00315FE9" w:rsidRDefault="00315FE9">
            <w:pPr>
              <w:pStyle w:val="ConsPlusNormal"/>
            </w:pPr>
          </w:p>
        </w:tc>
      </w:tr>
      <w:tr w:rsidR="00315FE9">
        <w:tc>
          <w:tcPr>
            <w:tcW w:w="1474" w:type="dxa"/>
          </w:tcPr>
          <w:p w:rsidR="00315FE9" w:rsidRDefault="00315FE9">
            <w:pPr>
              <w:pStyle w:val="ConsPlusNormal"/>
            </w:pPr>
          </w:p>
        </w:tc>
        <w:tc>
          <w:tcPr>
            <w:tcW w:w="1077" w:type="dxa"/>
          </w:tcPr>
          <w:p w:rsidR="00315FE9" w:rsidRDefault="00315FE9">
            <w:pPr>
              <w:pStyle w:val="ConsPlusNormal"/>
            </w:pPr>
          </w:p>
        </w:tc>
        <w:tc>
          <w:tcPr>
            <w:tcW w:w="3118" w:type="dxa"/>
          </w:tcPr>
          <w:p w:rsidR="00315FE9" w:rsidRDefault="00315FE9">
            <w:pPr>
              <w:pStyle w:val="ConsPlusNormal"/>
            </w:pPr>
          </w:p>
        </w:tc>
        <w:tc>
          <w:tcPr>
            <w:tcW w:w="3402" w:type="dxa"/>
          </w:tcPr>
          <w:p w:rsidR="00315FE9" w:rsidRDefault="00315FE9">
            <w:pPr>
              <w:pStyle w:val="ConsPlusNormal"/>
            </w:pPr>
          </w:p>
        </w:tc>
      </w:tr>
      <w:tr w:rsidR="00315FE9">
        <w:tc>
          <w:tcPr>
            <w:tcW w:w="1474" w:type="dxa"/>
          </w:tcPr>
          <w:p w:rsidR="00315FE9" w:rsidRDefault="00315FE9">
            <w:pPr>
              <w:pStyle w:val="ConsPlusNormal"/>
            </w:pPr>
          </w:p>
        </w:tc>
        <w:tc>
          <w:tcPr>
            <w:tcW w:w="1077" w:type="dxa"/>
          </w:tcPr>
          <w:p w:rsidR="00315FE9" w:rsidRDefault="00315FE9">
            <w:pPr>
              <w:pStyle w:val="ConsPlusNormal"/>
            </w:pPr>
          </w:p>
        </w:tc>
        <w:tc>
          <w:tcPr>
            <w:tcW w:w="3118" w:type="dxa"/>
          </w:tcPr>
          <w:p w:rsidR="00315FE9" w:rsidRDefault="00315FE9">
            <w:pPr>
              <w:pStyle w:val="ConsPlusNormal"/>
            </w:pPr>
          </w:p>
        </w:tc>
        <w:tc>
          <w:tcPr>
            <w:tcW w:w="3402" w:type="dxa"/>
          </w:tcPr>
          <w:p w:rsidR="00315FE9" w:rsidRDefault="00315FE9">
            <w:pPr>
              <w:pStyle w:val="ConsPlusNormal"/>
            </w:pPr>
          </w:p>
        </w:tc>
      </w:tr>
      <w:tr w:rsidR="00315FE9">
        <w:tc>
          <w:tcPr>
            <w:tcW w:w="1474" w:type="dxa"/>
          </w:tcPr>
          <w:p w:rsidR="00315FE9" w:rsidRDefault="00315FE9">
            <w:pPr>
              <w:pStyle w:val="ConsPlusNormal"/>
            </w:pPr>
          </w:p>
        </w:tc>
        <w:tc>
          <w:tcPr>
            <w:tcW w:w="1077" w:type="dxa"/>
          </w:tcPr>
          <w:p w:rsidR="00315FE9" w:rsidRDefault="00315FE9">
            <w:pPr>
              <w:pStyle w:val="ConsPlusNormal"/>
            </w:pPr>
          </w:p>
        </w:tc>
        <w:tc>
          <w:tcPr>
            <w:tcW w:w="3118" w:type="dxa"/>
          </w:tcPr>
          <w:p w:rsidR="00315FE9" w:rsidRDefault="00315FE9">
            <w:pPr>
              <w:pStyle w:val="ConsPlusNormal"/>
            </w:pPr>
          </w:p>
        </w:tc>
        <w:tc>
          <w:tcPr>
            <w:tcW w:w="3402" w:type="dxa"/>
          </w:tcPr>
          <w:p w:rsidR="00315FE9" w:rsidRDefault="00315FE9">
            <w:pPr>
              <w:pStyle w:val="ConsPlusNormal"/>
            </w:pPr>
          </w:p>
        </w:tc>
      </w:tr>
      <w:tr w:rsidR="00315FE9">
        <w:tc>
          <w:tcPr>
            <w:tcW w:w="1474" w:type="dxa"/>
          </w:tcPr>
          <w:p w:rsidR="00315FE9" w:rsidRDefault="00315FE9">
            <w:pPr>
              <w:pStyle w:val="ConsPlusNormal"/>
            </w:pPr>
          </w:p>
        </w:tc>
        <w:tc>
          <w:tcPr>
            <w:tcW w:w="1077" w:type="dxa"/>
          </w:tcPr>
          <w:p w:rsidR="00315FE9" w:rsidRDefault="00315FE9">
            <w:pPr>
              <w:pStyle w:val="ConsPlusNormal"/>
            </w:pPr>
          </w:p>
        </w:tc>
        <w:tc>
          <w:tcPr>
            <w:tcW w:w="3118" w:type="dxa"/>
          </w:tcPr>
          <w:p w:rsidR="00315FE9" w:rsidRDefault="00315FE9">
            <w:pPr>
              <w:pStyle w:val="ConsPlusNormal"/>
            </w:pPr>
          </w:p>
        </w:tc>
        <w:tc>
          <w:tcPr>
            <w:tcW w:w="3402" w:type="dxa"/>
          </w:tcPr>
          <w:p w:rsidR="00315FE9" w:rsidRDefault="00315FE9">
            <w:pPr>
              <w:pStyle w:val="ConsPlusNormal"/>
            </w:pPr>
          </w:p>
        </w:tc>
      </w:tr>
      <w:tr w:rsidR="00315FE9">
        <w:tc>
          <w:tcPr>
            <w:tcW w:w="1474" w:type="dxa"/>
          </w:tcPr>
          <w:p w:rsidR="00315FE9" w:rsidRDefault="00315FE9">
            <w:pPr>
              <w:pStyle w:val="ConsPlusNormal"/>
            </w:pPr>
          </w:p>
        </w:tc>
        <w:tc>
          <w:tcPr>
            <w:tcW w:w="1077" w:type="dxa"/>
          </w:tcPr>
          <w:p w:rsidR="00315FE9" w:rsidRDefault="00315FE9">
            <w:pPr>
              <w:pStyle w:val="ConsPlusNormal"/>
            </w:pPr>
          </w:p>
        </w:tc>
        <w:tc>
          <w:tcPr>
            <w:tcW w:w="3118" w:type="dxa"/>
          </w:tcPr>
          <w:p w:rsidR="00315FE9" w:rsidRDefault="00315FE9">
            <w:pPr>
              <w:pStyle w:val="ConsPlusNormal"/>
            </w:pPr>
          </w:p>
        </w:tc>
        <w:tc>
          <w:tcPr>
            <w:tcW w:w="3402" w:type="dxa"/>
          </w:tcPr>
          <w:p w:rsidR="00315FE9" w:rsidRDefault="00315FE9">
            <w:pPr>
              <w:pStyle w:val="ConsPlusNormal"/>
            </w:pPr>
          </w:p>
        </w:tc>
      </w:tr>
      <w:tr w:rsidR="00315FE9">
        <w:tc>
          <w:tcPr>
            <w:tcW w:w="1474" w:type="dxa"/>
          </w:tcPr>
          <w:p w:rsidR="00315FE9" w:rsidRDefault="00315FE9">
            <w:pPr>
              <w:pStyle w:val="ConsPlusNormal"/>
            </w:pPr>
          </w:p>
        </w:tc>
        <w:tc>
          <w:tcPr>
            <w:tcW w:w="1077" w:type="dxa"/>
          </w:tcPr>
          <w:p w:rsidR="00315FE9" w:rsidRDefault="00315FE9">
            <w:pPr>
              <w:pStyle w:val="ConsPlusNormal"/>
            </w:pPr>
          </w:p>
        </w:tc>
        <w:tc>
          <w:tcPr>
            <w:tcW w:w="3118" w:type="dxa"/>
          </w:tcPr>
          <w:p w:rsidR="00315FE9" w:rsidRDefault="00315FE9">
            <w:pPr>
              <w:pStyle w:val="ConsPlusNormal"/>
            </w:pPr>
          </w:p>
        </w:tc>
        <w:tc>
          <w:tcPr>
            <w:tcW w:w="3402" w:type="dxa"/>
          </w:tcPr>
          <w:p w:rsidR="00315FE9" w:rsidRDefault="00315FE9">
            <w:pPr>
              <w:pStyle w:val="ConsPlusNormal"/>
            </w:pPr>
          </w:p>
        </w:tc>
      </w:tr>
      <w:tr w:rsidR="00315FE9">
        <w:tc>
          <w:tcPr>
            <w:tcW w:w="1474" w:type="dxa"/>
          </w:tcPr>
          <w:p w:rsidR="00315FE9" w:rsidRDefault="00315FE9">
            <w:pPr>
              <w:pStyle w:val="ConsPlusNormal"/>
            </w:pPr>
          </w:p>
        </w:tc>
        <w:tc>
          <w:tcPr>
            <w:tcW w:w="1077" w:type="dxa"/>
          </w:tcPr>
          <w:p w:rsidR="00315FE9" w:rsidRDefault="00315FE9">
            <w:pPr>
              <w:pStyle w:val="ConsPlusNormal"/>
            </w:pPr>
          </w:p>
        </w:tc>
        <w:tc>
          <w:tcPr>
            <w:tcW w:w="3118" w:type="dxa"/>
          </w:tcPr>
          <w:p w:rsidR="00315FE9" w:rsidRDefault="00315FE9">
            <w:pPr>
              <w:pStyle w:val="ConsPlusNormal"/>
            </w:pPr>
          </w:p>
        </w:tc>
        <w:tc>
          <w:tcPr>
            <w:tcW w:w="3402" w:type="dxa"/>
          </w:tcPr>
          <w:p w:rsidR="00315FE9" w:rsidRDefault="00315FE9">
            <w:pPr>
              <w:pStyle w:val="ConsPlusNormal"/>
            </w:pPr>
          </w:p>
        </w:tc>
      </w:tr>
      <w:tr w:rsidR="00315FE9">
        <w:tc>
          <w:tcPr>
            <w:tcW w:w="1474" w:type="dxa"/>
          </w:tcPr>
          <w:p w:rsidR="00315FE9" w:rsidRDefault="00315FE9">
            <w:pPr>
              <w:pStyle w:val="ConsPlusNormal"/>
            </w:pPr>
          </w:p>
        </w:tc>
        <w:tc>
          <w:tcPr>
            <w:tcW w:w="1077" w:type="dxa"/>
          </w:tcPr>
          <w:p w:rsidR="00315FE9" w:rsidRDefault="00315FE9">
            <w:pPr>
              <w:pStyle w:val="ConsPlusNormal"/>
            </w:pPr>
          </w:p>
        </w:tc>
        <w:tc>
          <w:tcPr>
            <w:tcW w:w="3118" w:type="dxa"/>
          </w:tcPr>
          <w:p w:rsidR="00315FE9" w:rsidRDefault="00315FE9">
            <w:pPr>
              <w:pStyle w:val="ConsPlusNormal"/>
            </w:pPr>
          </w:p>
        </w:tc>
        <w:tc>
          <w:tcPr>
            <w:tcW w:w="3402" w:type="dxa"/>
          </w:tcPr>
          <w:p w:rsidR="00315FE9" w:rsidRDefault="00315FE9">
            <w:pPr>
              <w:pStyle w:val="ConsPlusNormal"/>
            </w:pPr>
          </w:p>
        </w:tc>
      </w:tr>
      <w:tr w:rsidR="00315FE9">
        <w:tc>
          <w:tcPr>
            <w:tcW w:w="1474" w:type="dxa"/>
          </w:tcPr>
          <w:p w:rsidR="00315FE9" w:rsidRDefault="00315FE9">
            <w:pPr>
              <w:pStyle w:val="ConsPlusNormal"/>
            </w:pPr>
          </w:p>
        </w:tc>
        <w:tc>
          <w:tcPr>
            <w:tcW w:w="1077" w:type="dxa"/>
          </w:tcPr>
          <w:p w:rsidR="00315FE9" w:rsidRDefault="00315FE9">
            <w:pPr>
              <w:pStyle w:val="ConsPlusNormal"/>
            </w:pPr>
          </w:p>
        </w:tc>
        <w:tc>
          <w:tcPr>
            <w:tcW w:w="3118" w:type="dxa"/>
          </w:tcPr>
          <w:p w:rsidR="00315FE9" w:rsidRDefault="00315FE9">
            <w:pPr>
              <w:pStyle w:val="ConsPlusNormal"/>
            </w:pPr>
          </w:p>
        </w:tc>
        <w:tc>
          <w:tcPr>
            <w:tcW w:w="3402" w:type="dxa"/>
          </w:tcPr>
          <w:p w:rsidR="00315FE9" w:rsidRDefault="00315FE9">
            <w:pPr>
              <w:pStyle w:val="ConsPlusNormal"/>
            </w:pPr>
          </w:p>
        </w:tc>
      </w:tr>
      <w:tr w:rsidR="00315FE9">
        <w:tc>
          <w:tcPr>
            <w:tcW w:w="1474" w:type="dxa"/>
          </w:tcPr>
          <w:p w:rsidR="00315FE9" w:rsidRDefault="00315FE9">
            <w:pPr>
              <w:pStyle w:val="ConsPlusNormal"/>
            </w:pPr>
          </w:p>
        </w:tc>
        <w:tc>
          <w:tcPr>
            <w:tcW w:w="1077" w:type="dxa"/>
          </w:tcPr>
          <w:p w:rsidR="00315FE9" w:rsidRDefault="00315FE9">
            <w:pPr>
              <w:pStyle w:val="ConsPlusNormal"/>
            </w:pPr>
          </w:p>
        </w:tc>
        <w:tc>
          <w:tcPr>
            <w:tcW w:w="3118" w:type="dxa"/>
          </w:tcPr>
          <w:p w:rsidR="00315FE9" w:rsidRDefault="00315FE9">
            <w:pPr>
              <w:pStyle w:val="ConsPlusNormal"/>
            </w:pPr>
          </w:p>
        </w:tc>
        <w:tc>
          <w:tcPr>
            <w:tcW w:w="3402" w:type="dxa"/>
          </w:tcPr>
          <w:p w:rsidR="00315FE9" w:rsidRDefault="00315FE9">
            <w:pPr>
              <w:pStyle w:val="ConsPlusNormal"/>
            </w:pPr>
          </w:p>
        </w:tc>
      </w:tr>
      <w:tr w:rsidR="00315FE9">
        <w:tc>
          <w:tcPr>
            <w:tcW w:w="1474" w:type="dxa"/>
          </w:tcPr>
          <w:p w:rsidR="00315FE9" w:rsidRDefault="00315FE9">
            <w:pPr>
              <w:pStyle w:val="ConsPlusNormal"/>
            </w:pPr>
          </w:p>
        </w:tc>
        <w:tc>
          <w:tcPr>
            <w:tcW w:w="1077" w:type="dxa"/>
          </w:tcPr>
          <w:p w:rsidR="00315FE9" w:rsidRDefault="00315FE9">
            <w:pPr>
              <w:pStyle w:val="ConsPlusNormal"/>
            </w:pPr>
          </w:p>
        </w:tc>
        <w:tc>
          <w:tcPr>
            <w:tcW w:w="3118" w:type="dxa"/>
          </w:tcPr>
          <w:p w:rsidR="00315FE9" w:rsidRDefault="00315FE9">
            <w:pPr>
              <w:pStyle w:val="ConsPlusNormal"/>
            </w:pPr>
          </w:p>
        </w:tc>
        <w:tc>
          <w:tcPr>
            <w:tcW w:w="3402" w:type="dxa"/>
          </w:tcPr>
          <w:p w:rsidR="00315FE9" w:rsidRDefault="00315FE9">
            <w:pPr>
              <w:pStyle w:val="ConsPlusNormal"/>
            </w:pPr>
          </w:p>
        </w:tc>
      </w:tr>
      <w:tr w:rsidR="00315FE9">
        <w:tc>
          <w:tcPr>
            <w:tcW w:w="1474" w:type="dxa"/>
          </w:tcPr>
          <w:p w:rsidR="00315FE9" w:rsidRDefault="00315FE9">
            <w:pPr>
              <w:pStyle w:val="ConsPlusNormal"/>
            </w:pPr>
          </w:p>
        </w:tc>
        <w:tc>
          <w:tcPr>
            <w:tcW w:w="1077" w:type="dxa"/>
          </w:tcPr>
          <w:p w:rsidR="00315FE9" w:rsidRDefault="00315FE9">
            <w:pPr>
              <w:pStyle w:val="ConsPlusNormal"/>
            </w:pPr>
          </w:p>
        </w:tc>
        <w:tc>
          <w:tcPr>
            <w:tcW w:w="3118" w:type="dxa"/>
          </w:tcPr>
          <w:p w:rsidR="00315FE9" w:rsidRDefault="00315FE9">
            <w:pPr>
              <w:pStyle w:val="ConsPlusNormal"/>
            </w:pPr>
          </w:p>
        </w:tc>
        <w:tc>
          <w:tcPr>
            <w:tcW w:w="3402" w:type="dxa"/>
          </w:tcPr>
          <w:p w:rsidR="00315FE9" w:rsidRDefault="00315FE9">
            <w:pPr>
              <w:pStyle w:val="ConsPlusNormal"/>
            </w:pPr>
          </w:p>
        </w:tc>
      </w:tr>
    </w:tbl>
    <w:p w:rsidR="00315FE9" w:rsidRDefault="00315FE9">
      <w:pPr>
        <w:pStyle w:val="ConsPlusNormal"/>
        <w:jc w:val="both"/>
      </w:pPr>
    </w:p>
    <w:p w:rsidR="00315FE9" w:rsidRDefault="00315FE9">
      <w:pPr>
        <w:pStyle w:val="ConsPlusNonformat"/>
        <w:jc w:val="both"/>
      </w:pPr>
      <w:r>
        <w:t xml:space="preserve">    8.  Ваши  близкие  родственники  (отец, мать, братья, сестры и дети), а</w:t>
      </w:r>
    </w:p>
    <w:p w:rsidR="00315FE9" w:rsidRDefault="00315FE9">
      <w:pPr>
        <w:pStyle w:val="ConsPlusNonformat"/>
        <w:jc w:val="both"/>
      </w:pPr>
      <w:r>
        <w:t xml:space="preserve">также муж (жена), в том числе </w:t>
      </w:r>
      <w:proofErr w:type="gramStart"/>
      <w:r>
        <w:t>бывшие</w:t>
      </w:r>
      <w:proofErr w:type="gramEnd"/>
      <w:r>
        <w:t>.</w:t>
      </w:r>
    </w:p>
    <w:p w:rsidR="00315FE9" w:rsidRDefault="00315FE9">
      <w:pPr>
        <w:pStyle w:val="ConsPlusNonformat"/>
        <w:jc w:val="both"/>
      </w:pPr>
      <w:r>
        <w:t xml:space="preserve">    </w:t>
      </w:r>
      <w:proofErr w:type="gramStart"/>
      <w:r>
        <w:t>Если  родственники  изменяли  фамилию,  имя,  отчество (последнее - при</w:t>
      </w:r>
      <w:proofErr w:type="gramEnd"/>
    </w:p>
    <w:p w:rsidR="00315FE9" w:rsidRDefault="00315FE9">
      <w:pPr>
        <w:pStyle w:val="ConsPlusNonformat"/>
        <w:jc w:val="both"/>
      </w:pPr>
      <w:proofErr w:type="gramStart"/>
      <w:r>
        <w:t>наличии</w:t>
      </w:r>
      <w:proofErr w:type="gramEnd"/>
      <w:r>
        <w:t>),  необходимо  также  указать  их  прежние  фамилию,  имя, отчество</w:t>
      </w:r>
    </w:p>
    <w:p w:rsidR="00315FE9" w:rsidRDefault="00315FE9">
      <w:pPr>
        <w:pStyle w:val="ConsPlusNonformat"/>
        <w:jc w:val="both"/>
      </w:pPr>
      <w:r>
        <w:t>(последнее - при наличии).</w:t>
      </w:r>
    </w:p>
    <w:p w:rsidR="00315FE9" w:rsidRDefault="00315F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381"/>
        <w:gridCol w:w="1304"/>
        <w:gridCol w:w="2268"/>
        <w:gridCol w:w="2098"/>
      </w:tblGrid>
      <w:tr w:rsidR="00315FE9">
        <w:tc>
          <w:tcPr>
            <w:tcW w:w="1020" w:type="dxa"/>
          </w:tcPr>
          <w:p w:rsidR="00315FE9" w:rsidRDefault="00315FE9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381" w:type="dxa"/>
          </w:tcPr>
          <w:p w:rsidR="00315FE9" w:rsidRDefault="00315FE9">
            <w:pPr>
              <w:pStyle w:val="ConsPlusNormal"/>
              <w:jc w:val="center"/>
            </w:pPr>
            <w:r>
              <w:t>Фамилия, имя, отчество (последнее - при наличии)</w:t>
            </w:r>
          </w:p>
        </w:tc>
        <w:tc>
          <w:tcPr>
            <w:tcW w:w="1304" w:type="dxa"/>
          </w:tcPr>
          <w:p w:rsidR="00315FE9" w:rsidRDefault="00315FE9">
            <w:pPr>
              <w:pStyle w:val="ConsPlusNormal"/>
              <w:jc w:val="center"/>
            </w:pPr>
            <w:r>
              <w:t>Год, число, месяц и место рождения</w:t>
            </w:r>
          </w:p>
        </w:tc>
        <w:tc>
          <w:tcPr>
            <w:tcW w:w="2268" w:type="dxa"/>
          </w:tcPr>
          <w:p w:rsidR="00315FE9" w:rsidRDefault="00315FE9">
            <w:pPr>
              <w:pStyle w:val="ConsPlusNormal"/>
              <w:jc w:val="center"/>
            </w:pPr>
            <w:r>
              <w:t>Место работы (наименование и адрес организации), должность</w:t>
            </w:r>
          </w:p>
        </w:tc>
        <w:tc>
          <w:tcPr>
            <w:tcW w:w="2098" w:type="dxa"/>
          </w:tcPr>
          <w:p w:rsidR="00315FE9" w:rsidRDefault="00315FE9">
            <w:pPr>
              <w:pStyle w:val="ConsPlusNormal"/>
              <w:jc w:val="center"/>
            </w:pPr>
            <w:r>
              <w:t>Домашний адрес (адрес регистрации, фактического проживания)</w:t>
            </w:r>
          </w:p>
        </w:tc>
      </w:tr>
      <w:tr w:rsidR="00315FE9">
        <w:tc>
          <w:tcPr>
            <w:tcW w:w="1020" w:type="dxa"/>
          </w:tcPr>
          <w:p w:rsidR="00315FE9" w:rsidRDefault="00315FE9">
            <w:pPr>
              <w:pStyle w:val="ConsPlusNormal"/>
            </w:pPr>
          </w:p>
        </w:tc>
        <w:tc>
          <w:tcPr>
            <w:tcW w:w="2381" w:type="dxa"/>
          </w:tcPr>
          <w:p w:rsidR="00315FE9" w:rsidRDefault="00315FE9">
            <w:pPr>
              <w:pStyle w:val="ConsPlusNormal"/>
            </w:pPr>
          </w:p>
        </w:tc>
        <w:tc>
          <w:tcPr>
            <w:tcW w:w="1304" w:type="dxa"/>
          </w:tcPr>
          <w:p w:rsidR="00315FE9" w:rsidRDefault="00315FE9">
            <w:pPr>
              <w:pStyle w:val="ConsPlusNormal"/>
            </w:pPr>
          </w:p>
        </w:tc>
        <w:tc>
          <w:tcPr>
            <w:tcW w:w="2268" w:type="dxa"/>
          </w:tcPr>
          <w:p w:rsidR="00315FE9" w:rsidRDefault="00315FE9">
            <w:pPr>
              <w:pStyle w:val="ConsPlusNormal"/>
            </w:pPr>
          </w:p>
        </w:tc>
        <w:tc>
          <w:tcPr>
            <w:tcW w:w="2098" w:type="dxa"/>
          </w:tcPr>
          <w:p w:rsidR="00315FE9" w:rsidRDefault="00315FE9">
            <w:pPr>
              <w:pStyle w:val="ConsPlusNormal"/>
            </w:pPr>
          </w:p>
        </w:tc>
      </w:tr>
      <w:tr w:rsidR="00315FE9">
        <w:tc>
          <w:tcPr>
            <w:tcW w:w="1020" w:type="dxa"/>
          </w:tcPr>
          <w:p w:rsidR="00315FE9" w:rsidRDefault="00315FE9">
            <w:pPr>
              <w:pStyle w:val="ConsPlusNormal"/>
            </w:pPr>
          </w:p>
        </w:tc>
        <w:tc>
          <w:tcPr>
            <w:tcW w:w="2381" w:type="dxa"/>
          </w:tcPr>
          <w:p w:rsidR="00315FE9" w:rsidRDefault="00315FE9">
            <w:pPr>
              <w:pStyle w:val="ConsPlusNormal"/>
            </w:pPr>
          </w:p>
        </w:tc>
        <w:tc>
          <w:tcPr>
            <w:tcW w:w="1304" w:type="dxa"/>
          </w:tcPr>
          <w:p w:rsidR="00315FE9" w:rsidRDefault="00315FE9">
            <w:pPr>
              <w:pStyle w:val="ConsPlusNormal"/>
            </w:pPr>
          </w:p>
        </w:tc>
        <w:tc>
          <w:tcPr>
            <w:tcW w:w="2268" w:type="dxa"/>
          </w:tcPr>
          <w:p w:rsidR="00315FE9" w:rsidRDefault="00315FE9">
            <w:pPr>
              <w:pStyle w:val="ConsPlusNormal"/>
            </w:pPr>
          </w:p>
        </w:tc>
        <w:tc>
          <w:tcPr>
            <w:tcW w:w="2098" w:type="dxa"/>
          </w:tcPr>
          <w:p w:rsidR="00315FE9" w:rsidRDefault="00315FE9">
            <w:pPr>
              <w:pStyle w:val="ConsPlusNormal"/>
            </w:pPr>
          </w:p>
        </w:tc>
      </w:tr>
      <w:tr w:rsidR="00315FE9">
        <w:tc>
          <w:tcPr>
            <w:tcW w:w="1020" w:type="dxa"/>
          </w:tcPr>
          <w:p w:rsidR="00315FE9" w:rsidRDefault="00315FE9">
            <w:pPr>
              <w:pStyle w:val="ConsPlusNormal"/>
            </w:pPr>
          </w:p>
        </w:tc>
        <w:tc>
          <w:tcPr>
            <w:tcW w:w="2381" w:type="dxa"/>
          </w:tcPr>
          <w:p w:rsidR="00315FE9" w:rsidRDefault="00315FE9">
            <w:pPr>
              <w:pStyle w:val="ConsPlusNormal"/>
            </w:pPr>
          </w:p>
        </w:tc>
        <w:tc>
          <w:tcPr>
            <w:tcW w:w="1304" w:type="dxa"/>
          </w:tcPr>
          <w:p w:rsidR="00315FE9" w:rsidRDefault="00315FE9">
            <w:pPr>
              <w:pStyle w:val="ConsPlusNormal"/>
            </w:pPr>
          </w:p>
        </w:tc>
        <w:tc>
          <w:tcPr>
            <w:tcW w:w="2268" w:type="dxa"/>
          </w:tcPr>
          <w:p w:rsidR="00315FE9" w:rsidRDefault="00315FE9">
            <w:pPr>
              <w:pStyle w:val="ConsPlusNormal"/>
            </w:pPr>
          </w:p>
        </w:tc>
        <w:tc>
          <w:tcPr>
            <w:tcW w:w="2098" w:type="dxa"/>
          </w:tcPr>
          <w:p w:rsidR="00315FE9" w:rsidRDefault="00315FE9">
            <w:pPr>
              <w:pStyle w:val="ConsPlusNormal"/>
            </w:pPr>
          </w:p>
        </w:tc>
      </w:tr>
      <w:tr w:rsidR="00315FE9">
        <w:tc>
          <w:tcPr>
            <w:tcW w:w="1020" w:type="dxa"/>
          </w:tcPr>
          <w:p w:rsidR="00315FE9" w:rsidRDefault="00315FE9">
            <w:pPr>
              <w:pStyle w:val="ConsPlusNormal"/>
            </w:pPr>
          </w:p>
        </w:tc>
        <w:tc>
          <w:tcPr>
            <w:tcW w:w="2381" w:type="dxa"/>
          </w:tcPr>
          <w:p w:rsidR="00315FE9" w:rsidRDefault="00315FE9">
            <w:pPr>
              <w:pStyle w:val="ConsPlusNormal"/>
            </w:pPr>
          </w:p>
        </w:tc>
        <w:tc>
          <w:tcPr>
            <w:tcW w:w="1304" w:type="dxa"/>
          </w:tcPr>
          <w:p w:rsidR="00315FE9" w:rsidRDefault="00315FE9">
            <w:pPr>
              <w:pStyle w:val="ConsPlusNormal"/>
            </w:pPr>
          </w:p>
        </w:tc>
        <w:tc>
          <w:tcPr>
            <w:tcW w:w="2268" w:type="dxa"/>
          </w:tcPr>
          <w:p w:rsidR="00315FE9" w:rsidRDefault="00315FE9">
            <w:pPr>
              <w:pStyle w:val="ConsPlusNormal"/>
            </w:pPr>
          </w:p>
        </w:tc>
        <w:tc>
          <w:tcPr>
            <w:tcW w:w="2098" w:type="dxa"/>
          </w:tcPr>
          <w:p w:rsidR="00315FE9" w:rsidRDefault="00315FE9">
            <w:pPr>
              <w:pStyle w:val="ConsPlusNormal"/>
            </w:pPr>
          </w:p>
        </w:tc>
      </w:tr>
    </w:tbl>
    <w:p w:rsidR="00315FE9" w:rsidRDefault="00315FE9">
      <w:pPr>
        <w:pStyle w:val="ConsPlusNormal"/>
        <w:jc w:val="both"/>
      </w:pPr>
    </w:p>
    <w:p w:rsidR="00315FE9" w:rsidRDefault="00315FE9">
      <w:pPr>
        <w:pStyle w:val="ConsPlusNonformat"/>
        <w:jc w:val="both"/>
      </w:pPr>
      <w:r>
        <w:t xml:space="preserve">    9. Отношение к воинской обязанности и воинское звание _________________</w:t>
      </w:r>
    </w:p>
    <w:p w:rsidR="00315FE9" w:rsidRDefault="00315FE9">
      <w:pPr>
        <w:pStyle w:val="ConsPlusNonformat"/>
        <w:jc w:val="both"/>
      </w:pPr>
      <w:r>
        <w:t>___________________________________________________________________________</w:t>
      </w:r>
    </w:p>
    <w:p w:rsidR="00315FE9" w:rsidRDefault="00315FE9">
      <w:pPr>
        <w:pStyle w:val="ConsPlusNonformat"/>
        <w:jc w:val="both"/>
      </w:pPr>
      <w:r>
        <w:t xml:space="preserve">    10.  Домашний адрес (адрес регистрации, фактического проживания), номер</w:t>
      </w:r>
    </w:p>
    <w:p w:rsidR="00315FE9" w:rsidRDefault="00315FE9">
      <w:pPr>
        <w:pStyle w:val="ConsPlusNonformat"/>
        <w:jc w:val="both"/>
      </w:pPr>
      <w:r>
        <w:t>телефона (либо иной вид связи) ____________________________________________</w:t>
      </w:r>
    </w:p>
    <w:p w:rsidR="00315FE9" w:rsidRDefault="00315FE9">
      <w:pPr>
        <w:pStyle w:val="ConsPlusNonformat"/>
        <w:jc w:val="both"/>
      </w:pPr>
      <w:r>
        <w:t>___________________________________________________________________________</w:t>
      </w:r>
    </w:p>
    <w:p w:rsidR="00315FE9" w:rsidRDefault="00315FE9">
      <w:pPr>
        <w:pStyle w:val="ConsPlusNonformat"/>
        <w:jc w:val="both"/>
      </w:pPr>
      <w:r>
        <w:t>___________________________________________________________________________</w:t>
      </w:r>
    </w:p>
    <w:p w:rsidR="00315FE9" w:rsidRDefault="00315FE9">
      <w:pPr>
        <w:pStyle w:val="ConsPlusNonformat"/>
        <w:jc w:val="both"/>
      </w:pPr>
      <w:r>
        <w:t xml:space="preserve">    11. Паспорт или документ, его заменяющий ______________________________</w:t>
      </w:r>
    </w:p>
    <w:p w:rsidR="00315FE9" w:rsidRDefault="00315FE9">
      <w:pPr>
        <w:pStyle w:val="ConsPlusNonformat"/>
        <w:jc w:val="both"/>
      </w:pPr>
      <w:r>
        <w:t>___________________________________________________________________________</w:t>
      </w:r>
    </w:p>
    <w:p w:rsidR="00315FE9" w:rsidRDefault="00315FE9">
      <w:pPr>
        <w:pStyle w:val="ConsPlusNonformat"/>
        <w:jc w:val="both"/>
      </w:pPr>
      <w:r>
        <w:t xml:space="preserve">                     (серия, номер, кем и когда выдан)</w:t>
      </w:r>
    </w:p>
    <w:p w:rsidR="00315FE9" w:rsidRDefault="00315FE9">
      <w:pPr>
        <w:pStyle w:val="ConsPlusNonformat"/>
        <w:jc w:val="both"/>
      </w:pPr>
      <w:r>
        <w:t xml:space="preserve">    12.    Номер   страхового   свидетельства   обязательного   пенсионного</w:t>
      </w:r>
    </w:p>
    <w:p w:rsidR="00315FE9" w:rsidRDefault="00315FE9">
      <w:pPr>
        <w:pStyle w:val="ConsPlusNonformat"/>
        <w:jc w:val="both"/>
      </w:pPr>
      <w:r>
        <w:t>страхования (если имеется) ________________________________________________</w:t>
      </w:r>
    </w:p>
    <w:p w:rsidR="00315FE9" w:rsidRDefault="00315FE9">
      <w:pPr>
        <w:pStyle w:val="ConsPlusNonformat"/>
        <w:jc w:val="both"/>
      </w:pPr>
      <w:r>
        <w:t xml:space="preserve">    13. ИНН (если имеется) ________________________________________________</w:t>
      </w:r>
    </w:p>
    <w:p w:rsidR="00315FE9" w:rsidRDefault="00315FE9">
      <w:pPr>
        <w:pStyle w:val="ConsPlusNonformat"/>
        <w:jc w:val="both"/>
      </w:pPr>
      <w:r>
        <w:t xml:space="preserve">    14.   </w:t>
      </w:r>
      <w:proofErr w:type="gramStart"/>
      <w:r>
        <w:t>Дополнительные  сведения  (участие  в  выборных  представительных</w:t>
      </w:r>
      <w:proofErr w:type="gramEnd"/>
    </w:p>
    <w:p w:rsidR="00315FE9" w:rsidRDefault="00315FE9">
      <w:pPr>
        <w:pStyle w:val="ConsPlusNonformat"/>
        <w:jc w:val="both"/>
      </w:pPr>
      <w:proofErr w:type="gramStart"/>
      <w:r>
        <w:t>органах</w:t>
      </w:r>
      <w:proofErr w:type="gramEnd"/>
      <w:r>
        <w:t>, другая информация, которую желаете сообщить о себе) ______________</w:t>
      </w:r>
    </w:p>
    <w:p w:rsidR="00315FE9" w:rsidRDefault="00315FE9">
      <w:pPr>
        <w:pStyle w:val="ConsPlusNonformat"/>
        <w:jc w:val="both"/>
      </w:pPr>
      <w:r>
        <w:t>___________________________________________________________________________</w:t>
      </w:r>
    </w:p>
    <w:p w:rsidR="00315FE9" w:rsidRDefault="00315FE9">
      <w:pPr>
        <w:pStyle w:val="ConsPlusNonformat"/>
        <w:jc w:val="both"/>
      </w:pPr>
      <w:r>
        <w:t>___________________________________________________________________________</w:t>
      </w:r>
    </w:p>
    <w:p w:rsidR="00315FE9" w:rsidRDefault="00315FE9">
      <w:pPr>
        <w:pStyle w:val="ConsPlusNonformat"/>
        <w:jc w:val="both"/>
      </w:pPr>
      <w:r>
        <w:t xml:space="preserve">    15.  На  проведение  в  отношении меня проверочных мероприятий </w:t>
      </w:r>
      <w:proofErr w:type="gramStart"/>
      <w:r>
        <w:t>согласен</w:t>
      </w:r>
      <w:proofErr w:type="gramEnd"/>
    </w:p>
    <w:p w:rsidR="00315FE9" w:rsidRDefault="00315FE9">
      <w:pPr>
        <w:pStyle w:val="ConsPlusNonformat"/>
        <w:jc w:val="both"/>
      </w:pPr>
      <w:r>
        <w:t>(согласна).</w:t>
      </w:r>
    </w:p>
    <w:p w:rsidR="00315FE9" w:rsidRDefault="00315FE9">
      <w:pPr>
        <w:pStyle w:val="ConsPlusNonformat"/>
        <w:jc w:val="both"/>
      </w:pPr>
    </w:p>
    <w:p w:rsidR="00315FE9" w:rsidRDefault="00315FE9">
      <w:pPr>
        <w:pStyle w:val="ConsPlusNonformat"/>
        <w:jc w:val="both"/>
      </w:pPr>
      <w:r>
        <w:t>"____" __________________ 20__ г.         Подпись _________________________</w:t>
      </w:r>
    </w:p>
    <w:p w:rsidR="00315FE9" w:rsidRDefault="00315FE9">
      <w:pPr>
        <w:pStyle w:val="ConsPlusNonformat"/>
        <w:jc w:val="both"/>
      </w:pPr>
    </w:p>
    <w:p w:rsidR="00315FE9" w:rsidRDefault="00315FE9">
      <w:pPr>
        <w:pStyle w:val="ConsPlusNonformat"/>
        <w:jc w:val="both"/>
      </w:pPr>
      <w:r>
        <w:t xml:space="preserve">              Фотография и данные о трудовой деятельности, воинской  службе</w:t>
      </w:r>
    </w:p>
    <w:p w:rsidR="00315FE9" w:rsidRDefault="00315FE9">
      <w:pPr>
        <w:pStyle w:val="ConsPlusNonformat"/>
        <w:jc w:val="both"/>
      </w:pPr>
      <w:r>
        <w:t>М.П.          и  об  учебе  оформляемого  лица  соответствуют   документам,</w:t>
      </w:r>
    </w:p>
    <w:p w:rsidR="00315FE9" w:rsidRDefault="00315FE9">
      <w:pPr>
        <w:pStyle w:val="ConsPlusNonformat"/>
        <w:jc w:val="both"/>
      </w:pPr>
      <w:r>
        <w:t xml:space="preserve">              удостоверяющим   личность,   записям   в   трудовой   книжке,</w:t>
      </w:r>
    </w:p>
    <w:p w:rsidR="00315FE9" w:rsidRDefault="00315FE9">
      <w:pPr>
        <w:pStyle w:val="ConsPlusNonformat"/>
        <w:jc w:val="both"/>
      </w:pPr>
      <w:r>
        <w:t xml:space="preserve">              документам об образовании и воинской службе.</w:t>
      </w:r>
    </w:p>
    <w:p w:rsidR="00315FE9" w:rsidRDefault="00315FE9">
      <w:pPr>
        <w:pStyle w:val="ConsPlusNonformat"/>
        <w:jc w:val="both"/>
      </w:pPr>
    </w:p>
    <w:p w:rsidR="00315FE9" w:rsidRDefault="00315FE9">
      <w:pPr>
        <w:pStyle w:val="ConsPlusNonformat"/>
        <w:jc w:val="both"/>
      </w:pPr>
      <w:r>
        <w:t>"___" ______________ 20___ г.</w:t>
      </w:r>
    </w:p>
    <w:p w:rsidR="00315FE9" w:rsidRDefault="00315FE9">
      <w:pPr>
        <w:pStyle w:val="ConsPlusNonformat"/>
        <w:jc w:val="both"/>
      </w:pPr>
    </w:p>
    <w:p w:rsidR="00315FE9" w:rsidRDefault="00315FE9">
      <w:pPr>
        <w:pStyle w:val="ConsPlusNonformat"/>
        <w:jc w:val="both"/>
      </w:pPr>
      <w:r>
        <w:t>___________________________________________________________________________</w:t>
      </w:r>
    </w:p>
    <w:p w:rsidR="00315FE9" w:rsidRDefault="00315FE9">
      <w:pPr>
        <w:pStyle w:val="ConsPlusNonformat"/>
        <w:jc w:val="both"/>
      </w:pPr>
      <w:r>
        <w:t xml:space="preserve">               (подпись, фамилия работника кадровой службы)</w:t>
      </w:r>
    </w:p>
    <w:p w:rsidR="00315FE9" w:rsidRDefault="00315FE9">
      <w:pPr>
        <w:pStyle w:val="ConsPlusNormal"/>
        <w:jc w:val="both"/>
      </w:pPr>
    </w:p>
    <w:p w:rsidR="00315FE9" w:rsidRDefault="00315FE9">
      <w:pPr>
        <w:pStyle w:val="ConsPlusNormal"/>
        <w:jc w:val="both"/>
      </w:pPr>
    </w:p>
    <w:p w:rsidR="00315FE9" w:rsidRDefault="00315FE9">
      <w:pPr>
        <w:pStyle w:val="ConsPlusNormal"/>
        <w:jc w:val="both"/>
      </w:pPr>
    </w:p>
    <w:p w:rsidR="00315FE9" w:rsidRDefault="00315FE9">
      <w:pPr>
        <w:pStyle w:val="ConsPlusNormal"/>
        <w:jc w:val="both"/>
      </w:pPr>
    </w:p>
    <w:p w:rsidR="00315FE9" w:rsidRDefault="00315FE9">
      <w:pPr>
        <w:pStyle w:val="ConsPlusNormal"/>
        <w:jc w:val="both"/>
      </w:pPr>
    </w:p>
    <w:p w:rsidR="00315FE9" w:rsidRDefault="00315FE9">
      <w:pPr>
        <w:pStyle w:val="ConsPlusNormal"/>
        <w:jc w:val="right"/>
        <w:outlineLvl w:val="1"/>
      </w:pPr>
      <w:r>
        <w:t>Приложение N 1.1</w:t>
      </w:r>
    </w:p>
    <w:p w:rsidR="00315FE9" w:rsidRDefault="00315FE9">
      <w:pPr>
        <w:pStyle w:val="ConsPlusNormal"/>
        <w:jc w:val="right"/>
      </w:pPr>
      <w:r>
        <w:t>к Порядку проведения конкурса на замещение</w:t>
      </w:r>
    </w:p>
    <w:p w:rsidR="00315FE9" w:rsidRDefault="00315FE9">
      <w:pPr>
        <w:pStyle w:val="ConsPlusNormal"/>
        <w:jc w:val="right"/>
      </w:pPr>
      <w:r>
        <w:t>вакантной должности руководителя государственного</w:t>
      </w:r>
    </w:p>
    <w:p w:rsidR="00315FE9" w:rsidRDefault="00315FE9">
      <w:pPr>
        <w:pStyle w:val="ConsPlusNormal"/>
        <w:jc w:val="right"/>
      </w:pPr>
      <w:r>
        <w:t>учреждения Чувашской Республики, находящегося</w:t>
      </w:r>
    </w:p>
    <w:p w:rsidR="00315FE9" w:rsidRDefault="00315FE9">
      <w:pPr>
        <w:pStyle w:val="ConsPlusNormal"/>
        <w:jc w:val="right"/>
      </w:pPr>
      <w:r>
        <w:t>в ведении Министерства экономического развития,</w:t>
      </w:r>
    </w:p>
    <w:p w:rsidR="00315FE9" w:rsidRDefault="00315FE9">
      <w:pPr>
        <w:pStyle w:val="ConsPlusNormal"/>
        <w:jc w:val="right"/>
      </w:pPr>
      <w:r>
        <w:t>промышленности и торговли Чувашской Республики,</w:t>
      </w:r>
    </w:p>
    <w:p w:rsidR="00315FE9" w:rsidRDefault="00315FE9">
      <w:pPr>
        <w:pStyle w:val="ConsPlusNormal"/>
        <w:jc w:val="right"/>
      </w:pPr>
      <w:r>
        <w:t>и конкурса на включение в кадровый резерв</w:t>
      </w:r>
    </w:p>
    <w:p w:rsidR="00315FE9" w:rsidRDefault="00315FE9">
      <w:pPr>
        <w:pStyle w:val="ConsPlusNormal"/>
        <w:jc w:val="right"/>
      </w:pPr>
      <w:r>
        <w:t>на замещение должности руководителя государственного</w:t>
      </w:r>
    </w:p>
    <w:p w:rsidR="00315FE9" w:rsidRDefault="00315FE9">
      <w:pPr>
        <w:pStyle w:val="ConsPlusNormal"/>
        <w:jc w:val="right"/>
      </w:pPr>
      <w:r>
        <w:t>учреждения Чувашской Республики, находящегося</w:t>
      </w:r>
    </w:p>
    <w:p w:rsidR="00315FE9" w:rsidRDefault="00315FE9">
      <w:pPr>
        <w:pStyle w:val="ConsPlusNormal"/>
        <w:jc w:val="right"/>
      </w:pPr>
      <w:r>
        <w:t>в ведении Министерства экономического развития,</w:t>
      </w:r>
    </w:p>
    <w:p w:rsidR="00315FE9" w:rsidRDefault="00315FE9">
      <w:pPr>
        <w:pStyle w:val="ConsPlusNormal"/>
        <w:jc w:val="right"/>
      </w:pPr>
      <w:r>
        <w:t>промышленности и торговли Чувашской Республики</w:t>
      </w:r>
    </w:p>
    <w:p w:rsidR="00315FE9" w:rsidRDefault="00315FE9">
      <w:pPr>
        <w:pStyle w:val="ConsPlusNormal"/>
        <w:jc w:val="both"/>
      </w:pPr>
    </w:p>
    <w:p w:rsidR="00315FE9" w:rsidRDefault="00315FE9">
      <w:pPr>
        <w:pStyle w:val="ConsPlusNormal"/>
        <w:jc w:val="center"/>
      </w:pPr>
      <w:bookmarkStart w:id="6" w:name="P382"/>
      <w:bookmarkEnd w:id="6"/>
      <w:r>
        <w:t>Информация</w:t>
      </w:r>
    </w:p>
    <w:p w:rsidR="00315FE9" w:rsidRDefault="00315FE9">
      <w:pPr>
        <w:pStyle w:val="ConsPlusNormal"/>
        <w:jc w:val="center"/>
      </w:pPr>
      <w:r>
        <w:t>о кандидате, представившем документы для участия в конкурсе</w:t>
      </w:r>
    </w:p>
    <w:p w:rsidR="00315FE9" w:rsidRDefault="00315F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15F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5FE9" w:rsidRDefault="00315F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5FE9" w:rsidRDefault="00315FE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(</w:t>
            </w:r>
            <w:proofErr w:type="gramStart"/>
            <w:r>
              <w:rPr>
                <w:color w:val="392C69"/>
              </w:rPr>
              <w:t>введена</w:t>
            </w:r>
            <w:proofErr w:type="gramEnd"/>
            <w:r>
              <w:rPr>
                <w:color w:val="392C69"/>
              </w:rPr>
              <w:t xml:space="preserve"> </w:t>
            </w:r>
            <w:hyperlink r:id="rId21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Минэкономразвития ЧР от 09.07.2018 N 148)</w:t>
            </w:r>
          </w:p>
        </w:tc>
      </w:tr>
    </w:tbl>
    <w:p w:rsidR="00315FE9" w:rsidRDefault="00315F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928"/>
        <w:gridCol w:w="1417"/>
        <w:gridCol w:w="680"/>
        <w:gridCol w:w="2324"/>
        <w:gridCol w:w="1361"/>
        <w:gridCol w:w="850"/>
      </w:tblGrid>
      <w:tr w:rsidR="00315FE9">
        <w:tc>
          <w:tcPr>
            <w:tcW w:w="460" w:type="dxa"/>
          </w:tcPr>
          <w:p w:rsidR="00315FE9" w:rsidRDefault="00315FE9">
            <w:pPr>
              <w:pStyle w:val="ConsPlusNormal"/>
              <w:jc w:val="center"/>
            </w:pPr>
            <w:r>
              <w:t>N</w:t>
            </w:r>
          </w:p>
          <w:p w:rsidR="00315FE9" w:rsidRDefault="00315FE9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</w:tcPr>
          <w:p w:rsidR="00315FE9" w:rsidRDefault="00315FE9">
            <w:pPr>
              <w:pStyle w:val="ConsPlusNormal"/>
              <w:jc w:val="center"/>
            </w:pPr>
            <w:r>
              <w:t>Наименование государственного учреждения Чувашской Республики</w:t>
            </w:r>
          </w:p>
        </w:tc>
        <w:tc>
          <w:tcPr>
            <w:tcW w:w="1417" w:type="dxa"/>
          </w:tcPr>
          <w:p w:rsidR="00315FE9" w:rsidRDefault="00315FE9">
            <w:pPr>
              <w:pStyle w:val="ConsPlusNormal"/>
              <w:jc w:val="center"/>
            </w:pPr>
            <w:r>
              <w:t>Фамилия, имя, отчество (последнее - при наличии)</w:t>
            </w:r>
          </w:p>
        </w:tc>
        <w:tc>
          <w:tcPr>
            <w:tcW w:w="680" w:type="dxa"/>
          </w:tcPr>
          <w:p w:rsidR="00315FE9" w:rsidRDefault="00315FE9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324" w:type="dxa"/>
          </w:tcPr>
          <w:p w:rsidR="00315FE9" w:rsidRDefault="00315FE9">
            <w:pPr>
              <w:pStyle w:val="ConsPlusNormal"/>
              <w:jc w:val="center"/>
            </w:pPr>
            <w:r>
              <w:t>Образование (уровень образования, год окончания обучения, наименование образовательной организации, специальность, квалификация, направление подготовки по диплому)</w:t>
            </w:r>
          </w:p>
        </w:tc>
        <w:tc>
          <w:tcPr>
            <w:tcW w:w="1361" w:type="dxa"/>
          </w:tcPr>
          <w:p w:rsidR="00315FE9" w:rsidRDefault="00315FE9">
            <w:pPr>
              <w:pStyle w:val="ConsPlusNormal"/>
              <w:jc w:val="center"/>
            </w:pPr>
            <w:r>
              <w:t>Стаж (опыт) работы (общий/по специальности/на руководящей должности), лет</w:t>
            </w:r>
          </w:p>
        </w:tc>
        <w:tc>
          <w:tcPr>
            <w:tcW w:w="850" w:type="dxa"/>
          </w:tcPr>
          <w:p w:rsidR="00315FE9" w:rsidRDefault="00315FE9">
            <w:pPr>
              <w:pStyle w:val="ConsPlusNormal"/>
              <w:jc w:val="center"/>
            </w:pPr>
            <w:r>
              <w:t>Последнее место работы</w:t>
            </w:r>
          </w:p>
        </w:tc>
      </w:tr>
      <w:tr w:rsidR="00315FE9">
        <w:tc>
          <w:tcPr>
            <w:tcW w:w="460" w:type="dxa"/>
          </w:tcPr>
          <w:p w:rsidR="00315FE9" w:rsidRDefault="00315F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315FE9" w:rsidRDefault="00315F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15FE9" w:rsidRDefault="00315FE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315FE9" w:rsidRDefault="00315FE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315FE9" w:rsidRDefault="00315FE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15FE9" w:rsidRDefault="00315FE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15FE9" w:rsidRDefault="00315FE9">
            <w:pPr>
              <w:pStyle w:val="ConsPlusNormal"/>
              <w:jc w:val="center"/>
            </w:pPr>
            <w:r>
              <w:t>7</w:t>
            </w:r>
          </w:p>
        </w:tc>
      </w:tr>
      <w:tr w:rsidR="00315FE9">
        <w:tc>
          <w:tcPr>
            <w:tcW w:w="460" w:type="dxa"/>
          </w:tcPr>
          <w:p w:rsidR="00315FE9" w:rsidRDefault="00315FE9">
            <w:pPr>
              <w:pStyle w:val="ConsPlusNormal"/>
            </w:pPr>
          </w:p>
        </w:tc>
        <w:tc>
          <w:tcPr>
            <w:tcW w:w="1928" w:type="dxa"/>
          </w:tcPr>
          <w:p w:rsidR="00315FE9" w:rsidRDefault="00315FE9">
            <w:pPr>
              <w:pStyle w:val="ConsPlusNormal"/>
            </w:pPr>
          </w:p>
        </w:tc>
        <w:tc>
          <w:tcPr>
            <w:tcW w:w="1417" w:type="dxa"/>
          </w:tcPr>
          <w:p w:rsidR="00315FE9" w:rsidRDefault="00315FE9">
            <w:pPr>
              <w:pStyle w:val="ConsPlusNormal"/>
            </w:pPr>
          </w:p>
        </w:tc>
        <w:tc>
          <w:tcPr>
            <w:tcW w:w="680" w:type="dxa"/>
          </w:tcPr>
          <w:p w:rsidR="00315FE9" w:rsidRDefault="00315FE9">
            <w:pPr>
              <w:pStyle w:val="ConsPlusNormal"/>
            </w:pPr>
          </w:p>
        </w:tc>
        <w:tc>
          <w:tcPr>
            <w:tcW w:w="2324" w:type="dxa"/>
          </w:tcPr>
          <w:p w:rsidR="00315FE9" w:rsidRDefault="00315FE9">
            <w:pPr>
              <w:pStyle w:val="ConsPlusNormal"/>
            </w:pPr>
          </w:p>
        </w:tc>
        <w:tc>
          <w:tcPr>
            <w:tcW w:w="1361" w:type="dxa"/>
          </w:tcPr>
          <w:p w:rsidR="00315FE9" w:rsidRDefault="00315FE9">
            <w:pPr>
              <w:pStyle w:val="ConsPlusNormal"/>
            </w:pPr>
          </w:p>
        </w:tc>
        <w:tc>
          <w:tcPr>
            <w:tcW w:w="850" w:type="dxa"/>
          </w:tcPr>
          <w:p w:rsidR="00315FE9" w:rsidRDefault="00315FE9">
            <w:pPr>
              <w:pStyle w:val="ConsPlusNormal"/>
            </w:pPr>
          </w:p>
        </w:tc>
      </w:tr>
    </w:tbl>
    <w:p w:rsidR="00315FE9" w:rsidRDefault="00315FE9">
      <w:pPr>
        <w:pStyle w:val="ConsPlusNormal"/>
        <w:jc w:val="both"/>
      </w:pPr>
    </w:p>
    <w:p w:rsidR="00315FE9" w:rsidRDefault="00315FE9">
      <w:pPr>
        <w:pStyle w:val="ConsPlusNormal"/>
        <w:jc w:val="both"/>
      </w:pPr>
    </w:p>
    <w:p w:rsidR="00315FE9" w:rsidRDefault="00315FE9">
      <w:pPr>
        <w:pStyle w:val="ConsPlusNormal"/>
        <w:jc w:val="both"/>
      </w:pPr>
    </w:p>
    <w:p w:rsidR="00315FE9" w:rsidRDefault="00315FE9">
      <w:pPr>
        <w:pStyle w:val="ConsPlusNormal"/>
        <w:jc w:val="both"/>
      </w:pPr>
    </w:p>
    <w:p w:rsidR="00315FE9" w:rsidRDefault="00315FE9">
      <w:pPr>
        <w:pStyle w:val="ConsPlusNormal"/>
        <w:jc w:val="both"/>
      </w:pPr>
    </w:p>
    <w:p w:rsidR="00315FE9" w:rsidRDefault="00315FE9">
      <w:pPr>
        <w:pStyle w:val="ConsPlusNormal"/>
        <w:jc w:val="right"/>
        <w:outlineLvl w:val="1"/>
      </w:pPr>
      <w:r>
        <w:t>Приложение N 2</w:t>
      </w:r>
    </w:p>
    <w:p w:rsidR="00315FE9" w:rsidRDefault="00315FE9">
      <w:pPr>
        <w:pStyle w:val="ConsPlusNormal"/>
        <w:jc w:val="right"/>
      </w:pPr>
      <w:r>
        <w:t>к Порядку проведения конкурса на замещение</w:t>
      </w:r>
    </w:p>
    <w:p w:rsidR="00315FE9" w:rsidRDefault="00315FE9">
      <w:pPr>
        <w:pStyle w:val="ConsPlusNormal"/>
        <w:jc w:val="right"/>
      </w:pPr>
      <w:r>
        <w:t>вакантной должности руководителя государственного</w:t>
      </w:r>
    </w:p>
    <w:p w:rsidR="00315FE9" w:rsidRDefault="00315FE9">
      <w:pPr>
        <w:pStyle w:val="ConsPlusNormal"/>
        <w:jc w:val="right"/>
      </w:pPr>
      <w:r>
        <w:t>учреждения Чувашской Республики, находящегося</w:t>
      </w:r>
    </w:p>
    <w:p w:rsidR="00315FE9" w:rsidRDefault="00315FE9">
      <w:pPr>
        <w:pStyle w:val="ConsPlusNormal"/>
        <w:jc w:val="right"/>
      </w:pPr>
      <w:r>
        <w:t>в ведении Министерства экономического развития,</w:t>
      </w:r>
    </w:p>
    <w:p w:rsidR="00315FE9" w:rsidRDefault="00315FE9">
      <w:pPr>
        <w:pStyle w:val="ConsPlusNormal"/>
        <w:jc w:val="right"/>
      </w:pPr>
      <w:r>
        <w:t>промышленности и торговли Чувашской Республики,</w:t>
      </w:r>
    </w:p>
    <w:p w:rsidR="00315FE9" w:rsidRDefault="00315FE9">
      <w:pPr>
        <w:pStyle w:val="ConsPlusNormal"/>
        <w:jc w:val="right"/>
      </w:pPr>
      <w:r>
        <w:t>и конкурса на включение в кадровый резерв</w:t>
      </w:r>
    </w:p>
    <w:p w:rsidR="00315FE9" w:rsidRDefault="00315FE9">
      <w:pPr>
        <w:pStyle w:val="ConsPlusNormal"/>
        <w:jc w:val="right"/>
      </w:pPr>
      <w:r>
        <w:t>на замещение должности руководителя государственного</w:t>
      </w:r>
    </w:p>
    <w:p w:rsidR="00315FE9" w:rsidRDefault="00315FE9">
      <w:pPr>
        <w:pStyle w:val="ConsPlusNormal"/>
        <w:jc w:val="right"/>
      </w:pPr>
      <w:r>
        <w:t>учреждения Чувашской Республики, находящегося</w:t>
      </w:r>
    </w:p>
    <w:p w:rsidR="00315FE9" w:rsidRDefault="00315FE9">
      <w:pPr>
        <w:pStyle w:val="ConsPlusNormal"/>
        <w:jc w:val="right"/>
      </w:pPr>
      <w:r>
        <w:t>в ведении Министерства экономического развития,</w:t>
      </w:r>
    </w:p>
    <w:p w:rsidR="00315FE9" w:rsidRDefault="00315FE9">
      <w:pPr>
        <w:pStyle w:val="ConsPlusNormal"/>
        <w:jc w:val="right"/>
      </w:pPr>
      <w:r>
        <w:t>промышленности и торговли Чувашской Республики</w:t>
      </w:r>
    </w:p>
    <w:p w:rsidR="00315FE9" w:rsidRDefault="00315FE9">
      <w:pPr>
        <w:pStyle w:val="ConsPlusNormal"/>
        <w:jc w:val="both"/>
      </w:pPr>
    </w:p>
    <w:p w:rsidR="00315FE9" w:rsidRDefault="00315FE9">
      <w:pPr>
        <w:pStyle w:val="ConsPlusNormal"/>
        <w:jc w:val="center"/>
      </w:pPr>
      <w:bookmarkStart w:id="7" w:name="P426"/>
      <w:bookmarkEnd w:id="7"/>
      <w:r>
        <w:t>Оценочный лист</w:t>
      </w:r>
    </w:p>
    <w:p w:rsidR="00315FE9" w:rsidRDefault="00315F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587"/>
        <w:gridCol w:w="3231"/>
        <w:gridCol w:w="3005"/>
        <w:gridCol w:w="794"/>
      </w:tblGrid>
      <w:tr w:rsidR="00315FE9">
        <w:tc>
          <w:tcPr>
            <w:tcW w:w="454" w:type="dxa"/>
            <w:vMerge w:val="restart"/>
          </w:tcPr>
          <w:p w:rsidR="00315FE9" w:rsidRDefault="00315FE9">
            <w:pPr>
              <w:pStyle w:val="ConsPlusNormal"/>
              <w:jc w:val="center"/>
            </w:pPr>
            <w:r>
              <w:t>N</w:t>
            </w:r>
          </w:p>
          <w:p w:rsidR="00315FE9" w:rsidRDefault="00315FE9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87" w:type="dxa"/>
            <w:vMerge w:val="restart"/>
          </w:tcPr>
          <w:p w:rsidR="00315FE9" w:rsidRDefault="00315FE9">
            <w:pPr>
              <w:pStyle w:val="ConsPlusNormal"/>
              <w:jc w:val="center"/>
            </w:pPr>
            <w:r>
              <w:t>Фамилия, имя, отчество (последнее - при наличии) кандидата</w:t>
            </w:r>
          </w:p>
        </w:tc>
        <w:tc>
          <w:tcPr>
            <w:tcW w:w="6236" w:type="dxa"/>
            <w:gridSpan w:val="2"/>
          </w:tcPr>
          <w:p w:rsidR="00315FE9" w:rsidRDefault="00315FE9">
            <w:pPr>
              <w:pStyle w:val="ConsPlusNormal"/>
              <w:jc w:val="center"/>
            </w:pPr>
            <w:r>
              <w:t>Критерии оценки</w:t>
            </w:r>
          </w:p>
        </w:tc>
        <w:tc>
          <w:tcPr>
            <w:tcW w:w="794" w:type="dxa"/>
            <w:vMerge w:val="restart"/>
          </w:tcPr>
          <w:p w:rsidR="00315FE9" w:rsidRDefault="00315FE9">
            <w:pPr>
              <w:pStyle w:val="ConsPlusNormal"/>
              <w:jc w:val="center"/>
            </w:pPr>
            <w:r>
              <w:t>Итого</w:t>
            </w:r>
          </w:p>
        </w:tc>
      </w:tr>
      <w:tr w:rsidR="00315FE9">
        <w:tc>
          <w:tcPr>
            <w:tcW w:w="454" w:type="dxa"/>
            <w:vMerge/>
          </w:tcPr>
          <w:p w:rsidR="00315FE9" w:rsidRDefault="00315FE9"/>
        </w:tc>
        <w:tc>
          <w:tcPr>
            <w:tcW w:w="1587" w:type="dxa"/>
            <w:vMerge/>
          </w:tcPr>
          <w:p w:rsidR="00315FE9" w:rsidRDefault="00315FE9"/>
        </w:tc>
        <w:tc>
          <w:tcPr>
            <w:tcW w:w="3231" w:type="dxa"/>
          </w:tcPr>
          <w:p w:rsidR="00315FE9" w:rsidRDefault="00315FE9">
            <w:pPr>
              <w:pStyle w:val="ConsPlusNormal"/>
              <w:jc w:val="center"/>
            </w:pPr>
            <w:r>
              <w:t>знание законодательства по направлению деятельности государственного учреждения Чувашской Республики</w:t>
            </w:r>
          </w:p>
        </w:tc>
        <w:tc>
          <w:tcPr>
            <w:tcW w:w="3005" w:type="dxa"/>
          </w:tcPr>
          <w:p w:rsidR="00315FE9" w:rsidRDefault="00315FE9">
            <w:pPr>
              <w:pStyle w:val="ConsPlusNormal"/>
              <w:jc w:val="center"/>
            </w:pPr>
            <w:r>
              <w:t>навыки работы с хозяйственными и финансовыми документами</w:t>
            </w:r>
          </w:p>
        </w:tc>
        <w:tc>
          <w:tcPr>
            <w:tcW w:w="794" w:type="dxa"/>
            <w:vMerge/>
          </w:tcPr>
          <w:p w:rsidR="00315FE9" w:rsidRDefault="00315FE9"/>
        </w:tc>
      </w:tr>
      <w:tr w:rsidR="00315FE9">
        <w:tc>
          <w:tcPr>
            <w:tcW w:w="454" w:type="dxa"/>
          </w:tcPr>
          <w:p w:rsidR="00315FE9" w:rsidRDefault="00315FE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87" w:type="dxa"/>
          </w:tcPr>
          <w:p w:rsidR="00315FE9" w:rsidRDefault="00315FE9">
            <w:pPr>
              <w:pStyle w:val="ConsPlusNormal"/>
            </w:pPr>
          </w:p>
        </w:tc>
        <w:tc>
          <w:tcPr>
            <w:tcW w:w="3231" w:type="dxa"/>
          </w:tcPr>
          <w:p w:rsidR="00315FE9" w:rsidRDefault="00315FE9">
            <w:pPr>
              <w:pStyle w:val="ConsPlusNormal"/>
            </w:pPr>
          </w:p>
        </w:tc>
        <w:tc>
          <w:tcPr>
            <w:tcW w:w="3005" w:type="dxa"/>
          </w:tcPr>
          <w:p w:rsidR="00315FE9" w:rsidRDefault="00315FE9">
            <w:pPr>
              <w:pStyle w:val="ConsPlusNormal"/>
            </w:pPr>
          </w:p>
        </w:tc>
        <w:tc>
          <w:tcPr>
            <w:tcW w:w="794" w:type="dxa"/>
          </w:tcPr>
          <w:p w:rsidR="00315FE9" w:rsidRDefault="00315FE9">
            <w:pPr>
              <w:pStyle w:val="ConsPlusNormal"/>
            </w:pPr>
          </w:p>
        </w:tc>
      </w:tr>
      <w:tr w:rsidR="00315FE9">
        <w:tc>
          <w:tcPr>
            <w:tcW w:w="454" w:type="dxa"/>
          </w:tcPr>
          <w:p w:rsidR="00315FE9" w:rsidRDefault="00315FE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87" w:type="dxa"/>
          </w:tcPr>
          <w:p w:rsidR="00315FE9" w:rsidRDefault="00315FE9">
            <w:pPr>
              <w:pStyle w:val="ConsPlusNormal"/>
            </w:pPr>
          </w:p>
        </w:tc>
        <w:tc>
          <w:tcPr>
            <w:tcW w:w="3231" w:type="dxa"/>
          </w:tcPr>
          <w:p w:rsidR="00315FE9" w:rsidRDefault="00315FE9">
            <w:pPr>
              <w:pStyle w:val="ConsPlusNormal"/>
            </w:pPr>
          </w:p>
        </w:tc>
        <w:tc>
          <w:tcPr>
            <w:tcW w:w="3005" w:type="dxa"/>
          </w:tcPr>
          <w:p w:rsidR="00315FE9" w:rsidRDefault="00315FE9">
            <w:pPr>
              <w:pStyle w:val="ConsPlusNormal"/>
            </w:pPr>
          </w:p>
        </w:tc>
        <w:tc>
          <w:tcPr>
            <w:tcW w:w="794" w:type="dxa"/>
          </w:tcPr>
          <w:p w:rsidR="00315FE9" w:rsidRDefault="00315FE9">
            <w:pPr>
              <w:pStyle w:val="ConsPlusNormal"/>
            </w:pPr>
          </w:p>
        </w:tc>
      </w:tr>
      <w:tr w:rsidR="00315FE9">
        <w:tc>
          <w:tcPr>
            <w:tcW w:w="454" w:type="dxa"/>
          </w:tcPr>
          <w:p w:rsidR="00315FE9" w:rsidRDefault="00315FE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87" w:type="dxa"/>
          </w:tcPr>
          <w:p w:rsidR="00315FE9" w:rsidRDefault="00315FE9">
            <w:pPr>
              <w:pStyle w:val="ConsPlusNormal"/>
            </w:pPr>
          </w:p>
        </w:tc>
        <w:tc>
          <w:tcPr>
            <w:tcW w:w="3231" w:type="dxa"/>
          </w:tcPr>
          <w:p w:rsidR="00315FE9" w:rsidRDefault="00315FE9">
            <w:pPr>
              <w:pStyle w:val="ConsPlusNormal"/>
            </w:pPr>
          </w:p>
        </w:tc>
        <w:tc>
          <w:tcPr>
            <w:tcW w:w="3005" w:type="dxa"/>
          </w:tcPr>
          <w:p w:rsidR="00315FE9" w:rsidRDefault="00315FE9">
            <w:pPr>
              <w:pStyle w:val="ConsPlusNormal"/>
            </w:pPr>
          </w:p>
        </w:tc>
        <w:tc>
          <w:tcPr>
            <w:tcW w:w="794" w:type="dxa"/>
          </w:tcPr>
          <w:p w:rsidR="00315FE9" w:rsidRDefault="00315FE9">
            <w:pPr>
              <w:pStyle w:val="ConsPlusNormal"/>
            </w:pPr>
          </w:p>
        </w:tc>
      </w:tr>
    </w:tbl>
    <w:p w:rsidR="00315FE9" w:rsidRDefault="00315FE9">
      <w:pPr>
        <w:pStyle w:val="ConsPlusNormal"/>
        <w:jc w:val="both"/>
      </w:pPr>
    </w:p>
    <w:p w:rsidR="00315FE9" w:rsidRDefault="00315FE9">
      <w:pPr>
        <w:pStyle w:val="ConsPlusNonformat"/>
        <w:jc w:val="both"/>
      </w:pPr>
      <w:r>
        <w:t xml:space="preserve">    Член комиссии                 _______________ _________________________</w:t>
      </w:r>
    </w:p>
    <w:p w:rsidR="00315FE9" w:rsidRDefault="00315FE9">
      <w:pPr>
        <w:pStyle w:val="ConsPlusNonformat"/>
        <w:jc w:val="both"/>
      </w:pPr>
      <w:r>
        <w:t xml:space="preserve">                                     (подпись)      (расшифровка подписи)</w:t>
      </w:r>
    </w:p>
    <w:p w:rsidR="00315FE9" w:rsidRDefault="00315FE9">
      <w:pPr>
        <w:pStyle w:val="ConsPlusNormal"/>
        <w:jc w:val="both"/>
      </w:pPr>
    </w:p>
    <w:p w:rsidR="00315FE9" w:rsidRDefault="00315FE9">
      <w:pPr>
        <w:pStyle w:val="ConsPlusNormal"/>
        <w:jc w:val="both"/>
      </w:pPr>
    </w:p>
    <w:p w:rsidR="00315FE9" w:rsidRDefault="00315F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1D1B" w:rsidRDefault="00C01D1B">
      <w:bookmarkStart w:id="8" w:name="_GoBack"/>
      <w:bookmarkEnd w:id="8"/>
    </w:p>
    <w:sectPr w:rsidR="00C01D1B" w:rsidSect="00601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E9"/>
    <w:rsid w:val="00315FE9"/>
    <w:rsid w:val="00C0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5F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5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5F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5F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5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5F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A8A6B56501F0F113203046888431F90FE41DC998F4A9F3BBC2195B604A6C51EBE67B0C5AC0CF6B709359F0248FC372q25CO" TargetMode="External"/><Relationship Id="rId13" Type="http://schemas.openxmlformats.org/officeDocument/2006/relationships/hyperlink" Target="consultantplus://offline/ref=C1A8A6B56501F0F113203046888431F90FE41DC990F6A8FCB9CD445168136053ECE924095DD1CF6B748D59F13D86972168EB2F2FCCE4B234318E96E5qE54O" TargetMode="External"/><Relationship Id="rId18" Type="http://schemas.openxmlformats.org/officeDocument/2006/relationships/hyperlink" Target="consultantplus://offline/ref=C1A8A6B56501F0F113203046888431F90FE41DC990F7ACFDBAC8445168136053ECE924095DD1CF6B748D5DF43F86972168EB2F2FCCE4B234318E96E5qE54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1A8A6B56501F0F113203046888431F90FE41DC990F6A8FCB9CD445168136053ECE924095DD1CF6B748D59F03886972168EB2F2FCCE4B234318E96E5qE54O" TargetMode="External"/><Relationship Id="rId7" Type="http://schemas.openxmlformats.org/officeDocument/2006/relationships/hyperlink" Target="consultantplus://offline/ref=C1A8A6B56501F0F113203046888431F90FE41DC990F7ACFDBAC8445168136053ECE924095DD1CF6B748D5DF53386972168EB2F2FCCE4B234318E96E5qE54O" TargetMode="External"/><Relationship Id="rId12" Type="http://schemas.openxmlformats.org/officeDocument/2006/relationships/hyperlink" Target="consultantplus://offline/ref=C1A8A6B56501F0F113203046888431F90FE41DC998F4A9F8BFC2195B604A6C51EBE67B0C5AC0CF6B709359F0248FC372q25CO" TargetMode="External"/><Relationship Id="rId17" Type="http://schemas.openxmlformats.org/officeDocument/2006/relationships/hyperlink" Target="consultantplus://offline/ref=C1A8A6B56501F0F113203046888431F90FE41DC990F7ACFDBAC8445168136053ECE924095DD1CF6B748D5DF43986972168EB2F2FCCE4B234318E96E5qE54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1A8A6B56501F0F113203046888431F90FE41DC990F6A8FCB9CD445168136053ECE924095DD1CF6B748D59F13286972168EB2F2FCCE4B234318E96E5qE54O" TargetMode="External"/><Relationship Id="rId20" Type="http://schemas.openxmlformats.org/officeDocument/2006/relationships/hyperlink" Target="consultantplus://offline/ref=C1A8A6B56501F0F113203046888431F90FE41DC990F6A8FCB9CD445168136053ECE924095DD1CF6B748D59F03A86972168EB2F2FCCE4B234318E96E5qE54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A8A6B56501F0F113203046888431F90FE41DC990F6A8FCB9CD445168136053ECE924095DD1CF6B748D59F13D86972168EB2F2FCCE4B234318E96E5qE54O" TargetMode="External"/><Relationship Id="rId11" Type="http://schemas.openxmlformats.org/officeDocument/2006/relationships/hyperlink" Target="consultantplus://offline/ref=C1A8A6B56501F0F113203046888431F90FE41DC999F3ADFFB8C2195B604A6C51EBE67B0C5AC0CF6B709359F0248FC372q25C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1A8A6B56501F0F113203046888431F90FE41DC990F7ACFDBAC8445168136053ECE924095DD1CF6B748D5DF43B86972168EB2F2FCCE4B234318E96E5qE54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1A8A6B56501F0F113203046888431F90FE41DC997F4A5F8BEC2195B604A6C51EBE67B0C5AC0CF6B709359F0248FC372q25CO" TargetMode="External"/><Relationship Id="rId19" Type="http://schemas.openxmlformats.org/officeDocument/2006/relationships/hyperlink" Target="consultantplus://offline/ref=C1A8A6B56501F0F113202E4B9EE86FFD05E646C598FFA6ADE19D420637436606ACA9225C1E94C06D74860DA07ED8CE7128A0222FD6F8B237q25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A8A6B56501F0F113203046888431F90FE41DC997F6ADFAB5C2195B604A6C51EBE67B0C5AC0CF6B709359F0248FC372q25CO" TargetMode="External"/><Relationship Id="rId14" Type="http://schemas.openxmlformats.org/officeDocument/2006/relationships/hyperlink" Target="consultantplus://offline/ref=C1A8A6B56501F0F113203046888431F90FE41DC990F7ACFDBAC8445168136053ECE924095DD1CF6B748D5DF43A86972168EB2F2FCCE4B234318E96E5qE54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5200</Words>
  <Characters>29643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economy32 (Троицкая А.С,)</dc:creator>
  <cp:lastModifiedBy>economy32 (Троицкая А.С,)</cp:lastModifiedBy>
  <cp:revision>1</cp:revision>
  <dcterms:created xsi:type="dcterms:W3CDTF">2020-01-14T14:57:00Z</dcterms:created>
  <dcterms:modified xsi:type="dcterms:W3CDTF">2020-01-14T14:57:00Z</dcterms:modified>
</cp:coreProperties>
</file>