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83" w:rsidRPr="00262D12" w:rsidRDefault="00570E83" w:rsidP="00570E83">
      <w:pPr>
        <w:tabs>
          <w:tab w:val="left" w:pos="5387"/>
        </w:tabs>
        <w:spacing w:after="100" w:afterAutospacing="1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2D12"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570E83" w:rsidRPr="00262D12" w:rsidRDefault="00570E83" w:rsidP="00570E8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2D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262D12">
        <w:rPr>
          <w:rFonts w:ascii="Times New Roman" w:hAnsi="Times New Roman" w:cs="Times New Roman"/>
          <w:sz w:val="24"/>
          <w:szCs w:val="24"/>
        </w:rPr>
        <w:tab/>
      </w:r>
      <w:r w:rsidRPr="00262D12">
        <w:rPr>
          <w:rFonts w:ascii="Times New Roman" w:hAnsi="Times New Roman" w:cs="Times New Roman"/>
          <w:sz w:val="24"/>
          <w:szCs w:val="24"/>
        </w:rPr>
        <w:tab/>
      </w:r>
      <w:r w:rsidRPr="00262D12">
        <w:rPr>
          <w:rFonts w:ascii="Times New Roman" w:hAnsi="Times New Roman" w:cs="Times New Roman"/>
          <w:sz w:val="24"/>
          <w:szCs w:val="24"/>
        </w:rPr>
        <w:tab/>
      </w:r>
      <w:r w:rsidRPr="00262D12">
        <w:rPr>
          <w:rFonts w:ascii="Times New Roman" w:hAnsi="Times New Roman" w:cs="Times New Roman"/>
          <w:sz w:val="24"/>
          <w:szCs w:val="24"/>
        </w:rPr>
        <w:tab/>
      </w:r>
      <w:r w:rsidRPr="00262D12">
        <w:rPr>
          <w:rFonts w:ascii="Times New Roman" w:hAnsi="Times New Roman" w:cs="Times New Roman"/>
          <w:sz w:val="24"/>
          <w:szCs w:val="24"/>
        </w:rPr>
        <w:tab/>
      </w:r>
      <w:r w:rsidRPr="00262D12">
        <w:rPr>
          <w:rFonts w:ascii="Times New Roman" w:hAnsi="Times New Roman" w:cs="Times New Roman"/>
          <w:sz w:val="24"/>
          <w:szCs w:val="24"/>
        </w:rPr>
        <w:tab/>
      </w:r>
      <w:r w:rsidRPr="00262D12">
        <w:rPr>
          <w:rFonts w:ascii="Times New Roman" w:hAnsi="Times New Roman" w:cs="Times New Roman"/>
          <w:sz w:val="24"/>
          <w:szCs w:val="24"/>
        </w:rPr>
        <w:tab/>
      </w:r>
      <w:r w:rsidRPr="00262D12">
        <w:rPr>
          <w:rFonts w:ascii="Times New Roman" w:hAnsi="Times New Roman" w:cs="Times New Roman"/>
          <w:sz w:val="24"/>
          <w:szCs w:val="24"/>
        </w:rPr>
        <w:tab/>
        <w:t>УТВЕРЖДЕН</w:t>
      </w:r>
    </w:p>
    <w:p w:rsidR="00570E83" w:rsidRPr="00262D12" w:rsidRDefault="00570E83" w:rsidP="00570E83">
      <w:pPr>
        <w:tabs>
          <w:tab w:val="left" w:pos="5387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2D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262D12">
        <w:rPr>
          <w:rFonts w:ascii="Times New Roman" w:hAnsi="Times New Roman" w:cs="Times New Roman"/>
          <w:sz w:val="24"/>
          <w:szCs w:val="24"/>
        </w:rPr>
        <w:tab/>
      </w:r>
      <w:r w:rsidRPr="00262D12">
        <w:rPr>
          <w:rFonts w:ascii="Times New Roman" w:hAnsi="Times New Roman" w:cs="Times New Roman"/>
          <w:sz w:val="24"/>
          <w:szCs w:val="24"/>
        </w:rPr>
        <w:tab/>
      </w:r>
      <w:r w:rsidRPr="00262D12">
        <w:rPr>
          <w:rFonts w:ascii="Times New Roman" w:hAnsi="Times New Roman" w:cs="Times New Roman"/>
          <w:sz w:val="24"/>
          <w:szCs w:val="24"/>
        </w:rPr>
        <w:tab/>
      </w:r>
      <w:r w:rsidRPr="00262D12">
        <w:rPr>
          <w:rFonts w:ascii="Times New Roman" w:hAnsi="Times New Roman" w:cs="Times New Roman"/>
          <w:sz w:val="24"/>
          <w:szCs w:val="24"/>
        </w:rPr>
        <w:tab/>
      </w:r>
      <w:r w:rsidRPr="00262D12">
        <w:rPr>
          <w:rFonts w:ascii="Times New Roman" w:hAnsi="Times New Roman" w:cs="Times New Roman"/>
          <w:sz w:val="24"/>
          <w:szCs w:val="24"/>
        </w:rPr>
        <w:tab/>
      </w:r>
      <w:r w:rsidRPr="00262D1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62D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2D12">
        <w:rPr>
          <w:rFonts w:ascii="Times New Roman" w:hAnsi="Times New Roman" w:cs="Times New Roman"/>
          <w:sz w:val="24"/>
          <w:szCs w:val="24"/>
        </w:rPr>
        <w:t xml:space="preserve">протокольным решением </w:t>
      </w:r>
    </w:p>
    <w:p w:rsidR="00570E83" w:rsidRPr="00262D12" w:rsidRDefault="00570E83" w:rsidP="00570E83">
      <w:pPr>
        <w:tabs>
          <w:tab w:val="left" w:pos="5387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2D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262D12">
        <w:rPr>
          <w:rFonts w:ascii="Times New Roman" w:hAnsi="Times New Roman" w:cs="Times New Roman"/>
          <w:sz w:val="24"/>
          <w:szCs w:val="24"/>
        </w:rPr>
        <w:tab/>
      </w:r>
      <w:r w:rsidRPr="00262D12">
        <w:rPr>
          <w:rFonts w:ascii="Times New Roman" w:hAnsi="Times New Roman" w:cs="Times New Roman"/>
          <w:sz w:val="24"/>
          <w:szCs w:val="24"/>
        </w:rPr>
        <w:tab/>
      </w:r>
      <w:r w:rsidRPr="00262D12">
        <w:rPr>
          <w:rFonts w:ascii="Times New Roman" w:hAnsi="Times New Roman" w:cs="Times New Roman"/>
          <w:sz w:val="24"/>
          <w:szCs w:val="24"/>
        </w:rPr>
        <w:tab/>
      </w:r>
      <w:r w:rsidRPr="00262D12">
        <w:rPr>
          <w:rFonts w:ascii="Times New Roman" w:hAnsi="Times New Roman" w:cs="Times New Roman"/>
          <w:sz w:val="24"/>
          <w:szCs w:val="24"/>
        </w:rPr>
        <w:tab/>
      </w:r>
      <w:r w:rsidRPr="00262D12">
        <w:rPr>
          <w:rFonts w:ascii="Times New Roman" w:hAnsi="Times New Roman" w:cs="Times New Roman"/>
          <w:sz w:val="24"/>
          <w:szCs w:val="24"/>
        </w:rPr>
        <w:tab/>
      </w:r>
      <w:r w:rsidRPr="00262D12">
        <w:rPr>
          <w:rFonts w:ascii="Times New Roman" w:hAnsi="Times New Roman" w:cs="Times New Roman"/>
          <w:sz w:val="24"/>
          <w:szCs w:val="24"/>
        </w:rPr>
        <w:tab/>
      </w:r>
      <w:r w:rsidRPr="00262D12">
        <w:rPr>
          <w:rFonts w:ascii="Times New Roman" w:hAnsi="Times New Roman" w:cs="Times New Roman"/>
          <w:sz w:val="24"/>
          <w:szCs w:val="24"/>
        </w:rPr>
        <w:tab/>
      </w:r>
      <w:r w:rsidRPr="00262D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2D12">
        <w:rPr>
          <w:rFonts w:ascii="Times New Roman" w:hAnsi="Times New Roman" w:cs="Times New Roman"/>
          <w:sz w:val="24"/>
          <w:szCs w:val="24"/>
        </w:rPr>
        <w:t xml:space="preserve">Совета при Главе Чувашской </w:t>
      </w:r>
    </w:p>
    <w:p w:rsidR="00570E83" w:rsidRPr="00262D12" w:rsidRDefault="00570E83" w:rsidP="00570E83">
      <w:pPr>
        <w:tabs>
          <w:tab w:val="left" w:pos="5387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2D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62D12">
        <w:rPr>
          <w:rFonts w:ascii="Times New Roman" w:hAnsi="Times New Roman" w:cs="Times New Roman"/>
          <w:sz w:val="24"/>
          <w:szCs w:val="24"/>
        </w:rPr>
        <w:tab/>
      </w:r>
      <w:r w:rsidRPr="00262D12">
        <w:rPr>
          <w:rFonts w:ascii="Times New Roman" w:hAnsi="Times New Roman" w:cs="Times New Roman"/>
          <w:sz w:val="24"/>
          <w:szCs w:val="24"/>
        </w:rPr>
        <w:tab/>
      </w:r>
      <w:r w:rsidRPr="00262D12">
        <w:rPr>
          <w:rFonts w:ascii="Times New Roman" w:hAnsi="Times New Roman" w:cs="Times New Roman"/>
          <w:sz w:val="24"/>
          <w:szCs w:val="24"/>
        </w:rPr>
        <w:tab/>
      </w:r>
      <w:r w:rsidRPr="00262D12">
        <w:rPr>
          <w:rFonts w:ascii="Times New Roman" w:hAnsi="Times New Roman" w:cs="Times New Roman"/>
          <w:sz w:val="24"/>
          <w:szCs w:val="24"/>
        </w:rPr>
        <w:tab/>
      </w:r>
      <w:r w:rsidRPr="00262D12">
        <w:rPr>
          <w:rFonts w:ascii="Times New Roman" w:hAnsi="Times New Roman" w:cs="Times New Roman"/>
          <w:sz w:val="24"/>
          <w:szCs w:val="24"/>
        </w:rPr>
        <w:tab/>
      </w:r>
      <w:r w:rsidRPr="00262D12">
        <w:rPr>
          <w:rFonts w:ascii="Times New Roman" w:hAnsi="Times New Roman" w:cs="Times New Roman"/>
          <w:sz w:val="24"/>
          <w:szCs w:val="24"/>
        </w:rPr>
        <w:tab/>
      </w:r>
      <w:r w:rsidRPr="00262D12">
        <w:rPr>
          <w:rFonts w:ascii="Times New Roman" w:hAnsi="Times New Roman" w:cs="Times New Roman"/>
          <w:sz w:val="24"/>
          <w:szCs w:val="24"/>
        </w:rPr>
        <w:tab/>
      </w:r>
      <w:r w:rsidRPr="00262D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2D12">
        <w:rPr>
          <w:rFonts w:ascii="Times New Roman" w:hAnsi="Times New Roman" w:cs="Times New Roman"/>
          <w:sz w:val="24"/>
          <w:szCs w:val="24"/>
        </w:rPr>
        <w:t xml:space="preserve">Республики по стратегическому </w:t>
      </w:r>
    </w:p>
    <w:p w:rsidR="00570E83" w:rsidRPr="00262D12" w:rsidRDefault="00570E83" w:rsidP="00570E83">
      <w:pPr>
        <w:tabs>
          <w:tab w:val="left" w:pos="354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2D1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62D12">
        <w:rPr>
          <w:rFonts w:ascii="Times New Roman" w:hAnsi="Times New Roman" w:cs="Times New Roman"/>
          <w:sz w:val="24"/>
          <w:szCs w:val="24"/>
        </w:rPr>
        <w:tab/>
      </w:r>
      <w:r w:rsidRPr="00262D1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62D12">
        <w:rPr>
          <w:rFonts w:ascii="Times New Roman" w:hAnsi="Times New Roman" w:cs="Times New Roman"/>
          <w:sz w:val="24"/>
          <w:szCs w:val="24"/>
        </w:rPr>
        <w:tab/>
      </w:r>
      <w:r w:rsidRPr="00262D12">
        <w:rPr>
          <w:rFonts w:ascii="Times New Roman" w:hAnsi="Times New Roman" w:cs="Times New Roman"/>
          <w:sz w:val="24"/>
          <w:szCs w:val="24"/>
        </w:rPr>
        <w:tab/>
        <w:t>развитию и проектной деятельности</w:t>
      </w:r>
    </w:p>
    <w:p w:rsidR="00570E83" w:rsidRPr="00262D12" w:rsidRDefault="00570E83" w:rsidP="00570E8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2D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62D12">
        <w:rPr>
          <w:rFonts w:ascii="Times New Roman" w:hAnsi="Times New Roman" w:cs="Times New Roman"/>
          <w:sz w:val="24"/>
          <w:szCs w:val="24"/>
        </w:rPr>
        <w:tab/>
      </w:r>
      <w:r w:rsidRPr="00262D12">
        <w:rPr>
          <w:rFonts w:ascii="Times New Roman" w:hAnsi="Times New Roman" w:cs="Times New Roman"/>
          <w:sz w:val="24"/>
          <w:szCs w:val="24"/>
        </w:rPr>
        <w:tab/>
      </w:r>
      <w:r w:rsidRPr="00262D12">
        <w:rPr>
          <w:rFonts w:ascii="Times New Roman" w:hAnsi="Times New Roman" w:cs="Times New Roman"/>
          <w:sz w:val="24"/>
          <w:szCs w:val="24"/>
        </w:rPr>
        <w:tab/>
      </w:r>
      <w:r w:rsidRPr="00262D12">
        <w:rPr>
          <w:rFonts w:ascii="Times New Roman" w:hAnsi="Times New Roman" w:cs="Times New Roman"/>
          <w:sz w:val="24"/>
          <w:szCs w:val="24"/>
        </w:rPr>
        <w:tab/>
      </w:r>
      <w:r w:rsidRPr="00262D12">
        <w:rPr>
          <w:rFonts w:ascii="Times New Roman" w:hAnsi="Times New Roman" w:cs="Times New Roman"/>
          <w:sz w:val="24"/>
          <w:szCs w:val="24"/>
        </w:rPr>
        <w:tab/>
      </w:r>
      <w:r w:rsidRPr="00262D12">
        <w:rPr>
          <w:rFonts w:ascii="Times New Roman" w:hAnsi="Times New Roman" w:cs="Times New Roman"/>
          <w:sz w:val="24"/>
          <w:szCs w:val="24"/>
        </w:rPr>
        <w:tab/>
      </w:r>
      <w:r w:rsidRPr="00262D12">
        <w:rPr>
          <w:rFonts w:ascii="Times New Roman" w:hAnsi="Times New Roman" w:cs="Times New Roman"/>
          <w:sz w:val="24"/>
          <w:szCs w:val="24"/>
        </w:rPr>
        <w:tab/>
      </w:r>
      <w:r w:rsidRPr="00262D12">
        <w:rPr>
          <w:rFonts w:ascii="Times New Roman" w:hAnsi="Times New Roman" w:cs="Times New Roman"/>
          <w:sz w:val="24"/>
          <w:szCs w:val="24"/>
        </w:rPr>
        <w:tab/>
        <w:t>от 13 декабря 2018 г. № 12</w:t>
      </w:r>
    </w:p>
    <w:p w:rsidR="00570E83" w:rsidRPr="00262D12" w:rsidRDefault="00570E83" w:rsidP="00570E8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0E83" w:rsidRPr="00262D12" w:rsidRDefault="00570E83" w:rsidP="00570E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0E83" w:rsidRPr="00262D12" w:rsidRDefault="00570E83" w:rsidP="00570E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2D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 А С П О Р Т</w:t>
      </w:r>
    </w:p>
    <w:p w:rsidR="00570E83" w:rsidRPr="00262D12" w:rsidRDefault="00570E83" w:rsidP="00570E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0E83" w:rsidRPr="00262D12" w:rsidRDefault="00570E83" w:rsidP="00570E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2D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регионального проекта Чувашской Республики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</w:t>
      </w:r>
      <w:r w:rsidRPr="00262D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70E83" w:rsidRPr="00262D12" w:rsidRDefault="00570E83" w:rsidP="00570E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0E83" w:rsidRPr="00411BE2" w:rsidRDefault="00570E83" w:rsidP="00570E8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BE2">
        <w:rPr>
          <w:rFonts w:ascii="Times New Roman" w:eastAsia="Times New Roman" w:hAnsi="Times New Roman" w:cs="Times New Roman"/>
          <w:sz w:val="24"/>
          <w:szCs w:val="24"/>
        </w:rPr>
        <w:t xml:space="preserve">«Создание единого цифрового контура в здравоохранении </w:t>
      </w:r>
    </w:p>
    <w:p w:rsidR="00570E83" w:rsidRPr="00411BE2" w:rsidRDefault="00570E83" w:rsidP="00570E8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BE2">
        <w:rPr>
          <w:rFonts w:ascii="Times New Roman" w:eastAsia="Times New Roman" w:hAnsi="Times New Roman" w:cs="Times New Roman"/>
          <w:sz w:val="24"/>
          <w:szCs w:val="24"/>
        </w:rPr>
        <w:t>на основе единой государственной информационной системы здравоохранения (ЕГИСЗ)»</w:t>
      </w:r>
    </w:p>
    <w:p w:rsidR="00570E83" w:rsidRPr="00411BE2" w:rsidRDefault="00570E83" w:rsidP="00570E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0E83" w:rsidRPr="00262D12" w:rsidRDefault="00570E83" w:rsidP="00570E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D12">
        <w:rPr>
          <w:rFonts w:ascii="Times New Roman" w:eastAsia="Times New Roman" w:hAnsi="Times New Roman" w:cs="Times New Roman"/>
          <w:color w:val="000000"/>
          <w:sz w:val="24"/>
          <w:szCs w:val="24"/>
        </w:rPr>
        <w:t>1. Основные положения</w:t>
      </w:r>
    </w:p>
    <w:p w:rsidR="00570E83" w:rsidRPr="00262D12" w:rsidRDefault="00570E83" w:rsidP="00570E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4428"/>
        <w:gridCol w:w="2552"/>
        <w:gridCol w:w="2234"/>
      </w:tblGrid>
      <w:tr w:rsidR="00570E83" w:rsidRPr="00262D12" w:rsidTr="008E6729">
        <w:tc>
          <w:tcPr>
            <w:tcW w:w="5670" w:type="dxa"/>
          </w:tcPr>
          <w:p w:rsidR="00570E83" w:rsidRPr="00262D12" w:rsidRDefault="00570E83" w:rsidP="008E6729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en-US" w:eastAsia="en-US"/>
              </w:rPr>
            </w:pPr>
            <w:r w:rsidRPr="00262D12">
              <w:rPr>
                <w:sz w:val="24"/>
                <w:szCs w:val="24"/>
                <w:lang w:eastAsia="en-US"/>
              </w:rPr>
              <w:t>Наименование национального проекта</w:t>
            </w:r>
          </w:p>
        </w:tc>
        <w:tc>
          <w:tcPr>
            <w:tcW w:w="9214" w:type="dxa"/>
            <w:gridSpan w:val="3"/>
          </w:tcPr>
          <w:p w:rsidR="00570E83" w:rsidRPr="00262D12" w:rsidRDefault="00570E83" w:rsidP="008E6729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eastAsia="en-US"/>
              </w:rPr>
            </w:pPr>
            <w:r w:rsidRPr="00262D12">
              <w:rPr>
                <w:sz w:val="24"/>
                <w:szCs w:val="24"/>
                <w:lang w:eastAsia="en-US"/>
              </w:rPr>
              <w:t>Здравоохранение</w:t>
            </w:r>
          </w:p>
        </w:tc>
      </w:tr>
      <w:tr w:rsidR="00570E83" w:rsidRPr="00262D12" w:rsidTr="008E6729">
        <w:tc>
          <w:tcPr>
            <w:tcW w:w="5670" w:type="dxa"/>
          </w:tcPr>
          <w:p w:rsidR="00570E83" w:rsidRPr="00262D12" w:rsidRDefault="00570E83" w:rsidP="008E6729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  <w:r w:rsidRPr="00262D12">
              <w:rPr>
                <w:sz w:val="24"/>
                <w:szCs w:val="24"/>
                <w:lang w:eastAsia="en-US"/>
              </w:rPr>
              <w:t>Наименование федерального проекта</w:t>
            </w:r>
          </w:p>
        </w:tc>
        <w:tc>
          <w:tcPr>
            <w:tcW w:w="9214" w:type="dxa"/>
            <w:gridSpan w:val="3"/>
          </w:tcPr>
          <w:p w:rsidR="00570E83" w:rsidRPr="00262D12" w:rsidRDefault="00570E83" w:rsidP="008E6729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eastAsia="en-US"/>
              </w:rPr>
            </w:pPr>
            <w:r w:rsidRPr="00262D12">
              <w:rPr>
                <w:sz w:val="24"/>
                <w:szCs w:val="24"/>
                <w:lang w:eastAsia="en-US"/>
              </w:rPr>
              <w:t>Создание единого цифрового контура в здравоохранении на основе единой госуда</w:t>
            </w:r>
            <w:r w:rsidRPr="00262D12">
              <w:rPr>
                <w:sz w:val="24"/>
                <w:szCs w:val="24"/>
                <w:lang w:eastAsia="en-US"/>
              </w:rPr>
              <w:t>р</w:t>
            </w:r>
            <w:r w:rsidRPr="00262D12">
              <w:rPr>
                <w:sz w:val="24"/>
                <w:szCs w:val="24"/>
                <w:lang w:eastAsia="en-US"/>
              </w:rPr>
              <w:t>ственной информационной системы здравоохранения (ЕГИСЗ)</w:t>
            </w:r>
          </w:p>
        </w:tc>
      </w:tr>
      <w:tr w:rsidR="00570E83" w:rsidRPr="00262D12" w:rsidTr="008E6729">
        <w:tc>
          <w:tcPr>
            <w:tcW w:w="5670" w:type="dxa"/>
            <w:vAlign w:val="center"/>
          </w:tcPr>
          <w:p w:rsidR="00570E83" w:rsidRPr="00262D12" w:rsidRDefault="00570E83" w:rsidP="008E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4428" w:type="dxa"/>
            <w:vAlign w:val="center"/>
          </w:tcPr>
          <w:p w:rsidR="00570E83" w:rsidRPr="00262D12" w:rsidRDefault="00570E83" w:rsidP="008E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 контур здравоохранения</w:t>
            </w:r>
          </w:p>
        </w:tc>
        <w:tc>
          <w:tcPr>
            <w:tcW w:w="2552" w:type="dxa"/>
            <w:vAlign w:val="center"/>
          </w:tcPr>
          <w:p w:rsidR="00570E83" w:rsidRPr="00262D12" w:rsidRDefault="00570E83" w:rsidP="008E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начала и око</w:t>
            </w:r>
            <w:r w:rsidRPr="0026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6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чания проекта</w:t>
            </w:r>
          </w:p>
        </w:tc>
        <w:tc>
          <w:tcPr>
            <w:tcW w:w="2234" w:type="dxa"/>
            <w:vAlign w:val="center"/>
          </w:tcPr>
          <w:p w:rsidR="00570E83" w:rsidRPr="00262D12" w:rsidRDefault="00570E83" w:rsidP="008E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01.01.2019 – 31.12.2024</w:t>
            </w:r>
          </w:p>
        </w:tc>
      </w:tr>
      <w:tr w:rsidR="00570E83" w:rsidRPr="00262D12" w:rsidTr="008E6729">
        <w:tc>
          <w:tcPr>
            <w:tcW w:w="5670" w:type="dxa"/>
            <w:vAlign w:val="center"/>
          </w:tcPr>
          <w:p w:rsidR="00570E83" w:rsidRPr="00262D12" w:rsidRDefault="00570E83" w:rsidP="008E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9214" w:type="dxa"/>
            <w:gridSpan w:val="3"/>
            <w:vAlign w:val="center"/>
          </w:tcPr>
          <w:p w:rsidR="00570E83" w:rsidRPr="00262D12" w:rsidRDefault="00570E83" w:rsidP="008E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С.А. Енилина, Заместитель Председателя Кабинета Министров Чувашской Республики – министр финансов Чувашской Республики</w:t>
            </w:r>
          </w:p>
        </w:tc>
      </w:tr>
      <w:tr w:rsidR="00570E83" w:rsidRPr="00262D12" w:rsidTr="008E6729">
        <w:tc>
          <w:tcPr>
            <w:tcW w:w="5670" w:type="dxa"/>
            <w:vAlign w:val="center"/>
          </w:tcPr>
          <w:p w:rsidR="00570E83" w:rsidRPr="00262D12" w:rsidRDefault="00570E83" w:rsidP="008E672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9214" w:type="dxa"/>
            <w:gridSpan w:val="3"/>
          </w:tcPr>
          <w:p w:rsidR="00570E83" w:rsidRPr="00262D12" w:rsidRDefault="00570E83" w:rsidP="008E672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2D12">
              <w:rPr>
                <w:rFonts w:ascii="Times New Roman" w:hAnsi="Times New Roman" w:cs="Times New Roman"/>
              </w:rPr>
              <w:t>В.Н. Викторов, министр здравоохранения Чувашской Республики</w:t>
            </w:r>
          </w:p>
        </w:tc>
      </w:tr>
      <w:tr w:rsidR="00570E83" w:rsidRPr="00262D12" w:rsidTr="008E6729">
        <w:tc>
          <w:tcPr>
            <w:tcW w:w="5670" w:type="dxa"/>
            <w:vAlign w:val="center"/>
          </w:tcPr>
          <w:p w:rsidR="00570E83" w:rsidRPr="00262D12" w:rsidRDefault="00570E83" w:rsidP="008E672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9214" w:type="dxa"/>
            <w:gridSpan w:val="3"/>
            <w:vAlign w:val="center"/>
          </w:tcPr>
          <w:p w:rsidR="00570E83" w:rsidRPr="00262D12" w:rsidRDefault="00570E83" w:rsidP="008E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1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И.Н. Левицкая,</w:t>
            </w:r>
            <w:r w:rsidRPr="00262D1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министра </w:t>
            </w:r>
            <w:r w:rsidRPr="00262D1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здравоохранения Чувашской Республики</w:t>
            </w:r>
          </w:p>
        </w:tc>
      </w:tr>
      <w:tr w:rsidR="00570E83" w:rsidRPr="00262D12" w:rsidTr="008E6729">
        <w:trPr>
          <w:trHeight w:val="740"/>
        </w:trPr>
        <w:tc>
          <w:tcPr>
            <w:tcW w:w="5670" w:type="dxa"/>
            <w:vAlign w:val="center"/>
          </w:tcPr>
          <w:p w:rsidR="00570E83" w:rsidRPr="00262D12" w:rsidRDefault="00570E83" w:rsidP="008E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62D12">
              <w:rPr>
                <w:rFonts w:ascii="Times New Roman" w:hAnsi="Times New Roman" w:cs="Times New Roman"/>
                <w:sz w:val="24"/>
                <w:szCs w:val="24"/>
              </w:rPr>
              <w:t>Связь с региональными программами Чувашской Республики</w:t>
            </w:r>
          </w:p>
        </w:tc>
        <w:tc>
          <w:tcPr>
            <w:tcW w:w="9214" w:type="dxa"/>
            <w:gridSpan w:val="3"/>
            <w:vAlign w:val="center"/>
          </w:tcPr>
          <w:p w:rsidR="00570E83" w:rsidRPr="00262D12" w:rsidRDefault="00570E83" w:rsidP="008E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12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Чувашской Республики «Развитие здравоохранения», утвержденная постановлением Кабинета Министров Чувашской Республики от 19 н</w:t>
            </w:r>
            <w:r w:rsidRPr="00262D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D12">
              <w:rPr>
                <w:rFonts w:ascii="Times New Roman" w:hAnsi="Times New Roman" w:cs="Times New Roman"/>
                <w:sz w:val="24"/>
                <w:szCs w:val="24"/>
              </w:rPr>
              <w:t>ября 2018 г. № 461 (подпрограмма «</w:t>
            </w:r>
            <w:r w:rsidRPr="00262D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Информационные технологии и управление разв</w:t>
            </w:r>
            <w:r w:rsidRPr="00262D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262D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тием отрасли»)</w:t>
            </w:r>
          </w:p>
        </w:tc>
      </w:tr>
    </w:tbl>
    <w:p w:rsidR="00381A26" w:rsidRPr="00DA2C65" w:rsidRDefault="00381A26" w:rsidP="00726BBD">
      <w:pPr>
        <w:rPr>
          <w:rFonts w:ascii="Times New Roman" w:hAnsi="Times New Roman" w:cs="Times New Roman"/>
          <w:sz w:val="26"/>
          <w:szCs w:val="26"/>
        </w:rPr>
      </w:pPr>
    </w:p>
    <w:p w:rsidR="00381A26" w:rsidRPr="00DA2C65" w:rsidRDefault="00381A26" w:rsidP="00726B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C65">
        <w:rPr>
          <w:rFonts w:ascii="Times New Roman" w:eastAsia="Times New Roman" w:hAnsi="Times New Roman" w:cs="Times New Roman"/>
          <w:color w:val="000000"/>
          <w:sz w:val="26"/>
          <w:szCs w:val="26"/>
        </w:rPr>
        <w:t>2. Цель и показатели регионального проекта</w:t>
      </w:r>
      <w:r w:rsidR="00B61E95" w:rsidRPr="00DA2C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Чувашской Республики</w:t>
      </w:r>
    </w:p>
    <w:p w:rsidR="005A28A9" w:rsidRPr="00DA2C65" w:rsidRDefault="005A28A9" w:rsidP="005A28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2668"/>
        <w:gridCol w:w="1903"/>
        <w:gridCol w:w="912"/>
        <w:gridCol w:w="673"/>
        <w:gridCol w:w="568"/>
        <w:gridCol w:w="1386"/>
        <w:gridCol w:w="576"/>
        <w:gridCol w:w="396"/>
        <w:gridCol w:w="576"/>
        <w:gridCol w:w="396"/>
        <w:gridCol w:w="576"/>
        <w:gridCol w:w="486"/>
        <w:gridCol w:w="576"/>
        <w:gridCol w:w="486"/>
        <w:gridCol w:w="576"/>
        <w:gridCol w:w="486"/>
        <w:gridCol w:w="576"/>
        <w:gridCol w:w="486"/>
      </w:tblGrid>
      <w:tr w:rsidR="00A7405A" w:rsidRPr="00DA2C65" w:rsidTr="00FA361E">
        <w:trPr>
          <w:trHeight w:val="525"/>
        </w:trPr>
        <w:tc>
          <w:tcPr>
            <w:tcW w:w="0" w:type="auto"/>
            <w:gridSpan w:val="19"/>
            <w:shd w:val="clear" w:color="auto" w:fill="auto"/>
            <w:vAlign w:val="center"/>
            <w:hideMark/>
          </w:tcPr>
          <w:p w:rsidR="00E92225" w:rsidRPr="00DA2C65" w:rsidRDefault="00960279" w:rsidP="00E9222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Цель: п</w:t>
            </w:r>
            <w:r w:rsidR="00A7405A" w:rsidRPr="00DA2C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овышение эффективности функционирования системы здравоохранения </w:t>
            </w:r>
            <w:r w:rsidR="008B4D2B" w:rsidRPr="00DA2C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Чувашской Республики путем создания механизмов взаимодействия медицинских организаций на основе единой государственной системы в сфере здравоохранения и внедрения цифр</w:t>
            </w:r>
            <w:r w:rsidR="008B4D2B" w:rsidRPr="00DA2C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</w:t>
            </w:r>
            <w:r w:rsidR="008B4D2B" w:rsidRPr="00DA2C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вых технологий и платформенных решений до 2024 года, формирующих единый цифровой контур здравоохранения,</w:t>
            </w:r>
            <w:r w:rsidR="00A7405A" w:rsidRPr="00DA2C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реализации электронных услуг (сервисов) в </w:t>
            </w:r>
            <w:r w:rsidR="001D169D" w:rsidRPr="00DA2C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Л</w:t>
            </w:r>
            <w:r w:rsidR="00A7405A" w:rsidRPr="00DA2C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ичном кабинете пациента «Мое здоровье» на Едином портале государственных и муниципальных услуг (ЕПГУ), </w:t>
            </w:r>
            <w:r w:rsidR="0081523D" w:rsidRPr="00DA2C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которыми ежегодно пользуются не менее </w:t>
            </w:r>
            <w:r w:rsidR="0081523D"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386,02 тыс. человек</w:t>
            </w:r>
          </w:p>
        </w:tc>
      </w:tr>
      <w:tr w:rsidR="00CE4181" w:rsidRPr="00DA2C65" w:rsidTr="00FA361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7405A" w:rsidRPr="00DA2C65" w:rsidRDefault="00A7405A" w:rsidP="00A740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7405A" w:rsidRPr="00DA2C65" w:rsidRDefault="00A7405A" w:rsidP="00A740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Наименование пок</w:t>
            </w:r>
            <w:r w:rsidRPr="00DA2C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</w:t>
            </w:r>
            <w:r w:rsidRPr="00DA2C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зателя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A7405A" w:rsidRPr="00DA2C65" w:rsidRDefault="00A7405A" w:rsidP="00A740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Тип показателя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  <w:hideMark/>
          </w:tcPr>
          <w:p w:rsidR="00960279" w:rsidRPr="00DA2C65" w:rsidRDefault="00A7405A" w:rsidP="00A740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Базовое </w:t>
            </w:r>
          </w:p>
          <w:p w:rsidR="00A7405A" w:rsidRPr="00DA2C65" w:rsidRDefault="00A7405A" w:rsidP="00A740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значение</w:t>
            </w:r>
          </w:p>
        </w:tc>
        <w:tc>
          <w:tcPr>
            <w:tcW w:w="0" w:type="auto"/>
            <w:gridSpan w:val="12"/>
            <w:shd w:val="clear" w:color="auto" w:fill="auto"/>
            <w:vAlign w:val="center"/>
            <w:hideMark/>
          </w:tcPr>
          <w:p w:rsidR="00A7405A" w:rsidRPr="00DA2C65" w:rsidRDefault="00A7405A" w:rsidP="00A740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Период, год</w:t>
            </w:r>
          </w:p>
        </w:tc>
      </w:tr>
      <w:tr w:rsidR="00AC1A3D" w:rsidRPr="00DA2C65" w:rsidTr="00FA361E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FB2FBD" w:rsidRPr="00DA2C65" w:rsidRDefault="00FB2FBD" w:rsidP="00A7405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BD" w:rsidRPr="00DA2C65" w:rsidRDefault="00FB2FBD" w:rsidP="00A7405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FB2FBD" w:rsidRPr="00DA2C65" w:rsidRDefault="00FB2FBD" w:rsidP="00A7405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B2FBD" w:rsidRPr="00DA2C65" w:rsidRDefault="00FB2FBD" w:rsidP="00A7405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FB2FBD" w:rsidRPr="00DA2C65" w:rsidRDefault="00FB2FBD" w:rsidP="009602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FB2FBD" w:rsidRPr="00DA2C65" w:rsidRDefault="00FB2FBD" w:rsidP="00A740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FB2FBD" w:rsidRPr="00DA2C65" w:rsidRDefault="00FB2FBD" w:rsidP="00A740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FB2FBD" w:rsidRPr="00DA2C65" w:rsidRDefault="00FB2FBD" w:rsidP="00A740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FB2FBD" w:rsidRPr="00DA2C65" w:rsidRDefault="00FB2FBD" w:rsidP="00A740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FB2FBD" w:rsidRPr="00DA2C65" w:rsidRDefault="00FB2FBD" w:rsidP="00A740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2024</w:t>
            </w:r>
          </w:p>
        </w:tc>
      </w:tr>
      <w:tr w:rsidR="00AC1A3D" w:rsidRPr="00DA2C65" w:rsidTr="00FA361E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FB2FBD" w:rsidRPr="00DA2C65" w:rsidRDefault="00FB2FBD" w:rsidP="00A7405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FBD" w:rsidRPr="00DA2C65" w:rsidRDefault="00FB2FBD" w:rsidP="00A7405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FB2FBD" w:rsidRPr="00DA2C65" w:rsidRDefault="00FB2FBD" w:rsidP="00A7405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FB2FBD" w:rsidRPr="00DA2C65" w:rsidRDefault="00FB2FBD" w:rsidP="009602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Значение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FBD" w:rsidRPr="00DA2C65" w:rsidRDefault="00FB2FBD" w:rsidP="00A740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FB2FBD" w:rsidRPr="00DA2C65" w:rsidRDefault="00FB2FBD" w:rsidP="00A740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FB2FBD" w:rsidRPr="00DA2C65" w:rsidRDefault="00FB2FBD" w:rsidP="00A740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FB2FBD" w:rsidRPr="00DA2C65" w:rsidRDefault="00FB2FBD" w:rsidP="00A740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FB2FBD" w:rsidRPr="00DA2C65" w:rsidRDefault="00FB2FBD" w:rsidP="00A740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FB2FBD" w:rsidRPr="00DA2C65" w:rsidRDefault="00FB2FBD" w:rsidP="00A740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FB2FBD" w:rsidRPr="00DA2C65" w:rsidRDefault="00FB2FBD" w:rsidP="00A740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446B30" w:rsidRPr="00DA2C65" w:rsidTr="00FA361E">
        <w:trPr>
          <w:trHeight w:val="300"/>
        </w:trPr>
        <w:tc>
          <w:tcPr>
            <w:tcW w:w="0" w:type="auto"/>
            <w:gridSpan w:val="19"/>
            <w:vAlign w:val="center"/>
          </w:tcPr>
          <w:p w:rsidR="00446B30" w:rsidRPr="00DA2C65" w:rsidRDefault="00E92225" w:rsidP="00E9222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Число граждан, воспользовавшихся услугами (сервисами) в Личном кабинете пациента «Мое здоровье» на Едином портале госуда</w:t>
            </w:r>
            <w:r w:rsidRPr="00DA2C6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р</w:t>
            </w:r>
            <w:r w:rsidRPr="00DA2C6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ственных услуг и функций в отчетном году, млн. человек</w:t>
            </w:r>
          </w:p>
        </w:tc>
      </w:tr>
      <w:tr w:rsidR="00AC1A3D" w:rsidRPr="00DA2C65" w:rsidTr="00FA361E">
        <w:trPr>
          <w:trHeight w:val="945"/>
        </w:trPr>
        <w:tc>
          <w:tcPr>
            <w:tcW w:w="0" w:type="auto"/>
            <w:shd w:val="clear" w:color="auto" w:fill="auto"/>
            <w:vAlign w:val="center"/>
          </w:tcPr>
          <w:p w:rsidR="00FA361E" w:rsidRPr="00DA2C65" w:rsidRDefault="00FA361E" w:rsidP="00E92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DA2C65" w:rsidRDefault="00FA361E" w:rsidP="00E922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Число граждан, во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пользовавшихся услугами (сервис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ми), доступными в Личном кабинете п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циента на ЕПГУ в отчетном году, тыс. человек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361E" w:rsidRPr="00DA2C65" w:rsidRDefault="00FA361E" w:rsidP="00E92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основной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361E" w:rsidRPr="00DA2C65" w:rsidRDefault="00FA361E" w:rsidP="00E9222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DA2C65" w:rsidRDefault="009C384F" w:rsidP="009C384F">
            <w:pPr>
              <w:ind w:left="-145" w:right="-125"/>
              <w:jc w:val="center"/>
            </w:pPr>
            <w:r w:rsidRPr="00DA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31.10.2018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361E" w:rsidRPr="00DA2C65" w:rsidRDefault="00FA361E" w:rsidP="00E9222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48,54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361E" w:rsidRPr="00DA2C65" w:rsidRDefault="00FA361E" w:rsidP="00E9222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95,97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361E" w:rsidRPr="00DA2C65" w:rsidRDefault="00FA361E" w:rsidP="00E9222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168,21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361E" w:rsidRPr="00DA2C65" w:rsidRDefault="00FA361E" w:rsidP="00E9222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211,77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361E" w:rsidRPr="00DA2C65" w:rsidRDefault="00FA361E" w:rsidP="00E9222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295,59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361E" w:rsidRPr="00DA2C65" w:rsidRDefault="00FA361E" w:rsidP="00E9222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386,02</w:t>
            </w:r>
          </w:p>
        </w:tc>
      </w:tr>
      <w:tr w:rsidR="00E92225" w:rsidRPr="00DA2C65" w:rsidTr="00FA361E">
        <w:trPr>
          <w:trHeight w:val="87"/>
        </w:trPr>
        <w:tc>
          <w:tcPr>
            <w:tcW w:w="0" w:type="auto"/>
            <w:gridSpan w:val="19"/>
            <w:shd w:val="clear" w:color="auto" w:fill="auto"/>
            <w:vAlign w:val="center"/>
          </w:tcPr>
          <w:p w:rsidR="00E92225" w:rsidRPr="00DA2C65" w:rsidRDefault="00E92225" w:rsidP="00E9222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DA2C6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Доля медицинских организаций государственной и муниципальной систем здравоохранения, обеспечивающих информационное вза</w:t>
            </w:r>
            <w:r w:rsidRPr="00DA2C6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и</w:t>
            </w:r>
            <w:r w:rsidRPr="00DA2C6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модействие с ЕГИСЗ, %</w:t>
            </w:r>
          </w:p>
        </w:tc>
      </w:tr>
      <w:tr w:rsidR="00AC1A3D" w:rsidRPr="00DA2C65" w:rsidTr="00197AE6">
        <w:trPr>
          <w:trHeight w:val="411"/>
        </w:trPr>
        <w:tc>
          <w:tcPr>
            <w:tcW w:w="0" w:type="auto"/>
            <w:shd w:val="clear" w:color="auto" w:fill="auto"/>
            <w:vAlign w:val="center"/>
          </w:tcPr>
          <w:p w:rsidR="00FA361E" w:rsidRPr="00DA2C65" w:rsidRDefault="00FA361E" w:rsidP="00E92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DA2C65" w:rsidRDefault="00FA361E" w:rsidP="00E922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Доля государстве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ных медицинских о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ганизаций, испол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зующих медицинские информационные с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стемы для организ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ции и оказания мед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цинской помощи гражданам, обесп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чивающих информ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ционное взаимоде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ствие с ЕГИСЗ, %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361E" w:rsidRPr="00DA2C65" w:rsidRDefault="00FA361E" w:rsidP="00E92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основной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361E" w:rsidRPr="00DA2C65" w:rsidRDefault="00FA361E" w:rsidP="00E9222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DA2C65" w:rsidRDefault="009C384F" w:rsidP="009C384F">
            <w:pPr>
              <w:ind w:left="-145" w:right="-125"/>
              <w:jc w:val="center"/>
            </w:pPr>
            <w:r w:rsidRPr="00DA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31.10.2018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361E" w:rsidRPr="00DA2C65" w:rsidRDefault="00FA361E" w:rsidP="00E9222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92,0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361E" w:rsidRPr="00DA2C65" w:rsidRDefault="00FA361E" w:rsidP="00E9222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92,0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361E" w:rsidRPr="00DA2C65" w:rsidRDefault="00FA361E" w:rsidP="00E9222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96,0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361E" w:rsidRPr="00DA2C65" w:rsidRDefault="00FA361E" w:rsidP="00E9222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361E" w:rsidRPr="00DA2C65" w:rsidRDefault="00FA361E" w:rsidP="00E9222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361E" w:rsidRPr="00DA2C65" w:rsidRDefault="00FA361E" w:rsidP="00E9222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</w:tr>
      <w:tr w:rsidR="00DB4E51" w:rsidRPr="00DA2C65" w:rsidTr="00FA361E">
        <w:trPr>
          <w:trHeight w:val="945"/>
        </w:trPr>
        <w:tc>
          <w:tcPr>
            <w:tcW w:w="0" w:type="auto"/>
            <w:shd w:val="clear" w:color="auto" w:fill="auto"/>
            <w:vAlign w:val="center"/>
          </w:tcPr>
          <w:p w:rsidR="00FA361E" w:rsidRPr="00DA2C65" w:rsidRDefault="00AC1A3D" w:rsidP="00E9222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DA2C65" w:rsidRDefault="00FA361E" w:rsidP="00E922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медици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работников, участвующих в ок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зании медицинской помощи, для которых организованы авт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матизированные р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бочие места, подкл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ченные к медици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ским информацио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ным системам гос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дарственных мед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цинских организ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ций, единиц (%)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361E" w:rsidRPr="00DA2C65" w:rsidRDefault="00FA361E" w:rsidP="00E9222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основной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DA2C65" w:rsidRDefault="00FA361E" w:rsidP="00FA361E">
            <w:pPr>
              <w:ind w:left="-110" w:right="-87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A2C65">
              <w:rPr>
                <w:rFonts w:ascii="Times New Roman" w:hAnsi="Times New Roman" w:cs="Times New Roman"/>
                <w:sz w:val="18"/>
                <w:szCs w:val="26"/>
              </w:rPr>
              <w:t>11312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DA2C65" w:rsidRDefault="00FA361E" w:rsidP="00FA361E">
            <w:pPr>
              <w:ind w:left="-110" w:right="-87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A2C65">
              <w:rPr>
                <w:rFonts w:ascii="Times New Roman" w:hAnsi="Times New Roman" w:cs="Times New Roman"/>
                <w:sz w:val="18"/>
                <w:szCs w:val="26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DA2C65" w:rsidRDefault="009C384F" w:rsidP="00FA361E">
            <w:pPr>
              <w:ind w:left="-110" w:right="-87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A2C65">
              <w:rPr>
                <w:rFonts w:ascii="Times New Roman" w:hAnsi="Times New Roman" w:cs="Times New Roman"/>
                <w:sz w:val="18"/>
                <w:szCs w:val="26"/>
              </w:rPr>
              <w:t>31.10.2018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DA2C65" w:rsidRDefault="00FA361E" w:rsidP="00FA361E">
            <w:pPr>
              <w:ind w:left="-110" w:right="-87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A2C65">
              <w:rPr>
                <w:rFonts w:ascii="Times New Roman" w:hAnsi="Times New Roman" w:cs="Times New Roman"/>
                <w:sz w:val="18"/>
                <w:szCs w:val="26"/>
              </w:rPr>
              <w:t>11312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DA2C65" w:rsidRDefault="00FA361E" w:rsidP="00FA361E">
            <w:pPr>
              <w:ind w:left="-110" w:right="-87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A2C65">
              <w:rPr>
                <w:rFonts w:ascii="Times New Roman" w:hAnsi="Times New Roman" w:cs="Times New Roman"/>
                <w:sz w:val="18"/>
                <w:szCs w:val="26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DA2C65" w:rsidRDefault="00FA361E" w:rsidP="00FA361E">
            <w:pPr>
              <w:ind w:left="-110" w:right="-87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A2C65">
              <w:rPr>
                <w:rFonts w:ascii="Times New Roman" w:hAnsi="Times New Roman" w:cs="Times New Roman"/>
                <w:sz w:val="18"/>
                <w:szCs w:val="26"/>
              </w:rPr>
              <w:t>11312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DA2C65" w:rsidRDefault="00FA361E" w:rsidP="00FA361E">
            <w:pPr>
              <w:ind w:left="-110" w:right="-87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A2C65">
              <w:rPr>
                <w:rFonts w:ascii="Times New Roman" w:hAnsi="Times New Roman" w:cs="Times New Roman"/>
                <w:sz w:val="18"/>
                <w:szCs w:val="26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DA2C65" w:rsidRDefault="00FA361E" w:rsidP="00FA361E">
            <w:pPr>
              <w:ind w:left="-110" w:right="-87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A2C65">
              <w:rPr>
                <w:rFonts w:ascii="Times New Roman" w:hAnsi="Times New Roman" w:cs="Times New Roman"/>
                <w:sz w:val="18"/>
                <w:szCs w:val="26"/>
              </w:rPr>
              <w:t>11312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DA2C65" w:rsidRDefault="00FA361E" w:rsidP="00FA361E">
            <w:pPr>
              <w:ind w:left="-110" w:right="-87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A2C65">
              <w:rPr>
                <w:rFonts w:ascii="Times New Roman" w:hAnsi="Times New Roman" w:cs="Times New Roman"/>
                <w:sz w:val="18"/>
                <w:szCs w:val="26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DA2C65" w:rsidRDefault="00FA361E" w:rsidP="00FA361E">
            <w:pPr>
              <w:ind w:left="-110" w:right="-87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A2C65">
              <w:rPr>
                <w:rFonts w:ascii="Times New Roman" w:hAnsi="Times New Roman" w:cs="Times New Roman"/>
                <w:sz w:val="18"/>
                <w:szCs w:val="26"/>
              </w:rPr>
              <w:t>11312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DA2C65" w:rsidRDefault="00FA361E" w:rsidP="00FA361E">
            <w:pPr>
              <w:ind w:left="-110" w:right="-87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A2C65">
              <w:rPr>
                <w:rFonts w:ascii="Times New Roman" w:hAnsi="Times New Roman" w:cs="Times New Roman"/>
                <w:sz w:val="18"/>
                <w:szCs w:val="26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DA2C65" w:rsidRDefault="00FA361E" w:rsidP="00FA361E">
            <w:pPr>
              <w:ind w:left="-110" w:right="-87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A2C65">
              <w:rPr>
                <w:rFonts w:ascii="Times New Roman" w:hAnsi="Times New Roman" w:cs="Times New Roman"/>
                <w:sz w:val="18"/>
                <w:szCs w:val="26"/>
              </w:rPr>
              <w:t>11312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DA2C65" w:rsidRDefault="00FA361E" w:rsidP="00FA361E">
            <w:pPr>
              <w:ind w:left="-110" w:right="-87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A2C65">
              <w:rPr>
                <w:rFonts w:ascii="Times New Roman" w:hAnsi="Times New Roman" w:cs="Times New Roman"/>
                <w:sz w:val="18"/>
                <w:szCs w:val="26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DA2C65" w:rsidRDefault="00FA361E" w:rsidP="00FA361E">
            <w:pPr>
              <w:ind w:left="-110" w:right="-87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A2C65">
              <w:rPr>
                <w:rFonts w:ascii="Times New Roman" w:hAnsi="Times New Roman" w:cs="Times New Roman"/>
                <w:sz w:val="18"/>
                <w:szCs w:val="26"/>
              </w:rPr>
              <w:t>11312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DA2C65" w:rsidRDefault="00FA361E" w:rsidP="00FA361E">
            <w:pPr>
              <w:ind w:left="-110" w:right="-87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A2C65">
              <w:rPr>
                <w:rFonts w:ascii="Times New Roman" w:hAnsi="Times New Roman" w:cs="Times New Roman"/>
                <w:sz w:val="18"/>
                <w:szCs w:val="26"/>
              </w:rPr>
              <w:t>100</w:t>
            </w:r>
          </w:p>
        </w:tc>
      </w:tr>
      <w:tr w:rsidR="00DB4E51" w:rsidRPr="00DA2C65" w:rsidTr="00FA361E">
        <w:trPr>
          <w:trHeight w:val="945"/>
        </w:trPr>
        <w:tc>
          <w:tcPr>
            <w:tcW w:w="0" w:type="auto"/>
            <w:shd w:val="clear" w:color="auto" w:fill="auto"/>
            <w:vAlign w:val="center"/>
          </w:tcPr>
          <w:p w:rsidR="00FA361E" w:rsidRPr="00DA2C65" w:rsidRDefault="00AC1A3D" w:rsidP="009C3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DA2C65" w:rsidRDefault="00FA361E" w:rsidP="009C38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автом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тизированных раб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чих мест в госуда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ственных медици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организациях, единиц (%)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361E" w:rsidRPr="00DA2C65" w:rsidRDefault="00FA361E" w:rsidP="00E92225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основной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DA2C65" w:rsidRDefault="00FA361E" w:rsidP="00FA361E">
            <w:pPr>
              <w:ind w:left="-110" w:right="-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sz w:val="18"/>
                <w:szCs w:val="18"/>
              </w:rPr>
              <w:t>7326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DA2C65" w:rsidRDefault="00AC1A3D" w:rsidP="00FA361E">
            <w:pPr>
              <w:ind w:left="-110" w:right="-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A361E" w:rsidRPr="00DA2C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DA2C65" w:rsidRDefault="009C384F" w:rsidP="00FA361E">
            <w:pPr>
              <w:ind w:left="-110" w:right="-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sz w:val="18"/>
                <w:szCs w:val="26"/>
              </w:rPr>
              <w:t>31.10.2018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DA2C65" w:rsidRDefault="00FA361E" w:rsidP="009C384F">
            <w:pPr>
              <w:pStyle w:val="TableParagraph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7436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DA2C65" w:rsidRDefault="00FA361E" w:rsidP="00FA361E">
            <w:pPr>
              <w:pStyle w:val="TableParagraph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DA2C65" w:rsidRDefault="00FA361E" w:rsidP="009C384F">
            <w:pPr>
              <w:pStyle w:val="TableParagraph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7725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DA2C65" w:rsidRDefault="00FA361E" w:rsidP="00FA361E">
            <w:pPr>
              <w:pStyle w:val="TableParagraph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DA2C65" w:rsidRDefault="00FA361E" w:rsidP="009C384F">
            <w:pPr>
              <w:pStyle w:val="TableParagraph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7866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DA2C65" w:rsidRDefault="00FA361E" w:rsidP="00FA361E">
            <w:pPr>
              <w:pStyle w:val="TableParagraph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DA2C65" w:rsidRDefault="00FA361E" w:rsidP="009C384F">
            <w:pPr>
              <w:pStyle w:val="TableParagraph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7866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DA2C65" w:rsidRDefault="00FA361E" w:rsidP="00FA361E">
            <w:pPr>
              <w:pStyle w:val="TableParagraph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DA2C65" w:rsidRDefault="00FA361E" w:rsidP="009C384F">
            <w:pPr>
              <w:pStyle w:val="TableParagraph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7866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DA2C65" w:rsidRDefault="00FA361E" w:rsidP="00FA361E">
            <w:pPr>
              <w:pStyle w:val="TableParagraph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DA2C65" w:rsidRDefault="00FA361E" w:rsidP="009C384F">
            <w:pPr>
              <w:pStyle w:val="TableParagraph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7866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DA2C65" w:rsidRDefault="00FA361E" w:rsidP="00FA361E">
            <w:pPr>
              <w:pStyle w:val="TableParagraph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</w:tr>
      <w:tr w:rsidR="00DB4E51" w:rsidRPr="00DA2C65" w:rsidTr="00F173E7">
        <w:trPr>
          <w:trHeight w:val="41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C1A3D" w:rsidRPr="00DA2C65" w:rsidRDefault="00AC1A3D" w:rsidP="009C3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1A3D" w:rsidRPr="00DA2C65" w:rsidRDefault="00AC1A3D" w:rsidP="009C38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автом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тизированных раб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чих мест медици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работников го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ударственных мед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цинских организ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ций, подключенных к защищенной сети п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редачи данных, ед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ниц (%)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1A3D" w:rsidRPr="00DA2C65" w:rsidRDefault="00AC1A3D" w:rsidP="00E92225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основной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1A3D" w:rsidRPr="00DA2C65" w:rsidRDefault="00AC1A3D" w:rsidP="009C3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ТВСП МО</w:t>
            </w:r>
            <w:r w:rsidRPr="00DA2C65">
              <w:rPr>
                <w:rStyle w:val="af1"/>
                <w:rFonts w:ascii="Times New Roman" w:eastAsia="Times New Roman" w:hAnsi="Times New Roman" w:cs="Times New Roman"/>
                <w:sz w:val="26"/>
                <w:szCs w:val="26"/>
              </w:rPr>
              <w:footnoteReference w:id="1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1A3D" w:rsidRPr="00DA2C65" w:rsidRDefault="00AC1A3D" w:rsidP="009C38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sz w:val="18"/>
                <w:szCs w:val="18"/>
              </w:rPr>
              <w:t>7271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1A3D" w:rsidRPr="00DA2C65" w:rsidRDefault="00AC1A3D" w:rsidP="00FA361E">
            <w:pPr>
              <w:ind w:left="-110" w:right="-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1A3D" w:rsidRPr="00DA2C65" w:rsidRDefault="009C384F" w:rsidP="009C384F">
            <w:pPr>
              <w:jc w:val="center"/>
              <w:rPr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sz w:val="18"/>
                <w:szCs w:val="26"/>
              </w:rPr>
              <w:t>31.10.2018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1A3D" w:rsidRPr="00DA2C65" w:rsidRDefault="00AC1A3D" w:rsidP="00AC1A3D">
            <w:pPr>
              <w:pStyle w:val="TableParagraph"/>
              <w:ind w:left="-103" w:right="-11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7271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1A3D" w:rsidRPr="00DA2C65" w:rsidRDefault="00AC1A3D" w:rsidP="00AC1A3D">
            <w:pPr>
              <w:pStyle w:val="TableParagraph"/>
              <w:ind w:left="-103" w:right="-11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1A3D" w:rsidRPr="00DA2C65" w:rsidRDefault="00AC1A3D" w:rsidP="00AC1A3D">
            <w:pPr>
              <w:pStyle w:val="TableParagraph"/>
              <w:ind w:left="-103" w:right="-11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7340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1A3D" w:rsidRPr="00DA2C65" w:rsidRDefault="00AC1A3D" w:rsidP="00AC1A3D">
            <w:pPr>
              <w:pStyle w:val="TableParagraph"/>
              <w:ind w:left="-103" w:right="-11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1A3D" w:rsidRPr="00DA2C65" w:rsidRDefault="00AC1A3D" w:rsidP="00AC1A3D">
            <w:pPr>
              <w:pStyle w:val="TableParagraph"/>
              <w:ind w:left="-103" w:right="-11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7340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1A3D" w:rsidRPr="00DA2C65" w:rsidRDefault="00AC1A3D" w:rsidP="00AC1A3D">
            <w:pPr>
              <w:pStyle w:val="TableParagraph"/>
              <w:ind w:left="-103" w:right="-11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1A3D" w:rsidRPr="00DA2C65" w:rsidRDefault="00AC1A3D" w:rsidP="00AC1A3D">
            <w:pPr>
              <w:pStyle w:val="TableParagraph"/>
              <w:ind w:left="-103" w:right="-11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7340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1A3D" w:rsidRPr="00DA2C65" w:rsidRDefault="00AC1A3D" w:rsidP="00AC1A3D">
            <w:pPr>
              <w:pStyle w:val="TableParagraph"/>
              <w:ind w:left="-103" w:right="-11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1A3D" w:rsidRPr="00DA2C65" w:rsidRDefault="00AC1A3D" w:rsidP="00AC1A3D">
            <w:pPr>
              <w:pStyle w:val="TableParagraph"/>
              <w:ind w:left="-103" w:right="-11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7340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1A3D" w:rsidRPr="00DA2C65" w:rsidRDefault="00AC1A3D" w:rsidP="00AC1A3D">
            <w:pPr>
              <w:pStyle w:val="TableParagraph"/>
              <w:ind w:left="-103" w:right="-11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1A3D" w:rsidRPr="00DA2C65" w:rsidRDefault="00AC1A3D" w:rsidP="00AC1A3D">
            <w:pPr>
              <w:pStyle w:val="TableParagraph"/>
              <w:ind w:left="-103" w:right="-11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7340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1A3D" w:rsidRPr="00DA2C65" w:rsidRDefault="00AC1A3D" w:rsidP="00AC1A3D">
            <w:pPr>
              <w:pStyle w:val="TableParagraph"/>
              <w:ind w:left="-103" w:right="-11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</w:tr>
      <w:tr w:rsidR="00DB4E51" w:rsidRPr="00DA2C65" w:rsidTr="009C384F">
        <w:trPr>
          <w:trHeight w:val="945"/>
        </w:trPr>
        <w:tc>
          <w:tcPr>
            <w:tcW w:w="0" w:type="auto"/>
            <w:vMerge/>
            <w:shd w:val="clear" w:color="auto" w:fill="auto"/>
            <w:vAlign w:val="center"/>
          </w:tcPr>
          <w:p w:rsidR="00AC1A3D" w:rsidRPr="00DA2C65" w:rsidRDefault="00AC1A3D" w:rsidP="009C3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1A3D" w:rsidRPr="00DA2C65" w:rsidRDefault="00AC1A3D" w:rsidP="009C38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1A3D" w:rsidRPr="00DA2C65" w:rsidRDefault="00AC1A3D" w:rsidP="00E92225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1A3D" w:rsidRPr="00DA2C65" w:rsidRDefault="00AC1A3D" w:rsidP="009C3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ФАП и ФП</w:t>
            </w:r>
            <w:r w:rsidRPr="00DA2C65">
              <w:rPr>
                <w:rStyle w:val="af1"/>
                <w:rFonts w:ascii="Times New Roman" w:eastAsia="Times New Roman" w:hAnsi="Times New Roman" w:cs="Times New Roman"/>
                <w:sz w:val="26"/>
                <w:szCs w:val="26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1A3D" w:rsidRPr="00DA2C65" w:rsidRDefault="00AC1A3D" w:rsidP="009C38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1A3D" w:rsidRPr="00DA2C65" w:rsidRDefault="00AC1A3D" w:rsidP="00FA361E">
            <w:pPr>
              <w:ind w:left="-110" w:right="-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1A3D" w:rsidRPr="00DA2C65" w:rsidRDefault="009C384F" w:rsidP="009C384F">
            <w:pPr>
              <w:jc w:val="center"/>
              <w:rPr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sz w:val="18"/>
                <w:szCs w:val="26"/>
              </w:rPr>
              <w:t>31.10.2018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1A3D" w:rsidRPr="00DA2C65" w:rsidRDefault="00AC1A3D" w:rsidP="00AC1A3D">
            <w:pPr>
              <w:pStyle w:val="TableParagraph"/>
              <w:ind w:left="-103" w:right="-11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1A3D" w:rsidRPr="00DA2C65" w:rsidRDefault="00AC1A3D" w:rsidP="00AC1A3D">
            <w:pPr>
              <w:pStyle w:val="TableParagraph"/>
              <w:ind w:left="-103" w:right="-11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1A3D" w:rsidRPr="00DA2C65" w:rsidRDefault="00AC1A3D" w:rsidP="00AC1A3D">
            <w:pPr>
              <w:pStyle w:val="TableParagraph"/>
              <w:ind w:left="-103" w:right="-11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385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1A3D" w:rsidRPr="00DA2C65" w:rsidRDefault="00AC1A3D" w:rsidP="00AC1A3D">
            <w:pPr>
              <w:pStyle w:val="TableParagraph"/>
              <w:ind w:left="-103" w:right="-11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1A3D" w:rsidRPr="00DA2C65" w:rsidRDefault="00AC1A3D" w:rsidP="00AC1A3D">
            <w:pPr>
              <w:pStyle w:val="TableParagraph"/>
              <w:ind w:left="-103" w:right="-11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1A3D" w:rsidRPr="00DA2C65" w:rsidRDefault="00AC1A3D" w:rsidP="00AC1A3D">
            <w:pPr>
              <w:pStyle w:val="TableParagraph"/>
              <w:ind w:left="-103" w:right="-11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1A3D" w:rsidRPr="00DA2C65" w:rsidRDefault="00AC1A3D" w:rsidP="00AC1A3D">
            <w:pPr>
              <w:pStyle w:val="TableParagraph"/>
              <w:ind w:left="-103" w:right="-11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1A3D" w:rsidRPr="00DA2C65" w:rsidRDefault="00AC1A3D" w:rsidP="00AC1A3D">
            <w:pPr>
              <w:pStyle w:val="TableParagraph"/>
              <w:ind w:left="-103" w:right="-11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1A3D" w:rsidRPr="00DA2C65" w:rsidRDefault="00AC1A3D" w:rsidP="00AC1A3D">
            <w:pPr>
              <w:pStyle w:val="TableParagraph"/>
              <w:ind w:left="-103" w:right="-11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1A3D" w:rsidRPr="00DA2C65" w:rsidRDefault="00AC1A3D" w:rsidP="00AC1A3D">
            <w:pPr>
              <w:pStyle w:val="TableParagraph"/>
              <w:ind w:left="-103" w:right="-11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1A3D" w:rsidRPr="00DA2C65" w:rsidRDefault="00AC1A3D" w:rsidP="00AC1A3D">
            <w:pPr>
              <w:pStyle w:val="TableParagraph"/>
              <w:ind w:left="-103" w:right="-11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1A3D" w:rsidRPr="00DA2C65" w:rsidRDefault="00AC1A3D" w:rsidP="00AC1A3D">
            <w:pPr>
              <w:pStyle w:val="TableParagraph"/>
              <w:ind w:left="-103" w:right="-11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</w:tr>
      <w:tr w:rsidR="009C384F" w:rsidRPr="00DA2C65" w:rsidTr="009C384F">
        <w:trPr>
          <w:trHeight w:val="945"/>
        </w:trPr>
        <w:tc>
          <w:tcPr>
            <w:tcW w:w="0" w:type="auto"/>
            <w:shd w:val="clear" w:color="auto" w:fill="auto"/>
            <w:vAlign w:val="center"/>
          </w:tcPr>
          <w:p w:rsidR="00FA0031" w:rsidRPr="00DA2C65" w:rsidRDefault="00FA0031" w:rsidP="009C3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2.4.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031" w:rsidRPr="00DA2C65" w:rsidRDefault="00FA0031" w:rsidP="009C38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Количество ФАП и ФП, подключенных к сети </w:t>
            </w:r>
            <w:r w:rsidR="002343D2"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Интернет</w:t>
            </w:r>
            <w:r w:rsidR="002343D2"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единиц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0031" w:rsidRPr="00DA2C65" w:rsidRDefault="00FA0031" w:rsidP="009C3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справочно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0031" w:rsidRPr="00DA2C65" w:rsidRDefault="00FA0031" w:rsidP="009C384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031" w:rsidRPr="00DA2C65" w:rsidRDefault="009C384F" w:rsidP="009C384F">
            <w:pPr>
              <w:ind w:left="-145" w:right="-125"/>
              <w:jc w:val="center"/>
            </w:pPr>
            <w:r w:rsidRPr="00DA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31.10.2018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0031" w:rsidRPr="00DA2C65" w:rsidRDefault="00FA0031" w:rsidP="009C384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0031" w:rsidRPr="00DA2C65" w:rsidRDefault="00FA0031" w:rsidP="009C384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0031" w:rsidRPr="00DA2C65" w:rsidRDefault="00FA0031" w:rsidP="009C384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0031" w:rsidRPr="00DA2C65" w:rsidRDefault="00FA0031" w:rsidP="009C384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0031" w:rsidRPr="00DA2C65" w:rsidRDefault="00FA0031" w:rsidP="009C384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0031" w:rsidRPr="00DA2C65" w:rsidRDefault="00FA0031" w:rsidP="009C384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526</w:t>
            </w:r>
          </w:p>
        </w:tc>
      </w:tr>
      <w:tr w:rsidR="00DB4E51" w:rsidRPr="00DA2C65" w:rsidTr="009C384F">
        <w:trPr>
          <w:trHeight w:val="945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A0031" w:rsidRPr="00DA2C65" w:rsidRDefault="00FA0031" w:rsidP="009C3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A0031" w:rsidRPr="00DA2C65" w:rsidRDefault="00FA0031" w:rsidP="009C38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госуда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ственных медици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организаций, включая их стру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турные подраздел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ния (в том числе ФАП и ФП, подкл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ченные к сети «И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тернет»), использ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ющих медицинские информационные с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стемы, соответств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ющие требованиям Минздрава России, подключенные к по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системам ЕГИСЗ, единиц (%)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A0031" w:rsidRPr="00DA2C65" w:rsidRDefault="00FA0031" w:rsidP="009C384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основной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031" w:rsidRPr="00DA2C65" w:rsidRDefault="00FA0031" w:rsidP="009C3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ТВСП МО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031" w:rsidRPr="00DA2C65" w:rsidRDefault="00FA0031" w:rsidP="009C38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031" w:rsidRPr="00DA2C65" w:rsidRDefault="00FA0031" w:rsidP="009C38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031" w:rsidRPr="00DA2C65" w:rsidRDefault="009C384F" w:rsidP="009C384F">
            <w:pPr>
              <w:jc w:val="center"/>
              <w:rPr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031" w:rsidRPr="00DA2C65" w:rsidRDefault="00FA0031" w:rsidP="00FA0031">
            <w:pPr>
              <w:pStyle w:val="TableParagraph"/>
              <w:ind w:left="-126" w:right="-99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031" w:rsidRPr="00DA2C65" w:rsidRDefault="00FA0031" w:rsidP="00FA0031">
            <w:pPr>
              <w:pStyle w:val="TableParagraph"/>
              <w:ind w:left="-126" w:right="-99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031" w:rsidRPr="00DA2C65" w:rsidRDefault="00FA0031" w:rsidP="00FA0031">
            <w:pPr>
              <w:pStyle w:val="TableParagraph"/>
              <w:ind w:left="-126" w:right="-99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031" w:rsidRPr="00DA2C65" w:rsidRDefault="00FA0031" w:rsidP="00FA0031">
            <w:pPr>
              <w:pStyle w:val="TableParagraph"/>
              <w:ind w:left="-126" w:right="-99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031" w:rsidRPr="00DA2C65" w:rsidRDefault="00FA0031" w:rsidP="00FA0031">
            <w:pPr>
              <w:pStyle w:val="TableParagraph"/>
              <w:ind w:left="-126" w:right="-99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031" w:rsidRPr="00DA2C65" w:rsidRDefault="00FA0031" w:rsidP="00FA0031">
            <w:pPr>
              <w:pStyle w:val="TableParagraph"/>
              <w:ind w:left="-126" w:right="-99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031" w:rsidRPr="00DA2C65" w:rsidRDefault="00FA0031" w:rsidP="00FA0031">
            <w:pPr>
              <w:pStyle w:val="TableParagraph"/>
              <w:ind w:left="-126" w:right="-99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031" w:rsidRPr="00DA2C65" w:rsidRDefault="00FA0031" w:rsidP="00FA0031">
            <w:pPr>
              <w:pStyle w:val="TableParagraph"/>
              <w:ind w:left="-126" w:right="-99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031" w:rsidRPr="00DA2C65" w:rsidRDefault="00FA0031" w:rsidP="00FA0031">
            <w:pPr>
              <w:pStyle w:val="TableParagraph"/>
              <w:ind w:left="-126" w:right="-99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031" w:rsidRPr="00DA2C65" w:rsidRDefault="00FA0031" w:rsidP="00FA0031">
            <w:pPr>
              <w:pStyle w:val="TableParagraph"/>
              <w:ind w:left="-126" w:right="-99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031" w:rsidRPr="00DA2C65" w:rsidRDefault="00FA0031" w:rsidP="00FA0031">
            <w:pPr>
              <w:pStyle w:val="TableParagraph"/>
              <w:ind w:left="-126" w:right="-99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031" w:rsidRPr="00DA2C65" w:rsidRDefault="00FA0031" w:rsidP="00FA0031">
            <w:pPr>
              <w:pStyle w:val="TableParagraph"/>
              <w:ind w:left="-126" w:right="-99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</w:tr>
      <w:tr w:rsidR="00DB4E51" w:rsidRPr="00DA2C65" w:rsidTr="009C384F">
        <w:trPr>
          <w:trHeight w:val="945"/>
        </w:trPr>
        <w:tc>
          <w:tcPr>
            <w:tcW w:w="0" w:type="auto"/>
            <w:vMerge/>
            <w:shd w:val="clear" w:color="auto" w:fill="auto"/>
            <w:vAlign w:val="center"/>
          </w:tcPr>
          <w:p w:rsidR="00FA0031" w:rsidRPr="00DA2C65" w:rsidRDefault="00FA0031" w:rsidP="009C3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A0031" w:rsidRPr="00DA2C65" w:rsidRDefault="00FA0031" w:rsidP="009C38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A0031" w:rsidRPr="00DA2C65" w:rsidRDefault="00FA0031" w:rsidP="00E92225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0031" w:rsidRPr="00DA2C65" w:rsidRDefault="00FA0031" w:rsidP="009C3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ФАП и ФП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031" w:rsidRPr="00DA2C65" w:rsidRDefault="00FA0031" w:rsidP="009C38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031" w:rsidRPr="00DA2C65" w:rsidRDefault="00FA0031" w:rsidP="009C38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031" w:rsidRPr="00DA2C65" w:rsidRDefault="009C384F" w:rsidP="009C384F">
            <w:pPr>
              <w:jc w:val="center"/>
              <w:rPr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031" w:rsidRPr="00DA2C65" w:rsidRDefault="00FA0031" w:rsidP="00FA0031">
            <w:pPr>
              <w:pStyle w:val="TableParagraph"/>
              <w:ind w:left="-126" w:right="-99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031" w:rsidRPr="00DA2C65" w:rsidRDefault="00FA0031" w:rsidP="00FA0031">
            <w:pPr>
              <w:pStyle w:val="TableParagraph"/>
              <w:ind w:left="-126" w:right="-99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031" w:rsidRPr="00DA2C65" w:rsidRDefault="00FA0031" w:rsidP="00FA0031">
            <w:pPr>
              <w:pStyle w:val="TableParagraph"/>
              <w:ind w:left="-126" w:right="-99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385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031" w:rsidRPr="00DA2C65" w:rsidRDefault="00FA0031" w:rsidP="00FA0031">
            <w:pPr>
              <w:pStyle w:val="TableParagraph"/>
              <w:ind w:left="-126" w:right="-99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031" w:rsidRPr="00DA2C65" w:rsidRDefault="00FA0031" w:rsidP="00FA0031">
            <w:pPr>
              <w:pStyle w:val="TableParagraph"/>
              <w:ind w:left="-126" w:right="-99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031" w:rsidRPr="00DA2C65" w:rsidRDefault="00FA0031" w:rsidP="00FA0031">
            <w:pPr>
              <w:pStyle w:val="TableParagraph"/>
              <w:ind w:left="-126" w:right="-99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031" w:rsidRPr="00DA2C65" w:rsidRDefault="00FA0031" w:rsidP="00FA0031">
            <w:pPr>
              <w:pStyle w:val="TableParagraph"/>
              <w:ind w:left="-126" w:right="-99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031" w:rsidRPr="00DA2C65" w:rsidRDefault="00FA0031" w:rsidP="00FA0031">
            <w:pPr>
              <w:pStyle w:val="TableParagraph"/>
              <w:ind w:left="-126" w:right="-99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031" w:rsidRPr="00DA2C65" w:rsidRDefault="00FA0031" w:rsidP="00FA0031">
            <w:pPr>
              <w:pStyle w:val="TableParagraph"/>
              <w:ind w:left="-126" w:right="-99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031" w:rsidRPr="00DA2C65" w:rsidRDefault="00FA0031" w:rsidP="00FA0031">
            <w:pPr>
              <w:pStyle w:val="TableParagraph"/>
              <w:ind w:left="-126" w:right="-99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031" w:rsidRPr="00DA2C65" w:rsidRDefault="00FA0031" w:rsidP="00FA0031">
            <w:pPr>
              <w:pStyle w:val="TableParagraph"/>
              <w:ind w:left="-126" w:right="-99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031" w:rsidRPr="00DA2C65" w:rsidRDefault="00FA0031" w:rsidP="00FA0031">
            <w:pPr>
              <w:pStyle w:val="TableParagraph"/>
              <w:ind w:left="-126" w:right="-99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</w:tr>
      <w:tr w:rsidR="00DB4E51" w:rsidRPr="00DA2C65" w:rsidTr="009C384F">
        <w:trPr>
          <w:trHeight w:val="945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C384F" w:rsidRPr="00DA2C65" w:rsidRDefault="009C384F" w:rsidP="009C3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2.6.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C384F" w:rsidRPr="00DA2C65" w:rsidRDefault="009C384F" w:rsidP="009C38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госуда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ственных медици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ских организаций, обеспечивающих 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формационное вза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модействие с инфо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мационными сист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мами Фонда соц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ального страхования в электронном виде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, единиц (%)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C384F" w:rsidRPr="00DA2C65" w:rsidRDefault="009C384F" w:rsidP="00E92225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основной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84F" w:rsidRPr="00DA2C65" w:rsidRDefault="009C384F" w:rsidP="009C3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ТВСП МО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84F" w:rsidRPr="00DA2C65" w:rsidRDefault="009C384F" w:rsidP="009C38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84F" w:rsidRPr="00DA2C65" w:rsidRDefault="009C384F" w:rsidP="009C38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84F" w:rsidRPr="00DA2C65" w:rsidRDefault="009C384F" w:rsidP="009C38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84F" w:rsidRPr="00DA2C65" w:rsidRDefault="009C384F" w:rsidP="009C384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84F" w:rsidRPr="00DA2C65" w:rsidRDefault="009C384F" w:rsidP="009C384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84F" w:rsidRPr="00DA2C65" w:rsidRDefault="009C384F" w:rsidP="009C384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84F" w:rsidRPr="00DA2C65" w:rsidRDefault="009C384F" w:rsidP="009C384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84F" w:rsidRPr="00DA2C65" w:rsidRDefault="009C384F" w:rsidP="009C384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84F" w:rsidRPr="00DA2C65" w:rsidRDefault="009C384F" w:rsidP="009C384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84F" w:rsidRPr="00DA2C65" w:rsidRDefault="009C384F" w:rsidP="009C384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84F" w:rsidRPr="00DA2C65" w:rsidRDefault="009C384F" w:rsidP="009C384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84F" w:rsidRPr="00DA2C65" w:rsidRDefault="009C384F" w:rsidP="009C384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84F" w:rsidRPr="00DA2C65" w:rsidRDefault="009C384F" w:rsidP="009C384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84F" w:rsidRPr="00DA2C65" w:rsidRDefault="009C384F" w:rsidP="009C384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84F" w:rsidRPr="00DA2C65" w:rsidRDefault="009C384F" w:rsidP="009C384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</w:tr>
      <w:tr w:rsidR="00DB4E51" w:rsidRPr="00DA2C65" w:rsidTr="009C384F">
        <w:trPr>
          <w:trHeight w:val="945"/>
        </w:trPr>
        <w:tc>
          <w:tcPr>
            <w:tcW w:w="0" w:type="auto"/>
            <w:vMerge/>
            <w:shd w:val="clear" w:color="auto" w:fill="auto"/>
            <w:vAlign w:val="center"/>
          </w:tcPr>
          <w:p w:rsidR="009C384F" w:rsidRPr="00DA2C65" w:rsidRDefault="009C384F" w:rsidP="009C3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C384F" w:rsidRPr="00DA2C65" w:rsidRDefault="009C384F" w:rsidP="009C38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C384F" w:rsidRPr="00DA2C65" w:rsidRDefault="009C384F" w:rsidP="00E92225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C384F" w:rsidRPr="00DA2C65" w:rsidRDefault="009C384F" w:rsidP="009C3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ФАП и ФП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84F" w:rsidRPr="00DA2C65" w:rsidRDefault="009C384F" w:rsidP="009C38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84F" w:rsidRPr="00DA2C65" w:rsidRDefault="009C384F" w:rsidP="009C38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84F" w:rsidRPr="00DA2C65" w:rsidRDefault="009C384F" w:rsidP="009C38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84F" w:rsidRPr="00DA2C65" w:rsidRDefault="009C384F" w:rsidP="009C384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84F" w:rsidRPr="00DA2C65" w:rsidRDefault="009C384F" w:rsidP="009C384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84F" w:rsidRPr="00DA2C65" w:rsidRDefault="009C384F" w:rsidP="009C384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84F" w:rsidRPr="00DA2C65" w:rsidRDefault="009C384F" w:rsidP="009C384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84F" w:rsidRPr="00DA2C65" w:rsidRDefault="009C384F" w:rsidP="009C384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263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84F" w:rsidRPr="00DA2C65" w:rsidRDefault="009C384F" w:rsidP="009C384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84F" w:rsidRPr="00DA2C65" w:rsidRDefault="009C384F" w:rsidP="009C384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368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84F" w:rsidRPr="00DA2C65" w:rsidRDefault="009C384F" w:rsidP="009C384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84F" w:rsidRPr="00DA2C65" w:rsidRDefault="009C384F" w:rsidP="009C384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84F" w:rsidRPr="00DA2C65" w:rsidRDefault="009C384F" w:rsidP="009C384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84F" w:rsidRPr="00DA2C65" w:rsidRDefault="009C384F" w:rsidP="009C384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84F" w:rsidRPr="00DA2C65" w:rsidRDefault="009C384F" w:rsidP="009C384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</w:tr>
      <w:tr w:rsidR="00DB4E51" w:rsidRPr="00DA2C65" w:rsidTr="009C384F">
        <w:trPr>
          <w:trHeight w:val="945"/>
        </w:trPr>
        <w:tc>
          <w:tcPr>
            <w:tcW w:w="0" w:type="auto"/>
            <w:shd w:val="clear" w:color="auto" w:fill="auto"/>
            <w:vAlign w:val="center"/>
          </w:tcPr>
          <w:p w:rsidR="009C384F" w:rsidRPr="00DA2C65" w:rsidRDefault="009C384F" w:rsidP="009C3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84F" w:rsidRPr="00DA2C65" w:rsidRDefault="009C384F" w:rsidP="009C38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госуда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ственных медици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организаций, обеспечивающих и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формационное вза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модействие с инфо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мационными сист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мами учреждений медико-социальной экспертизы для о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мена документами в электронном виде, при направлении гражданина на мед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ко-социальную эк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пертизу, единиц</w:t>
            </w:r>
            <w:r w:rsidR="00217462"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(%)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9C384F" w:rsidRPr="00DA2C65" w:rsidRDefault="009C384F" w:rsidP="009C3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основной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84F" w:rsidRPr="00DA2C65" w:rsidRDefault="009C384F" w:rsidP="009C38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84F" w:rsidRPr="00DA2C65" w:rsidRDefault="009C384F" w:rsidP="009C38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84F" w:rsidRPr="00DA2C65" w:rsidRDefault="009C384F" w:rsidP="009C38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84F" w:rsidRPr="00DA2C65" w:rsidRDefault="009C384F" w:rsidP="009C384F">
            <w:pPr>
              <w:pStyle w:val="TableParagraph"/>
              <w:ind w:left="-97" w:right="-117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84F" w:rsidRPr="00DA2C65" w:rsidRDefault="009C384F" w:rsidP="009C384F">
            <w:pPr>
              <w:pStyle w:val="TableParagraph"/>
              <w:ind w:left="-97" w:right="-117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84F" w:rsidRPr="00DA2C65" w:rsidRDefault="009C384F" w:rsidP="009C384F">
            <w:pPr>
              <w:pStyle w:val="TableParagraph"/>
              <w:ind w:left="-97" w:right="-117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84F" w:rsidRPr="00DA2C65" w:rsidRDefault="009C384F" w:rsidP="009C384F">
            <w:pPr>
              <w:pStyle w:val="TableParagraph"/>
              <w:ind w:left="-97" w:right="-117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84F" w:rsidRPr="00DA2C65" w:rsidRDefault="009C384F" w:rsidP="009C384F">
            <w:pPr>
              <w:pStyle w:val="TableParagraph"/>
              <w:ind w:left="-97" w:right="-117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84F" w:rsidRPr="00DA2C65" w:rsidRDefault="009C384F" w:rsidP="009C384F">
            <w:pPr>
              <w:pStyle w:val="TableParagraph"/>
              <w:ind w:left="-97" w:right="-117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84F" w:rsidRPr="00DA2C65" w:rsidRDefault="009C384F" w:rsidP="009C384F">
            <w:pPr>
              <w:pStyle w:val="TableParagraph"/>
              <w:ind w:left="-97" w:right="-117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84F" w:rsidRPr="00DA2C65" w:rsidRDefault="009C384F" w:rsidP="009C384F">
            <w:pPr>
              <w:pStyle w:val="TableParagraph"/>
              <w:ind w:left="-97" w:right="-117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84F" w:rsidRPr="00DA2C65" w:rsidRDefault="009C384F" w:rsidP="009C384F">
            <w:pPr>
              <w:pStyle w:val="TableParagraph"/>
              <w:ind w:left="-97" w:right="-117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84F" w:rsidRPr="00DA2C65" w:rsidRDefault="009C384F" w:rsidP="009C384F">
            <w:pPr>
              <w:pStyle w:val="TableParagraph"/>
              <w:ind w:left="-97" w:right="-117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84F" w:rsidRPr="00DA2C65" w:rsidRDefault="009C384F" w:rsidP="009C384F">
            <w:pPr>
              <w:pStyle w:val="TableParagraph"/>
              <w:ind w:left="-97" w:right="-117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84F" w:rsidRPr="00DA2C65" w:rsidRDefault="009C384F" w:rsidP="009C384F">
            <w:pPr>
              <w:pStyle w:val="TableParagraph"/>
              <w:ind w:left="-97" w:right="-117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</w:tr>
      <w:tr w:rsidR="009C384F" w:rsidRPr="00DA2C65" w:rsidTr="009C384F">
        <w:trPr>
          <w:trHeight w:val="945"/>
        </w:trPr>
        <w:tc>
          <w:tcPr>
            <w:tcW w:w="0" w:type="auto"/>
            <w:gridSpan w:val="19"/>
            <w:shd w:val="clear" w:color="auto" w:fill="auto"/>
            <w:vAlign w:val="center"/>
          </w:tcPr>
          <w:p w:rsidR="009C384F" w:rsidRPr="00DA2C65" w:rsidRDefault="00217462" w:rsidP="009C384F">
            <w:pPr>
              <w:pStyle w:val="TableParagraph"/>
              <w:ind w:left="-97" w:right="-117"/>
              <w:jc w:val="center"/>
              <w:rPr>
                <w:i/>
                <w:sz w:val="26"/>
                <w:szCs w:val="26"/>
              </w:rPr>
            </w:pPr>
            <w:r w:rsidRPr="00DA2C65">
              <w:rPr>
                <w:i/>
                <w:sz w:val="26"/>
                <w:szCs w:val="26"/>
              </w:rPr>
              <w:t>Доля медицинских организаций государственной и муниципальной систем здравоохранения, обеспечивающих преемственность оказ</w:t>
            </w:r>
            <w:r w:rsidRPr="00DA2C65">
              <w:rPr>
                <w:i/>
                <w:sz w:val="26"/>
                <w:szCs w:val="26"/>
              </w:rPr>
              <w:t>а</w:t>
            </w:r>
            <w:r w:rsidRPr="00DA2C65">
              <w:rPr>
                <w:i/>
                <w:sz w:val="26"/>
                <w:szCs w:val="26"/>
              </w:rPr>
              <w:t>ния медицинской помощи путем организации информационного взаимодействия с централизованными подсистемами государстве</w:t>
            </w:r>
            <w:r w:rsidRPr="00DA2C65">
              <w:rPr>
                <w:i/>
                <w:sz w:val="26"/>
                <w:szCs w:val="26"/>
              </w:rPr>
              <w:t>н</w:t>
            </w:r>
            <w:r w:rsidRPr="00DA2C65">
              <w:rPr>
                <w:i/>
                <w:sz w:val="26"/>
                <w:szCs w:val="26"/>
              </w:rPr>
              <w:t>ных информационных систем в сфере здравоохранения субъектов Российской Федерации, %</w:t>
            </w:r>
          </w:p>
        </w:tc>
      </w:tr>
      <w:tr w:rsidR="00217462" w:rsidRPr="00DA2C65" w:rsidTr="00217462">
        <w:trPr>
          <w:trHeight w:val="945"/>
        </w:trPr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9C3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197A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государстве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ных медицинских о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ганизаций, обеспеч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вающих преемстве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ность оказания мед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цинской помощи гражданам путем о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ганизации информ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ционного взаимоде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ствия с централиз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ванными подсист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мами Республика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ской медицинской 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информационной с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стем</w:t>
            </w:r>
            <w:r w:rsidR="00197AE6"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, %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17462" w:rsidRPr="00DA2C65" w:rsidRDefault="00217462" w:rsidP="009C3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основной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17462" w:rsidRPr="00DA2C65" w:rsidRDefault="00217462" w:rsidP="009C384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9C384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31.10.2018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17462" w:rsidRPr="00DA2C65" w:rsidRDefault="00217462" w:rsidP="00217462">
            <w:pPr>
              <w:pStyle w:val="TableParagraph"/>
              <w:jc w:val="center"/>
              <w:rPr>
                <w:sz w:val="26"/>
                <w:szCs w:val="26"/>
              </w:rPr>
            </w:pPr>
            <w:r w:rsidRPr="00DA2C65">
              <w:rPr>
                <w:sz w:val="26"/>
                <w:szCs w:val="26"/>
              </w:rPr>
              <w:t>31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17462" w:rsidRPr="00DA2C65" w:rsidRDefault="00217462" w:rsidP="00217462">
            <w:pPr>
              <w:pStyle w:val="TableParagraph"/>
              <w:jc w:val="center"/>
              <w:rPr>
                <w:sz w:val="26"/>
                <w:szCs w:val="26"/>
              </w:rPr>
            </w:pPr>
            <w:r w:rsidRPr="00DA2C65">
              <w:rPr>
                <w:sz w:val="26"/>
                <w:szCs w:val="26"/>
              </w:rPr>
              <w:t>67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17462" w:rsidRPr="00DA2C65" w:rsidRDefault="00217462" w:rsidP="00217462">
            <w:pPr>
              <w:pStyle w:val="TableParagraph"/>
              <w:jc w:val="center"/>
              <w:rPr>
                <w:sz w:val="26"/>
                <w:szCs w:val="26"/>
              </w:rPr>
            </w:pPr>
            <w:r w:rsidRPr="00DA2C65">
              <w:rPr>
                <w:sz w:val="26"/>
                <w:szCs w:val="26"/>
              </w:rPr>
              <w:t>94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17462" w:rsidRPr="00DA2C65" w:rsidRDefault="00217462" w:rsidP="00217462">
            <w:pPr>
              <w:pStyle w:val="TableParagraph"/>
              <w:jc w:val="center"/>
              <w:rPr>
                <w:sz w:val="26"/>
                <w:szCs w:val="26"/>
              </w:rPr>
            </w:pPr>
            <w:r w:rsidRPr="00DA2C65">
              <w:rPr>
                <w:sz w:val="26"/>
                <w:szCs w:val="26"/>
              </w:rPr>
              <w:t>100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17462" w:rsidRPr="00DA2C65" w:rsidRDefault="00217462" w:rsidP="00217462">
            <w:pPr>
              <w:pStyle w:val="TableParagraph"/>
              <w:jc w:val="center"/>
              <w:rPr>
                <w:sz w:val="26"/>
                <w:szCs w:val="26"/>
              </w:rPr>
            </w:pPr>
            <w:r w:rsidRPr="00DA2C65">
              <w:rPr>
                <w:sz w:val="26"/>
                <w:szCs w:val="26"/>
              </w:rPr>
              <w:t>100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17462" w:rsidRPr="00DA2C65" w:rsidRDefault="00217462" w:rsidP="00217462">
            <w:pPr>
              <w:pStyle w:val="TableParagraph"/>
              <w:jc w:val="center"/>
              <w:rPr>
                <w:sz w:val="26"/>
                <w:szCs w:val="26"/>
              </w:rPr>
            </w:pPr>
            <w:r w:rsidRPr="00DA2C65">
              <w:rPr>
                <w:sz w:val="26"/>
                <w:szCs w:val="26"/>
              </w:rPr>
              <w:t>100</w:t>
            </w:r>
          </w:p>
        </w:tc>
      </w:tr>
      <w:tr w:rsidR="00DB4E51" w:rsidRPr="00DA2C65" w:rsidTr="00217462">
        <w:trPr>
          <w:trHeight w:val="945"/>
        </w:trPr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3.1.</w:t>
            </w:r>
            <w:r w:rsidR="000C55EF"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отдел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ний (станций и по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станций) госуда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ственных медици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организаций, обеспечивающих оказание скорой и неотложной мед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цинской помощи, подключенных к це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трализованной с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стеме (подсистеме) «Управление скорой и неотложной мед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цинской помощью», единиц (%)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17462" w:rsidRPr="00DA2C65" w:rsidRDefault="00217462" w:rsidP="009C3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основной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DB4E51" w:rsidRPr="00DA2C65" w:rsidTr="00217462">
        <w:trPr>
          <w:trHeight w:val="945"/>
        </w:trPr>
        <w:tc>
          <w:tcPr>
            <w:tcW w:w="0" w:type="auto"/>
            <w:shd w:val="clear" w:color="auto" w:fill="auto"/>
            <w:vAlign w:val="center"/>
          </w:tcPr>
          <w:p w:rsidR="00217462" w:rsidRPr="00DA2C65" w:rsidRDefault="000C55EF" w:rsidP="0021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3.1.2.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отдел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ний государственных организаций, обесп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чивающих оказание скорой и неотложной медицинской пом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щи, подключенных к централизованной системе (подсистеме) «Управление скорой и неотложной мед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цинской помощью (в части управления с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нитарной авиацией)», единиц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17462" w:rsidRPr="00DA2C65" w:rsidRDefault="00217462" w:rsidP="009C384F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lastRenderedPageBreak/>
              <w:t>основной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DB4E51" w:rsidRPr="00DA2C65" w:rsidTr="00217462">
        <w:trPr>
          <w:trHeight w:val="945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17462" w:rsidRPr="00DA2C65" w:rsidRDefault="000C55EF" w:rsidP="000C55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3.2.1.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17462" w:rsidRPr="00DA2C65" w:rsidRDefault="00217462" w:rsidP="00217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госуда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ственных медици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ских организаций и их структурных по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разделений (включая ФАП и ФП, подкл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ченных к сети «И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тернет»), участву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щих в реализации программ льготного лекарственного обе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печения, подключе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ных к централиз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ванной системе (по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системе) «Управл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 льготным лека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ственным обеспеч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нием»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, единиц (%)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17462" w:rsidRPr="00DA2C65" w:rsidRDefault="00217462" w:rsidP="0021746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основной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ТВСП МО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</w:tr>
      <w:tr w:rsidR="00DB4E51" w:rsidRPr="00DA2C65" w:rsidTr="00217462">
        <w:trPr>
          <w:trHeight w:val="945"/>
        </w:trPr>
        <w:tc>
          <w:tcPr>
            <w:tcW w:w="0" w:type="auto"/>
            <w:vMerge/>
            <w:shd w:val="clear" w:color="auto" w:fill="auto"/>
            <w:vAlign w:val="center"/>
          </w:tcPr>
          <w:p w:rsidR="00217462" w:rsidRPr="00DA2C65" w:rsidRDefault="00217462" w:rsidP="0021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17462" w:rsidRPr="00DA2C65" w:rsidRDefault="00217462" w:rsidP="00217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17462" w:rsidRPr="00DA2C65" w:rsidRDefault="00217462" w:rsidP="00217462">
            <w:pPr>
              <w:ind w:left="-131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ind w:left="-131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ФАП и ФП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385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</w:tr>
      <w:tr w:rsidR="00DB4E51" w:rsidRPr="00DA2C65" w:rsidTr="003B397E">
        <w:trPr>
          <w:trHeight w:val="141"/>
        </w:trPr>
        <w:tc>
          <w:tcPr>
            <w:tcW w:w="0" w:type="auto"/>
            <w:shd w:val="clear" w:color="auto" w:fill="auto"/>
            <w:vAlign w:val="center"/>
          </w:tcPr>
          <w:p w:rsidR="00217462" w:rsidRPr="00DA2C65" w:rsidRDefault="000C55EF" w:rsidP="0021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3.2.2.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аптечных организаций, учас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вующих в реализации программ льготного лекарственного обе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печения, подключе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ных к централиз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ванной системе (по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системе) «Управл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 льготным лека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ственным обеспеч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нием»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, единиц (%)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17462" w:rsidRPr="00DA2C65" w:rsidRDefault="00217462" w:rsidP="009C384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lastRenderedPageBreak/>
              <w:t>основной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ind w:left="-97" w:right="-9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pStyle w:val="TableParagraph"/>
              <w:ind w:left="-97" w:right="-93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pStyle w:val="TableParagraph"/>
              <w:ind w:left="-97" w:right="-93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pStyle w:val="TableParagraph"/>
              <w:ind w:left="-97" w:right="-93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pStyle w:val="TableParagraph"/>
              <w:ind w:left="-97" w:right="-93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pStyle w:val="TableParagraph"/>
              <w:ind w:left="-97" w:right="-93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pStyle w:val="TableParagraph"/>
              <w:ind w:left="-97" w:right="-93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pStyle w:val="TableParagraph"/>
              <w:ind w:left="-97" w:right="-93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pStyle w:val="TableParagraph"/>
              <w:ind w:left="-97" w:right="-93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pStyle w:val="TableParagraph"/>
              <w:ind w:left="-97" w:right="-93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pStyle w:val="TableParagraph"/>
              <w:ind w:left="-97" w:right="-93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pStyle w:val="TableParagraph"/>
              <w:ind w:left="-97" w:right="-93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62" w:rsidRPr="00DA2C65" w:rsidRDefault="00217462" w:rsidP="00217462">
            <w:pPr>
              <w:pStyle w:val="TableParagraph"/>
              <w:ind w:left="-97" w:right="-93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</w:tr>
      <w:tr w:rsidR="00DB4E51" w:rsidRPr="00DA2C65" w:rsidTr="000C55EF">
        <w:trPr>
          <w:trHeight w:val="945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C55EF" w:rsidRPr="00DA2C65" w:rsidRDefault="000C55EF" w:rsidP="000C55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3.3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C55EF" w:rsidRPr="00DA2C65" w:rsidRDefault="000C55EF" w:rsidP="000C55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госуда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ственных медици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ских организаций и их структурных по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разделений (включая ФАП и ФП, подкл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ченных к сети «И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тернет»), оказыва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щих амбулаторно-поликлиническую помощь и осущест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ляющих первичный прием граждан, по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ключенных к центр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лизованной системе (подсистеме) «Управление поток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 пациентов», ед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ниц</w:t>
            </w:r>
            <w:r w:rsidR="00251CEA"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(%)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C55EF" w:rsidRPr="00DA2C65" w:rsidRDefault="000C55EF" w:rsidP="000C55EF">
            <w:pPr>
              <w:ind w:left="-131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основной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ТВСП МО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</w:tr>
      <w:tr w:rsidR="00DB4E51" w:rsidRPr="00DA2C65" w:rsidTr="000C55EF">
        <w:trPr>
          <w:trHeight w:val="945"/>
        </w:trPr>
        <w:tc>
          <w:tcPr>
            <w:tcW w:w="0" w:type="auto"/>
            <w:vMerge/>
            <w:shd w:val="clear" w:color="auto" w:fill="auto"/>
            <w:vAlign w:val="center"/>
          </w:tcPr>
          <w:p w:rsidR="000C55EF" w:rsidRPr="00DA2C65" w:rsidRDefault="000C55EF" w:rsidP="0021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C55EF" w:rsidRPr="00DA2C65" w:rsidRDefault="000C55EF" w:rsidP="00217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C55EF" w:rsidRPr="00DA2C65" w:rsidRDefault="000C55EF" w:rsidP="000C55EF">
            <w:pPr>
              <w:ind w:left="-131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ind w:left="-131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ФАП и ФП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265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</w:tr>
      <w:tr w:rsidR="00DB4E51" w:rsidRPr="00DA2C65" w:rsidTr="000C55EF">
        <w:trPr>
          <w:trHeight w:val="945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C55EF" w:rsidRPr="00DA2C65" w:rsidRDefault="000C55EF" w:rsidP="000C55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3.4.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C55EF" w:rsidRPr="00DA2C65" w:rsidRDefault="000C55EF" w:rsidP="000C55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госуда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ственных медици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ских организаций и их структурных по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разделений (включая ФАП и ФП, подкл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ченных к сети «И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тернет»), подключе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ных к централиз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ванной системе (по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системе) «Телемед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цинские консульт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ции», единиц</w:t>
            </w:r>
            <w:r w:rsidR="00251CEA"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(%)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C55EF" w:rsidRPr="00DA2C65" w:rsidRDefault="000C55EF" w:rsidP="000C55E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основной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ТВСП МО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</w:tr>
      <w:tr w:rsidR="00DB4E51" w:rsidRPr="00DA2C65" w:rsidTr="000C55EF">
        <w:trPr>
          <w:trHeight w:val="945"/>
        </w:trPr>
        <w:tc>
          <w:tcPr>
            <w:tcW w:w="0" w:type="auto"/>
            <w:vMerge/>
            <w:shd w:val="clear" w:color="auto" w:fill="auto"/>
            <w:vAlign w:val="center"/>
          </w:tcPr>
          <w:p w:rsidR="000C55EF" w:rsidRPr="00DA2C65" w:rsidRDefault="000C55EF" w:rsidP="000C55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C55EF" w:rsidRPr="00DA2C65" w:rsidRDefault="000C55EF" w:rsidP="000C55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C55EF" w:rsidRPr="00DA2C65" w:rsidRDefault="000C55EF" w:rsidP="000C55EF">
            <w:pPr>
              <w:ind w:left="-131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ind w:left="-131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ФАП и ФП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</w:tr>
      <w:tr w:rsidR="00DB4E51" w:rsidRPr="00DA2C65" w:rsidTr="006D2681">
        <w:trPr>
          <w:trHeight w:val="63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C55EF" w:rsidRPr="00DA2C65" w:rsidRDefault="000C55EF" w:rsidP="000C55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3.5.1.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C55EF" w:rsidRPr="00DA2C65" w:rsidRDefault="000C55EF" w:rsidP="000C55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госуда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ственных медици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ских организаций и их структурных по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разделений (включая ФАП и ФП, подкл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ченных к сети «И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тернет»), подключе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ных к централиз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ванной системе (по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системе) «Лабор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торные исследов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ния»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, единиц</w:t>
            </w:r>
            <w:r w:rsidR="00251CEA"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(%)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C55EF" w:rsidRPr="00DA2C65" w:rsidRDefault="000C55EF" w:rsidP="000C55E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основной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ТВСП МО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</w:tr>
      <w:tr w:rsidR="00DB4E51" w:rsidRPr="00DA2C65" w:rsidTr="000C55EF">
        <w:trPr>
          <w:trHeight w:val="945"/>
        </w:trPr>
        <w:tc>
          <w:tcPr>
            <w:tcW w:w="0" w:type="auto"/>
            <w:vMerge/>
            <w:shd w:val="clear" w:color="auto" w:fill="auto"/>
            <w:vAlign w:val="center"/>
          </w:tcPr>
          <w:p w:rsidR="000C55EF" w:rsidRPr="00DA2C65" w:rsidRDefault="000C55EF" w:rsidP="000C55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C55EF" w:rsidRPr="00DA2C65" w:rsidRDefault="000C55EF" w:rsidP="000C55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C55EF" w:rsidRPr="00DA2C65" w:rsidRDefault="000C55EF" w:rsidP="000C55EF">
            <w:pPr>
              <w:ind w:left="-131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ind w:left="-131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ФАП и ФП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</w:tr>
      <w:tr w:rsidR="00DB4E51" w:rsidRPr="00DA2C65" w:rsidTr="000C55EF">
        <w:trPr>
          <w:trHeight w:val="945"/>
        </w:trPr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3.5.2.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клинико-диагностических л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бораторий госуда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ственных медици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ских организаций, подключенных к це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трализованной с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стеме (подсистеме) «Лабораторные 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следования»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, единиц</w:t>
            </w:r>
            <w:r w:rsidR="00251CEA"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основной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ТВСП МО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5EF" w:rsidRPr="00DA2C65" w:rsidRDefault="000C55EF" w:rsidP="000C55EF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DB4E51" w:rsidRPr="00DA2C65" w:rsidTr="000C55EF">
        <w:trPr>
          <w:trHeight w:val="945"/>
        </w:trPr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6D26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госуда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ственных медици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ских организаций, подключенных к це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трализованной с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стеме (подсистеме) «Центральный архив медицинских изо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ражений»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, единиц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основной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ТВСП МО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DB4E51" w:rsidRPr="00DA2C65" w:rsidTr="006D2681">
        <w:trPr>
          <w:trHeight w:val="63"/>
        </w:trPr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3.7.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госуда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ственных медици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ских организаций и их структурных по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разделений, участв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ющих в оказании м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дицинской помощи беременным женщ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нам, подключенных к централизованной системе (подсистеме) «Организации оказ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ния медицинской п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мощи по профилям «Акушерство и гин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кология» и «Неон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тология» (монит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ринг беременных)»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, единиц (%)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основной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ТВСП МО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DB4E51" w:rsidRPr="00DA2C65" w:rsidTr="006D2681">
        <w:trPr>
          <w:trHeight w:val="63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6D2681" w:rsidRPr="00DA2C65" w:rsidRDefault="006D2681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3.8.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D2681" w:rsidRPr="00DA2C65" w:rsidRDefault="006D2681" w:rsidP="009927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госуда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ственных медици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ских организаций и их структурных по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разделений (включая ФАП и ФП, подкл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ченных к сети «И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тернет»), участву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щих в оказании м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дицинской помощи, подключенных к це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трализованной с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стеме (подсистеме) «Организация оказ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ния профилактич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ской медицинской помощи (диспансер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зация, диспансерное наблюдение, проф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лактические осмо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ры)»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, единиц (%)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D2681" w:rsidRPr="00DA2C65" w:rsidRDefault="006D2681" w:rsidP="009927B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lastRenderedPageBreak/>
              <w:t>основной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ТВСП МО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</w:tr>
      <w:tr w:rsidR="00DB4E51" w:rsidRPr="00DA2C65" w:rsidTr="006D2681">
        <w:trPr>
          <w:trHeight w:val="63"/>
        </w:trPr>
        <w:tc>
          <w:tcPr>
            <w:tcW w:w="0" w:type="auto"/>
            <w:vMerge/>
            <w:shd w:val="clear" w:color="auto" w:fill="auto"/>
            <w:vAlign w:val="center"/>
          </w:tcPr>
          <w:p w:rsidR="006D2681" w:rsidRPr="00DA2C65" w:rsidRDefault="006D2681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D2681" w:rsidRPr="00DA2C65" w:rsidRDefault="006D2681" w:rsidP="009927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D2681" w:rsidRPr="00DA2C65" w:rsidRDefault="006D2681" w:rsidP="009927B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ФАП и ФП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263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368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</w:tr>
      <w:tr w:rsidR="00DB4E51" w:rsidRPr="00DA2C65" w:rsidTr="006D2681">
        <w:trPr>
          <w:trHeight w:val="63"/>
        </w:trPr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3.9.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госуда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ственных медици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ских организаций и их структурных по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разделений, участв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ющих в оказании м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дицинской помощи больным онкологич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скими заболевани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ми, подключенных к централизованной системе (подсистеме) «Организация оказ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ния медицинской п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мощи больным онк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логическими забол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ваниями»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, единиц (%)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основной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ТВСП МО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</w:tr>
      <w:tr w:rsidR="00DB4E51" w:rsidRPr="00DA2C65" w:rsidTr="006D2681">
        <w:trPr>
          <w:trHeight w:val="63"/>
        </w:trPr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3.10.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госуда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ственных медици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ских организаций и их структурных по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разделений общего профиля и сердечно-сосудистых центров, участвующих в ок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зании медицинской помощи, подключе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ных к централиз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ванной системе (по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системе) «Организ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ция оказания мед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цинской помощи больным сердечно-сосудистыми забол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ваниями»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, единиц (%)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lastRenderedPageBreak/>
              <w:t>основной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ТВСП МО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</w:tr>
      <w:tr w:rsidR="00DB4E51" w:rsidRPr="00DA2C65" w:rsidTr="006D2681">
        <w:trPr>
          <w:trHeight w:val="63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6D2681" w:rsidRPr="00DA2C65" w:rsidRDefault="006D2681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3.11.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D2681" w:rsidRPr="00DA2C65" w:rsidRDefault="006D2681" w:rsidP="009927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госуда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ственных медици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ских организаций и их структурных по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разделений (включая ФАП и ФП, подкл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ченных к сети «И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тернет»), которые формируют реестр счетов об оказанной медицинской помощи на основании свед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ний электронных м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дицинских карт граждан, застрах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ванных в системе ОМС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, единиц (%)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D2681" w:rsidRPr="00DA2C65" w:rsidRDefault="006D2681" w:rsidP="009927B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основной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ТВСП МО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</w:tr>
      <w:tr w:rsidR="00DB4E51" w:rsidRPr="00DA2C65" w:rsidTr="006D2681">
        <w:trPr>
          <w:trHeight w:val="63"/>
        </w:trPr>
        <w:tc>
          <w:tcPr>
            <w:tcW w:w="0" w:type="auto"/>
            <w:vMerge/>
            <w:shd w:val="clear" w:color="auto" w:fill="auto"/>
            <w:vAlign w:val="center"/>
          </w:tcPr>
          <w:p w:rsidR="006D2681" w:rsidRPr="00DA2C65" w:rsidRDefault="006D2681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D2681" w:rsidRPr="00DA2C65" w:rsidRDefault="006D2681" w:rsidP="009927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D2681" w:rsidRPr="00DA2C65" w:rsidRDefault="006D2681" w:rsidP="009927B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ФАП и ФП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263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</w:tr>
      <w:tr w:rsidR="00DB4E51" w:rsidRPr="00DA2C65" w:rsidTr="006D2681">
        <w:trPr>
          <w:trHeight w:val="63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6D2681" w:rsidRPr="00DA2C65" w:rsidRDefault="006D2681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3.12.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D2681" w:rsidRPr="00DA2C65" w:rsidRDefault="006D2681" w:rsidP="009927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госуда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ственных медици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ских организаций и их структурных по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разделений (включая 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ФАП и ФП, подкл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ченных к сети «И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тернет»), оказыва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щих медицинскую помощь, которые п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редают структурир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ванные электронные медицинские док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менты в подсистему «Интегрированная электронная мед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цинская карта» ЕГИСЗ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, единиц</w:t>
            </w:r>
            <w:r w:rsidR="00C76ED9"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(%)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D2681" w:rsidRPr="00DA2C65" w:rsidRDefault="006D2681" w:rsidP="009927B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lastRenderedPageBreak/>
              <w:t>основной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ТВСП МО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</w:tr>
      <w:tr w:rsidR="00DB4E51" w:rsidRPr="00DA2C65" w:rsidTr="006D2681">
        <w:trPr>
          <w:trHeight w:val="63"/>
        </w:trPr>
        <w:tc>
          <w:tcPr>
            <w:tcW w:w="0" w:type="auto"/>
            <w:vMerge/>
            <w:shd w:val="clear" w:color="auto" w:fill="auto"/>
            <w:vAlign w:val="center"/>
          </w:tcPr>
          <w:p w:rsidR="006D2681" w:rsidRPr="00DA2C65" w:rsidRDefault="006D2681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D2681" w:rsidRPr="00DA2C65" w:rsidRDefault="006D2681" w:rsidP="009927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D2681" w:rsidRPr="00DA2C65" w:rsidRDefault="006D2681" w:rsidP="009927B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ФАП и ФП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263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26792B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26792B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681" w:rsidRPr="00DA2C65" w:rsidRDefault="006D2681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</w:tr>
      <w:tr w:rsidR="00DB4E51" w:rsidRPr="00DA2C65" w:rsidTr="006D2681">
        <w:trPr>
          <w:trHeight w:val="63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C76ED9" w:rsidRPr="00DA2C65" w:rsidRDefault="00C76ED9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3.13.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76ED9" w:rsidRPr="00DA2C65" w:rsidRDefault="00C76ED9" w:rsidP="009927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госуда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ственных медици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ских организаций и их структурных по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разделений (включая ФАП и ФП, подкл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ченных к сети «И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тернет»), оказыва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щих медицинскую помощь, которые п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редают сведения о созданных электро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ных медицинских д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кументах в подс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стему «Реестр эле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тронных медици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ских документов» ЕГИСЗ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, единиц (%)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76ED9" w:rsidRPr="00DA2C65" w:rsidRDefault="00C76ED9" w:rsidP="009927B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основной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6ED9" w:rsidRPr="00DA2C65" w:rsidRDefault="00C76ED9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ТВСП МО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6ED9" w:rsidRPr="00DA2C65" w:rsidRDefault="00C76ED9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6ED9" w:rsidRPr="00DA2C65" w:rsidRDefault="00C76ED9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6ED9" w:rsidRPr="00DA2C65" w:rsidRDefault="00C76ED9" w:rsidP="00992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6ED9" w:rsidRPr="00DA2C65" w:rsidRDefault="00C76ED9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6ED9" w:rsidRPr="00DA2C65" w:rsidRDefault="00C76ED9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6ED9" w:rsidRPr="00DA2C65" w:rsidRDefault="00C76ED9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6ED9" w:rsidRPr="00DA2C65" w:rsidRDefault="00C76ED9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6ED9" w:rsidRPr="00DA2C65" w:rsidRDefault="00C76ED9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6ED9" w:rsidRPr="00DA2C65" w:rsidRDefault="00C76ED9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6ED9" w:rsidRPr="00DA2C65" w:rsidRDefault="00C76ED9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6ED9" w:rsidRPr="00DA2C65" w:rsidRDefault="00C76ED9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6ED9" w:rsidRPr="00DA2C65" w:rsidRDefault="00C76ED9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6ED9" w:rsidRPr="00DA2C65" w:rsidRDefault="00C76ED9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6ED9" w:rsidRPr="00DA2C65" w:rsidRDefault="00C76ED9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6ED9" w:rsidRPr="00DA2C65" w:rsidRDefault="00C76ED9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</w:tr>
      <w:tr w:rsidR="00DB4E51" w:rsidRPr="00DA2C65" w:rsidTr="006D2681">
        <w:trPr>
          <w:trHeight w:val="63"/>
        </w:trPr>
        <w:tc>
          <w:tcPr>
            <w:tcW w:w="0" w:type="auto"/>
            <w:vMerge/>
            <w:shd w:val="clear" w:color="auto" w:fill="auto"/>
            <w:vAlign w:val="center"/>
          </w:tcPr>
          <w:p w:rsidR="00C76ED9" w:rsidRPr="00DA2C65" w:rsidRDefault="00C76ED9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76ED9" w:rsidRPr="00DA2C65" w:rsidRDefault="00C76ED9" w:rsidP="009927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76ED9" w:rsidRPr="00DA2C65" w:rsidRDefault="00C76ED9" w:rsidP="009927B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6ED9" w:rsidRPr="00DA2C65" w:rsidRDefault="00C76ED9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ФАП и ФП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6ED9" w:rsidRPr="00DA2C65" w:rsidRDefault="00C76ED9" w:rsidP="00992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6ED9" w:rsidRPr="00DA2C65" w:rsidRDefault="00C76ED9" w:rsidP="00992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6ED9" w:rsidRPr="00DA2C65" w:rsidRDefault="00C76ED9" w:rsidP="00992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6ED9" w:rsidRPr="00DA2C65" w:rsidRDefault="00C76ED9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6ED9" w:rsidRPr="00DA2C65" w:rsidRDefault="00C76ED9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6ED9" w:rsidRPr="00DA2C65" w:rsidRDefault="00C76ED9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263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6ED9" w:rsidRPr="00DA2C65" w:rsidRDefault="00C76ED9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6ED9" w:rsidRPr="00DA2C65" w:rsidRDefault="00C76ED9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6ED9" w:rsidRPr="00DA2C65" w:rsidRDefault="00C76ED9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6ED9" w:rsidRPr="00DA2C65" w:rsidRDefault="00C76ED9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6ED9" w:rsidRPr="00DA2C65" w:rsidRDefault="00C76ED9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6ED9" w:rsidRPr="00DA2C65" w:rsidRDefault="00C76ED9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6ED9" w:rsidRPr="00DA2C65" w:rsidRDefault="00C76ED9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6ED9" w:rsidRPr="00DA2C65" w:rsidRDefault="00C76ED9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6ED9" w:rsidRPr="00DA2C65" w:rsidRDefault="00C76ED9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</w:tr>
      <w:tr w:rsidR="0026792B" w:rsidRPr="00DA2C65" w:rsidTr="009927B9">
        <w:trPr>
          <w:trHeight w:val="63"/>
        </w:trPr>
        <w:tc>
          <w:tcPr>
            <w:tcW w:w="0" w:type="auto"/>
            <w:gridSpan w:val="19"/>
            <w:shd w:val="clear" w:color="auto" w:fill="auto"/>
            <w:vAlign w:val="center"/>
          </w:tcPr>
          <w:p w:rsidR="0026792B" w:rsidRPr="00DA2C65" w:rsidRDefault="0026792B" w:rsidP="009927B9">
            <w:pPr>
              <w:pStyle w:val="TableParagraph"/>
              <w:ind w:left="-105" w:right="-121"/>
              <w:jc w:val="center"/>
              <w:rPr>
                <w:i/>
                <w:sz w:val="18"/>
                <w:szCs w:val="18"/>
              </w:rPr>
            </w:pPr>
            <w:r w:rsidRPr="00DA2C65">
              <w:rPr>
                <w:bCs/>
                <w:i/>
                <w:sz w:val="26"/>
                <w:szCs w:val="26"/>
              </w:rPr>
              <w:t xml:space="preserve">Доля медицинских организаций государственной и муниципальной систем здравоохранения, обеспечивающих доступ гражданам к электронным медицинским документам в Личном кабинете пациента «Мое здоровье» на Едином портале государственных услуг и </w:t>
            </w:r>
            <w:r w:rsidRPr="00DA2C65">
              <w:rPr>
                <w:bCs/>
                <w:i/>
                <w:sz w:val="26"/>
                <w:szCs w:val="26"/>
              </w:rPr>
              <w:lastRenderedPageBreak/>
              <w:t>функций, %</w:t>
            </w:r>
          </w:p>
        </w:tc>
      </w:tr>
      <w:tr w:rsidR="0026792B" w:rsidRPr="00DA2C65" w:rsidTr="009927B9">
        <w:trPr>
          <w:trHeight w:val="63"/>
        </w:trPr>
        <w:tc>
          <w:tcPr>
            <w:tcW w:w="0" w:type="auto"/>
            <w:shd w:val="clear" w:color="auto" w:fill="auto"/>
            <w:vAlign w:val="center"/>
          </w:tcPr>
          <w:p w:rsidR="0026792B" w:rsidRPr="00DA2C65" w:rsidRDefault="0026792B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DA2C65" w:rsidRDefault="0026792B" w:rsidP="009927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Доля государстве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ных медицинских о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ганизаций, обеспеч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вающих доступ гражданам к эле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тронным медици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ским документам в Личном кабинете п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циента «Мое здор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вье» на Едином по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тале государственных услуг,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DA2C65" w:rsidRDefault="0026792B" w:rsidP="0026792B">
            <w:pPr>
              <w:ind w:left="-88" w:right="-8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дополнительный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DA2C65" w:rsidRDefault="0026792B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ТВСП МО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6792B" w:rsidRPr="00DA2C65" w:rsidRDefault="0026792B" w:rsidP="009927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DA2C65" w:rsidRDefault="0026792B" w:rsidP="009927B9">
            <w:pPr>
              <w:jc w:val="center"/>
            </w:pPr>
            <w:r w:rsidRPr="00DA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31.12.2017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6792B" w:rsidRPr="00DA2C65" w:rsidRDefault="0026792B" w:rsidP="0026792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6792B" w:rsidRPr="00DA2C65" w:rsidRDefault="0026792B" w:rsidP="0026792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6792B" w:rsidRPr="00DA2C65" w:rsidRDefault="0026792B" w:rsidP="0026792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6792B" w:rsidRPr="00DA2C65" w:rsidRDefault="0026792B" w:rsidP="0026792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6792B" w:rsidRPr="00DA2C65" w:rsidRDefault="0026792B" w:rsidP="0026792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6792B" w:rsidRPr="00DA2C65" w:rsidRDefault="0026792B" w:rsidP="0026792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26792B" w:rsidRPr="00DA2C65" w:rsidTr="006D2681">
        <w:trPr>
          <w:trHeight w:val="63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6792B" w:rsidRPr="00DA2C65" w:rsidRDefault="0026792B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4.1.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6792B" w:rsidRPr="00DA2C65" w:rsidRDefault="0026792B" w:rsidP="009927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госуда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ственных медици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ских организаций и их структурных по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разделений (включая ФАП и ФП, подкл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ченных к сети «И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тернет»), оказыва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щих медицинскую помощь, подключе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ных к Республика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ской медицинской информационной с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стеме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, единиц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6792B" w:rsidRPr="00DA2C65" w:rsidRDefault="00DB4E51" w:rsidP="00DB4E51">
            <w:pPr>
              <w:ind w:left="-93" w:right="-10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дополнительный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DA2C65" w:rsidRDefault="0026792B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ТВСП МО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DA2C65" w:rsidRDefault="0026792B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DA2C65" w:rsidRDefault="0026792B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DA2C65" w:rsidRDefault="0026792B" w:rsidP="00992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DA2C65" w:rsidRDefault="0026792B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DA2C65" w:rsidRDefault="0026792B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DA2C65" w:rsidRDefault="0026792B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DA2C65" w:rsidRDefault="0026792B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DA2C65" w:rsidRDefault="0026792B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DA2C65" w:rsidRDefault="0026792B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DA2C65" w:rsidRDefault="0026792B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DA2C65" w:rsidRDefault="0026792B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DA2C65" w:rsidRDefault="0026792B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DA2C65" w:rsidRDefault="0026792B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DA2C65" w:rsidRDefault="0026792B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DA2C65" w:rsidRDefault="0026792B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</w:tr>
      <w:tr w:rsidR="0026792B" w:rsidRPr="00DA2C65" w:rsidTr="006D2681">
        <w:trPr>
          <w:trHeight w:val="63"/>
        </w:trPr>
        <w:tc>
          <w:tcPr>
            <w:tcW w:w="0" w:type="auto"/>
            <w:vMerge/>
            <w:shd w:val="clear" w:color="auto" w:fill="auto"/>
            <w:vAlign w:val="center"/>
          </w:tcPr>
          <w:p w:rsidR="0026792B" w:rsidRPr="00DA2C65" w:rsidRDefault="0026792B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6792B" w:rsidRPr="00DA2C65" w:rsidRDefault="0026792B" w:rsidP="009927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6792B" w:rsidRPr="00DA2C65" w:rsidRDefault="0026792B" w:rsidP="009927B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DA2C65" w:rsidRDefault="0026792B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ФАП и ФП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DA2C65" w:rsidRDefault="006A75C2" w:rsidP="00992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DA2C65" w:rsidRDefault="006A75C2" w:rsidP="00992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DA2C65" w:rsidRDefault="0026792B" w:rsidP="00992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DA2C65" w:rsidRDefault="0026792B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DA2C65" w:rsidRDefault="0026792B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DA2C65" w:rsidRDefault="0026792B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263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DA2C65" w:rsidRDefault="0026792B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DA2C65" w:rsidRDefault="0026792B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420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DA2C65" w:rsidRDefault="0026792B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DA2C65" w:rsidRDefault="0026792B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DA2C65" w:rsidRDefault="0026792B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DA2C65" w:rsidRDefault="0026792B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DA2C65" w:rsidRDefault="0026792B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DA2C65" w:rsidRDefault="0026792B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DA2C65" w:rsidRDefault="0026792B" w:rsidP="009927B9">
            <w:pPr>
              <w:pStyle w:val="TableParagraph"/>
              <w:ind w:left="-105" w:right="-121"/>
              <w:jc w:val="center"/>
              <w:rPr>
                <w:sz w:val="18"/>
                <w:szCs w:val="18"/>
              </w:rPr>
            </w:pPr>
            <w:r w:rsidRPr="00DA2C65">
              <w:rPr>
                <w:sz w:val="18"/>
                <w:szCs w:val="18"/>
              </w:rPr>
              <w:t>100</w:t>
            </w:r>
          </w:p>
        </w:tc>
      </w:tr>
    </w:tbl>
    <w:p w:rsidR="00786160" w:rsidRPr="00DA2C65" w:rsidRDefault="00786160" w:rsidP="00726B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C65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page"/>
      </w:r>
    </w:p>
    <w:p w:rsidR="00381A26" w:rsidRPr="00DA2C65" w:rsidRDefault="00381A26" w:rsidP="00726B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C6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3. </w:t>
      </w:r>
      <w:r w:rsidR="002E6A41" w:rsidRPr="00DA2C65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A2C65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езультаты регионального проекта</w:t>
      </w:r>
      <w:r w:rsidR="00706DBE" w:rsidRPr="00DA2C65">
        <w:rPr>
          <w:rFonts w:ascii="Times New Roman" w:eastAsia="Times New Roman" w:hAnsi="Times New Roman" w:cs="Times New Roman"/>
          <w:sz w:val="28"/>
          <w:szCs w:val="22"/>
          <w:lang w:bidi="ru-RU"/>
        </w:rPr>
        <w:t xml:space="preserve"> </w:t>
      </w:r>
      <w:r w:rsidR="00706DBE" w:rsidRPr="00DA2C6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Чувашской Республики</w:t>
      </w:r>
    </w:p>
    <w:p w:rsidR="00381A26" w:rsidRPr="00DA2C65" w:rsidRDefault="00381A26" w:rsidP="00726B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4746"/>
        <w:gridCol w:w="1701"/>
        <w:gridCol w:w="7371"/>
      </w:tblGrid>
      <w:tr w:rsidR="0081523D" w:rsidRPr="00DA2C65" w:rsidTr="005C7881">
        <w:tc>
          <w:tcPr>
            <w:tcW w:w="782" w:type="dxa"/>
          </w:tcPr>
          <w:p w:rsidR="0081523D" w:rsidRPr="00DA2C65" w:rsidRDefault="0081523D" w:rsidP="0072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746" w:type="dxa"/>
            <w:vAlign w:val="center"/>
          </w:tcPr>
          <w:p w:rsidR="0081523D" w:rsidRPr="00DA2C65" w:rsidRDefault="0081523D" w:rsidP="00815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задачи, результата</w:t>
            </w:r>
          </w:p>
        </w:tc>
        <w:tc>
          <w:tcPr>
            <w:tcW w:w="1701" w:type="dxa"/>
            <w:vAlign w:val="center"/>
          </w:tcPr>
          <w:p w:rsidR="0081523D" w:rsidRPr="00DA2C65" w:rsidRDefault="0081523D" w:rsidP="00815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Срок</w:t>
            </w:r>
          </w:p>
        </w:tc>
        <w:tc>
          <w:tcPr>
            <w:tcW w:w="7371" w:type="dxa"/>
            <w:vAlign w:val="center"/>
          </w:tcPr>
          <w:p w:rsidR="0081523D" w:rsidRPr="00DA2C65" w:rsidRDefault="0081523D" w:rsidP="00815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Характеристика результата</w:t>
            </w:r>
          </w:p>
        </w:tc>
      </w:tr>
      <w:tr w:rsidR="009927B9" w:rsidRPr="00DA2C65" w:rsidTr="009927B9">
        <w:tc>
          <w:tcPr>
            <w:tcW w:w="14600" w:type="dxa"/>
            <w:gridSpan w:val="4"/>
          </w:tcPr>
          <w:p w:rsidR="009927B9" w:rsidRPr="00DA2C65" w:rsidRDefault="004571A1" w:rsidP="00815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A2C6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</w:t>
            </w:r>
            <w:r w:rsidR="009927B9" w:rsidRPr="00DA2C6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оздание механизмов взаимодействия медицинских организаций на основе единой государственной информационной с</w:t>
            </w:r>
            <w:r w:rsidR="009927B9" w:rsidRPr="00DA2C6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</w:t>
            </w:r>
            <w:r w:rsidR="009927B9" w:rsidRPr="00DA2C6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стемы в сфере здравоохранения</w:t>
            </w:r>
            <w:r w:rsidR="009927B9" w:rsidRPr="00DA2C65">
              <w:rPr>
                <w:b/>
              </w:rPr>
              <w:t xml:space="preserve"> </w:t>
            </w:r>
            <w:r w:rsidR="009927B9" w:rsidRPr="00DA2C6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 внедрение цифровых технологий и платформенных решений</w:t>
            </w:r>
          </w:p>
        </w:tc>
      </w:tr>
      <w:tr w:rsidR="009927B9" w:rsidRPr="00DA2C65" w:rsidTr="009927B9">
        <w:tc>
          <w:tcPr>
            <w:tcW w:w="782" w:type="dxa"/>
          </w:tcPr>
          <w:p w:rsidR="009927B9" w:rsidRPr="00DA2C65" w:rsidRDefault="009927B9" w:rsidP="0072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3818" w:type="dxa"/>
            <w:gridSpan w:val="3"/>
            <w:vAlign w:val="center"/>
          </w:tcPr>
          <w:p w:rsidR="009927B9" w:rsidRPr="00DA2C65" w:rsidRDefault="004571A1" w:rsidP="009927B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DA2C65">
              <w:rPr>
                <w:rFonts w:ascii="Times New Roman" w:hAnsi="Times New Roman" w:cs="Times New Roman"/>
                <w:bCs/>
                <w:i/>
                <w:sz w:val="26"/>
                <w:szCs w:val="26"/>
                <w:u w:val="single"/>
              </w:rPr>
              <w:t>Результат федерального проекта</w:t>
            </w:r>
            <w:r w:rsidR="009927B9" w:rsidRPr="00DA2C65">
              <w:rPr>
                <w:rFonts w:ascii="Times New Roman" w:hAnsi="Times New Roman" w:cs="Times New Roman"/>
                <w:bCs/>
                <w:i/>
                <w:sz w:val="26"/>
                <w:szCs w:val="26"/>
                <w:u w:val="single"/>
              </w:rPr>
              <w:t>:</w:t>
            </w:r>
            <w:r w:rsidR="009927B9" w:rsidRPr="00DA2C6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граждане Российской Федерации используют услуги и сервисы в Личном кабинете пациента «Мое здоровье» на Едином портале государственных услуг и функций</w:t>
            </w:r>
          </w:p>
          <w:p w:rsidR="009927B9" w:rsidRPr="00DA2C65" w:rsidRDefault="009927B9" w:rsidP="009927B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DA2C65">
              <w:rPr>
                <w:rFonts w:ascii="Times New Roman" w:hAnsi="Times New Roman" w:cs="Times New Roman"/>
                <w:bCs/>
                <w:i/>
                <w:sz w:val="26"/>
                <w:szCs w:val="26"/>
                <w:u w:val="single"/>
              </w:rPr>
              <w:t>Характеристика результата федерального проекта</w:t>
            </w:r>
            <w:r w:rsidR="004571A1" w:rsidRPr="00DA2C65">
              <w:rPr>
                <w:rFonts w:ascii="Times New Roman" w:hAnsi="Times New Roman" w:cs="Times New Roman"/>
                <w:bCs/>
                <w:i/>
                <w:sz w:val="26"/>
                <w:szCs w:val="26"/>
                <w:u w:val="single"/>
              </w:rPr>
              <w:t>:</w:t>
            </w:r>
            <w:r w:rsidR="004571A1" w:rsidRPr="00DA2C6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Pr="00DA2C6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в 2019 году не менее 8 млн. граждан, а к концу 2024 года не менее 50 млн. граждан используют услуги Личного кабинета пациента «Мое здоровье» на Едином портале государственных услуг и функций, в котором доступны услуги и сервисы: </w:t>
            </w:r>
          </w:p>
          <w:p w:rsidR="009927B9" w:rsidRPr="00DA2C65" w:rsidRDefault="009927B9" w:rsidP="009927B9">
            <w:pPr>
              <w:pStyle w:val="ab"/>
              <w:numPr>
                <w:ilvl w:val="0"/>
                <w:numId w:val="11"/>
              </w:numPr>
              <w:tabs>
                <w:tab w:val="left" w:pos="252"/>
              </w:tabs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DA2C6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запись на прием к врачу;</w:t>
            </w:r>
          </w:p>
          <w:p w:rsidR="009927B9" w:rsidRPr="00DA2C65" w:rsidRDefault="009927B9" w:rsidP="009927B9">
            <w:pPr>
              <w:pStyle w:val="ab"/>
              <w:numPr>
                <w:ilvl w:val="0"/>
                <w:numId w:val="11"/>
              </w:numPr>
              <w:tabs>
                <w:tab w:val="left" w:pos="252"/>
              </w:tabs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DA2C6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запись на профилактический медицинский осмотр и диспансеризацию;</w:t>
            </w:r>
          </w:p>
          <w:p w:rsidR="009927B9" w:rsidRPr="00DA2C65" w:rsidRDefault="009927B9" w:rsidP="009927B9">
            <w:pPr>
              <w:pStyle w:val="ab"/>
              <w:numPr>
                <w:ilvl w:val="0"/>
                <w:numId w:val="11"/>
              </w:numPr>
              <w:tabs>
                <w:tab w:val="left" w:pos="252"/>
              </w:tabs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DA2C6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вызов врача на дом (по решению субъекта Российской Федерации);</w:t>
            </w:r>
          </w:p>
          <w:p w:rsidR="009927B9" w:rsidRPr="00DA2C65" w:rsidRDefault="009927B9" w:rsidP="009927B9">
            <w:pPr>
              <w:pStyle w:val="ab"/>
              <w:numPr>
                <w:ilvl w:val="0"/>
                <w:numId w:val="11"/>
              </w:numPr>
              <w:tabs>
                <w:tab w:val="left" w:pos="252"/>
              </w:tabs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DA2C6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получение информации о прикреплении к медицинской организации;</w:t>
            </w:r>
          </w:p>
          <w:p w:rsidR="009927B9" w:rsidRPr="00DA2C65" w:rsidRDefault="009927B9" w:rsidP="009927B9">
            <w:pPr>
              <w:pStyle w:val="ab"/>
              <w:numPr>
                <w:ilvl w:val="0"/>
                <w:numId w:val="11"/>
              </w:numPr>
              <w:tabs>
                <w:tab w:val="left" w:pos="252"/>
              </w:tabs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DA2C6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получение сведений о полисе ОМС и страховой медицинской организации;</w:t>
            </w:r>
          </w:p>
          <w:p w:rsidR="009927B9" w:rsidRPr="00DA2C65" w:rsidRDefault="009927B9" w:rsidP="009927B9">
            <w:pPr>
              <w:pStyle w:val="ab"/>
              <w:numPr>
                <w:ilvl w:val="0"/>
                <w:numId w:val="11"/>
              </w:numPr>
              <w:tabs>
                <w:tab w:val="left" w:pos="252"/>
              </w:tabs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DA2C6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получение сведений об оказанных медицинских услугах и их стоимости;</w:t>
            </w:r>
          </w:p>
          <w:p w:rsidR="009927B9" w:rsidRPr="00DA2C65" w:rsidRDefault="009927B9" w:rsidP="009927B9">
            <w:pPr>
              <w:pStyle w:val="ab"/>
              <w:numPr>
                <w:ilvl w:val="0"/>
                <w:numId w:val="11"/>
              </w:numPr>
              <w:tabs>
                <w:tab w:val="left" w:pos="252"/>
              </w:tabs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DA2C6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доступ к электронным медицинским документам;</w:t>
            </w:r>
          </w:p>
          <w:p w:rsidR="009927B9" w:rsidRPr="00DA2C65" w:rsidRDefault="009927B9" w:rsidP="009927B9">
            <w:pPr>
              <w:pStyle w:val="ab"/>
              <w:numPr>
                <w:ilvl w:val="0"/>
                <w:numId w:val="11"/>
              </w:numPr>
              <w:tabs>
                <w:tab w:val="left" w:pos="252"/>
              </w:tabs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DA2C6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оценка удовлетворённости граждан качеством работы медицинских организаций. </w:t>
            </w:r>
          </w:p>
          <w:p w:rsidR="009927B9" w:rsidRPr="00DA2C65" w:rsidRDefault="009927B9" w:rsidP="00992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DA2C6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К концу 2024 года не менее 90% медицинских организаций обеспечивают доступ для граждан к юридически значимым электронным медицинским документам посредством Личного кабинета пациента «Мое здоровье» на Едином портале государственных услуг и функций</w:t>
            </w:r>
          </w:p>
          <w:p w:rsidR="009927B9" w:rsidRPr="00DA2C65" w:rsidRDefault="009927B9" w:rsidP="00457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hAnsi="Times New Roman" w:cs="Times New Roman"/>
                <w:bCs/>
                <w:i/>
                <w:sz w:val="26"/>
                <w:szCs w:val="26"/>
                <w:u w:val="single"/>
              </w:rPr>
              <w:t>Срок:</w:t>
            </w:r>
            <w:r w:rsidRPr="00DA2C6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31.12.2024</w:t>
            </w:r>
          </w:p>
        </w:tc>
      </w:tr>
      <w:tr w:rsidR="009927B9" w:rsidRPr="00DA2C65" w:rsidTr="009927B9">
        <w:tc>
          <w:tcPr>
            <w:tcW w:w="782" w:type="dxa"/>
          </w:tcPr>
          <w:p w:rsidR="009927B9" w:rsidRPr="00DA2C65" w:rsidRDefault="009927B9" w:rsidP="00992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4746" w:type="dxa"/>
          </w:tcPr>
          <w:p w:rsidR="009927B9" w:rsidRPr="00DA2C65" w:rsidRDefault="009927B9" w:rsidP="00992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Жители Чувашской Республики испол</w:t>
            </w:r>
            <w:r w:rsidRPr="00DA2C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ь</w:t>
            </w:r>
            <w:r w:rsidRPr="00DA2C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зуют услуги и сервисы в Личном каб</w:t>
            </w:r>
            <w:r w:rsidRPr="00DA2C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r w:rsidRPr="00DA2C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нете пациента «Мое здоровье» на Ед</w:t>
            </w:r>
            <w:r w:rsidRPr="00DA2C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r w:rsidRPr="00DA2C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ном портале государственных услуг и функций</w:t>
            </w:r>
          </w:p>
        </w:tc>
        <w:tc>
          <w:tcPr>
            <w:tcW w:w="1701" w:type="dxa"/>
            <w:vAlign w:val="center"/>
          </w:tcPr>
          <w:p w:rsidR="009927B9" w:rsidRPr="00DA2C65" w:rsidRDefault="009927B9" w:rsidP="00992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30.11.2024</w:t>
            </w:r>
          </w:p>
        </w:tc>
        <w:tc>
          <w:tcPr>
            <w:tcW w:w="7371" w:type="dxa"/>
          </w:tcPr>
          <w:p w:rsidR="009927B9" w:rsidRPr="00DA2C65" w:rsidRDefault="009927B9" w:rsidP="00992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2019 году не менее 48,54 тыс. жителей, а к концу 2024 года не менее 386,02 тыс. жителей республики используют услуги Личного кабинета пациента «Мое здоровье» на Едином портале государственных услуг и функций, в котором доступны услуги и сервисы:</w:t>
            </w:r>
          </w:p>
          <w:p w:rsidR="009927B9" w:rsidRPr="00DA2C65" w:rsidRDefault="009927B9" w:rsidP="009927B9">
            <w:pPr>
              <w:pStyle w:val="ab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запись на прием к врачу (вызов врача на дом);</w:t>
            </w:r>
          </w:p>
          <w:p w:rsidR="009927B9" w:rsidRPr="00DA2C65" w:rsidRDefault="009927B9" w:rsidP="009927B9">
            <w:pPr>
              <w:pStyle w:val="ab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прохождение профилактических медицинских осмотров и диспансеризации;</w:t>
            </w:r>
          </w:p>
          <w:p w:rsidR="009927B9" w:rsidRPr="00DA2C65" w:rsidRDefault="009927B9" w:rsidP="009927B9">
            <w:pPr>
              <w:pStyle w:val="ab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получение информации о прикреплении к медицинской о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ганизации;</w:t>
            </w:r>
          </w:p>
          <w:p w:rsidR="009927B9" w:rsidRPr="00DA2C65" w:rsidRDefault="009927B9" w:rsidP="009927B9">
            <w:pPr>
              <w:pStyle w:val="ab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получение сведений о полисе ОМС и страховой медицинской организации;</w:t>
            </w:r>
          </w:p>
          <w:p w:rsidR="009927B9" w:rsidRPr="00DA2C65" w:rsidRDefault="009927B9" w:rsidP="009927B9">
            <w:pPr>
              <w:pStyle w:val="ab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получение сведений об оказанных медицинских услугах и их стоимости;</w:t>
            </w:r>
          </w:p>
          <w:p w:rsidR="009927B9" w:rsidRPr="00DA2C65" w:rsidRDefault="009927B9" w:rsidP="009927B9">
            <w:pPr>
              <w:pStyle w:val="ab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доступ к электронным медицинским документам;</w:t>
            </w:r>
          </w:p>
          <w:p w:rsidR="009927B9" w:rsidRPr="00DA2C65" w:rsidRDefault="009927B9" w:rsidP="009927B9">
            <w:pPr>
              <w:pStyle w:val="ab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оценка удовлетворённости граждан качеством работы мед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цинских организаций.</w:t>
            </w:r>
          </w:p>
          <w:p w:rsidR="009927B9" w:rsidRPr="00DA2C65" w:rsidRDefault="009927B9" w:rsidP="00992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 концу 2024 года не менее 90% территориально выделенных структурных подразделений медицинских организаций Чува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ской Республики обеспечивают доступ для граждан к юридич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ски значимым электронным медицинским документам посре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ством Личного кабинета пациента «Мое здоровье» на Едином портале государственных услуг и функций.</w:t>
            </w:r>
          </w:p>
        </w:tc>
      </w:tr>
      <w:tr w:rsidR="00FF7143" w:rsidRPr="00DA2C65" w:rsidTr="00F11CEC">
        <w:tc>
          <w:tcPr>
            <w:tcW w:w="782" w:type="dxa"/>
          </w:tcPr>
          <w:p w:rsidR="00FF7143" w:rsidRPr="00DA2C65" w:rsidRDefault="00FF7143" w:rsidP="00FF7143">
            <w:pPr>
              <w:pStyle w:val="TableParagraph"/>
              <w:jc w:val="center"/>
              <w:rPr>
                <w:sz w:val="26"/>
                <w:szCs w:val="26"/>
              </w:rPr>
            </w:pPr>
            <w:r w:rsidRPr="00DA2C65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3818" w:type="dxa"/>
            <w:gridSpan w:val="3"/>
          </w:tcPr>
          <w:p w:rsidR="00FF7143" w:rsidRPr="00DA2C65" w:rsidRDefault="00FF7143" w:rsidP="00FF7143">
            <w:pPr>
              <w:pStyle w:val="TableParagraph"/>
              <w:jc w:val="both"/>
              <w:rPr>
                <w:i/>
                <w:sz w:val="26"/>
                <w:szCs w:val="26"/>
              </w:rPr>
            </w:pPr>
            <w:r w:rsidRPr="00DA2C65">
              <w:rPr>
                <w:bCs/>
                <w:i/>
                <w:sz w:val="26"/>
                <w:szCs w:val="26"/>
                <w:u w:val="single"/>
              </w:rPr>
              <w:t>Результат федерального проекта:</w:t>
            </w:r>
            <w:r w:rsidRPr="00DA2C65">
              <w:rPr>
                <w:bCs/>
                <w:i/>
                <w:sz w:val="26"/>
                <w:szCs w:val="26"/>
              </w:rPr>
              <w:t xml:space="preserve"> </w:t>
            </w:r>
            <w:r w:rsidRPr="00DA2C65">
              <w:rPr>
                <w:rFonts w:eastAsia="Times"/>
                <w:i/>
                <w:sz w:val="26"/>
                <w:szCs w:val="26"/>
              </w:rPr>
              <w:t xml:space="preserve">100% медицинских </w:t>
            </w:r>
            <w:r w:rsidRPr="00DA2C65">
              <w:rPr>
                <w:rFonts w:eastAsia="Arial Unicode MS"/>
                <w:i/>
                <w:sz w:val="26"/>
                <w:szCs w:val="26"/>
              </w:rPr>
              <w:t>организаций</w:t>
            </w:r>
            <w:r w:rsidRPr="00DA2C65">
              <w:rPr>
                <w:rFonts w:eastAsia="Times"/>
                <w:i/>
                <w:sz w:val="26"/>
                <w:szCs w:val="26"/>
              </w:rPr>
              <w:t xml:space="preserve"> государственной и муниципальной систем здрав</w:t>
            </w:r>
            <w:r w:rsidRPr="00DA2C65">
              <w:rPr>
                <w:rFonts w:eastAsia="Times"/>
                <w:i/>
                <w:sz w:val="26"/>
                <w:szCs w:val="26"/>
              </w:rPr>
              <w:t>о</w:t>
            </w:r>
            <w:r w:rsidRPr="00DA2C65">
              <w:rPr>
                <w:rFonts w:eastAsia="Times"/>
                <w:i/>
                <w:sz w:val="26"/>
                <w:szCs w:val="26"/>
              </w:rPr>
              <w:t>охранения субъектов Российской Федерации, в которых организовано не менее 900 тыс. автоматизированных рабочих мест, используют медицинские информационные системы, соответствующие требованиям Минздрава России и обе</w:t>
            </w:r>
            <w:r w:rsidRPr="00DA2C65">
              <w:rPr>
                <w:rFonts w:eastAsia="Times"/>
                <w:i/>
                <w:sz w:val="26"/>
                <w:szCs w:val="26"/>
              </w:rPr>
              <w:t>с</w:t>
            </w:r>
            <w:r w:rsidRPr="00DA2C65">
              <w:rPr>
                <w:rFonts w:eastAsia="Times"/>
                <w:i/>
                <w:sz w:val="26"/>
                <w:szCs w:val="26"/>
              </w:rPr>
              <w:t>печивают информационное взаимодей</w:t>
            </w:r>
            <w:r w:rsidR="00C26BAC" w:rsidRPr="00DA2C65">
              <w:rPr>
                <w:rFonts w:eastAsia="Times"/>
                <w:i/>
                <w:sz w:val="26"/>
                <w:szCs w:val="26"/>
              </w:rPr>
              <w:t>ствие с подсистемами ЕГИСЗ</w:t>
            </w:r>
          </w:p>
          <w:p w:rsidR="00FF7143" w:rsidRPr="00DA2C65" w:rsidRDefault="00FF7143" w:rsidP="00FF7143">
            <w:pPr>
              <w:pStyle w:val="TableParagraph"/>
              <w:jc w:val="both"/>
              <w:rPr>
                <w:i/>
                <w:sz w:val="26"/>
                <w:szCs w:val="26"/>
              </w:rPr>
            </w:pPr>
            <w:r w:rsidRPr="00DA2C65">
              <w:rPr>
                <w:bCs/>
                <w:i/>
                <w:sz w:val="26"/>
                <w:szCs w:val="26"/>
                <w:u w:val="single"/>
              </w:rPr>
              <w:t>Характеристика результата федерального проекта:</w:t>
            </w:r>
            <w:r w:rsidRPr="00DA2C65">
              <w:rPr>
                <w:bCs/>
                <w:i/>
                <w:sz w:val="26"/>
                <w:szCs w:val="26"/>
              </w:rPr>
              <w:t xml:space="preserve"> з</w:t>
            </w:r>
            <w:r w:rsidRPr="00DA2C65">
              <w:rPr>
                <w:i/>
                <w:sz w:val="26"/>
                <w:szCs w:val="26"/>
              </w:rPr>
              <w:t>аключены (ежегодно в период 2019–2024 годы) соглашения с субъектами Российской Федерации о предоставлении субсидий из федерального бюджета бюджетам субъектов Ро</w:t>
            </w:r>
            <w:r w:rsidRPr="00DA2C65">
              <w:rPr>
                <w:i/>
                <w:sz w:val="26"/>
                <w:szCs w:val="26"/>
              </w:rPr>
              <w:t>с</w:t>
            </w:r>
            <w:r w:rsidRPr="00DA2C65">
              <w:rPr>
                <w:i/>
                <w:sz w:val="26"/>
                <w:szCs w:val="26"/>
              </w:rPr>
              <w:t>сийской Федерации на реализацию мероприятий по «Созданию единого цифрового контура в здравоохранении на основе единой государственной информационной системы здравоохранения (ЕГИСЗ)».</w:t>
            </w:r>
          </w:p>
          <w:p w:rsidR="00FF7143" w:rsidRPr="00DA2C65" w:rsidRDefault="00FF7143" w:rsidP="00FF7143">
            <w:pPr>
              <w:pStyle w:val="TableParagraph"/>
              <w:jc w:val="both"/>
              <w:rPr>
                <w:i/>
                <w:sz w:val="26"/>
                <w:szCs w:val="26"/>
              </w:rPr>
            </w:pPr>
            <w:r w:rsidRPr="00DA2C65">
              <w:rPr>
                <w:i/>
                <w:sz w:val="26"/>
                <w:szCs w:val="26"/>
              </w:rPr>
              <w:t>Медицинские организации, в том числе за счет предоставленных субсидий, оснащены необходимым информационно-телекоммуникационным оборудованием, локальными вычислительными сетями, необходимым серверным оборудован</w:t>
            </w:r>
            <w:r w:rsidRPr="00DA2C65">
              <w:rPr>
                <w:i/>
                <w:sz w:val="26"/>
                <w:szCs w:val="26"/>
              </w:rPr>
              <w:t>и</w:t>
            </w:r>
            <w:r w:rsidRPr="00DA2C65">
              <w:rPr>
                <w:i/>
                <w:sz w:val="26"/>
                <w:szCs w:val="26"/>
              </w:rPr>
              <w:t>ем, компьютерами для автоматизированных рабочих мест медицинских работников, криптографическим оборудован</w:t>
            </w:r>
            <w:r w:rsidRPr="00DA2C65">
              <w:rPr>
                <w:i/>
                <w:sz w:val="26"/>
                <w:szCs w:val="26"/>
              </w:rPr>
              <w:t>и</w:t>
            </w:r>
            <w:r w:rsidRPr="00DA2C65">
              <w:rPr>
                <w:i/>
                <w:sz w:val="26"/>
                <w:szCs w:val="26"/>
              </w:rPr>
              <w:t>ем для обеспечения защищенной сети передачи данных, электронными подписями для врачей, внедрены медицинские и</w:t>
            </w:r>
            <w:r w:rsidRPr="00DA2C65">
              <w:rPr>
                <w:i/>
                <w:sz w:val="26"/>
                <w:szCs w:val="26"/>
              </w:rPr>
              <w:t>н</w:t>
            </w:r>
            <w:r w:rsidRPr="00DA2C65">
              <w:rPr>
                <w:i/>
                <w:sz w:val="26"/>
                <w:szCs w:val="26"/>
              </w:rPr>
              <w:t xml:space="preserve">формационные системы, соответствующие требованиям Минздрава России. </w:t>
            </w:r>
          </w:p>
          <w:p w:rsidR="00FF7143" w:rsidRPr="00DA2C65" w:rsidRDefault="00FF7143" w:rsidP="00F11CEC">
            <w:pPr>
              <w:pStyle w:val="TableParagraph"/>
              <w:rPr>
                <w:i/>
                <w:sz w:val="26"/>
                <w:szCs w:val="26"/>
              </w:rPr>
            </w:pPr>
            <w:r w:rsidRPr="00DA2C65">
              <w:rPr>
                <w:i/>
                <w:sz w:val="26"/>
                <w:szCs w:val="26"/>
              </w:rPr>
              <w:t>В 2019 году 85 субъектов Российской Федерации утвердили планы дооснащения государственных и муниципальных м</w:t>
            </w:r>
            <w:r w:rsidRPr="00DA2C65">
              <w:rPr>
                <w:i/>
                <w:sz w:val="26"/>
                <w:szCs w:val="26"/>
              </w:rPr>
              <w:t>е</w:t>
            </w:r>
            <w:r w:rsidRPr="00DA2C65">
              <w:rPr>
                <w:i/>
                <w:sz w:val="26"/>
                <w:szCs w:val="26"/>
              </w:rPr>
              <w:t>дицинских организаций информационно-телекоммуникационным оборудованием.</w:t>
            </w:r>
          </w:p>
          <w:p w:rsidR="00FF7143" w:rsidRPr="00DA2C65" w:rsidRDefault="00FF7143" w:rsidP="00FF7143">
            <w:pPr>
              <w:pStyle w:val="TableParagraph"/>
              <w:jc w:val="both"/>
              <w:rPr>
                <w:i/>
                <w:sz w:val="26"/>
                <w:szCs w:val="26"/>
              </w:rPr>
            </w:pPr>
            <w:r w:rsidRPr="00DA2C65">
              <w:rPr>
                <w:i/>
                <w:sz w:val="26"/>
                <w:szCs w:val="26"/>
              </w:rPr>
              <w:t>С 2019 по 2021 годы поэтапно осуществлены закупки и ввод в эксплуатацию информационно-коммуникационного обор</w:t>
            </w:r>
            <w:r w:rsidRPr="00DA2C65">
              <w:rPr>
                <w:i/>
                <w:sz w:val="26"/>
                <w:szCs w:val="26"/>
              </w:rPr>
              <w:t>у</w:t>
            </w:r>
            <w:r w:rsidRPr="00DA2C65">
              <w:rPr>
                <w:i/>
                <w:sz w:val="26"/>
                <w:szCs w:val="26"/>
              </w:rPr>
              <w:t>дования в государственных и муниципальных медицинских организациях 85 субъектов Российской Федерации. В 2019 г</w:t>
            </w:r>
            <w:r w:rsidRPr="00DA2C65">
              <w:rPr>
                <w:i/>
                <w:sz w:val="26"/>
                <w:szCs w:val="26"/>
              </w:rPr>
              <w:t>о</w:t>
            </w:r>
            <w:r w:rsidRPr="00DA2C65">
              <w:rPr>
                <w:i/>
                <w:sz w:val="26"/>
                <w:szCs w:val="26"/>
              </w:rPr>
              <w:t xml:space="preserve">ду функционирует не менее 700 тыс. автоматизированных рабочих мест медработников, в 2021 году более 900 тыс. </w:t>
            </w:r>
            <w:r w:rsidRPr="00DA2C65">
              <w:rPr>
                <w:i/>
                <w:sz w:val="26"/>
                <w:szCs w:val="26"/>
              </w:rPr>
              <w:lastRenderedPageBreak/>
              <w:t>автоматизированных рабочих мест медработников, подключенных к медицинским информационным системам.</w:t>
            </w:r>
          </w:p>
          <w:p w:rsidR="00FF7143" w:rsidRPr="00DA2C65" w:rsidRDefault="00FF7143" w:rsidP="00FF7143">
            <w:pPr>
              <w:pStyle w:val="TableParagraph"/>
              <w:jc w:val="both"/>
              <w:rPr>
                <w:i/>
                <w:sz w:val="26"/>
                <w:szCs w:val="26"/>
              </w:rPr>
            </w:pPr>
            <w:r w:rsidRPr="00DA2C65">
              <w:rPr>
                <w:i/>
                <w:sz w:val="26"/>
                <w:szCs w:val="26"/>
              </w:rPr>
              <w:t>Ежегодно, более 500 тысяч врачей обеспечивается сертификатами усиленной квалифицированной электронной подписи (УКЭП) для ведения юридически значимого электронного документооборота.</w:t>
            </w:r>
          </w:p>
          <w:p w:rsidR="00FF7143" w:rsidRPr="00DA2C65" w:rsidRDefault="00FF7143" w:rsidP="00FF7143">
            <w:pPr>
              <w:pStyle w:val="TableParagraph"/>
              <w:jc w:val="both"/>
              <w:rPr>
                <w:i/>
                <w:sz w:val="26"/>
                <w:szCs w:val="26"/>
              </w:rPr>
            </w:pPr>
            <w:r w:rsidRPr="00DA2C65">
              <w:rPr>
                <w:i/>
                <w:sz w:val="26"/>
                <w:szCs w:val="26"/>
              </w:rPr>
              <w:t>К 2022 году в 85 субъектах Российской Федерации осуществлены закупки и ввод в эксплуатацию программно-технических средств, обеспечивающих функционирование региональных защищенных сетей передачи данных и подкл</w:t>
            </w:r>
            <w:r w:rsidRPr="00DA2C65">
              <w:rPr>
                <w:i/>
                <w:sz w:val="26"/>
                <w:szCs w:val="26"/>
              </w:rPr>
              <w:t>ю</w:t>
            </w:r>
            <w:r w:rsidRPr="00DA2C65">
              <w:rPr>
                <w:i/>
                <w:sz w:val="26"/>
                <w:szCs w:val="26"/>
              </w:rPr>
              <w:t xml:space="preserve">чение к ним не менее 80% структурных подразделений государственных и муниципальных медицинских организаций. </w:t>
            </w:r>
          </w:p>
          <w:p w:rsidR="00FF7143" w:rsidRPr="00DA2C65" w:rsidRDefault="00FF7143" w:rsidP="00FF7143">
            <w:pPr>
              <w:pStyle w:val="TableParagraph"/>
              <w:jc w:val="both"/>
              <w:rPr>
                <w:i/>
                <w:sz w:val="26"/>
                <w:szCs w:val="26"/>
              </w:rPr>
            </w:pPr>
            <w:r w:rsidRPr="00DA2C65">
              <w:rPr>
                <w:i/>
                <w:sz w:val="26"/>
                <w:szCs w:val="26"/>
              </w:rPr>
              <w:t>В 2019 году проведены работы по обследованию и оценке медицинских информационных систем, эксплуатирующихся в государственных и муниципальных медицинских организациях 85 субъектов Российской Федерации на соответствие требованиям, утвержденным Минздравом России.</w:t>
            </w:r>
          </w:p>
          <w:p w:rsidR="00FF7143" w:rsidRPr="00DA2C65" w:rsidRDefault="00FF7143" w:rsidP="00FF7143">
            <w:pPr>
              <w:pStyle w:val="TableParagraph"/>
              <w:jc w:val="both"/>
              <w:rPr>
                <w:i/>
                <w:sz w:val="26"/>
                <w:szCs w:val="26"/>
              </w:rPr>
            </w:pPr>
            <w:r w:rsidRPr="00DA2C65">
              <w:rPr>
                <w:i/>
                <w:sz w:val="26"/>
                <w:szCs w:val="26"/>
              </w:rPr>
              <w:t>К 2022 году проведены работы по модернизации и развитию медицинских информационных систем, эксплуатирующихся в государственных и муниципальных медицинских организациях 85 субъектов Российской Федерации для соответствия требованиям Минздрава России.</w:t>
            </w:r>
          </w:p>
          <w:p w:rsidR="00FF7143" w:rsidRPr="00DA2C65" w:rsidRDefault="00FF7143" w:rsidP="00FF7143">
            <w:pPr>
              <w:pStyle w:val="TableParagraph"/>
              <w:jc w:val="both"/>
              <w:rPr>
                <w:i/>
                <w:sz w:val="26"/>
                <w:szCs w:val="26"/>
              </w:rPr>
            </w:pPr>
            <w:r w:rsidRPr="00DA2C65">
              <w:rPr>
                <w:i/>
                <w:sz w:val="26"/>
                <w:szCs w:val="26"/>
              </w:rPr>
              <w:t>К 2022 году более 60 тыс. территориально-выделенных структурных подразделений медицинских организаций (в том числе более 30 тыс. ФАП и ФП, при подключении к сети Интернет) используют медицинские информационные сист</w:t>
            </w:r>
            <w:r w:rsidRPr="00DA2C65">
              <w:rPr>
                <w:i/>
                <w:sz w:val="26"/>
                <w:szCs w:val="26"/>
              </w:rPr>
              <w:t>е</w:t>
            </w:r>
            <w:r w:rsidRPr="00DA2C65">
              <w:rPr>
                <w:i/>
                <w:sz w:val="26"/>
                <w:szCs w:val="26"/>
              </w:rPr>
              <w:t xml:space="preserve">мы, </w:t>
            </w:r>
            <w:r w:rsidRPr="00DA2C65">
              <w:rPr>
                <w:rFonts w:eastAsia="Times"/>
                <w:i/>
                <w:sz w:val="26"/>
                <w:szCs w:val="26"/>
              </w:rPr>
              <w:t>соответствующие требованиям Минздрава России,</w:t>
            </w:r>
            <w:r w:rsidRPr="00DA2C65">
              <w:rPr>
                <w:i/>
                <w:sz w:val="26"/>
                <w:szCs w:val="26"/>
              </w:rPr>
              <w:t xml:space="preserve"> обеспечивающие в том числе: </w:t>
            </w:r>
          </w:p>
          <w:p w:rsidR="00FF7143" w:rsidRPr="00DA2C65" w:rsidRDefault="00FF7143" w:rsidP="00FF7143">
            <w:pPr>
              <w:pStyle w:val="TableParagraph"/>
              <w:jc w:val="both"/>
              <w:rPr>
                <w:i/>
                <w:sz w:val="26"/>
                <w:szCs w:val="26"/>
              </w:rPr>
            </w:pPr>
            <w:r w:rsidRPr="00DA2C65">
              <w:rPr>
                <w:rFonts w:eastAsia="Arial Unicode MS"/>
                <w:i/>
                <w:sz w:val="26"/>
                <w:szCs w:val="26"/>
              </w:rPr>
              <w:t xml:space="preserve">ведение электронного </w:t>
            </w:r>
            <w:r w:rsidRPr="00DA2C65">
              <w:rPr>
                <w:i/>
                <w:sz w:val="26"/>
                <w:szCs w:val="26"/>
              </w:rPr>
              <w:t>расписания приема врачей;</w:t>
            </w:r>
          </w:p>
          <w:p w:rsidR="00FF7143" w:rsidRPr="00DA2C65" w:rsidRDefault="00FF7143" w:rsidP="00FF7143">
            <w:pPr>
              <w:pStyle w:val="TableParagraph"/>
              <w:jc w:val="both"/>
              <w:rPr>
                <w:i/>
                <w:sz w:val="26"/>
                <w:szCs w:val="26"/>
              </w:rPr>
            </w:pPr>
            <w:r w:rsidRPr="00DA2C65">
              <w:rPr>
                <w:i/>
                <w:sz w:val="26"/>
                <w:szCs w:val="26"/>
              </w:rPr>
              <w:t>ведение электронных медицинских карт пациентов;</w:t>
            </w:r>
          </w:p>
          <w:p w:rsidR="00FF7143" w:rsidRPr="00DA2C65" w:rsidRDefault="00FF7143" w:rsidP="00FF7143">
            <w:pPr>
              <w:pStyle w:val="TableParagraph"/>
              <w:jc w:val="both"/>
              <w:rPr>
                <w:i/>
                <w:sz w:val="26"/>
                <w:szCs w:val="26"/>
              </w:rPr>
            </w:pPr>
            <w:r w:rsidRPr="00DA2C65">
              <w:rPr>
                <w:i/>
                <w:sz w:val="26"/>
                <w:szCs w:val="26"/>
              </w:rPr>
              <w:t>формирование автоматической выгрузки счетов (реестров счетов) в территориальные фонды обязательного медици</w:t>
            </w:r>
            <w:r w:rsidRPr="00DA2C65">
              <w:rPr>
                <w:i/>
                <w:sz w:val="26"/>
                <w:szCs w:val="26"/>
              </w:rPr>
              <w:t>н</w:t>
            </w:r>
            <w:r w:rsidRPr="00DA2C65">
              <w:rPr>
                <w:i/>
                <w:sz w:val="26"/>
                <w:szCs w:val="26"/>
              </w:rPr>
              <w:t>ского страхования;</w:t>
            </w:r>
          </w:p>
          <w:p w:rsidR="00FF7143" w:rsidRPr="00DA2C65" w:rsidRDefault="00FF7143" w:rsidP="00FF7143">
            <w:pPr>
              <w:pStyle w:val="TableParagraph"/>
              <w:jc w:val="both"/>
              <w:rPr>
                <w:i/>
                <w:sz w:val="26"/>
                <w:szCs w:val="26"/>
              </w:rPr>
            </w:pPr>
            <w:r w:rsidRPr="00DA2C65">
              <w:rPr>
                <w:i/>
                <w:sz w:val="26"/>
                <w:szCs w:val="26"/>
              </w:rPr>
              <w:t>создание и хранение юридически значимых электронных медицинских документов, включая структурированные эле</w:t>
            </w:r>
            <w:r w:rsidRPr="00DA2C65">
              <w:rPr>
                <w:i/>
                <w:sz w:val="26"/>
                <w:szCs w:val="26"/>
              </w:rPr>
              <w:t>к</w:t>
            </w:r>
            <w:r w:rsidRPr="00DA2C65">
              <w:rPr>
                <w:i/>
                <w:sz w:val="26"/>
                <w:szCs w:val="26"/>
              </w:rPr>
              <w:t xml:space="preserve">тронные медицинские документы; </w:t>
            </w:r>
          </w:p>
          <w:p w:rsidR="00FF7143" w:rsidRPr="00DA2C65" w:rsidRDefault="00FF7143" w:rsidP="00FF7143">
            <w:pPr>
              <w:pStyle w:val="TableParagraph"/>
              <w:jc w:val="both"/>
              <w:rPr>
                <w:i/>
                <w:sz w:val="26"/>
                <w:szCs w:val="26"/>
              </w:rPr>
            </w:pPr>
            <w:r w:rsidRPr="00DA2C65">
              <w:rPr>
                <w:i/>
                <w:sz w:val="26"/>
                <w:szCs w:val="26"/>
              </w:rPr>
              <w:t>информационное взаимодействие с государственными информационными системами в сфере здравоохранения субъе</w:t>
            </w:r>
            <w:r w:rsidRPr="00DA2C65">
              <w:rPr>
                <w:i/>
                <w:sz w:val="26"/>
                <w:szCs w:val="26"/>
              </w:rPr>
              <w:t>к</w:t>
            </w:r>
            <w:r w:rsidRPr="00DA2C65">
              <w:rPr>
                <w:i/>
                <w:sz w:val="26"/>
                <w:szCs w:val="26"/>
              </w:rPr>
              <w:t>тов Российской Федерации;</w:t>
            </w:r>
          </w:p>
          <w:p w:rsidR="00FF7143" w:rsidRPr="00DA2C65" w:rsidRDefault="00FF7143" w:rsidP="00FF7143">
            <w:pPr>
              <w:pStyle w:val="TableParagraph"/>
              <w:jc w:val="both"/>
              <w:rPr>
                <w:rFonts w:eastAsia="Times"/>
                <w:i/>
                <w:sz w:val="26"/>
                <w:szCs w:val="26"/>
              </w:rPr>
            </w:pPr>
            <w:r w:rsidRPr="00DA2C65">
              <w:rPr>
                <w:i/>
                <w:sz w:val="26"/>
                <w:szCs w:val="26"/>
              </w:rPr>
              <w:t xml:space="preserve">информационное взаимодействие с подсистемами ЕГИСЗ </w:t>
            </w:r>
            <w:r w:rsidRPr="00DA2C65">
              <w:rPr>
                <w:rFonts w:eastAsia="Times"/>
                <w:i/>
                <w:sz w:val="26"/>
                <w:szCs w:val="26"/>
              </w:rPr>
              <w:t>в целях оказания медицинской помощи и электронн</w:t>
            </w:r>
            <w:r w:rsidR="00C26BAC" w:rsidRPr="00DA2C65">
              <w:rPr>
                <w:rFonts w:eastAsia="Times"/>
                <w:i/>
                <w:sz w:val="26"/>
                <w:szCs w:val="26"/>
              </w:rPr>
              <w:t>ых услуг (сервисов) для граждан</w:t>
            </w:r>
          </w:p>
          <w:p w:rsidR="00FF7143" w:rsidRPr="00DA2C65" w:rsidRDefault="004571A1" w:rsidP="004571A1">
            <w:pPr>
              <w:pStyle w:val="TableParagraph"/>
              <w:rPr>
                <w:sz w:val="26"/>
                <w:szCs w:val="26"/>
              </w:rPr>
            </w:pPr>
            <w:r w:rsidRPr="00DA2C65">
              <w:rPr>
                <w:bCs/>
                <w:i/>
                <w:sz w:val="26"/>
                <w:szCs w:val="26"/>
                <w:u w:val="single"/>
              </w:rPr>
              <w:t>Срок</w:t>
            </w:r>
            <w:r w:rsidR="00FF7143" w:rsidRPr="00DA2C65">
              <w:rPr>
                <w:bCs/>
                <w:i/>
                <w:sz w:val="26"/>
                <w:szCs w:val="26"/>
                <w:u w:val="single"/>
              </w:rPr>
              <w:t>:</w:t>
            </w:r>
            <w:r w:rsidR="00FF7143" w:rsidRPr="00DA2C65">
              <w:rPr>
                <w:bCs/>
                <w:i/>
                <w:sz w:val="26"/>
                <w:szCs w:val="26"/>
              </w:rPr>
              <w:t xml:space="preserve"> 31.12.2024</w:t>
            </w:r>
          </w:p>
        </w:tc>
      </w:tr>
      <w:tr w:rsidR="00FF7143" w:rsidRPr="00DA2C65" w:rsidTr="005C7881">
        <w:tc>
          <w:tcPr>
            <w:tcW w:w="782" w:type="dxa"/>
          </w:tcPr>
          <w:p w:rsidR="00FF7143" w:rsidRPr="00DA2C65" w:rsidRDefault="00FF7143" w:rsidP="00FF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2.1.</w:t>
            </w:r>
          </w:p>
        </w:tc>
        <w:tc>
          <w:tcPr>
            <w:tcW w:w="4746" w:type="dxa"/>
            <w:vAlign w:val="center"/>
          </w:tcPr>
          <w:p w:rsidR="00FF7143" w:rsidRPr="00DA2C65" w:rsidRDefault="00FF7143" w:rsidP="00FF7143">
            <w:pPr>
              <w:pStyle w:val="TableParagraph"/>
              <w:jc w:val="both"/>
              <w:rPr>
                <w:sz w:val="26"/>
                <w:szCs w:val="26"/>
              </w:rPr>
            </w:pPr>
            <w:r w:rsidRPr="00DA2C65">
              <w:rPr>
                <w:rFonts w:eastAsia="Arial Unicode MS"/>
                <w:bCs/>
                <w:sz w:val="26"/>
                <w:szCs w:val="26"/>
                <w:u w:color="000000"/>
              </w:rPr>
              <w:t>100% государственных медицинских организаций</w:t>
            </w:r>
            <w:r w:rsidRPr="00DA2C65">
              <w:rPr>
                <w:rFonts w:eastAsia="Arial Unicode MS"/>
                <w:b/>
                <w:bCs/>
                <w:i/>
                <w:color w:val="0070C0"/>
                <w:sz w:val="26"/>
                <w:szCs w:val="26"/>
                <w:u w:color="000000"/>
              </w:rPr>
              <w:t>,</w:t>
            </w:r>
            <w:r w:rsidRPr="00DA2C6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 xml:space="preserve"> </w:t>
            </w:r>
            <w:r w:rsidRPr="00DA2C65">
              <w:rPr>
                <w:rFonts w:eastAsia="Arial Unicode MS"/>
                <w:bCs/>
                <w:sz w:val="26"/>
                <w:szCs w:val="26"/>
                <w:u w:color="000000"/>
              </w:rPr>
              <w:t>в которых организовано не менее 7866 автоматизированных р</w:t>
            </w:r>
            <w:r w:rsidRPr="00DA2C65">
              <w:rPr>
                <w:rFonts w:eastAsia="Arial Unicode MS"/>
                <w:bCs/>
                <w:sz w:val="26"/>
                <w:szCs w:val="26"/>
                <w:u w:color="000000"/>
              </w:rPr>
              <w:t>а</w:t>
            </w:r>
            <w:r w:rsidRPr="00DA2C65">
              <w:rPr>
                <w:rFonts w:eastAsia="Arial Unicode MS"/>
                <w:bCs/>
                <w:sz w:val="26"/>
                <w:szCs w:val="26"/>
                <w:u w:color="000000"/>
              </w:rPr>
              <w:t>бочих мест, используют медицинские информационные системы, соотве</w:t>
            </w:r>
            <w:r w:rsidRPr="00DA2C65">
              <w:rPr>
                <w:rFonts w:eastAsia="Arial Unicode MS"/>
                <w:bCs/>
                <w:sz w:val="26"/>
                <w:szCs w:val="26"/>
                <w:u w:color="000000"/>
              </w:rPr>
              <w:t>т</w:t>
            </w:r>
            <w:r w:rsidRPr="00DA2C65">
              <w:rPr>
                <w:rFonts w:eastAsia="Arial Unicode MS"/>
                <w:bCs/>
                <w:sz w:val="26"/>
                <w:szCs w:val="26"/>
                <w:u w:color="000000"/>
              </w:rPr>
              <w:t>ствующие требованиям Минздрава Ро</w:t>
            </w:r>
            <w:r w:rsidRPr="00DA2C65">
              <w:rPr>
                <w:rFonts w:eastAsia="Arial Unicode MS"/>
                <w:bCs/>
                <w:sz w:val="26"/>
                <w:szCs w:val="26"/>
                <w:u w:color="000000"/>
              </w:rPr>
              <w:t>с</w:t>
            </w:r>
            <w:r w:rsidRPr="00DA2C65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сии, и обеспечивают информационное </w:t>
            </w:r>
            <w:r w:rsidRPr="00DA2C65">
              <w:rPr>
                <w:rFonts w:eastAsia="Arial Unicode MS"/>
                <w:bCs/>
                <w:sz w:val="26"/>
                <w:szCs w:val="26"/>
                <w:u w:color="000000"/>
              </w:rPr>
              <w:lastRenderedPageBreak/>
              <w:t>взаимодействие с подсистемами ЕГИСЗ</w:t>
            </w:r>
          </w:p>
        </w:tc>
        <w:tc>
          <w:tcPr>
            <w:tcW w:w="1701" w:type="dxa"/>
            <w:vAlign w:val="center"/>
          </w:tcPr>
          <w:p w:rsidR="00FF7143" w:rsidRPr="00DA2C65" w:rsidRDefault="00FF7143" w:rsidP="00FF7143">
            <w:pPr>
              <w:pStyle w:val="TableParagraph"/>
              <w:jc w:val="center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DA2C65">
              <w:rPr>
                <w:rFonts w:eastAsia="Arial Unicode MS"/>
                <w:bCs/>
                <w:sz w:val="26"/>
                <w:szCs w:val="26"/>
                <w:u w:color="000000"/>
              </w:rPr>
              <w:lastRenderedPageBreak/>
              <w:t>30.11.2024</w:t>
            </w:r>
          </w:p>
        </w:tc>
        <w:tc>
          <w:tcPr>
            <w:tcW w:w="7371" w:type="dxa"/>
            <w:vAlign w:val="center"/>
          </w:tcPr>
          <w:p w:rsidR="00FF7143" w:rsidRPr="00DA2C65" w:rsidRDefault="00FF7143" w:rsidP="00FF7143">
            <w:pPr>
              <w:pStyle w:val="TableParagraph"/>
              <w:jc w:val="both"/>
              <w:rPr>
                <w:sz w:val="26"/>
                <w:szCs w:val="26"/>
              </w:rPr>
            </w:pPr>
            <w:r w:rsidRPr="00DA2C65">
              <w:rPr>
                <w:sz w:val="26"/>
                <w:szCs w:val="26"/>
              </w:rPr>
              <w:t xml:space="preserve">Заключено (ежегодно в период 2019–2024 годы) соглашение </w:t>
            </w:r>
            <w:r w:rsidRPr="00DA2C65">
              <w:rPr>
                <w:sz w:val="26"/>
                <w:szCs w:val="26"/>
              </w:rPr>
              <w:br/>
              <w:t>о предоставлении субсидии из федерального бюджета респу</w:t>
            </w:r>
            <w:r w:rsidRPr="00DA2C65">
              <w:rPr>
                <w:sz w:val="26"/>
                <w:szCs w:val="26"/>
              </w:rPr>
              <w:t>б</w:t>
            </w:r>
            <w:r w:rsidRPr="00DA2C65">
              <w:rPr>
                <w:sz w:val="26"/>
                <w:szCs w:val="26"/>
              </w:rPr>
              <w:t xml:space="preserve">ликанскому бюджету </w:t>
            </w:r>
            <w:r w:rsidRPr="00DA2C65">
              <w:rPr>
                <w:rFonts w:eastAsia="Arial Unicode MS"/>
                <w:bCs/>
                <w:sz w:val="26"/>
                <w:szCs w:val="26"/>
                <w:u w:color="000000"/>
              </w:rPr>
              <w:t>Чувашской Республики</w:t>
            </w:r>
            <w:r w:rsidRPr="00DA2C65">
              <w:rPr>
                <w:sz w:val="26"/>
                <w:szCs w:val="26"/>
              </w:rPr>
              <w:t xml:space="preserve"> на реализацию мероприятий по созданию единого цифрового контура в здр</w:t>
            </w:r>
            <w:r w:rsidRPr="00DA2C65">
              <w:rPr>
                <w:sz w:val="26"/>
                <w:szCs w:val="26"/>
              </w:rPr>
              <w:t>а</w:t>
            </w:r>
            <w:r w:rsidRPr="00DA2C65">
              <w:rPr>
                <w:sz w:val="26"/>
                <w:szCs w:val="26"/>
              </w:rPr>
              <w:t>воохранении на основе единой государственной информацио</w:t>
            </w:r>
            <w:r w:rsidRPr="00DA2C65">
              <w:rPr>
                <w:sz w:val="26"/>
                <w:szCs w:val="26"/>
              </w:rPr>
              <w:t>н</w:t>
            </w:r>
            <w:r w:rsidRPr="00DA2C65">
              <w:rPr>
                <w:sz w:val="26"/>
                <w:szCs w:val="26"/>
              </w:rPr>
              <w:t>ной системы здравоохранения (ЕГИСЗ).</w:t>
            </w:r>
          </w:p>
          <w:p w:rsidR="00FF7143" w:rsidRPr="00DA2C65" w:rsidRDefault="00FF7143" w:rsidP="00FF7143">
            <w:pPr>
              <w:pStyle w:val="TableParagraph"/>
              <w:jc w:val="both"/>
              <w:rPr>
                <w:sz w:val="26"/>
                <w:szCs w:val="26"/>
              </w:rPr>
            </w:pPr>
            <w:r w:rsidRPr="00DA2C65">
              <w:rPr>
                <w:sz w:val="26"/>
                <w:szCs w:val="26"/>
              </w:rPr>
              <w:t>Государственные медицинские организации, включая их стру</w:t>
            </w:r>
            <w:r w:rsidRPr="00DA2C65">
              <w:rPr>
                <w:sz w:val="26"/>
                <w:szCs w:val="26"/>
              </w:rPr>
              <w:t>к</w:t>
            </w:r>
            <w:r w:rsidRPr="00DA2C65">
              <w:rPr>
                <w:sz w:val="26"/>
                <w:szCs w:val="26"/>
              </w:rPr>
              <w:lastRenderedPageBreak/>
              <w:t>турные подразделения (в том числе ФАП и ФП, подключенные к сети «Интернет»)</w:t>
            </w:r>
            <w:r w:rsidRPr="00DA2C65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, </w:t>
            </w:r>
            <w:r w:rsidRPr="00DA2C65">
              <w:rPr>
                <w:sz w:val="26"/>
                <w:szCs w:val="26"/>
              </w:rPr>
              <w:t>в том числе за счет предоставленной су</w:t>
            </w:r>
            <w:r w:rsidRPr="00DA2C65">
              <w:rPr>
                <w:sz w:val="26"/>
                <w:szCs w:val="26"/>
              </w:rPr>
              <w:t>б</w:t>
            </w:r>
            <w:r w:rsidRPr="00DA2C65">
              <w:rPr>
                <w:sz w:val="26"/>
                <w:szCs w:val="26"/>
              </w:rPr>
              <w:t>сидии оснащены необходимым информационно-телекоммуникационным оборудованием, локальными вычисл</w:t>
            </w:r>
            <w:r w:rsidRPr="00DA2C65">
              <w:rPr>
                <w:sz w:val="26"/>
                <w:szCs w:val="26"/>
              </w:rPr>
              <w:t>и</w:t>
            </w:r>
            <w:r w:rsidRPr="00DA2C65">
              <w:rPr>
                <w:sz w:val="26"/>
                <w:szCs w:val="26"/>
              </w:rPr>
              <w:t>тельными сетями, необходимым серверным оборудованием, компьютерами для автоматизированных рабочих мест мед</w:t>
            </w:r>
            <w:r w:rsidRPr="00DA2C65">
              <w:rPr>
                <w:sz w:val="26"/>
                <w:szCs w:val="26"/>
              </w:rPr>
              <w:t>и</w:t>
            </w:r>
            <w:r w:rsidRPr="00DA2C65">
              <w:rPr>
                <w:sz w:val="26"/>
                <w:szCs w:val="26"/>
              </w:rPr>
              <w:t>цинских работников, криптографическим оборудованием для обеспечения защищенной сети передачи данных, электронными подписями для врачей, внедрены медицинские информацио</w:t>
            </w:r>
            <w:r w:rsidRPr="00DA2C65">
              <w:rPr>
                <w:sz w:val="26"/>
                <w:szCs w:val="26"/>
              </w:rPr>
              <w:t>н</w:t>
            </w:r>
            <w:r w:rsidRPr="00DA2C65">
              <w:rPr>
                <w:sz w:val="26"/>
                <w:szCs w:val="26"/>
              </w:rPr>
              <w:t>ные системы, соответствующие требованиям Минздрава Ро</w:t>
            </w:r>
            <w:r w:rsidRPr="00DA2C65">
              <w:rPr>
                <w:sz w:val="26"/>
                <w:szCs w:val="26"/>
              </w:rPr>
              <w:t>с</w:t>
            </w:r>
            <w:r w:rsidRPr="00DA2C65">
              <w:rPr>
                <w:sz w:val="26"/>
                <w:szCs w:val="26"/>
              </w:rPr>
              <w:t xml:space="preserve">сии. </w:t>
            </w:r>
          </w:p>
          <w:p w:rsidR="00FF7143" w:rsidRPr="00DA2C65" w:rsidRDefault="00FF7143" w:rsidP="00FF7143">
            <w:pPr>
              <w:pStyle w:val="TableParagraph"/>
              <w:jc w:val="both"/>
              <w:rPr>
                <w:sz w:val="26"/>
                <w:szCs w:val="26"/>
              </w:rPr>
            </w:pPr>
            <w:r w:rsidRPr="00DA2C65">
              <w:rPr>
                <w:sz w:val="26"/>
                <w:szCs w:val="26"/>
              </w:rPr>
              <w:t xml:space="preserve">В 2019 году </w:t>
            </w:r>
            <w:r w:rsidRPr="00DA2C65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Чувашская Республика </w:t>
            </w:r>
            <w:r w:rsidRPr="00DA2C65">
              <w:rPr>
                <w:sz w:val="26"/>
                <w:szCs w:val="26"/>
              </w:rPr>
              <w:t>утвердила план дооснащ</w:t>
            </w:r>
            <w:r w:rsidRPr="00DA2C65">
              <w:rPr>
                <w:sz w:val="26"/>
                <w:szCs w:val="26"/>
              </w:rPr>
              <w:t>е</w:t>
            </w:r>
            <w:r w:rsidRPr="00DA2C65">
              <w:rPr>
                <w:sz w:val="26"/>
                <w:szCs w:val="26"/>
              </w:rPr>
              <w:t>ния государственных медицинских организаций, включая их структурные подразделения (в том числе ФАП и ФП, подкл</w:t>
            </w:r>
            <w:r w:rsidRPr="00DA2C65">
              <w:rPr>
                <w:sz w:val="26"/>
                <w:szCs w:val="26"/>
              </w:rPr>
              <w:t>ю</w:t>
            </w:r>
            <w:r w:rsidRPr="00DA2C65">
              <w:rPr>
                <w:sz w:val="26"/>
                <w:szCs w:val="26"/>
              </w:rPr>
              <w:t>ченные к сети «Интернет») информационно-телекоммуникационным оборудованием.</w:t>
            </w:r>
          </w:p>
          <w:p w:rsidR="00FF7143" w:rsidRPr="00DA2C65" w:rsidRDefault="00FF7143" w:rsidP="00FF7143">
            <w:pPr>
              <w:pStyle w:val="TableParagraph"/>
              <w:jc w:val="both"/>
              <w:rPr>
                <w:sz w:val="26"/>
                <w:szCs w:val="26"/>
              </w:rPr>
            </w:pPr>
            <w:r w:rsidRPr="00DA2C65">
              <w:rPr>
                <w:sz w:val="26"/>
                <w:szCs w:val="26"/>
              </w:rPr>
              <w:t>С 2019 по 2021 годы поэтапно осуществлены закупки и ввод в эксплуатацию информационно-коммуникационного оборуд</w:t>
            </w:r>
            <w:r w:rsidRPr="00DA2C65">
              <w:rPr>
                <w:sz w:val="26"/>
                <w:szCs w:val="26"/>
              </w:rPr>
              <w:t>о</w:t>
            </w:r>
            <w:r w:rsidRPr="00DA2C65">
              <w:rPr>
                <w:sz w:val="26"/>
                <w:szCs w:val="26"/>
              </w:rPr>
              <w:t>вания в государственных медицинских организаций, включая их структурные подразделения (в том числе ФАП и ФП, по</w:t>
            </w:r>
            <w:r w:rsidRPr="00DA2C65">
              <w:rPr>
                <w:sz w:val="26"/>
                <w:szCs w:val="26"/>
              </w:rPr>
              <w:t>д</w:t>
            </w:r>
            <w:r w:rsidRPr="00DA2C65">
              <w:rPr>
                <w:sz w:val="26"/>
                <w:szCs w:val="26"/>
              </w:rPr>
              <w:t>ключенные к сети «Интернет»)</w:t>
            </w:r>
            <w:r w:rsidRPr="00DA2C65">
              <w:rPr>
                <w:rFonts w:eastAsia="Arial Unicode MS"/>
                <w:bCs/>
                <w:sz w:val="26"/>
                <w:szCs w:val="26"/>
                <w:u w:color="000000"/>
              </w:rPr>
              <w:t>.</w:t>
            </w:r>
          </w:p>
          <w:p w:rsidR="00FF7143" w:rsidRPr="00DA2C65" w:rsidRDefault="00FF7143" w:rsidP="00FF7143">
            <w:pPr>
              <w:pStyle w:val="TableParagraph"/>
              <w:jc w:val="both"/>
              <w:rPr>
                <w:sz w:val="26"/>
                <w:szCs w:val="26"/>
              </w:rPr>
            </w:pPr>
            <w:r w:rsidRPr="00DA2C65">
              <w:rPr>
                <w:sz w:val="26"/>
                <w:szCs w:val="26"/>
              </w:rPr>
              <w:t>К 2022 году функционируют 7866 автоматизированных раб</w:t>
            </w:r>
            <w:r w:rsidRPr="00DA2C65">
              <w:rPr>
                <w:sz w:val="26"/>
                <w:szCs w:val="26"/>
              </w:rPr>
              <w:t>о</w:t>
            </w:r>
            <w:r w:rsidRPr="00DA2C65">
              <w:rPr>
                <w:sz w:val="26"/>
                <w:szCs w:val="26"/>
              </w:rPr>
              <w:t>чих мест медицинских работников</w:t>
            </w:r>
            <w:r w:rsidRPr="00DA2C65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, </w:t>
            </w:r>
            <w:r w:rsidRPr="00DA2C65">
              <w:rPr>
                <w:sz w:val="26"/>
                <w:szCs w:val="26"/>
              </w:rPr>
              <w:t>подключенных к медици</w:t>
            </w:r>
            <w:r w:rsidRPr="00DA2C65">
              <w:rPr>
                <w:sz w:val="26"/>
                <w:szCs w:val="26"/>
              </w:rPr>
              <w:t>н</w:t>
            </w:r>
            <w:r w:rsidRPr="00DA2C65">
              <w:rPr>
                <w:sz w:val="26"/>
                <w:szCs w:val="26"/>
              </w:rPr>
              <w:t>ским информационным системам.</w:t>
            </w:r>
          </w:p>
          <w:p w:rsidR="00FF7143" w:rsidRPr="00DA2C65" w:rsidRDefault="00FF7143" w:rsidP="00FF7143">
            <w:pPr>
              <w:pStyle w:val="TableParagraph"/>
              <w:jc w:val="both"/>
              <w:rPr>
                <w:sz w:val="26"/>
                <w:szCs w:val="26"/>
              </w:rPr>
            </w:pPr>
            <w:r w:rsidRPr="00DA2C65">
              <w:rPr>
                <w:sz w:val="26"/>
                <w:szCs w:val="26"/>
              </w:rPr>
              <w:t>Ежегодно более 5126 врачей обеспечивается сертификатами усиленной квалифицированной электронной подписи (УКЭП) для ведения юридически значимого электронного документ</w:t>
            </w:r>
            <w:r w:rsidRPr="00DA2C65">
              <w:rPr>
                <w:sz w:val="26"/>
                <w:szCs w:val="26"/>
              </w:rPr>
              <w:t>о</w:t>
            </w:r>
            <w:r w:rsidRPr="00DA2C65">
              <w:rPr>
                <w:sz w:val="26"/>
                <w:szCs w:val="26"/>
              </w:rPr>
              <w:t>оборота.</w:t>
            </w:r>
          </w:p>
          <w:p w:rsidR="00FF7143" w:rsidRPr="00DA2C65" w:rsidRDefault="00FF7143" w:rsidP="00FF7143">
            <w:pPr>
              <w:pStyle w:val="TableParagraph"/>
              <w:jc w:val="both"/>
              <w:rPr>
                <w:sz w:val="26"/>
                <w:szCs w:val="26"/>
              </w:rPr>
            </w:pPr>
            <w:r w:rsidRPr="00DA2C65">
              <w:rPr>
                <w:sz w:val="26"/>
                <w:szCs w:val="26"/>
              </w:rPr>
              <w:t xml:space="preserve">К 2022 году в </w:t>
            </w:r>
            <w:r w:rsidRPr="00DA2C65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Чувашской Республике </w:t>
            </w:r>
            <w:r w:rsidRPr="00DA2C65">
              <w:rPr>
                <w:sz w:val="26"/>
                <w:szCs w:val="26"/>
              </w:rPr>
              <w:t>осуществлены закупки и ввод в эксплуатацию программно-технических средств, обесп</w:t>
            </w:r>
            <w:r w:rsidRPr="00DA2C65">
              <w:rPr>
                <w:sz w:val="26"/>
                <w:szCs w:val="26"/>
              </w:rPr>
              <w:t>е</w:t>
            </w:r>
            <w:r w:rsidRPr="00DA2C65">
              <w:rPr>
                <w:sz w:val="26"/>
                <w:szCs w:val="26"/>
              </w:rPr>
              <w:t>чивающих функционирование региональной защищенной сети передачи данных и подключение к ней не менее 80% структу</w:t>
            </w:r>
            <w:r w:rsidRPr="00DA2C65">
              <w:rPr>
                <w:sz w:val="26"/>
                <w:szCs w:val="26"/>
              </w:rPr>
              <w:t>р</w:t>
            </w:r>
            <w:r w:rsidRPr="00DA2C65">
              <w:rPr>
                <w:sz w:val="26"/>
                <w:szCs w:val="26"/>
              </w:rPr>
              <w:t>ных подразделений государственных медицинских организ</w:t>
            </w:r>
            <w:r w:rsidRPr="00DA2C65">
              <w:rPr>
                <w:sz w:val="26"/>
                <w:szCs w:val="26"/>
              </w:rPr>
              <w:t>а</w:t>
            </w:r>
            <w:r w:rsidRPr="00DA2C65">
              <w:rPr>
                <w:sz w:val="26"/>
                <w:szCs w:val="26"/>
              </w:rPr>
              <w:lastRenderedPageBreak/>
              <w:t>ций.</w:t>
            </w:r>
          </w:p>
          <w:p w:rsidR="00FF7143" w:rsidRPr="00DA2C65" w:rsidRDefault="00FF7143" w:rsidP="00FF7143">
            <w:pPr>
              <w:pStyle w:val="TableParagraph"/>
              <w:jc w:val="both"/>
              <w:rPr>
                <w:sz w:val="26"/>
                <w:szCs w:val="26"/>
              </w:rPr>
            </w:pPr>
            <w:r w:rsidRPr="00DA2C65">
              <w:rPr>
                <w:sz w:val="26"/>
                <w:szCs w:val="26"/>
              </w:rPr>
              <w:t>В 2019 году проведены работы по обследованию и оценке м</w:t>
            </w:r>
            <w:r w:rsidRPr="00DA2C65">
              <w:rPr>
                <w:sz w:val="26"/>
                <w:szCs w:val="26"/>
              </w:rPr>
              <w:t>е</w:t>
            </w:r>
            <w:r w:rsidRPr="00DA2C65">
              <w:rPr>
                <w:sz w:val="26"/>
                <w:szCs w:val="26"/>
              </w:rPr>
              <w:t>дицинских информационных систем, эксплуатирующихся в государственных медицинских организациях на соответствие требованиям, утвержденным Минздравом России.</w:t>
            </w:r>
          </w:p>
          <w:p w:rsidR="00FF7143" w:rsidRPr="00DA2C65" w:rsidRDefault="00FF7143" w:rsidP="00FF7143">
            <w:pPr>
              <w:pStyle w:val="TableParagraph"/>
              <w:jc w:val="both"/>
              <w:rPr>
                <w:sz w:val="26"/>
                <w:szCs w:val="26"/>
              </w:rPr>
            </w:pPr>
            <w:r w:rsidRPr="00DA2C65">
              <w:rPr>
                <w:sz w:val="26"/>
                <w:szCs w:val="26"/>
              </w:rPr>
              <w:t>К 2022 году проведены работы по модернизации и развитию медицинских информационных систем, эксплуатирующихся в государственных медицинских организациях на соответствие требованиям, утвержденным Минздравом России.</w:t>
            </w:r>
          </w:p>
          <w:p w:rsidR="00FF7143" w:rsidRPr="00DA2C65" w:rsidRDefault="00FF7143" w:rsidP="00FF7143">
            <w:pPr>
              <w:pStyle w:val="TableParagraph"/>
              <w:jc w:val="both"/>
              <w:rPr>
                <w:sz w:val="26"/>
                <w:szCs w:val="26"/>
              </w:rPr>
            </w:pPr>
            <w:r w:rsidRPr="00DA2C65">
              <w:rPr>
                <w:sz w:val="26"/>
                <w:szCs w:val="26"/>
              </w:rPr>
              <w:t>К 2022 году 436 территориально-выделенных структурных подразделений медицинских организаций (в том числе 526 ФАП и ФП,</w:t>
            </w:r>
            <w:r w:rsidRPr="00DA2C65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</w:t>
            </w:r>
            <w:r w:rsidRPr="00DA2C65">
              <w:rPr>
                <w:sz w:val="26"/>
                <w:szCs w:val="26"/>
              </w:rPr>
              <w:t>подключенных к сети «Интернет») используют м</w:t>
            </w:r>
            <w:r w:rsidRPr="00DA2C65">
              <w:rPr>
                <w:sz w:val="26"/>
                <w:szCs w:val="26"/>
              </w:rPr>
              <w:t>е</w:t>
            </w:r>
            <w:r w:rsidRPr="00DA2C65">
              <w:rPr>
                <w:sz w:val="26"/>
                <w:szCs w:val="26"/>
              </w:rPr>
              <w:t xml:space="preserve">дицинские информационные системы, </w:t>
            </w:r>
            <w:r w:rsidRPr="00DA2C65">
              <w:rPr>
                <w:rFonts w:eastAsia="Arial Unicode MS"/>
                <w:bCs/>
                <w:sz w:val="26"/>
                <w:szCs w:val="26"/>
                <w:u w:color="000000"/>
              </w:rPr>
              <w:t>соответствующие треб</w:t>
            </w:r>
            <w:r w:rsidRPr="00DA2C65">
              <w:rPr>
                <w:rFonts w:eastAsia="Arial Unicode MS"/>
                <w:bCs/>
                <w:sz w:val="26"/>
                <w:szCs w:val="26"/>
                <w:u w:color="000000"/>
              </w:rPr>
              <w:t>о</w:t>
            </w:r>
            <w:r w:rsidRPr="00DA2C65">
              <w:rPr>
                <w:rFonts w:eastAsia="Arial Unicode MS"/>
                <w:bCs/>
                <w:sz w:val="26"/>
                <w:szCs w:val="26"/>
                <w:u w:color="000000"/>
              </w:rPr>
              <w:t>ваниям Минздрава России,</w:t>
            </w:r>
            <w:r w:rsidRPr="00DA2C65">
              <w:rPr>
                <w:sz w:val="26"/>
                <w:szCs w:val="26"/>
              </w:rPr>
              <w:t xml:space="preserve"> обеспечивающие в том числе: </w:t>
            </w:r>
          </w:p>
          <w:p w:rsidR="00FF7143" w:rsidRPr="00DA2C65" w:rsidRDefault="00FF7143" w:rsidP="00FF7143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A2C65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ведение электронного </w:t>
            </w:r>
            <w:r w:rsidRPr="00DA2C65">
              <w:rPr>
                <w:sz w:val="26"/>
                <w:szCs w:val="26"/>
              </w:rPr>
              <w:t>расписания приема врачей;</w:t>
            </w:r>
          </w:p>
          <w:p w:rsidR="00FF7143" w:rsidRPr="00DA2C65" w:rsidRDefault="00FF7143" w:rsidP="00FF7143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A2C65">
              <w:rPr>
                <w:sz w:val="26"/>
                <w:szCs w:val="26"/>
              </w:rPr>
              <w:t>ведение электронных медицинских карт пациентов;</w:t>
            </w:r>
          </w:p>
          <w:p w:rsidR="00FF7143" w:rsidRPr="00DA2C65" w:rsidRDefault="00FF7143" w:rsidP="00FF7143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A2C65">
              <w:rPr>
                <w:sz w:val="26"/>
                <w:szCs w:val="26"/>
              </w:rPr>
              <w:t>формирование автоматической выгрузки счетов (реестров счетов) в Территориальный фонд обязательного медицинского страхования Чувашской Республики;</w:t>
            </w:r>
          </w:p>
          <w:p w:rsidR="00FF7143" w:rsidRPr="00DA2C65" w:rsidRDefault="00FF7143" w:rsidP="00FF7143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A2C65">
              <w:rPr>
                <w:sz w:val="26"/>
                <w:szCs w:val="26"/>
              </w:rPr>
              <w:t>создание и хранение юридически значимых электронных м</w:t>
            </w:r>
            <w:r w:rsidRPr="00DA2C65">
              <w:rPr>
                <w:sz w:val="26"/>
                <w:szCs w:val="26"/>
              </w:rPr>
              <w:t>е</w:t>
            </w:r>
            <w:r w:rsidRPr="00DA2C65">
              <w:rPr>
                <w:sz w:val="26"/>
                <w:szCs w:val="26"/>
              </w:rPr>
              <w:t>дицинских документов, включая структурированные электро</w:t>
            </w:r>
            <w:r w:rsidRPr="00DA2C65">
              <w:rPr>
                <w:sz w:val="26"/>
                <w:szCs w:val="26"/>
              </w:rPr>
              <w:t>н</w:t>
            </w:r>
            <w:r w:rsidRPr="00DA2C65">
              <w:rPr>
                <w:sz w:val="26"/>
                <w:szCs w:val="26"/>
              </w:rPr>
              <w:t xml:space="preserve">ные медицинские документы; </w:t>
            </w:r>
          </w:p>
          <w:p w:rsidR="00FF7143" w:rsidRPr="00DA2C65" w:rsidRDefault="00FF7143" w:rsidP="00FF7143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A2C65">
              <w:rPr>
                <w:sz w:val="26"/>
                <w:szCs w:val="26"/>
              </w:rPr>
              <w:t>информационное взаимодействие с государственными и</w:t>
            </w:r>
            <w:r w:rsidRPr="00DA2C65">
              <w:rPr>
                <w:sz w:val="26"/>
                <w:szCs w:val="26"/>
              </w:rPr>
              <w:t>н</w:t>
            </w:r>
            <w:r w:rsidRPr="00DA2C65">
              <w:rPr>
                <w:sz w:val="26"/>
                <w:szCs w:val="26"/>
              </w:rPr>
              <w:t>формационными системами в сфере здравоохранения субъе</w:t>
            </w:r>
            <w:r w:rsidRPr="00DA2C65">
              <w:rPr>
                <w:sz w:val="26"/>
                <w:szCs w:val="26"/>
              </w:rPr>
              <w:t>к</w:t>
            </w:r>
            <w:r w:rsidRPr="00DA2C65">
              <w:rPr>
                <w:sz w:val="26"/>
                <w:szCs w:val="26"/>
              </w:rPr>
              <w:t>тов Российской Федерации;</w:t>
            </w:r>
          </w:p>
          <w:p w:rsidR="00FF7143" w:rsidRPr="00DA2C65" w:rsidRDefault="00FF7143" w:rsidP="00FF7143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A2C65">
              <w:rPr>
                <w:sz w:val="26"/>
                <w:szCs w:val="26"/>
              </w:rPr>
              <w:t xml:space="preserve">информационное взаимодействие с подсистемами ЕГИСЗ </w:t>
            </w:r>
            <w:r w:rsidRPr="00DA2C65">
              <w:rPr>
                <w:rFonts w:eastAsia="Arial Unicode MS"/>
                <w:bCs/>
                <w:sz w:val="26"/>
                <w:szCs w:val="26"/>
                <w:u w:color="000000"/>
              </w:rPr>
              <w:t>в целях оказания медицинской помощи и электронных услуг (сервисов) для граждан.</w:t>
            </w:r>
          </w:p>
        </w:tc>
      </w:tr>
      <w:tr w:rsidR="00AC0735" w:rsidRPr="00DA2C65" w:rsidTr="00F11CEC">
        <w:tc>
          <w:tcPr>
            <w:tcW w:w="782" w:type="dxa"/>
          </w:tcPr>
          <w:p w:rsidR="00AC0735" w:rsidRPr="00DA2C65" w:rsidRDefault="00AC0735" w:rsidP="0072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13818" w:type="dxa"/>
            <w:gridSpan w:val="3"/>
            <w:vAlign w:val="center"/>
          </w:tcPr>
          <w:p w:rsidR="00AC0735" w:rsidRPr="00DA2C65" w:rsidRDefault="004571A1" w:rsidP="00AC0735">
            <w:pPr>
              <w:pStyle w:val="TableParagraph"/>
              <w:jc w:val="both"/>
              <w:rPr>
                <w:rFonts w:eastAsia="Times"/>
                <w:i/>
                <w:sz w:val="26"/>
                <w:szCs w:val="26"/>
                <w:lang w:bidi="ar-SA"/>
              </w:rPr>
            </w:pPr>
            <w:r w:rsidRPr="00DA2C65">
              <w:rPr>
                <w:bCs/>
                <w:i/>
                <w:sz w:val="26"/>
                <w:szCs w:val="26"/>
                <w:u w:val="single"/>
              </w:rPr>
              <w:t>Результат федерального проекта</w:t>
            </w:r>
            <w:r w:rsidR="00AC0735" w:rsidRPr="00DA2C65">
              <w:rPr>
                <w:bCs/>
                <w:i/>
                <w:sz w:val="26"/>
                <w:szCs w:val="26"/>
                <w:u w:val="single"/>
              </w:rPr>
              <w:t xml:space="preserve">: </w:t>
            </w:r>
            <w:r w:rsidR="00AC0735" w:rsidRPr="00DA2C65">
              <w:rPr>
                <w:bCs/>
                <w:i/>
                <w:sz w:val="26"/>
                <w:szCs w:val="26"/>
              </w:rPr>
              <w:t>в</w:t>
            </w:r>
            <w:r w:rsidR="00AC0735" w:rsidRPr="00DA2C65">
              <w:rPr>
                <w:rFonts w:eastAsia="Times"/>
                <w:i/>
                <w:sz w:val="26"/>
                <w:szCs w:val="26"/>
                <w:lang w:bidi="ar-SA"/>
              </w:rPr>
              <w:t xml:space="preserve"> 85 субъектах Российской Федерации реализованы государственные информацио</w:t>
            </w:r>
            <w:r w:rsidR="00AC0735" w:rsidRPr="00DA2C65">
              <w:rPr>
                <w:rFonts w:eastAsia="Times"/>
                <w:i/>
                <w:sz w:val="26"/>
                <w:szCs w:val="26"/>
                <w:lang w:bidi="ar-SA"/>
              </w:rPr>
              <w:t>н</w:t>
            </w:r>
            <w:r w:rsidR="00AC0735" w:rsidRPr="00DA2C65">
              <w:rPr>
                <w:rFonts w:eastAsia="Times"/>
                <w:i/>
                <w:sz w:val="26"/>
                <w:szCs w:val="26"/>
                <w:lang w:bidi="ar-SA"/>
              </w:rPr>
              <w:t xml:space="preserve">ные системы в сфере здравоохранения, соответствующие требованиям Минздрава </w:t>
            </w:r>
            <w:r w:rsidR="00AC0735" w:rsidRPr="00DA2C65">
              <w:rPr>
                <w:rFonts w:eastAsia="Arial Unicode MS"/>
                <w:i/>
                <w:sz w:val="26"/>
                <w:szCs w:val="26"/>
                <w:lang w:bidi="ar-SA"/>
              </w:rPr>
              <w:t>России</w:t>
            </w:r>
            <w:r w:rsidR="00C26BAC" w:rsidRPr="00DA2C65">
              <w:rPr>
                <w:rFonts w:eastAsia="Times"/>
                <w:i/>
                <w:sz w:val="26"/>
                <w:szCs w:val="26"/>
                <w:lang w:bidi="ar-SA"/>
              </w:rPr>
              <w:t>, подключенные к ЕГИСЗ</w:t>
            </w:r>
          </w:p>
          <w:p w:rsidR="00AC0735" w:rsidRPr="00DA2C65" w:rsidRDefault="00AC0735" w:rsidP="00AC0735">
            <w:pPr>
              <w:pStyle w:val="TableParagraph"/>
              <w:jc w:val="both"/>
              <w:rPr>
                <w:rFonts w:eastAsia="Times"/>
                <w:i/>
                <w:sz w:val="26"/>
                <w:szCs w:val="26"/>
              </w:rPr>
            </w:pPr>
            <w:r w:rsidRPr="00DA2C65">
              <w:rPr>
                <w:bCs/>
                <w:i/>
                <w:sz w:val="26"/>
                <w:szCs w:val="26"/>
                <w:u w:val="single"/>
              </w:rPr>
              <w:t>Характеристика р</w:t>
            </w:r>
            <w:r w:rsidR="004571A1" w:rsidRPr="00DA2C65">
              <w:rPr>
                <w:bCs/>
                <w:i/>
                <w:sz w:val="26"/>
                <w:szCs w:val="26"/>
                <w:u w:val="single"/>
              </w:rPr>
              <w:t>езультата федерального проекта</w:t>
            </w:r>
            <w:r w:rsidRPr="00DA2C65">
              <w:rPr>
                <w:bCs/>
                <w:i/>
                <w:sz w:val="26"/>
                <w:szCs w:val="26"/>
                <w:u w:val="single"/>
              </w:rPr>
              <w:t>:</w:t>
            </w:r>
            <w:r w:rsidRPr="00DA2C65">
              <w:rPr>
                <w:bCs/>
                <w:i/>
                <w:sz w:val="26"/>
                <w:szCs w:val="26"/>
              </w:rPr>
              <w:t xml:space="preserve"> к</w:t>
            </w:r>
            <w:r w:rsidRPr="00DA2C65">
              <w:rPr>
                <w:rFonts w:eastAsia="Times"/>
                <w:i/>
                <w:sz w:val="26"/>
                <w:szCs w:val="26"/>
                <w:lang w:bidi="ar-SA"/>
              </w:rPr>
              <w:t xml:space="preserve"> 2023 году в 85 субъектах Российской </w:t>
            </w:r>
            <w:r w:rsidRPr="00DA2C65">
              <w:rPr>
                <w:i/>
                <w:sz w:val="26"/>
                <w:szCs w:val="26"/>
                <w:lang w:bidi="ar-SA"/>
              </w:rPr>
              <w:t>Федерации</w:t>
            </w:r>
            <w:r w:rsidRPr="00DA2C65">
              <w:rPr>
                <w:rFonts w:eastAsia="Times"/>
                <w:i/>
                <w:sz w:val="26"/>
                <w:szCs w:val="26"/>
                <w:lang w:bidi="ar-SA"/>
              </w:rPr>
              <w:t xml:space="preserve"> реализованы и используются государственные информационные системы в сфере здравоохранения, к которым подключены медици</w:t>
            </w:r>
            <w:r w:rsidRPr="00DA2C65">
              <w:rPr>
                <w:rFonts w:eastAsia="Times"/>
                <w:i/>
                <w:sz w:val="26"/>
                <w:szCs w:val="26"/>
                <w:lang w:bidi="ar-SA"/>
              </w:rPr>
              <w:t>н</w:t>
            </w:r>
            <w:r w:rsidRPr="00DA2C65">
              <w:rPr>
                <w:rFonts w:eastAsia="Times"/>
                <w:i/>
                <w:sz w:val="26"/>
                <w:szCs w:val="26"/>
                <w:lang w:bidi="ar-SA"/>
              </w:rPr>
              <w:lastRenderedPageBreak/>
              <w:t>ские организации государственной и муниципальной систем здравоохранения (частные медицинские организации, по р</w:t>
            </w:r>
            <w:r w:rsidRPr="00DA2C65">
              <w:rPr>
                <w:rFonts w:eastAsia="Times"/>
                <w:i/>
                <w:sz w:val="26"/>
                <w:szCs w:val="26"/>
                <w:lang w:bidi="ar-SA"/>
              </w:rPr>
              <w:t>е</w:t>
            </w:r>
            <w:r w:rsidRPr="00DA2C65">
              <w:rPr>
                <w:rFonts w:eastAsia="Times"/>
                <w:i/>
                <w:sz w:val="26"/>
                <w:szCs w:val="26"/>
                <w:lang w:bidi="ar-SA"/>
              </w:rPr>
              <w:t>шению таких организаций), осуществляется информационное взаимодействие с ЕГИСЗ.</w:t>
            </w:r>
          </w:p>
          <w:p w:rsidR="00AC0735" w:rsidRPr="00DA2C65" w:rsidRDefault="00AC0735" w:rsidP="00AC0735">
            <w:pPr>
              <w:pStyle w:val="TableParagraph"/>
              <w:jc w:val="both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DA2C6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Обеспечена</w:t>
            </w:r>
            <w:r w:rsidRPr="00DA2C65">
              <w:rPr>
                <w:i/>
                <w:sz w:val="26"/>
                <w:szCs w:val="26"/>
              </w:rPr>
              <w:t xml:space="preserve"> работоспособность вычислительных мощностей государственных информационных систем в сфере здр</w:t>
            </w:r>
            <w:r w:rsidRPr="00DA2C65">
              <w:rPr>
                <w:i/>
                <w:sz w:val="26"/>
                <w:szCs w:val="26"/>
              </w:rPr>
              <w:t>а</w:t>
            </w:r>
            <w:r w:rsidRPr="00DA2C65">
              <w:rPr>
                <w:i/>
                <w:sz w:val="26"/>
                <w:szCs w:val="26"/>
              </w:rPr>
              <w:t>воохранения субъектов Российской Федерации.</w:t>
            </w:r>
            <w:r w:rsidRPr="00DA2C6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 xml:space="preserve"> Функционирует</w:t>
            </w:r>
            <w:r w:rsidRPr="00DA2C65">
              <w:rPr>
                <w:i/>
                <w:sz w:val="26"/>
                <w:szCs w:val="26"/>
              </w:rPr>
              <w:t xml:space="preserve"> региональная защищенная сеть передачи данных, кот</w:t>
            </w:r>
            <w:r w:rsidRPr="00DA2C65">
              <w:rPr>
                <w:i/>
                <w:sz w:val="26"/>
                <w:szCs w:val="26"/>
              </w:rPr>
              <w:t>о</w:t>
            </w:r>
            <w:r w:rsidRPr="00DA2C65">
              <w:rPr>
                <w:i/>
                <w:sz w:val="26"/>
                <w:szCs w:val="26"/>
              </w:rPr>
              <w:t>рая подключена к защищенной сети передачи данных ЕГИСЗ.</w:t>
            </w:r>
          </w:p>
          <w:p w:rsidR="00AC0735" w:rsidRPr="00DA2C65" w:rsidRDefault="00AC0735" w:rsidP="00AC0735">
            <w:pPr>
              <w:pStyle w:val="TableParagraph"/>
              <w:jc w:val="both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DA2C6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Государственные информационные системы в сфере здравоохранения субъектов Российской Федерации включают, в том числе централизованные системы (подсистемы):</w:t>
            </w:r>
          </w:p>
          <w:p w:rsidR="00AC0735" w:rsidRPr="00DA2C65" w:rsidRDefault="00AC0735" w:rsidP="00AC0735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left="0" w:firstLine="0"/>
              <w:jc w:val="both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DA2C65">
              <w:rPr>
                <w:i/>
                <w:sz w:val="26"/>
                <w:szCs w:val="26"/>
              </w:rPr>
              <w:t>управление скорой и неотложной медицинской помощью (в том числе санитарной авиации)</w:t>
            </w:r>
            <w:r w:rsidRPr="00DA2C6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;</w:t>
            </w:r>
          </w:p>
          <w:p w:rsidR="00AC0735" w:rsidRPr="00DA2C65" w:rsidRDefault="00AC0735" w:rsidP="00AC0735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left="0" w:firstLine="0"/>
              <w:jc w:val="both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DA2C6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управление льготным лекарственным обеспечением;</w:t>
            </w:r>
          </w:p>
          <w:p w:rsidR="00AC0735" w:rsidRPr="00DA2C65" w:rsidRDefault="00AC0735" w:rsidP="00AC0735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left="0" w:firstLine="0"/>
              <w:jc w:val="both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DA2C6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управление потоками пациентов;</w:t>
            </w:r>
          </w:p>
          <w:p w:rsidR="00AC0735" w:rsidRPr="00DA2C65" w:rsidRDefault="00AC0735" w:rsidP="00AC0735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left="0" w:firstLine="0"/>
              <w:jc w:val="both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DA2C6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ведения интегрированных электронных медицинских карт пациентов;</w:t>
            </w:r>
          </w:p>
          <w:p w:rsidR="00AC0735" w:rsidRPr="00DA2C65" w:rsidRDefault="00AC0735" w:rsidP="00AC0735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left="0" w:firstLine="0"/>
              <w:jc w:val="both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DA2C6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телемедицинские консультации;</w:t>
            </w:r>
          </w:p>
          <w:p w:rsidR="00AC0735" w:rsidRPr="00DA2C65" w:rsidRDefault="00AC0735" w:rsidP="00AC0735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left="0" w:firstLine="0"/>
              <w:jc w:val="both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DA2C6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лабораторные исследования;</w:t>
            </w:r>
          </w:p>
          <w:p w:rsidR="00AC0735" w:rsidRPr="00DA2C65" w:rsidRDefault="00AC0735" w:rsidP="00AC0735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left="0" w:firstLine="0"/>
              <w:jc w:val="both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DA2C6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 xml:space="preserve">центральный архив медицинских изображений; </w:t>
            </w:r>
          </w:p>
          <w:p w:rsidR="00AC0735" w:rsidRPr="00DA2C65" w:rsidRDefault="00AC0735" w:rsidP="00AC0735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left="0" w:firstLine="0"/>
              <w:jc w:val="both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DA2C6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организации оказания медицинской помощи больным онкологическими заболеваниями;</w:t>
            </w:r>
          </w:p>
          <w:p w:rsidR="00AC0735" w:rsidRPr="00DA2C65" w:rsidRDefault="00AC0735" w:rsidP="00AC0735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left="0" w:firstLine="0"/>
              <w:jc w:val="both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DA2C6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организации оказания медицинской помощи больным сердечно-сосудистыми заболеваниями;</w:t>
            </w:r>
          </w:p>
          <w:p w:rsidR="00AC0735" w:rsidRPr="00DA2C65" w:rsidRDefault="00AC0735" w:rsidP="00AC0735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left="0" w:firstLine="0"/>
              <w:jc w:val="both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DA2C6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организации оказания медицинской помощи по профилям «Акушерство и гинекология» и «Неонатология» (мониторинг беременных);</w:t>
            </w:r>
          </w:p>
          <w:p w:rsidR="00AC0735" w:rsidRPr="00DA2C65" w:rsidRDefault="00AC0735" w:rsidP="00AC0735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left="0" w:firstLine="0"/>
              <w:jc w:val="both"/>
              <w:rPr>
                <w:i/>
                <w:sz w:val="26"/>
                <w:szCs w:val="26"/>
              </w:rPr>
            </w:pPr>
            <w:r w:rsidRPr="00DA2C6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организации оказания профилактической медицинской помощи (диспансеризация, диспансерное наблюдение, проф</w:t>
            </w:r>
            <w:r w:rsidRPr="00DA2C6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и</w:t>
            </w:r>
            <w:r w:rsidRPr="00DA2C6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лактические осмотры).</w:t>
            </w:r>
          </w:p>
          <w:p w:rsidR="00AC0735" w:rsidRPr="00DA2C65" w:rsidRDefault="00AC0735" w:rsidP="00AC0735">
            <w:pPr>
              <w:pStyle w:val="TableParagraph"/>
              <w:jc w:val="both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DA2C6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Сокращено время ожидания гражданами медицинской помощи за счет реализации системы управления маршрутизац</w:t>
            </w:r>
            <w:r w:rsidRPr="00DA2C6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и</w:t>
            </w:r>
            <w:r w:rsidRPr="00DA2C6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ей и потоками пациентов, запись на обследования к узким специалистам медицинских организаций второго и третьего уровня обеспечиваются из подразделений медицинских организаций на приеме у врача.</w:t>
            </w:r>
          </w:p>
          <w:p w:rsidR="00AC0735" w:rsidRPr="00DA2C65" w:rsidRDefault="00AC0735" w:rsidP="00AD7182">
            <w:pPr>
              <w:pStyle w:val="TableParagraph"/>
              <w:jc w:val="both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DA2C6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 xml:space="preserve">К концу 2020 года во всех субъектах Российской Федерации функционирует централизованная система (подсистема) </w:t>
            </w:r>
            <w:r w:rsidRPr="00DA2C65">
              <w:rPr>
                <w:i/>
                <w:sz w:val="26"/>
                <w:szCs w:val="26"/>
              </w:rPr>
              <w:t>«Управление скорой и неотложной медицинской помощью (в том числе санитарной авиации)»</w:t>
            </w:r>
            <w:r w:rsidRPr="00DA2C6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, созданы автоматизир</w:t>
            </w:r>
            <w:r w:rsidRPr="00DA2C6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о</w:t>
            </w:r>
            <w:r w:rsidRPr="00DA2C6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ванные системы региональных центров приема и обработки вызовов, обеспечивается контроль времени доезда сан</w:t>
            </w:r>
            <w:r w:rsidRPr="00DA2C6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и</w:t>
            </w:r>
            <w:r w:rsidRPr="00DA2C6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тарного автотранспорта, маршрутизация пациентов при неотложных состояниях в специализированные медицинские организации, врачу скорой помощи обеспечен доступ к сведениям об аллергическом статусе и хронических диагнозах п</w:t>
            </w:r>
            <w:r w:rsidRPr="00DA2C6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а</w:t>
            </w:r>
            <w:r w:rsidRPr="00DA2C6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циентов.</w:t>
            </w:r>
          </w:p>
          <w:p w:rsidR="00AC0735" w:rsidRPr="00DA2C65" w:rsidRDefault="00AC0735" w:rsidP="00AD7182">
            <w:pPr>
              <w:pStyle w:val="TableParagraph"/>
              <w:jc w:val="both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DA2C6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К концу 2020 года во всех субъектах Российской Федерации посредством централизованной системы (подсистемы) «Управления льготным лекарственным обеспечением» организовано своевременное обеспечение населения льготными лекарственными препаратами, мониторинг остатков лекарственных препаратов в медицинских и аптечных организ</w:t>
            </w:r>
            <w:r w:rsidRPr="00DA2C6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а</w:t>
            </w:r>
            <w:r w:rsidRPr="00DA2C6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lastRenderedPageBreak/>
              <w:t xml:space="preserve">циях, автоматизирован весь процесс, от формирования заявки медицинской организацией на закупку лекарственных препаратов до получения сведений о выданных лекарственных препаратах. </w:t>
            </w:r>
          </w:p>
          <w:p w:rsidR="00AC0735" w:rsidRPr="00DA2C65" w:rsidRDefault="00AC0735" w:rsidP="00AC0735">
            <w:pPr>
              <w:pStyle w:val="TableParagraph"/>
              <w:rPr>
                <w:rFonts w:eastAsia="Arial Unicode MS"/>
                <w:i/>
                <w:sz w:val="26"/>
                <w:szCs w:val="26"/>
                <w:u w:color="000000"/>
              </w:rPr>
            </w:pPr>
            <w:r w:rsidRPr="00DA2C65">
              <w:rPr>
                <w:rFonts w:eastAsia="Arial Unicode MS"/>
                <w:i/>
                <w:sz w:val="26"/>
                <w:szCs w:val="26"/>
                <w:u w:color="000000"/>
              </w:rPr>
              <w:t xml:space="preserve">К 2024 году не менее 70 субъектов Российской Федерации внедрили систему электронных рецептов. </w:t>
            </w:r>
          </w:p>
          <w:p w:rsidR="00AC0735" w:rsidRPr="00DA2C65" w:rsidRDefault="00AC0735" w:rsidP="00AD7182">
            <w:pPr>
              <w:pStyle w:val="TableParagraph"/>
              <w:jc w:val="both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DA2C6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К 2023 году во всех субъектах Российской Федерации функционирует централизованная система (подсистема) «Тел</w:t>
            </w:r>
            <w:r w:rsidRPr="00DA2C6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е</w:t>
            </w:r>
            <w:r w:rsidRPr="00DA2C6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медицинские консультации», к которой подключены все медицинские организации второго и третьего уровня, для вр</w:t>
            </w:r>
            <w:r w:rsidRPr="00DA2C6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а</w:t>
            </w:r>
            <w:r w:rsidRPr="00DA2C6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чей обеспечена возможность получения консультаций по сложным клиническим случаям.</w:t>
            </w:r>
          </w:p>
          <w:p w:rsidR="00AC0735" w:rsidRPr="00DA2C65" w:rsidRDefault="00AC0735" w:rsidP="00AD7182">
            <w:pPr>
              <w:pStyle w:val="TableParagraph"/>
              <w:jc w:val="both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DA2C6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К 2023 году во всех субъектах Российской Федерации осуществляется мониторинг состояния здоровья пациентов по отдельным профилям заболеваний с учетом факторов риска путем подключения всех структурных подразделений м</w:t>
            </w:r>
            <w:r w:rsidRPr="00DA2C6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е</w:t>
            </w:r>
            <w:r w:rsidRPr="00DA2C6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 xml:space="preserve">дицинских организаций к централизованным системам (подсистемам): «Организации оказания медицинской помощи больным онкологическими заболеваниями», «Организации оказания медицинской помощи больным сердечно-сосудистыми заболеваниями»,  «Организации оказания медицинской помощи по профилям </w:t>
            </w:r>
            <w:r w:rsidRPr="00DA2C65">
              <w:rPr>
                <w:i/>
                <w:sz w:val="26"/>
                <w:szCs w:val="26"/>
              </w:rPr>
              <w:t>«Акушерство и гинекология» и «Неонатология» (Мониторинг беременных)</w:t>
            </w:r>
            <w:r w:rsidRPr="00DA2C6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», «Организации оказания профилактической медицинской помощи (диспа</w:t>
            </w:r>
            <w:r w:rsidRPr="00DA2C6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н</w:t>
            </w:r>
            <w:r w:rsidRPr="00DA2C6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серизация, диспансерное наблюде</w:t>
            </w:r>
            <w:r w:rsidR="00C26BAC" w:rsidRPr="00DA2C6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ние, профилактические осмотры)»</w:t>
            </w:r>
          </w:p>
          <w:p w:rsidR="00AD7182" w:rsidRPr="00DA2C65" w:rsidRDefault="00AD7182" w:rsidP="004571A1">
            <w:pPr>
              <w:pStyle w:val="TableParagraph"/>
              <w:jc w:val="both"/>
              <w:rPr>
                <w:color w:val="000000"/>
                <w:sz w:val="26"/>
                <w:szCs w:val="26"/>
              </w:rPr>
            </w:pPr>
            <w:r w:rsidRPr="00DA2C65">
              <w:rPr>
                <w:bCs/>
                <w:i/>
                <w:sz w:val="26"/>
                <w:szCs w:val="26"/>
                <w:u w:val="single"/>
              </w:rPr>
              <w:t>Срок:</w:t>
            </w:r>
            <w:r w:rsidRPr="00DA2C65">
              <w:rPr>
                <w:bCs/>
                <w:i/>
                <w:sz w:val="26"/>
                <w:szCs w:val="26"/>
              </w:rPr>
              <w:t xml:space="preserve"> 31.12.2024</w:t>
            </w:r>
          </w:p>
        </w:tc>
      </w:tr>
      <w:tr w:rsidR="00AD7182" w:rsidRPr="00DA2C65" w:rsidTr="00F11CEC">
        <w:tc>
          <w:tcPr>
            <w:tcW w:w="782" w:type="dxa"/>
          </w:tcPr>
          <w:p w:rsidR="00AD7182" w:rsidRPr="00DA2C65" w:rsidRDefault="00AD7182" w:rsidP="00AD7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4746" w:type="dxa"/>
          </w:tcPr>
          <w:p w:rsidR="00AD7182" w:rsidRPr="00DA2C65" w:rsidRDefault="00AD7182" w:rsidP="00AD7182">
            <w:pPr>
              <w:pStyle w:val="TableParagraph"/>
              <w:jc w:val="both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DA2C65">
              <w:rPr>
                <w:rFonts w:eastAsia="Arial Unicode MS"/>
                <w:bCs/>
                <w:sz w:val="26"/>
                <w:szCs w:val="26"/>
                <w:u w:color="000000"/>
                <w:lang w:bidi="ar-SA"/>
              </w:rPr>
              <w:t>В Чувашской Республике реализована Республиканская медицинская инфо</w:t>
            </w:r>
            <w:r w:rsidRPr="00DA2C65">
              <w:rPr>
                <w:rFonts w:eastAsia="Arial Unicode MS"/>
                <w:bCs/>
                <w:sz w:val="26"/>
                <w:szCs w:val="26"/>
                <w:u w:color="000000"/>
                <w:lang w:bidi="ar-SA"/>
              </w:rPr>
              <w:t>р</w:t>
            </w:r>
            <w:r w:rsidRPr="00DA2C65">
              <w:rPr>
                <w:rFonts w:eastAsia="Arial Unicode MS"/>
                <w:bCs/>
                <w:sz w:val="26"/>
                <w:szCs w:val="26"/>
                <w:u w:color="000000"/>
                <w:lang w:bidi="ar-SA"/>
              </w:rPr>
              <w:t>мационная система, соответствующая требованиям Минздрава России, по</w:t>
            </w:r>
            <w:r w:rsidRPr="00DA2C65">
              <w:rPr>
                <w:rFonts w:eastAsia="Arial Unicode MS"/>
                <w:bCs/>
                <w:sz w:val="26"/>
                <w:szCs w:val="26"/>
                <w:u w:color="000000"/>
                <w:lang w:bidi="ar-SA"/>
              </w:rPr>
              <w:t>д</w:t>
            </w:r>
            <w:r w:rsidRPr="00DA2C65">
              <w:rPr>
                <w:rFonts w:eastAsia="Arial Unicode MS"/>
                <w:bCs/>
                <w:sz w:val="26"/>
                <w:szCs w:val="26"/>
                <w:u w:color="000000"/>
                <w:lang w:bidi="ar-SA"/>
              </w:rPr>
              <w:t>ключенная к ЕГИСЗ</w:t>
            </w:r>
          </w:p>
        </w:tc>
        <w:tc>
          <w:tcPr>
            <w:tcW w:w="1701" w:type="dxa"/>
            <w:vAlign w:val="center"/>
          </w:tcPr>
          <w:p w:rsidR="00AD7182" w:rsidRPr="00DA2C65" w:rsidRDefault="00AD7182" w:rsidP="00AD7182">
            <w:pPr>
              <w:pStyle w:val="TableParagraph"/>
              <w:jc w:val="center"/>
              <w:rPr>
                <w:sz w:val="26"/>
                <w:szCs w:val="26"/>
              </w:rPr>
            </w:pPr>
            <w:r w:rsidRPr="00DA2C65">
              <w:rPr>
                <w:sz w:val="26"/>
                <w:szCs w:val="26"/>
              </w:rPr>
              <w:t>30.11.2024</w:t>
            </w:r>
          </w:p>
        </w:tc>
        <w:tc>
          <w:tcPr>
            <w:tcW w:w="7371" w:type="dxa"/>
            <w:vAlign w:val="center"/>
          </w:tcPr>
          <w:p w:rsidR="00AD7182" w:rsidRPr="00DA2C65" w:rsidRDefault="00AD7182" w:rsidP="00AD7182">
            <w:pPr>
              <w:pStyle w:val="TableParagraph"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A2C65">
              <w:rPr>
                <w:rFonts w:eastAsia="Arial Unicode MS"/>
                <w:sz w:val="26"/>
                <w:szCs w:val="26"/>
                <w:u w:color="000000"/>
              </w:rPr>
              <w:t xml:space="preserve">К 2023 году </w:t>
            </w:r>
            <w:r w:rsidRPr="00DA2C65">
              <w:rPr>
                <w:sz w:val="26"/>
                <w:szCs w:val="26"/>
              </w:rPr>
              <w:t xml:space="preserve">в 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 xml:space="preserve">Чувашской Республике </w:t>
            </w:r>
            <w:r w:rsidRPr="00DA2C65">
              <w:rPr>
                <w:sz w:val="26"/>
                <w:szCs w:val="26"/>
              </w:rPr>
              <w:t>реализована и использ</w:t>
            </w:r>
            <w:r w:rsidRPr="00DA2C65">
              <w:rPr>
                <w:sz w:val="26"/>
                <w:szCs w:val="26"/>
              </w:rPr>
              <w:t>у</w:t>
            </w:r>
            <w:r w:rsidRPr="00DA2C65">
              <w:rPr>
                <w:sz w:val="26"/>
                <w:szCs w:val="26"/>
              </w:rPr>
              <w:t>ется Республиканская медицинская информационная система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, к которой подключены государственные медицинские организ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а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ции (и частные медицинские организации по решению таких организаций), осуществляется информационное взаимоде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й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ствие с ЕГИСЗ.</w:t>
            </w:r>
          </w:p>
          <w:p w:rsidR="00AD7182" w:rsidRPr="00DA2C65" w:rsidRDefault="00AD7182" w:rsidP="00AD7182">
            <w:pPr>
              <w:pStyle w:val="TableParagraph"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A2C65">
              <w:rPr>
                <w:rFonts w:eastAsia="Arial Unicode MS"/>
                <w:sz w:val="26"/>
                <w:szCs w:val="26"/>
                <w:u w:color="000000"/>
              </w:rPr>
              <w:t>Обеспечена</w:t>
            </w:r>
            <w:r w:rsidRPr="00DA2C65">
              <w:rPr>
                <w:sz w:val="26"/>
                <w:szCs w:val="26"/>
              </w:rPr>
              <w:t xml:space="preserve"> работоспособность вычислительных мощностей Республиканской медицинской информационной системы.</w:t>
            </w:r>
          </w:p>
          <w:p w:rsidR="00AD7182" w:rsidRPr="00DA2C65" w:rsidRDefault="00AD7182" w:rsidP="00AD7182">
            <w:pPr>
              <w:pStyle w:val="TableParagraph"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A2C65">
              <w:rPr>
                <w:rFonts w:eastAsia="Arial Unicode MS"/>
                <w:sz w:val="26"/>
                <w:szCs w:val="26"/>
                <w:u w:color="000000"/>
              </w:rPr>
              <w:t>Функционирует</w:t>
            </w:r>
            <w:r w:rsidRPr="00DA2C65">
              <w:rPr>
                <w:sz w:val="26"/>
                <w:szCs w:val="26"/>
              </w:rPr>
              <w:t xml:space="preserve"> региональная защищенная сеть передачи да</w:t>
            </w:r>
            <w:r w:rsidRPr="00DA2C65">
              <w:rPr>
                <w:sz w:val="26"/>
                <w:szCs w:val="26"/>
              </w:rPr>
              <w:t>н</w:t>
            </w:r>
            <w:r w:rsidRPr="00DA2C65">
              <w:rPr>
                <w:sz w:val="26"/>
                <w:szCs w:val="26"/>
              </w:rPr>
              <w:t>ных, которая подключена к защищенной сети передачи данных ЕГИСЗ.</w:t>
            </w:r>
          </w:p>
          <w:p w:rsidR="00AD7182" w:rsidRPr="00DA2C65" w:rsidRDefault="00AD7182" w:rsidP="00AD7182">
            <w:pPr>
              <w:pStyle w:val="TableParagraph"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A2C65">
              <w:rPr>
                <w:rFonts w:eastAsia="Arial Unicode MS"/>
                <w:sz w:val="26"/>
                <w:szCs w:val="26"/>
                <w:u w:color="000000"/>
              </w:rPr>
              <w:t>Республиканская медицинская информационная система</w:t>
            </w:r>
            <w:r w:rsidRPr="00DA2C65">
              <w:rPr>
                <w:sz w:val="26"/>
                <w:szCs w:val="26"/>
              </w:rPr>
              <w:t xml:space="preserve"> 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вкл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ю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чает, в том числе централизованные системы (подсистемы):</w:t>
            </w:r>
          </w:p>
          <w:p w:rsidR="00AD7182" w:rsidRPr="00DA2C65" w:rsidRDefault="00AD7182" w:rsidP="00AD718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ind w:left="34" w:firstLine="0"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A2C65">
              <w:rPr>
                <w:sz w:val="26"/>
                <w:szCs w:val="26"/>
              </w:rPr>
              <w:t>управление скорой и неотложной медицинской помощью (в том числе санитарной авиации)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;</w:t>
            </w:r>
          </w:p>
          <w:p w:rsidR="00AD7182" w:rsidRPr="00DA2C65" w:rsidRDefault="00AD7182" w:rsidP="00AD718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ind w:left="34" w:firstLine="0"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A2C65">
              <w:rPr>
                <w:rFonts w:eastAsia="Arial Unicode MS"/>
                <w:sz w:val="26"/>
                <w:szCs w:val="26"/>
                <w:u w:color="000000"/>
              </w:rPr>
              <w:t>управление льготным лекарственным обеспечением;</w:t>
            </w:r>
          </w:p>
          <w:p w:rsidR="00AD7182" w:rsidRPr="00DA2C65" w:rsidRDefault="00AD7182" w:rsidP="00AD718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ind w:left="34" w:firstLine="0"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A2C65">
              <w:rPr>
                <w:rFonts w:eastAsia="Arial Unicode MS"/>
                <w:sz w:val="26"/>
                <w:szCs w:val="26"/>
                <w:u w:color="000000"/>
              </w:rPr>
              <w:t>управление потоками пациентов;</w:t>
            </w:r>
          </w:p>
          <w:p w:rsidR="00AD7182" w:rsidRPr="00DA2C65" w:rsidRDefault="00AD7182" w:rsidP="00AD718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ind w:left="34" w:firstLine="0"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A2C65">
              <w:rPr>
                <w:rFonts w:eastAsia="Arial Unicode MS"/>
                <w:sz w:val="26"/>
                <w:szCs w:val="26"/>
                <w:u w:color="000000"/>
              </w:rPr>
              <w:t xml:space="preserve">ведение интегрированных электронных медицинских карт 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lastRenderedPageBreak/>
              <w:t>пациентов;</w:t>
            </w:r>
          </w:p>
          <w:p w:rsidR="00AD7182" w:rsidRPr="00DA2C65" w:rsidRDefault="00AD7182" w:rsidP="00AD718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ind w:left="34" w:firstLine="0"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A2C65">
              <w:rPr>
                <w:rFonts w:eastAsia="Arial Unicode MS"/>
                <w:sz w:val="26"/>
                <w:szCs w:val="26"/>
                <w:u w:color="000000"/>
              </w:rPr>
              <w:t>телемедицинские консультации;</w:t>
            </w:r>
          </w:p>
          <w:p w:rsidR="00AD7182" w:rsidRPr="00DA2C65" w:rsidRDefault="00AD7182" w:rsidP="00AD718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ind w:left="34" w:firstLine="0"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A2C65">
              <w:rPr>
                <w:rFonts w:eastAsia="Arial Unicode MS"/>
                <w:sz w:val="26"/>
                <w:szCs w:val="26"/>
                <w:u w:color="000000"/>
              </w:rPr>
              <w:t>лабораторные исследования;</w:t>
            </w:r>
          </w:p>
          <w:p w:rsidR="00AD7182" w:rsidRPr="00DA2C65" w:rsidRDefault="00AD7182" w:rsidP="00AD718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ind w:left="34" w:firstLine="0"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A2C65">
              <w:rPr>
                <w:rFonts w:eastAsia="Arial Unicode MS"/>
                <w:sz w:val="26"/>
                <w:szCs w:val="26"/>
                <w:u w:color="000000"/>
              </w:rPr>
              <w:t xml:space="preserve">центральный архив медицинских изображений; </w:t>
            </w:r>
          </w:p>
          <w:p w:rsidR="00AD7182" w:rsidRPr="00DA2C65" w:rsidRDefault="00AD7182" w:rsidP="00AD718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ind w:left="34" w:firstLine="0"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A2C65">
              <w:rPr>
                <w:rFonts w:eastAsia="Arial Unicode MS"/>
                <w:sz w:val="26"/>
                <w:szCs w:val="26"/>
                <w:u w:color="000000"/>
              </w:rPr>
              <w:t>организация оказания медицинской помощи больным онк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о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логическими заболеваниями;</w:t>
            </w:r>
          </w:p>
          <w:p w:rsidR="00AD7182" w:rsidRPr="00DA2C65" w:rsidRDefault="00AD7182" w:rsidP="00AD718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ind w:left="34" w:firstLine="0"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A2C65">
              <w:rPr>
                <w:rFonts w:eastAsia="Arial Unicode MS"/>
                <w:sz w:val="26"/>
                <w:szCs w:val="26"/>
                <w:u w:color="000000"/>
              </w:rPr>
              <w:t>организация оказания медицинской помощи больным се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р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дечно-сосудистыми заболеваниями;</w:t>
            </w:r>
          </w:p>
          <w:p w:rsidR="00AD7182" w:rsidRPr="00DA2C65" w:rsidRDefault="00AD7182" w:rsidP="00AD718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ind w:left="34" w:firstLine="0"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A2C65">
              <w:rPr>
                <w:rFonts w:eastAsia="Arial Unicode MS"/>
                <w:sz w:val="26"/>
                <w:szCs w:val="26"/>
                <w:u w:color="000000"/>
              </w:rPr>
              <w:t>организация оказания медицинской помощи по профилям «Акушерство и гинекология» и «Неонатология» (мониторинг беременных);</w:t>
            </w:r>
          </w:p>
          <w:p w:rsidR="00AD7182" w:rsidRPr="00DA2C65" w:rsidRDefault="00AD7182" w:rsidP="00AD718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ind w:left="34" w:firstLine="0"/>
              <w:jc w:val="both"/>
              <w:rPr>
                <w:sz w:val="26"/>
                <w:szCs w:val="26"/>
              </w:rPr>
            </w:pPr>
            <w:r w:rsidRPr="00DA2C65">
              <w:rPr>
                <w:rFonts w:eastAsia="Arial Unicode MS"/>
                <w:sz w:val="26"/>
                <w:szCs w:val="26"/>
                <w:u w:color="000000"/>
              </w:rPr>
              <w:t>организация оказания профилактической медицинской п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о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мощи (диспансеризация, диспансерное наблюдение, профила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к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тические осмотры).</w:t>
            </w:r>
          </w:p>
          <w:p w:rsidR="00AD7182" w:rsidRPr="00DA2C65" w:rsidRDefault="00AD7182" w:rsidP="00AD7182">
            <w:pPr>
              <w:pStyle w:val="TableParagraph"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A2C65">
              <w:rPr>
                <w:rFonts w:eastAsia="Arial Unicode MS"/>
                <w:sz w:val="26"/>
                <w:szCs w:val="26"/>
                <w:u w:color="000000"/>
              </w:rPr>
              <w:t>Сокращено время ожидания гражданами медицинской помощи за счет реализации системы управления маршрутизацией и п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о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токами пациентов, запись на обследования к узким специал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и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стам медицинских организаций второго и третьего уровня обеспечиваются в структурных подразделениях медицинских организаций на приеме у врача.</w:t>
            </w:r>
          </w:p>
          <w:p w:rsidR="00AD7182" w:rsidRPr="00DA2C65" w:rsidRDefault="00AD7182" w:rsidP="00AD7182">
            <w:pPr>
              <w:pStyle w:val="TableParagraph"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A2C65">
              <w:rPr>
                <w:rFonts w:eastAsia="Arial Unicode MS"/>
                <w:sz w:val="26"/>
                <w:szCs w:val="26"/>
                <w:u w:color="000000"/>
              </w:rPr>
              <w:t xml:space="preserve">К концу 2020 года в Чувашской Республике функционирует централизованная система (подсистема) </w:t>
            </w:r>
            <w:r w:rsidRPr="00DA2C65">
              <w:rPr>
                <w:sz w:val="26"/>
                <w:szCs w:val="26"/>
              </w:rPr>
              <w:t>«Управление скорой и неотложной медицинской помощью (в том числе санитарной авиации)»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, созданы автоматизированные системы регионал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ь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ных центров приема и обработки вызовов, обеспечивается ко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н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троль времени доезда санитарного автотранспорта, маршрут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и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зация пациентов при неотложных состояниях в специализир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о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ванные медицинские организации, врачу скорой помощи обе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с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печен доступ к сведениям об аллергическом статусе и хронич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е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ских диагнозах пациентов.</w:t>
            </w:r>
          </w:p>
          <w:p w:rsidR="00AD7182" w:rsidRPr="00DA2C65" w:rsidRDefault="00AD7182" w:rsidP="00AD7182">
            <w:pPr>
              <w:pStyle w:val="TableParagraph"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A2C65">
              <w:rPr>
                <w:rFonts w:eastAsia="Arial Unicode MS"/>
                <w:sz w:val="26"/>
                <w:szCs w:val="26"/>
                <w:u w:color="000000"/>
              </w:rPr>
              <w:t>К концу 2020 года в Чувашской Республике посредством це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н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 xml:space="preserve">трализованной системы (подсистемы) «Управления льготным 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lastRenderedPageBreak/>
              <w:t>лекарственным обеспечением» организовано своевременное обеспечение населения льготными лекарственными препарат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а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ми, мониторинг остатков лекарственных препаратов в мед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и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цинских и аптечных организациях, автоматизирован весь пр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о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 xml:space="preserve">цесс: от формирования заявки медицинской организацией на закупку лекарственных препаратов до получения сведений о выданных лекарственных препаратах. </w:t>
            </w:r>
          </w:p>
          <w:p w:rsidR="00AD7182" w:rsidRPr="00DA2C65" w:rsidRDefault="00AD7182" w:rsidP="00AD7182">
            <w:pPr>
              <w:pStyle w:val="TableParagraph"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A2C65">
              <w:rPr>
                <w:rFonts w:eastAsia="Arial Unicode MS"/>
                <w:sz w:val="26"/>
                <w:szCs w:val="26"/>
                <w:u w:color="000000"/>
              </w:rPr>
              <w:t>К 2024 году в Чувашской Республике</w:t>
            </w:r>
            <w:r w:rsidRPr="00DA2C65">
              <w:rPr>
                <w:sz w:val="26"/>
                <w:szCs w:val="26"/>
              </w:rPr>
              <w:t xml:space="preserve"> 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 xml:space="preserve">реализована система электронных рецептов. </w:t>
            </w:r>
          </w:p>
          <w:p w:rsidR="00AD7182" w:rsidRPr="00DA2C65" w:rsidRDefault="00AD7182" w:rsidP="00AD7182">
            <w:pPr>
              <w:pStyle w:val="TableParagraph"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A2C65">
              <w:rPr>
                <w:rFonts w:eastAsia="Arial Unicode MS"/>
                <w:sz w:val="26"/>
                <w:szCs w:val="26"/>
                <w:u w:color="000000"/>
              </w:rPr>
              <w:t>К 2023 году в Чувашской Республике</w:t>
            </w:r>
            <w:r w:rsidRPr="00DA2C65">
              <w:rPr>
                <w:sz w:val="26"/>
                <w:szCs w:val="26"/>
              </w:rPr>
              <w:t xml:space="preserve"> 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функционирует центр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а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лизованная система (подсистема) «Телемедицинские консул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ь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тации», к которой подключены все медицинские организации второго и третьего уровня, для врачей обеспечена возможность получения консультаций по сложным клиническим случаям.</w:t>
            </w:r>
          </w:p>
          <w:p w:rsidR="00AD7182" w:rsidRPr="00DA2C65" w:rsidRDefault="00AD7182" w:rsidP="00AD7182">
            <w:pPr>
              <w:pStyle w:val="TableParagraph"/>
              <w:jc w:val="both"/>
              <w:rPr>
                <w:sz w:val="26"/>
                <w:szCs w:val="26"/>
              </w:rPr>
            </w:pPr>
            <w:r w:rsidRPr="00DA2C65">
              <w:rPr>
                <w:rFonts w:eastAsia="Arial Unicode MS"/>
                <w:sz w:val="26"/>
                <w:szCs w:val="26"/>
                <w:u w:color="000000"/>
              </w:rPr>
              <w:t>К 2023 году в Чувашской Республике осуществляется монит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о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ринг состояния здоровья пациентов по отдельным профилям заболеваний с учетом факторов риска путем подключения всех структурных подразделений медицинских организаций к це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н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трализованным системам (подсистемам): «Организации оказ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а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ния медицинской помощи больным онкологическими забол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е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ваниями», «Организации оказания медицинской помощи бол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ь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 xml:space="preserve">ным сердечно-сосудистыми заболеваниями», «Организации оказания медицинской помощи по профилям </w:t>
            </w:r>
            <w:r w:rsidRPr="00DA2C65">
              <w:rPr>
                <w:sz w:val="26"/>
                <w:szCs w:val="26"/>
              </w:rPr>
              <w:t>«Акушерство и гинекология» и «Неонатология» (мониторинг беременных)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», «Организации оказания профилактической медицинской п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о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мощи (диспансеризация, диспансерное наблюдение, профила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к</w:t>
            </w:r>
            <w:r w:rsidRPr="00DA2C65">
              <w:rPr>
                <w:rFonts w:eastAsia="Arial Unicode MS"/>
                <w:sz w:val="26"/>
                <w:szCs w:val="26"/>
                <w:u w:color="000000"/>
              </w:rPr>
              <w:t>тические осмотры)».</w:t>
            </w:r>
          </w:p>
        </w:tc>
      </w:tr>
      <w:tr w:rsidR="00EF07BD" w:rsidRPr="00DA2C65" w:rsidTr="00F11CEC">
        <w:tc>
          <w:tcPr>
            <w:tcW w:w="782" w:type="dxa"/>
          </w:tcPr>
          <w:p w:rsidR="00EF07BD" w:rsidRPr="00DA2C65" w:rsidRDefault="00EF07BD" w:rsidP="00EF07BD">
            <w:pPr>
              <w:pStyle w:val="TableParagraph"/>
              <w:jc w:val="center"/>
              <w:rPr>
                <w:sz w:val="26"/>
                <w:szCs w:val="26"/>
              </w:rPr>
            </w:pPr>
            <w:r w:rsidRPr="00DA2C65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13818" w:type="dxa"/>
            <w:gridSpan w:val="3"/>
          </w:tcPr>
          <w:p w:rsidR="00EF07BD" w:rsidRPr="00DA2C65" w:rsidRDefault="00EF07BD" w:rsidP="00EF07BD">
            <w:pPr>
              <w:pStyle w:val="TableParagraph"/>
              <w:jc w:val="both"/>
              <w:rPr>
                <w:i/>
                <w:sz w:val="26"/>
                <w:szCs w:val="26"/>
              </w:rPr>
            </w:pPr>
            <w:r w:rsidRPr="00DA2C65">
              <w:rPr>
                <w:bCs/>
                <w:i/>
                <w:sz w:val="26"/>
                <w:szCs w:val="26"/>
                <w:u w:val="single"/>
              </w:rPr>
              <w:t>Результат федерального проекта:</w:t>
            </w:r>
            <w:r w:rsidRPr="00DA2C65">
              <w:rPr>
                <w:bCs/>
                <w:i/>
                <w:sz w:val="26"/>
                <w:szCs w:val="26"/>
              </w:rPr>
              <w:t xml:space="preserve"> м</w:t>
            </w:r>
            <w:r w:rsidRPr="00DA2C65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едицинские организации государственной и муниципальной систем здравоохранения субъектов Российской Федерации</w:t>
            </w:r>
            <w:r w:rsidRPr="00DA2C65">
              <w:rPr>
                <w:i/>
                <w:sz w:val="26"/>
                <w:szCs w:val="26"/>
              </w:rPr>
              <w:t xml:space="preserve"> обеспечивают межведомственное электронное взаимодействие, в том числе с учр</w:t>
            </w:r>
            <w:r w:rsidRPr="00DA2C65">
              <w:rPr>
                <w:i/>
                <w:sz w:val="26"/>
                <w:szCs w:val="26"/>
              </w:rPr>
              <w:t>е</w:t>
            </w:r>
            <w:r w:rsidRPr="00DA2C65">
              <w:rPr>
                <w:i/>
                <w:sz w:val="26"/>
                <w:szCs w:val="26"/>
              </w:rPr>
              <w:t>ждениями медико-социальной экспер</w:t>
            </w:r>
            <w:r w:rsidR="00C26BAC" w:rsidRPr="00DA2C65">
              <w:rPr>
                <w:i/>
                <w:sz w:val="26"/>
                <w:szCs w:val="26"/>
              </w:rPr>
              <w:t>тизы</w:t>
            </w:r>
          </w:p>
          <w:p w:rsidR="00EF07BD" w:rsidRPr="00DA2C65" w:rsidRDefault="00EF07BD" w:rsidP="00EF07BD">
            <w:pPr>
              <w:pStyle w:val="TableParagraph"/>
              <w:jc w:val="both"/>
              <w:rPr>
                <w:i/>
                <w:sz w:val="26"/>
                <w:szCs w:val="26"/>
              </w:rPr>
            </w:pPr>
            <w:r w:rsidRPr="00DA2C65">
              <w:rPr>
                <w:bCs/>
                <w:i/>
                <w:sz w:val="26"/>
                <w:szCs w:val="26"/>
                <w:u w:val="single"/>
              </w:rPr>
              <w:t>Характеристика р</w:t>
            </w:r>
            <w:r w:rsidR="004571A1" w:rsidRPr="00DA2C65">
              <w:rPr>
                <w:bCs/>
                <w:i/>
                <w:sz w:val="26"/>
                <w:szCs w:val="26"/>
                <w:u w:val="single"/>
              </w:rPr>
              <w:t>езультата федерального проекта</w:t>
            </w:r>
            <w:r w:rsidRPr="00DA2C65">
              <w:rPr>
                <w:bCs/>
                <w:i/>
                <w:sz w:val="26"/>
                <w:szCs w:val="26"/>
                <w:u w:val="single"/>
              </w:rPr>
              <w:t>:</w:t>
            </w:r>
            <w:r w:rsidRPr="00DA2C65">
              <w:rPr>
                <w:bCs/>
                <w:i/>
                <w:sz w:val="26"/>
                <w:szCs w:val="26"/>
              </w:rPr>
              <w:t xml:space="preserve"> к</w:t>
            </w:r>
            <w:r w:rsidRPr="00DA2C65">
              <w:rPr>
                <w:i/>
                <w:sz w:val="26"/>
                <w:szCs w:val="26"/>
              </w:rPr>
              <w:t xml:space="preserve"> 2022 году 90% медицинских организаций обеспечивают межв</w:t>
            </w:r>
            <w:r w:rsidRPr="00DA2C65">
              <w:rPr>
                <w:i/>
                <w:sz w:val="26"/>
                <w:szCs w:val="26"/>
              </w:rPr>
              <w:t>е</w:t>
            </w:r>
            <w:r w:rsidRPr="00DA2C65">
              <w:rPr>
                <w:i/>
                <w:sz w:val="26"/>
                <w:szCs w:val="26"/>
              </w:rPr>
              <w:t>домственное электронное взаимодействие, в том числе с учреждениями медико-социальной экспертизы (обмен док</w:t>
            </w:r>
            <w:r w:rsidRPr="00DA2C65">
              <w:rPr>
                <w:i/>
                <w:sz w:val="26"/>
                <w:szCs w:val="26"/>
              </w:rPr>
              <w:t>у</w:t>
            </w:r>
            <w:r w:rsidRPr="00DA2C65">
              <w:rPr>
                <w:i/>
                <w:sz w:val="26"/>
                <w:szCs w:val="26"/>
              </w:rPr>
              <w:t xml:space="preserve">ментами для установления инвалидности без очного обращения граждан в учреждения медико-социальной экспертизы), </w:t>
            </w:r>
            <w:r w:rsidRPr="00DA2C65">
              <w:rPr>
                <w:i/>
                <w:sz w:val="26"/>
                <w:szCs w:val="26"/>
              </w:rPr>
              <w:lastRenderedPageBreak/>
              <w:t>фондом социального страхования (передача электронных листков нетрудоспособности), а также с Министерством труда и социального развития при обмене информацией в соответствии с законодательством Российской Федерации, в том числе о назначенных и оказанных мерах социальной поддержки гражданам</w:t>
            </w:r>
          </w:p>
          <w:p w:rsidR="00EF07BD" w:rsidRPr="00DA2C65" w:rsidRDefault="004571A1" w:rsidP="004571A1">
            <w:pPr>
              <w:pStyle w:val="TableParagraph"/>
              <w:jc w:val="both"/>
              <w:rPr>
                <w:sz w:val="26"/>
                <w:szCs w:val="26"/>
              </w:rPr>
            </w:pPr>
            <w:r w:rsidRPr="00DA2C65">
              <w:rPr>
                <w:bCs/>
                <w:i/>
                <w:sz w:val="26"/>
                <w:szCs w:val="26"/>
                <w:u w:val="single"/>
              </w:rPr>
              <w:t>Срок</w:t>
            </w:r>
            <w:r w:rsidR="00EF07BD" w:rsidRPr="00DA2C65">
              <w:rPr>
                <w:bCs/>
                <w:i/>
                <w:sz w:val="26"/>
                <w:szCs w:val="26"/>
                <w:u w:val="single"/>
              </w:rPr>
              <w:t>:</w:t>
            </w:r>
            <w:r w:rsidR="00EF07BD" w:rsidRPr="00DA2C65">
              <w:rPr>
                <w:bCs/>
                <w:i/>
                <w:sz w:val="26"/>
                <w:szCs w:val="26"/>
              </w:rPr>
              <w:t xml:space="preserve"> 31.12.2024</w:t>
            </w:r>
          </w:p>
        </w:tc>
      </w:tr>
      <w:tr w:rsidR="00EF07BD" w:rsidRPr="00DA2C65" w:rsidTr="00F11CEC">
        <w:tc>
          <w:tcPr>
            <w:tcW w:w="782" w:type="dxa"/>
          </w:tcPr>
          <w:p w:rsidR="00EF07BD" w:rsidRPr="00DA2C65" w:rsidRDefault="00EF07BD" w:rsidP="00EF07BD">
            <w:pPr>
              <w:pStyle w:val="TableParagraph"/>
              <w:jc w:val="center"/>
              <w:rPr>
                <w:sz w:val="26"/>
                <w:szCs w:val="26"/>
              </w:rPr>
            </w:pPr>
            <w:r w:rsidRPr="00DA2C65">
              <w:rPr>
                <w:sz w:val="26"/>
                <w:szCs w:val="26"/>
              </w:rPr>
              <w:lastRenderedPageBreak/>
              <w:t>4.1</w:t>
            </w:r>
          </w:p>
        </w:tc>
        <w:tc>
          <w:tcPr>
            <w:tcW w:w="4746" w:type="dxa"/>
          </w:tcPr>
          <w:p w:rsidR="00EF07BD" w:rsidRPr="00DA2C65" w:rsidRDefault="00EF07BD" w:rsidP="00EF07BD">
            <w:pPr>
              <w:pStyle w:val="TableParagraph"/>
              <w:jc w:val="both"/>
              <w:rPr>
                <w:sz w:val="26"/>
                <w:szCs w:val="26"/>
              </w:rPr>
            </w:pPr>
            <w:r w:rsidRPr="00DA2C65">
              <w:rPr>
                <w:rFonts w:eastAsia="Arial Unicode MS"/>
                <w:bCs/>
                <w:sz w:val="26"/>
                <w:szCs w:val="26"/>
                <w:u w:color="000000"/>
              </w:rPr>
              <w:t>Государственные медицинские орган</w:t>
            </w:r>
            <w:r w:rsidRPr="00DA2C65">
              <w:rPr>
                <w:rFonts w:eastAsia="Arial Unicode MS"/>
                <w:bCs/>
                <w:sz w:val="26"/>
                <w:szCs w:val="26"/>
                <w:u w:color="000000"/>
              </w:rPr>
              <w:t>и</w:t>
            </w:r>
            <w:r w:rsidRPr="00DA2C65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зации </w:t>
            </w:r>
            <w:r w:rsidRPr="00DA2C65">
              <w:rPr>
                <w:sz w:val="26"/>
                <w:szCs w:val="26"/>
              </w:rPr>
              <w:t>обеспечивают межведомственное электронное взаимодействие, в том чи</w:t>
            </w:r>
            <w:r w:rsidRPr="00DA2C65">
              <w:rPr>
                <w:sz w:val="26"/>
                <w:szCs w:val="26"/>
              </w:rPr>
              <w:t>с</w:t>
            </w:r>
            <w:r w:rsidRPr="00DA2C65">
              <w:rPr>
                <w:sz w:val="26"/>
                <w:szCs w:val="26"/>
              </w:rPr>
              <w:t>ле с учреждениями медико-социальной экспертизы</w:t>
            </w:r>
          </w:p>
        </w:tc>
        <w:tc>
          <w:tcPr>
            <w:tcW w:w="1701" w:type="dxa"/>
            <w:vAlign w:val="center"/>
          </w:tcPr>
          <w:p w:rsidR="00EF07BD" w:rsidRPr="00DA2C65" w:rsidRDefault="00EF07BD" w:rsidP="00EF07BD">
            <w:pPr>
              <w:pStyle w:val="TableParagraph"/>
              <w:jc w:val="center"/>
              <w:rPr>
                <w:sz w:val="26"/>
                <w:szCs w:val="26"/>
              </w:rPr>
            </w:pPr>
            <w:r w:rsidRPr="00DA2C65">
              <w:rPr>
                <w:sz w:val="26"/>
                <w:szCs w:val="26"/>
              </w:rPr>
              <w:t>30.11.2024</w:t>
            </w:r>
          </w:p>
        </w:tc>
        <w:tc>
          <w:tcPr>
            <w:tcW w:w="7371" w:type="dxa"/>
            <w:vAlign w:val="center"/>
          </w:tcPr>
          <w:p w:rsidR="00EF07BD" w:rsidRPr="00DA2C65" w:rsidRDefault="00EF07BD" w:rsidP="00EF07BD">
            <w:pPr>
              <w:pStyle w:val="TableParagraph"/>
              <w:jc w:val="both"/>
              <w:rPr>
                <w:sz w:val="26"/>
                <w:szCs w:val="26"/>
              </w:rPr>
            </w:pPr>
            <w:r w:rsidRPr="00DA2C65">
              <w:rPr>
                <w:sz w:val="26"/>
                <w:szCs w:val="26"/>
              </w:rPr>
              <w:t>К 2022 году 90% государственных медицинских организаций обеспечивают межведомственное электронное взаимодействие, в том числе с учреждениями медико-социальной экспертизы (обмен документами для установления инвалидности без очн</w:t>
            </w:r>
            <w:r w:rsidRPr="00DA2C65">
              <w:rPr>
                <w:sz w:val="26"/>
                <w:szCs w:val="26"/>
              </w:rPr>
              <w:t>о</w:t>
            </w:r>
            <w:r w:rsidRPr="00DA2C65">
              <w:rPr>
                <w:sz w:val="26"/>
                <w:szCs w:val="26"/>
              </w:rPr>
              <w:t>го обращения граждан в учреждения медико-социальной эк</w:t>
            </w:r>
            <w:r w:rsidRPr="00DA2C65">
              <w:rPr>
                <w:sz w:val="26"/>
                <w:szCs w:val="26"/>
              </w:rPr>
              <w:t>с</w:t>
            </w:r>
            <w:r w:rsidRPr="00DA2C65">
              <w:rPr>
                <w:sz w:val="26"/>
                <w:szCs w:val="26"/>
              </w:rPr>
              <w:t>пертизы), Фондом социального страхования (передача эле</w:t>
            </w:r>
            <w:r w:rsidRPr="00DA2C65">
              <w:rPr>
                <w:sz w:val="26"/>
                <w:szCs w:val="26"/>
              </w:rPr>
              <w:t>к</w:t>
            </w:r>
            <w:r w:rsidRPr="00DA2C65">
              <w:rPr>
                <w:sz w:val="26"/>
                <w:szCs w:val="26"/>
              </w:rPr>
              <w:t>тронных листков нетрудоспособности), а также с Министе</w:t>
            </w:r>
            <w:r w:rsidRPr="00DA2C65">
              <w:rPr>
                <w:sz w:val="26"/>
                <w:szCs w:val="26"/>
              </w:rPr>
              <w:t>р</w:t>
            </w:r>
            <w:r w:rsidRPr="00DA2C65">
              <w:rPr>
                <w:sz w:val="26"/>
                <w:szCs w:val="26"/>
              </w:rPr>
              <w:t>ством труда и социального защиты Чувашской Республики при обмене информацией в соответствии с законодательством Ро</w:t>
            </w:r>
            <w:r w:rsidRPr="00DA2C65">
              <w:rPr>
                <w:sz w:val="26"/>
                <w:szCs w:val="26"/>
              </w:rPr>
              <w:t>с</w:t>
            </w:r>
            <w:r w:rsidRPr="00DA2C65">
              <w:rPr>
                <w:sz w:val="26"/>
                <w:szCs w:val="26"/>
              </w:rPr>
              <w:t>сийской Федерации, в том числе о назначенных и оказанных мерах социальной поддержки гражданам.</w:t>
            </w:r>
          </w:p>
        </w:tc>
      </w:tr>
    </w:tbl>
    <w:p w:rsidR="0081523D" w:rsidRPr="00DA2C65" w:rsidRDefault="0081523D" w:rsidP="00EF07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C65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81A26" w:rsidRPr="00DA2C65" w:rsidRDefault="00381A26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A2C65">
        <w:rPr>
          <w:rFonts w:ascii="Times New Roman" w:eastAsia="Times New Roman" w:hAnsi="Times New Roman" w:cs="Times New Roman"/>
          <w:sz w:val="26"/>
          <w:szCs w:val="26"/>
        </w:rPr>
        <w:lastRenderedPageBreak/>
        <w:t>4. Финансовое обеспечение реализации регионального проекта</w:t>
      </w:r>
      <w:r w:rsidR="00136774" w:rsidRPr="00DA2C65">
        <w:rPr>
          <w:rFonts w:ascii="Times New Roman" w:eastAsia="Times New Roman" w:hAnsi="Times New Roman" w:cs="Times New Roman"/>
          <w:sz w:val="26"/>
          <w:szCs w:val="26"/>
        </w:rPr>
        <w:t xml:space="preserve"> Чувашской Республики</w:t>
      </w:r>
    </w:p>
    <w:p w:rsidR="00EE2121" w:rsidRPr="00DA2C65" w:rsidRDefault="00EE2121" w:rsidP="00381A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</w:p>
    <w:tbl>
      <w:tblPr>
        <w:tblW w:w="150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6946"/>
        <w:gridCol w:w="1020"/>
        <w:gridCol w:w="1000"/>
        <w:gridCol w:w="1000"/>
        <w:gridCol w:w="1099"/>
        <w:gridCol w:w="999"/>
        <w:gridCol w:w="999"/>
        <w:gridCol w:w="1100"/>
      </w:tblGrid>
      <w:tr w:rsidR="00924FDF" w:rsidRPr="00DA2C65" w:rsidTr="00924FDF">
        <w:trPr>
          <w:trHeight w:val="33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FDF" w:rsidRPr="00DA2C65" w:rsidRDefault="00924FDF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924FDF" w:rsidRPr="00DA2C65" w:rsidRDefault="00924FDF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FDF" w:rsidRPr="00DA2C65" w:rsidRDefault="00924FDF" w:rsidP="00924FDF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результата и источники финансирования</w:t>
            </w:r>
          </w:p>
        </w:tc>
        <w:tc>
          <w:tcPr>
            <w:tcW w:w="6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FDF" w:rsidRPr="00DA2C65" w:rsidRDefault="00924FDF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финансового обеспечения по годам реализ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ции (млн. рублей)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FDF" w:rsidRPr="00DA2C65" w:rsidRDefault="00924FDF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(млн. рублей)</w:t>
            </w:r>
          </w:p>
        </w:tc>
      </w:tr>
      <w:tr w:rsidR="00924FDF" w:rsidRPr="00DA2C65" w:rsidTr="00924FDF">
        <w:trPr>
          <w:trHeight w:val="33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F" w:rsidRPr="00DA2C65" w:rsidRDefault="00924FDF" w:rsidP="003866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F" w:rsidRPr="00DA2C65" w:rsidRDefault="00924FDF" w:rsidP="003866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FDF" w:rsidRPr="00DA2C65" w:rsidRDefault="00924FDF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FDF" w:rsidRPr="00DA2C65" w:rsidRDefault="00924FDF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FDF" w:rsidRPr="00DA2C65" w:rsidRDefault="00924FDF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FDF" w:rsidRPr="00DA2C65" w:rsidRDefault="00924FDF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FDF" w:rsidRPr="00DA2C65" w:rsidRDefault="00924FDF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FDF" w:rsidRPr="00DA2C65" w:rsidRDefault="00924FDF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F" w:rsidRPr="00DA2C65" w:rsidRDefault="00924FDF" w:rsidP="003866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866B8" w:rsidRPr="00DA2C65" w:rsidTr="00A00445">
        <w:trPr>
          <w:trHeight w:val="11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A0044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1.</w:t>
            </w:r>
          </w:p>
        </w:tc>
        <w:tc>
          <w:tcPr>
            <w:tcW w:w="141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3866B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100% медицинских организаций государственной и муниципальной систем здравоохранения субъектов Российской Ф</w:t>
            </w:r>
            <w:r w:rsidRPr="00DA2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е</w:t>
            </w:r>
            <w:r w:rsidRPr="00DA2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дерации, в которых организовано не менее 900 тыс. автоматизированных рабочих мест, используют медицинские информационные системы, соответствующие требованиям Минздрава России и обеспечивают информационное вз</w:t>
            </w:r>
            <w:r w:rsidRPr="00DA2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а</w:t>
            </w:r>
            <w:r w:rsidRPr="00DA2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имодействие с подсистемами ЕГИСЗ</w:t>
            </w:r>
          </w:p>
        </w:tc>
      </w:tr>
      <w:tr w:rsidR="003866B8" w:rsidRPr="00DA2C65" w:rsidTr="00A00445">
        <w:trPr>
          <w:trHeight w:val="13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A0044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3866B8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100% государственных медицинских организаций</w:t>
            </w:r>
            <w:r w:rsidRPr="00DA2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,</w:t>
            </w:r>
            <w:r w:rsidRPr="00DA2C6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в кот</w:t>
            </w:r>
            <w:r w:rsidRPr="00DA2C6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о</w:t>
            </w:r>
            <w:r w:rsidRPr="00DA2C6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рых организовано не менее 7866 автоматизированных р</w:t>
            </w:r>
            <w:r w:rsidRPr="00DA2C6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а</w:t>
            </w:r>
            <w:r w:rsidRPr="00DA2C6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бочих мест, используют медицинские информационные с</w:t>
            </w:r>
            <w:r w:rsidRPr="00DA2C6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и</w:t>
            </w:r>
            <w:r w:rsidRPr="00DA2C6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стемы, соответствующие требованиям Минздрава Ро</w:t>
            </w:r>
            <w:r w:rsidRPr="00DA2C6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с</w:t>
            </w:r>
            <w:r w:rsidRPr="00DA2C6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сии, и обеспечивают информационное взаимодействие с подсистемами ЕГИСЗ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108,54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475,95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101,13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28,91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30,73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36,89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782,15</w:t>
            </w:r>
          </w:p>
        </w:tc>
      </w:tr>
      <w:tr w:rsidR="003866B8" w:rsidRPr="00DA2C65" w:rsidTr="00A00445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A004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1.1.1.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3866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107,45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473,37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100,12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25,95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30,09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36,03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773,01</w:t>
            </w:r>
          </w:p>
        </w:tc>
      </w:tr>
      <w:tr w:rsidR="003866B8" w:rsidRPr="00DA2C65" w:rsidTr="00A00445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A004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1.1.2.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3866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бюджеты государственных внебюджетных фондов Росси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866B8" w:rsidRPr="00DA2C65" w:rsidTr="00A00445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A004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1.1.3.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3866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консолидированный бюджет субъекта Российской Федер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1,09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2,58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1,01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2,96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0,64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0,86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9,14</w:t>
            </w:r>
          </w:p>
        </w:tc>
      </w:tr>
      <w:tr w:rsidR="003866B8" w:rsidRPr="00DA2C65" w:rsidTr="00A00445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A0044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3866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866B8" w:rsidRPr="00DA2C65" w:rsidTr="00A00445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A0044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3866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1,09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2,58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1,01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2,96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0,64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0,86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9,14</w:t>
            </w:r>
          </w:p>
        </w:tc>
      </w:tr>
      <w:tr w:rsidR="003866B8" w:rsidRPr="00DA2C65" w:rsidTr="00A00445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A0044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3866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 республиканского бюджета Чувашской Республики бюджетам муниципальных образ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866B8" w:rsidRPr="00DA2C65" w:rsidTr="00A00445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A0044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3866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бюджеты муниципальных образований (без учета межбю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жетных трансфертов из республиканского бюджета Чува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ш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ской Республики)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866B8" w:rsidRPr="00DA2C65" w:rsidTr="00A00445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A004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1.1.4.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3866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866B8" w:rsidRPr="00DA2C65" w:rsidTr="00A00445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A0044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</w:t>
            </w:r>
          </w:p>
        </w:tc>
        <w:tc>
          <w:tcPr>
            <w:tcW w:w="141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3866B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В 85 субъектах Российской Федерации реализованы государственные информационные системы в сфере здравоохран</w:t>
            </w:r>
            <w:r w:rsidRPr="00DA2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е</w:t>
            </w:r>
            <w:r w:rsidRPr="00DA2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ния, соответствующие требованиям Минздрава России, подключенные к ЕГИСЗ</w:t>
            </w:r>
          </w:p>
        </w:tc>
      </w:tr>
      <w:tr w:rsidR="003866B8" w:rsidRPr="00DA2C65" w:rsidTr="00A00445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A0044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lastRenderedPageBreak/>
              <w:t>2.1.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3866B8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В Чувашской Республике реализована Республиканская м</w:t>
            </w:r>
            <w:r w:rsidRPr="00DA2C6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е</w:t>
            </w:r>
            <w:r w:rsidRPr="00DA2C6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дицинская информационная система, соответствующая требованиям Минздрава России, подключенная к ЕГИСЗ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52,33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74,9</w:t>
            </w:r>
            <w:r w:rsidR="00A00445"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A00445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52,50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46,67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47,58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50,52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324,50</w:t>
            </w:r>
          </w:p>
        </w:tc>
      </w:tr>
      <w:tr w:rsidR="003866B8" w:rsidRPr="00DA2C65" w:rsidTr="00A00445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A004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2.1.1.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3866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45,54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74,15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47,52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25,74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5,94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198,89</w:t>
            </w:r>
          </w:p>
        </w:tc>
      </w:tr>
      <w:tr w:rsidR="003866B8" w:rsidRPr="00DA2C65" w:rsidTr="00A00445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A004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2.1.2.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3866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бюджеты государственных внебюджетных фондов Росси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6,33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A00445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4,50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20,67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41,58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50,52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123,60</w:t>
            </w:r>
          </w:p>
        </w:tc>
      </w:tr>
      <w:tr w:rsidR="003866B8" w:rsidRPr="00DA2C65" w:rsidTr="00A00445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A004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2.1.3.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3866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консолидированный бюджет субъекта Российской Федер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6,79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A00445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4,98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20,93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41,64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50,52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125,61</w:t>
            </w:r>
          </w:p>
        </w:tc>
      </w:tr>
      <w:tr w:rsidR="003866B8" w:rsidRPr="00DA2C65" w:rsidTr="00A00445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A004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3866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866B8" w:rsidRPr="00DA2C65" w:rsidTr="00A00445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A004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3866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0,48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0,26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0,06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2,01</w:t>
            </w:r>
          </w:p>
        </w:tc>
      </w:tr>
      <w:tr w:rsidR="003866B8" w:rsidRPr="00DA2C65" w:rsidTr="00A00445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A004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3866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 республиканского бюджета Чувашской Республики бюджетам муниципальных образ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866B8" w:rsidRPr="00DA2C65" w:rsidTr="00A00445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A004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3866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бюджеты муниципальных образований (без учета межбю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жетных трансфертов из республиканского бюджета Чува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ш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ской Республики)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866B8" w:rsidRPr="00DA2C65" w:rsidTr="00A00445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A004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2.1.4.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3866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5F73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866B8" w:rsidRPr="00DA2C65" w:rsidTr="00A00445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A0044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3.</w:t>
            </w:r>
          </w:p>
        </w:tc>
        <w:tc>
          <w:tcPr>
            <w:tcW w:w="141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3866B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Медицинские организации государственной и муниципальной систем здравоохранения субъектов Российской Федер</w:t>
            </w:r>
            <w:r w:rsidRPr="00DA2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а</w:t>
            </w:r>
            <w:r w:rsidRPr="00DA2C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ции обеспечивают межведомственное электронное взаимодействие, в том числе с учреждениями медико-социальной экспертизы</w:t>
            </w:r>
          </w:p>
        </w:tc>
      </w:tr>
      <w:tr w:rsidR="003866B8" w:rsidRPr="00DA2C65" w:rsidTr="00A00445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A0044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3.1.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3866B8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Государственные медицинские организации обеспечивают межведомственное электронное взаимодействие, в том числе с учреждениями медико-социальной экспертизы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="00924FDF"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924FDF" w:rsidRPr="00DA2C6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 w:rsidR="00924FDF"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924FDF"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924FDF"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924FDF"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924FDF"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  <w:r w:rsidR="00924FDF"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6B8" w:rsidRPr="00DA2C65" w:rsidTr="00A00445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A004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3.1.1.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3866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13,86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15,84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9,9</w:t>
            </w:r>
            <w:r w:rsidR="00924FDF"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39,6</w:t>
            </w:r>
            <w:r w:rsidR="00924FDF"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866B8" w:rsidRPr="00DA2C65" w:rsidTr="00A00445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A004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3.1.2.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3866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бюджеты государственных внебюджетных фондов Росси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924FDF"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924FDF"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924FDF"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3866B8" w:rsidRPr="00DA2C65" w:rsidTr="00A00445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A00445" w:rsidP="00A004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3.1.3.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3866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консолидированный бюджет субъекта Российской Федер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0,1</w:t>
            </w:r>
            <w:r w:rsidR="00924FDF"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924FDF"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924FDF"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924FDF"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23,4</w:t>
            </w:r>
            <w:r w:rsidR="00924FDF"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866B8" w:rsidRPr="00DA2C65" w:rsidTr="00A00445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A004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3866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866B8" w:rsidRPr="00DA2C65" w:rsidTr="00A00445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A004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3866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0,1</w:t>
            </w:r>
            <w:r w:rsidR="00924FDF"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0,4</w:t>
            </w:r>
            <w:r w:rsidR="00924FDF"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866B8" w:rsidRPr="00DA2C65" w:rsidTr="00A00445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A004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3866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 республиканского бюджета Чувашской Республики бюджетам муниципальных образ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866B8" w:rsidRPr="00DA2C65" w:rsidTr="00A00445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A0044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3866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бюджеты муниципальных образований (без учета межбю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жетных трансфертов из республиканского бюджета Чува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ш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ской Республики)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866B8" w:rsidRPr="00DA2C65" w:rsidTr="00A00445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A004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3.1.4.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3866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866B8" w:rsidRPr="00DA2C65" w:rsidTr="00A00445">
        <w:trPr>
          <w:trHeight w:val="58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3866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по региональному проекту,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174,87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566,85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163,63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83,58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87,31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93,41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1169,65</w:t>
            </w:r>
          </w:p>
        </w:tc>
      </w:tr>
      <w:tr w:rsidR="003866B8" w:rsidRPr="00DA2C65" w:rsidTr="00A00445">
        <w:trPr>
          <w:trHeight w:val="58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3866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166,85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563,36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157,54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51,69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36,03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36,03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1011,50</w:t>
            </w:r>
          </w:p>
        </w:tc>
      </w:tr>
      <w:tr w:rsidR="003866B8" w:rsidRPr="00DA2C65" w:rsidTr="00924FDF">
        <w:trPr>
          <w:trHeight w:val="33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3866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бюджеты государственных внебюджетных фондов Российской Ф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6,33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4,50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28,67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50,58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56,52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146,60</w:t>
            </w:r>
          </w:p>
        </w:tc>
      </w:tr>
      <w:tr w:rsidR="003866B8" w:rsidRPr="00DA2C65" w:rsidTr="00A00445">
        <w:trPr>
          <w:trHeight w:val="58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3866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консолидированный бюджет субъекта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8,02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3,49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6,09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31,89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51,28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57,38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158,15</w:t>
            </w:r>
          </w:p>
        </w:tc>
      </w:tr>
      <w:tr w:rsidR="003866B8" w:rsidRPr="00DA2C65" w:rsidTr="00A00445">
        <w:trPr>
          <w:trHeight w:val="58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3866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866B8" w:rsidRPr="00DA2C65" w:rsidTr="00A00445">
        <w:trPr>
          <w:trHeight w:val="58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3866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1,69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3,49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1,59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3,22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0,70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0,86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11,55</w:t>
            </w:r>
          </w:p>
        </w:tc>
      </w:tr>
      <w:tr w:rsidR="003866B8" w:rsidRPr="00DA2C65" w:rsidTr="00924FDF">
        <w:trPr>
          <w:trHeight w:val="33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3866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866B8" w:rsidRPr="00DA2C65" w:rsidTr="00A00445">
        <w:trPr>
          <w:trHeight w:val="58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3866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бюджеты муниципальных образований (без учета межбюджетных трансфертов из республиканского бюджета Чувашской Республ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ки)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866B8" w:rsidRPr="00DA2C65" w:rsidTr="00924FDF">
        <w:trPr>
          <w:trHeight w:val="33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DA2C65" w:rsidRDefault="003866B8" w:rsidP="003866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DA2C65" w:rsidRDefault="003866B8" w:rsidP="00924F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B6A18" w:rsidRPr="00DA2C65" w:rsidRDefault="00BB6A18" w:rsidP="00EE2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C65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page"/>
      </w:r>
    </w:p>
    <w:p w:rsidR="00381A26" w:rsidRPr="00DA2C65" w:rsidRDefault="00381A26" w:rsidP="00EE2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C6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5. Участники регионального проекта</w:t>
      </w:r>
      <w:r w:rsidR="00540C35" w:rsidRPr="00DA2C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Чувашской Республики</w:t>
      </w:r>
    </w:p>
    <w:p w:rsidR="00EE2121" w:rsidRPr="00DA2C65" w:rsidRDefault="00EE2121" w:rsidP="00EE2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146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2221"/>
        <w:gridCol w:w="4139"/>
        <w:gridCol w:w="3260"/>
        <w:gridCol w:w="1260"/>
      </w:tblGrid>
      <w:tr w:rsidR="00381A26" w:rsidRPr="00DA2C65" w:rsidTr="00352C76">
        <w:trPr>
          <w:jc w:val="center"/>
        </w:trPr>
        <w:tc>
          <w:tcPr>
            <w:tcW w:w="817" w:type="dxa"/>
            <w:vAlign w:val="center"/>
          </w:tcPr>
          <w:p w:rsidR="00381A26" w:rsidRPr="00DA2C65" w:rsidRDefault="00381A26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977" w:type="dxa"/>
            <w:vAlign w:val="center"/>
          </w:tcPr>
          <w:p w:rsidR="00381A26" w:rsidRPr="00DA2C65" w:rsidRDefault="00381A26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Роль в проекте</w:t>
            </w:r>
          </w:p>
        </w:tc>
        <w:tc>
          <w:tcPr>
            <w:tcW w:w="2221" w:type="dxa"/>
            <w:vAlign w:val="center"/>
          </w:tcPr>
          <w:p w:rsidR="00BB6A18" w:rsidRPr="00DA2C65" w:rsidRDefault="00381A26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Фамилия,</w:t>
            </w:r>
          </w:p>
          <w:p w:rsidR="00381A26" w:rsidRPr="00DA2C65" w:rsidRDefault="00381A26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инициалы</w:t>
            </w:r>
          </w:p>
        </w:tc>
        <w:tc>
          <w:tcPr>
            <w:tcW w:w="4139" w:type="dxa"/>
            <w:vAlign w:val="center"/>
          </w:tcPr>
          <w:p w:rsidR="00381A26" w:rsidRPr="00DA2C65" w:rsidRDefault="00381A26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3260" w:type="dxa"/>
            <w:vAlign w:val="center"/>
          </w:tcPr>
          <w:p w:rsidR="00381A26" w:rsidRPr="00DA2C65" w:rsidRDefault="00381A26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Непосредственный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руководитель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:rsidR="00381A26" w:rsidRPr="00DA2C65" w:rsidRDefault="00381A26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Занятость в проекте (проце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тов)</w:t>
            </w:r>
          </w:p>
        </w:tc>
      </w:tr>
      <w:tr w:rsidR="00381A26" w:rsidRPr="00DA2C65" w:rsidTr="00352C76">
        <w:trPr>
          <w:jc w:val="center"/>
        </w:trPr>
        <w:tc>
          <w:tcPr>
            <w:tcW w:w="817" w:type="dxa"/>
            <w:vAlign w:val="center"/>
          </w:tcPr>
          <w:p w:rsidR="00381A26" w:rsidRPr="00DA2C65" w:rsidRDefault="00381A26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977" w:type="dxa"/>
            <w:vAlign w:val="center"/>
          </w:tcPr>
          <w:p w:rsidR="00381A26" w:rsidRPr="00DA2C65" w:rsidRDefault="00BB6A18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Р</w:t>
            </w:r>
            <w:r w:rsidR="00EE2121" w:rsidRPr="00DA2C65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уководитель реги</w:t>
            </w:r>
            <w:r w:rsidR="00EE2121" w:rsidRPr="00DA2C65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о</w:t>
            </w:r>
            <w:r w:rsidR="00EE2121" w:rsidRPr="00DA2C65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нального проекта</w:t>
            </w:r>
          </w:p>
        </w:tc>
        <w:tc>
          <w:tcPr>
            <w:tcW w:w="2221" w:type="dxa"/>
            <w:vAlign w:val="center"/>
          </w:tcPr>
          <w:p w:rsidR="00381A26" w:rsidRPr="00DA2C65" w:rsidRDefault="00EE2121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В.Н. </w:t>
            </w:r>
            <w:r w:rsidR="005F6836"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Викторов</w:t>
            </w:r>
          </w:p>
        </w:tc>
        <w:tc>
          <w:tcPr>
            <w:tcW w:w="4139" w:type="dxa"/>
            <w:vAlign w:val="center"/>
          </w:tcPr>
          <w:p w:rsidR="00381A26" w:rsidRPr="00DA2C65" w:rsidRDefault="00EE2121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5F6836"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инистр здравоохранения Чува</w:t>
            </w:r>
            <w:r w:rsidR="005F6836"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</w:t>
            </w:r>
            <w:r w:rsidR="005F6836"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ской Республики</w:t>
            </w:r>
          </w:p>
        </w:tc>
        <w:tc>
          <w:tcPr>
            <w:tcW w:w="3260" w:type="dxa"/>
            <w:vAlign w:val="center"/>
          </w:tcPr>
          <w:p w:rsidR="00381A26" w:rsidRPr="00DA2C65" w:rsidRDefault="00F734AB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И.Б. Моторин, Председ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тель Кабинета Министров Чувашской Республики</w:t>
            </w:r>
          </w:p>
        </w:tc>
        <w:tc>
          <w:tcPr>
            <w:tcW w:w="1260" w:type="dxa"/>
            <w:vAlign w:val="center"/>
          </w:tcPr>
          <w:p w:rsidR="00381A26" w:rsidRPr="00DA2C65" w:rsidRDefault="00502A79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81A26" w:rsidRPr="00DA2C65" w:rsidTr="00352C76">
        <w:trPr>
          <w:trHeight w:val="711"/>
          <w:jc w:val="center"/>
        </w:trPr>
        <w:tc>
          <w:tcPr>
            <w:tcW w:w="817" w:type="dxa"/>
            <w:vAlign w:val="center"/>
          </w:tcPr>
          <w:p w:rsidR="00381A26" w:rsidRPr="00DA2C65" w:rsidRDefault="00381A26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977" w:type="dxa"/>
            <w:vAlign w:val="center"/>
          </w:tcPr>
          <w:p w:rsidR="00381A26" w:rsidRPr="00DA2C65" w:rsidRDefault="00BB6A18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А</w:t>
            </w:r>
            <w:r w:rsidR="00381A26" w:rsidRPr="00DA2C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дми</w:t>
            </w:r>
            <w:r w:rsidR="005F6836" w:rsidRPr="00DA2C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нистратор реги</w:t>
            </w:r>
            <w:r w:rsidR="005F6836" w:rsidRPr="00DA2C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о</w:t>
            </w:r>
            <w:r w:rsidR="005F6836" w:rsidRPr="00DA2C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нального проекта</w:t>
            </w:r>
          </w:p>
        </w:tc>
        <w:tc>
          <w:tcPr>
            <w:tcW w:w="2221" w:type="dxa"/>
            <w:vAlign w:val="center"/>
          </w:tcPr>
          <w:p w:rsidR="00381A26" w:rsidRPr="00DA2C65" w:rsidRDefault="00332332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И.Н. Левицкая</w:t>
            </w:r>
          </w:p>
        </w:tc>
        <w:tc>
          <w:tcPr>
            <w:tcW w:w="4139" w:type="dxa"/>
            <w:vAlign w:val="center"/>
          </w:tcPr>
          <w:p w:rsidR="00381A26" w:rsidRPr="00DA2C65" w:rsidRDefault="00EE2121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 w:rsidR="005F6836"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аместитель министра здравоохр</w:t>
            </w:r>
            <w:r w:rsidR="005F6836"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5F6836"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нения Чувашской Республики</w:t>
            </w:r>
          </w:p>
        </w:tc>
        <w:tc>
          <w:tcPr>
            <w:tcW w:w="3260" w:type="dxa"/>
            <w:vAlign w:val="center"/>
          </w:tcPr>
          <w:p w:rsidR="00381A26" w:rsidRPr="00DA2C65" w:rsidRDefault="00EE2121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В.Н. Викторов, </w:t>
            </w:r>
            <w:r w:rsidR="005F6836"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министр здравоохранения Чува</w:t>
            </w:r>
            <w:r w:rsidR="005F6836"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</w:t>
            </w:r>
            <w:r w:rsidR="005F6836"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ской Республики</w:t>
            </w:r>
          </w:p>
        </w:tc>
        <w:tc>
          <w:tcPr>
            <w:tcW w:w="1260" w:type="dxa"/>
            <w:vAlign w:val="center"/>
          </w:tcPr>
          <w:p w:rsidR="00381A26" w:rsidRPr="00DA2C65" w:rsidRDefault="00BB6A18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B6A18" w:rsidRPr="00DA2C65" w:rsidTr="00352C76">
        <w:trPr>
          <w:trHeight w:val="86"/>
          <w:jc w:val="center"/>
        </w:trPr>
        <w:tc>
          <w:tcPr>
            <w:tcW w:w="14674" w:type="dxa"/>
            <w:gridSpan w:val="6"/>
            <w:vAlign w:val="center"/>
          </w:tcPr>
          <w:p w:rsidR="00BB6A18" w:rsidRPr="00DA2C65" w:rsidRDefault="00BB6A18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Общие организационные мероприятия по проекту</w:t>
            </w:r>
          </w:p>
        </w:tc>
      </w:tr>
      <w:tr w:rsidR="00BB6A18" w:rsidRPr="00DA2C65" w:rsidTr="00352C76">
        <w:trPr>
          <w:jc w:val="center"/>
        </w:trPr>
        <w:tc>
          <w:tcPr>
            <w:tcW w:w="817" w:type="dxa"/>
            <w:vAlign w:val="center"/>
          </w:tcPr>
          <w:p w:rsidR="00BB6A18" w:rsidRPr="00DA2C65" w:rsidRDefault="003E1C89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BB6A18"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:rsidR="00BB6A18" w:rsidRPr="00DA2C65" w:rsidRDefault="00BB6A18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Участник региональн</w:t>
            </w:r>
            <w:r w:rsidRPr="00DA2C65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о</w:t>
            </w:r>
            <w:r w:rsidRPr="00DA2C65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го проекта</w:t>
            </w:r>
          </w:p>
        </w:tc>
        <w:tc>
          <w:tcPr>
            <w:tcW w:w="2221" w:type="dxa"/>
            <w:vAlign w:val="center"/>
          </w:tcPr>
          <w:p w:rsidR="00BB6A18" w:rsidRPr="00DA2C65" w:rsidRDefault="00BB6A18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А.Т. Родионов</w:t>
            </w:r>
          </w:p>
        </w:tc>
        <w:tc>
          <w:tcPr>
            <w:tcW w:w="4139" w:type="dxa"/>
            <w:vAlign w:val="center"/>
          </w:tcPr>
          <w:p w:rsidR="00BB6A18" w:rsidRPr="00DA2C65" w:rsidRDefault="00BB6A18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директор БУ «медицинский 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формационно-аналитический центр» Минздрава Чувашии</w:t>
            </w:r>
          </w:p>
        </w:tc>
        <w:tc>
          <w:tcPr>
            <w:tcW w:w="3260" w:type="dxa"/>
            <w:vAlign w:val="center"/>
          </w:tcPr>
          <w:p w:rsidR="00BB6A18" w:rsidRPr="00DA2C65" w:rsidRDefault="00BB6A18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В.Н. Викторов, министр здравоохранения Чува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ской Республики</w:t>
            </w:r>
          </w:p>
        </w:tc>
        <w:tc>
          <w:tcPr>
            <w:tcW w:w="1260" w:type="dxa"/>
            <w:vAlign w:val="center"/>
          </w:tcPr>
          <w:p w:rsidR="00BB6A18" w:rsidRPr="00DA2C65" w:rsidRDefault="00BB6A18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B6A18" w:rsidRPr="00DA2C65" w:rsidTr="00352C76">
        <w:trPr>
          <w:trHeight w:val="58"/>
          <w:jc w:val="center"/>
        </w:trPr>
        <w:tc>
          <w:tcPr>
            <w:tcW w:w="14674" w:type="dxa"/>
            <w:gridSpan w:val="6"/>
            <w:vAlign w:val="center"/>
          </w:tcPr>
          <w:p w:rsidR="00BB6A18" w:rsidRPr="00DA2C65" w:rsidRDefault="00352C76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Жители Чувашской Республики используют услуги и сервисы в Личном кабинете пациента «Мое здоровье» на Едином портале государственных услуг и функций</w:t>
            </w:r>
          </w:p>
        </w:tc>
      </w:tr>
      <w:tr w:rsidR="00BB6A18" w:rsidRPr="00DA2C65" w:rsidTr="00352C76">
        <w:trPr>
          <w:jc w:val="center"/>
        </w:trPr>
        <w:tc>
          <w:tcPr>
            <w:tcW w:w="817" w:type="dxa"/>
            <w:vAlign w:val="center"/>
          </w:tcPr>
          <w:p w:rsidR="00BB6A18" w:rsidRPr="00DA2C65" w:rsidRDefault="003E1C89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2977" w:type="dxa"/>
            <w:vAlign w:val="center"/>
          </w:tcPr>
          <w:p w:rsidR="00BB6A18" w:rsidRPr="00DA2C65" w:rsidRDefault="00BB6A18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Ответственный за д</w:t>
            </w:r>
            <w:r w:rsidRPr="00DA2C65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о</w:t>
            </w:r>
            <w:r w:rsidRPr="00DA2C65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стижение результата регионального проекта</w:t>
            </w:r>
          </w:p>
        </w:tc>
        <w:tc>
          <w:tcPr>
            <w:tcW w:w="2221" w:type="dxa"/>
            <w:vAlign w:val="center"/>
          </w:tcPr>
          <w:p w:rsidR="00BB6A18" w:rsidRPr="00DA2C65" w:rsidRDefault="00BB6A18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И.Н. Левицкая</w:t>
            </w:r>
          </w:p>
        </w:tc>
        <w:tc>
          <w:tcPr>
            <w:tcW w:w="4139" w:type="dxa"/>
            <w:vAlign w:val="center"/>
          </w:tcPr>
          <w:p w:rsidR="00BB6A18" w:rsidRPr="00DA2C65" w:rsidRDefault="00BB6A18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министра здравоохр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нения Чувашской Республики</w:t>
            </w:r>
          </w:p>
        </w:tc>
        <w:tc>
          <w:tcPr>
            <w:tcW w:w="3260" w:type="dxa"/>
            <w:vAlign w:val="center"/>
          </w:tcPr>
          <w:p w:rsidR="00BB6A18" w:rsidRPr="00DA2C65" w:rsidRDefault="00BB6A18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В.Н. Викторов, министр здравоохранения Чува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ской Республики</w:t>
            </w:r>
          </w:p>
        </w:tc>
        <w:tc>
          <w:tcPr>
            <w:tcW w:w="1260" w:type="dxa"/>
            <w:vAlign w:val="center"/>
          </w:tcPr>
          <w:p w:rsidR="00BB6A18" w:rsidRPr="00DA2C65" w:rsidRDefault="00BB6A18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B6A18" w:rsidRPr="00DA2C65" w:rsidTr="00352C76">
        <w:trPr>
          <w:jc w:val="center"/>
        </w:trPr>
        <w:tc>
          <w:tcPr>
            <w:tcW w:w="817" w:type="dxa"/>
            <w:vAlign w:val="center"/>
          </w:tcPr>
          <w:p w:rsidR="00BB6A18" w:rsidRPr="00DA2C65" w:rsidRDefault="003E1C89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BB6A18"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:rsidR="00BB6A18" w:rsidRPr="00DA2C65" w:rsidRDefault="00BB6A18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Участник региональн</w:t>
            </w:r>
            <w:r w:rsidRPr="00DA2C65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о</w:t>
            </w:r>
            <w:r w:rsidRPr="00DA2C65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го проекта</w:t>
            </w:r>
          </w:p>
        </w:tc>
        <w:tc>
          <w:tcPr>
            <w:tcW w:w="2221" w:type="dxa"/>
            <w:vAlign w:val="center"/>
          </w:tcPr>
          <w:p w:rsidR="00BB6A18" w:rsidRPr="00DA2C65" w:rsidRDefault="00BB6A18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А.Т. Родионов</w:t>
            </w:r>
          </w:p>
        </w:tc>
        <w:tc>
          <w:tcPr>
            <w:tcW w:w="4139" w:type="dxa"/>
            <w:vAlign w:val="center"/>
          </w:tcPr>
          <w:p w:rsidR="00BB6A18" w:rsidRPr="00DA2C65" w:rsidRDefault="00BB6A18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директор БУ «медицинский 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формационно-аналитический центр» Минздрава Чувашии</w:t>
            </w:r>
          </w:p>
        </w:tc>
        <w:tc>
          <w:tcPr>
            <w:tcW w:w="3260" w:type="dxa"/>
            <w:vAlign w:val="center"/>
          </w:tcPr>
          <w:p w:rsidR="00BB6A18" w:rsidRPr="00DA2C65" w:rsidRDefault="00BB6A18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В.Н. Викторов, министр здравоохранения Чува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ской Республики</w:t>
            </w:r>
          </w:p>
        </w:tc>
        <w:tc>
          <w:tcPr>
            <w:tcW w:w="1260" w:type="dxa"/>
            <w:vAlign w:val="center"/>
          </w:tcPr>
          <w:p w:rsidR="00BB6A18" w:rsidRPr="00DA2C65" w:rsidRDefault="00BB6A18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52C76" w:rsidRPr="00DA2C65" w:rsidTr="00352C76">
        <w:trPr>
          <w:jc w:val="center"/>
        </w:trPr>
        <w:tc>
          <w:tcPr>
            <w:tcW w:w="817" w:type="dxa"/>
            <w:vAlign w:val="center"/>
          </w:tcPr>
          <w:p w:rsidR="00352C76" w:rsidRPr="00DA2C65" w:rsidRDefault="00352C76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2977" w:type="dxa"/>
            <w:vAlign w:val="center"/>
          </w:tcPr>
          <w:p w:rsidR="00352C76" w:rsidRPr="00DA2C65" w:rsidRDefault="00352C76" w:rsidP="00352C76">
            <w:pPr>
              <w:jc w:val="center"/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</w:pPr>
            <w:r w:rsidRPr="00DA2C65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Участник региональн</w:t>
            </w:r>
            <w:r w:rsidRPr="00DA2C65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о</w:t>
            </w:r>
            <w:r w:rsidRPr="00DA2C65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го проекта</w:t>
            </w:r>
          </w:p>
        </w:tc>
        <w:tc>
          <w:tcPr>
            <w:tcW w:w="2221" w:type="dxa"/>
            <w:vAlign w:val="center"/>
          </w:tcPr>
          <w:p w:rsidR="00352C76" w:rsidRPr="00DA2C65" w:rsidRDefault="00352C76" w:rsidP="00352C76">
            <w:pPr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DA2C65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М.В. Анисимов</w:t>
            </w:r>
          </w:p>
        </w:tc>
        <w:tc>
          <w:tcPr>
            <w:tcW w:w="4139" w:type="dxa"/>
            <w:vAlign w:val="center"/>
          </w:tcPr>
          <w:p w:rsidR="00352C76" w:rsidRPr="00DA2C65" w:rsidRDefault="00352C76" w:rsidP="00352C76">
            <w:pPr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DA2C65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министр цифрового развития, и</w:t>
            </w:r>
            <w:r w:rsidRPr="00DA2C65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н</w:t>
            </w:r>
            <w:r w:rsidRPr="00DA2C65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формационной политики и масс</w:t>
            </w:r>
            <w:r w:rsidRPr="00DA2C65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о</w:t>
            </w:r>
            <w:r w:rsidRPr="00DA2C65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вых коммуникаций Чувашской Республики</w:t>
            </w:r>
          </w:p>
        </w:tc>
        <w:tc>
          <w:tcPr>
            <w:tcW w:w="3260" w:type="dxa"/>
            <w:vAlign w:val="center"/>
          </w:tcPr>
          <w:p w:rsidR="00352C76" w:rsidRPr="00DA2C65" w:rsidRDefault="00352C76" w:rsidP="00352C76">
            <w:pPr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DA2C65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И.Б. Моторин, Председ</w:t>
            </w:r>
            <w:r w:rsidRPr="00DA2C65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а</w:t>
            </w:r>
            <w:r w:rsidRPr="00DA2C65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тель Кабинета Министров Чувашской Республики</w:t>
            </w:r>
          </w:p>
        </w:tc>
        <w:tc>
          <w:tcPr>
            <w:tcW w:w="1260" w:type="dxa"/>
            <w:vAlign w:val="center"/>
          </w:tcPr>
          <w:p w:rsidR="00352C76" w:rsidRPr="00DA2C65" w:rsidRDefault="00352C76" w:rsidP="00352C76">
            <w:pPr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DA2C65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352C76" w:rsidRPr="00DA2C65" w:rsidTr="00352C76">
        <w:trPr>
          <w:jc w:val="center"/>
        </w:trPr>
        <w:tc>
          <w:tcPr>
            <w:tcW w:w="14674" w:type="dxa"/>
            <w:gridSpan w:val="6"/>
            <w:vAlign w:val="center"/>
          </w:tcPr>
          <w:p w:rsidR="00352C76" w:rsidRPr="00DA2C65" w:rsidRDefault="00352C76" w:rsidP="00352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100% государственных медицинских организаций, в которых организовано не менее 7866 автоматизированных рабочих мест, используют медицинские информационные системы, соответствующие требованиям Минздрава России, и обеспечивают и</w:t>
            </w:r>
            <w:r w:rsidRPr="00DA2C65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н</w:t>
            </w:r>
            <w:r w:rsidRPr="00DA2C65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формационное взаимодействие с под-системами ЕГИСЗ</w:t>
            </w:r>
          </w:p>
        </w:tc>
      </w:tr>
      <w:tr w:rsidR="00352C76" w:rsidRPr="00DA2C65" w:rsidTr="00352C76">
        <w:trPr>
          <w:jc w:val="center"/>
        </w:trPr>
        <w:tc>
          <w:tcPr>
            <w:tcW w:w="817" w:type="dxa"/>
            <w:vAlign w:val="center"/>
          </w:tcPr>
          <w:p w:rsidR="00352C76" w:rsidRPr="00DA2C65" w:rsidRDefault="00352C76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2977" w:type="dxa"/>
            <w:vAlign w:val="center"/>
          </w:tcPr>
          <w:p w:rsidR="00352C76" w:rsidRPr="00DA2C65" w:rsidRDefault="00352C76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Ответственный за д</w:t>
            </w:r>
            <w:r w:rsidRPr="00DA2C65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о</w:t>
            </w:r>
            <w:r w:rsidRPr="00DA2C65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lastRenderedPageBreak/>
              <w:t>стижение результата регионального проекта</w:t>
            </w:r>
          </w:p>
        </w:tc>
        <w:tc>
          <w:tcPr>
            <w:tcW w:w="2221" w:type="dxa"/>
            <w:vAlign w:val="center"/>
          </w:tcPr>
          <w:p w:rsidR="00352C76" w:rsidRPr="00DA2C65" w:rsidRDefault="00352C76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И.Н. Левицкая</w:t>
            </w:r>
          </w:p>
        </w:tc>
        <w:tc>
          <w:tcPr>
            <w:tcW w:w="4139" w:type="dxa"/>
            <w:vAlign w:val="center"/>
          </w:tcPr>
          <w:p w:rsidR="00352C76" w:rsidRPr="00DA2C65" w:rsidRDefault="00352C76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министра здравоохр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нения Чувашской Республики</w:t>
            </w:r>
          </w:p>
        </w:tc>
        <w:tc>
          <w:tcPr>
            <w:tcW w:w="3260" w:type="dxa"/>
            <w:vAlign w:val="center"/>
          </w:tcPr>
          <w:p w:rsidR="00352C76" w:rsidRPr="00DA2C65" w:rsidRDefault="00352C76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В.Н. Викторов, министр 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здравоохранения Чува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ской Республики</w:t>
            </w:r>
          </w:p>
        </w:tc>
        <w:tc>
          <w:tcPr>
            <w:tcW w:w="1260" w:type="dxa"/>
            <w:vAlign w:val="center"/>
          </w:tcPr>
          <w:p w:rsidR="00352C76" w:rsidRPr="00DA2C65" w:rsidRDefault="00352C76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</w:tr>
      <w:tr w:rsidR="00352C76" w:rsidRPr="00DA2C65" w:rsidTr="00352C76">
        <w:trPr>
          <w:jc w:val="center"/>
        </w:trPr>
        <w:tc>
          <w:tcPr>
            <w:tcW w:w="817" w:type="dxa"/>
            <w:vAlign w:val="center"/>
          </w:tcPr>
          <w:p w:rsidR="00352C76" w:rsidRPr="00DA2C65" w:rsidRDefault="00352C76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8.</w:t>
            </w:r>
          </w:p>
        </w:tc>
        <w:tc>
          <w:tcPr>
            <w:tcW w:w="2977" w:type="dxa"/>
            <w:vAlign w:val="center"/>
          </w:tcPr>
          <w:p w:rsidR="00352C76" w:rsidRPr="00DA2C65" w:rsidRDefault="00352C76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Участник региональн</w:t>
            </w:r>
            <w:r w:rsidRPr="00DA2C65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о</w:t>
            </w:r>
            <w:r w:rsidRPr="00DA2C65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го проекта</w:t>
            </w:r>
          </w:p>
        </w:tc>
        <w:tc>
          <w:tcPr>
            <w:tcW w:w="2221" w:type="dxa"/>
            <w:vAlign w:val="center"/>
          </w:tcPr>
          <w:p w:rsidR="00352C76" w:rsidRPr="00DA2C65" w:rsidRDefault="00352C76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А.Т. Родионов</w:t>
            </w:r>
          </w:p>
        </w:tc>
        <w:tc>
          <w:tcPr>
            <w:tcW w:w="4139" w:type="dxa"/>
            <w:vAlign w:val="center"/>
          </w:tcPr>
          <w:p w:rsidR="00352C76" w:rsidRPr="00DA2C65" w:rsidRDefault="00352C76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директор БУ «медицинский 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формационно-аналитический центр» Минздрава Чувашии</w:t>
            </w:r>
          </w:p>
        </w:tc>
        <w:tc>
          <w:tcPr>
            <w:tcW w:w="3260" w:type="dxa"/>
            <w:vAlign w:val="center"/>
          </w:tcPr>
          <w:p w:rsidR="00352C76" w:rsidRPr="00DA2C65" w:rsidRDefault="00352C76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В.Н. Викторов, министр здравоохранения Чува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ской Республики</w:t>
            </w:r>
          </w:p>
        </w:tc>
        <w:tc>
          <w:tcPr>
            <w:tcW w:w="1260" w:type="dxa"/>
            <w:vAlign w:val="center"/>
          </w:tcPr>
          <w:p w:rsidR="00352C76" w:rsidRPr="00DA2C65" w:rsidRDefault="00352C76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52C76" w:rsidRPr="00DA2C65" w:rsidTr="00352C76">
        <w:trPr>
          <w:jc w:val="center"/>
        </w:trPr>
        <w:tc>
          <w:tcPr>
            <w:tcW w:w="14674" w:type="dxa"/>
            <w:gridSpan w:val="6"/>
            <w:vAlign w:val="center"/>
          </w:tcPr>
          <w:p w:rsidR="00352C76" w:rsidRPr="00DA2C65" w:rsidRDefault="00352C76" w:rsidP="00352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В Чувашской Республике реализована Республиканская медицинская информационная система, соответствующая требованиям Минздрава России, подключенная к ЕГИСЗ</w:t>
            </w:r>
          </w:p>
        </w:tc>
      </w:tr>
      <w:tr w:rsidR="00352C76" w:rsidRPr="00DA2C65" w:rsidTr="00352C76">
        <w:trPr>
          <w:jc w:val="center"/>
        </w:trPr>
        <w:tc>
          <w:tcPr>
            <w:tcW w:w="817" w:type="dxa"/>
            <w:vAlign w:val="center"/>
          </w:tcPr>
          <w:p w:rsidR="00352C76" w:rsidRPr="00DA2C65" w:rsidRDefault="00352C76" w:rsidP="003E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2977" w:type="dxa"/>
            <w:vAlign w:val="center"/>
          </w:tcPr>
          <w:p w:rsidR="00352C76" w:rsidRPr="00DA2C65" w:rsidRDefault="00352C76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Ответственный за д</w:t>
            </w:r>
            <w:r w:rsidRPr="00DA2C65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о</w:t>
            </w:r>
            <w:r w:rsidRPr="00DA2C65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стижение результата регионального проекта</w:t>
            </w:r>
          </w:p>
        </w:tc>
        <w:tc>
          <w:tcPr>
            <w:tcW w:w="2221" w:type="dxa"/>
            <w:vAlign w:val="center"/>
          </w:tcPr>
          <w:p w:rsidR="00352C76" w:rsidRPr="00DA2C65" w:rsidRDefault="00352C76" w:rsidP="0019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И.Н. Левицкая</w:t>
            </w:r>
          </w:p>
        </w:tc>
        <w:tc>
          <w:tcPr>
            <w:tcW w:w="4139" w:type="dxa"/>
            <w:vAlign w:val="center"/>
          </w:tcPr>
          <w:p w:rsidR="00352C76" w:rsidRPr="00DA2C65" w:rsidRDefault="00352C76" w:rsidP="0019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министра здравоохр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нения Чувашской Республики</w:t>
            </w:r>
          </w:p>
        </w:tc>
        <w:tc>
          <w:tcPr>
            <w:tcW w:w="3260" w:type="dxa"/>
            <w:vAlign w:val="center"/>
          </w:tcPr>
          <w:p w:rsidR="00352C76" w:rsidRPr="00DA2C65" w:rsidRDefault="00352C76" w:rsidP="0019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В.Н. Викторов, министр здравоохранения Чува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ской Республики</w:t>
            </w:r>
          </w:p>
        </w:tc>
        <w:tc>
          <w:tcPr>
            <w:tcW w:w="1260" w:type="dxa"/>
            <w:vAlign w:val="center"/>
          </w:tcPr>
          <w:p w:rsidR="00352C76" w:rsidRPr="00DA2C65" w:rsidRDefault="00352C76" w:rsidP="0019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52C76" w:rsidRPr="00DA2C65" w:rsidTr="00352C76">
        <w:trPr>
          <w:jc w:val="center"/>
        </w:trPr>
        <w:tc>
          <w:tcPr>
            <w:tcW w:w="817" w:type="dxa"/>
            <w:vAlign w:val="center"/>
          </w:tcPr>
          <w:p w:rsidR="00352C76" w:rsidRPr="00DA2C65" w:rsidRDefault="00352C76" w:rsidP="003E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2977" w:type="dxa"/>
            <w:vAlign w:val="center"/>
          </w:tcPr>
          <w:p w:rsidR="00352C76" w:rsidRPr="00DA2C65" w:rsidRDefault="00352C76" w:rsidP="0019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Участник региональн</w:t>
            </w:r>
            <w:r w:rsidRPr="00DA2C65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о</w:t>
            </w:r>
            <w:r w:rsidRPr="00DA2C65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го проекта</w:t>
            </w:r>
          </w:p>
        </w:tc>
        <w:tc>
          <w:tcPr>
            <w:tcW w:w="2221" w:type="dxa"/>
            <w:vAlign w:val="center"/>
          </w:tcPr>
          <w:p w:rsidR="00352C76" w:rsidRPr="00DA2C65" w:rsidRDefault="00352C76" w:rsidP="0019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А.Т. Родионов</w:t>
            </w:r>
          </w:p>
        </w:tc>
        <w:tc>
          <w:tcPr>
            <w:tcW w:w="4139" w:type="dxa"/>
            <w:vAlign w:val="center"/>
          </w:tcPr>
          <w:p w:rsidR="00352C76" w:rsidRPr="00DA2C65" w:rsidRDefault="00352C76" w:rsidP="0019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директор БУ «медицинский и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формационно-аналитический центр» Минздрава Чувашии</w:t>
            </w:r>
          </w:p>
        </w:tc>
        <w:tc>
          <w:tcPr>
            <w:tcW w:w="3260" w:type="dxa"/>
            <w:vAlign w:val="center"/>
          </w:tcPr>
          <w:p w:rsidR="00352C76" w:rsidRPr="00DA2C65" w:rsidRDefault="00352C76" w:rsidP="0019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В.Н. Викторов, министр здравоохранения Чува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ской Республики</w:t>
            </w:r>
          </w:p>
        </w:tc>
        <w:tc>
          <w:tcPr>
            <w:tcW w:w="1260" w:type="dxa"/>
            <w:vAlign w:val="center"/>
          </w:tcPr>
          <w:p w:rsidR="00352C76" w:rsidRPr="00DA2C65" w:rsidRDefault="00352C76" w:rsidP="0019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52C76" w:rsidRPr="00DA2C65" w:rsidTr="00352C76">
        <w:trPr>
          <w:jc w:val="center"/>
        </w:trPr>
        <w:tc>
          <w:tcPr>
            <w:tcW w:w="14674" w:type="dxa"/>
            <w:gridSpan w:val="6"/>
            <w:vAlign w:val="center"/>
          </w:tcPr>
          <w:p w:rsidR="00352C76" w:rsidRPr="00DA2C65" w:rsidRDefault="00352C76" w:rsidP="00352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Государственные медицинские организации обеспечивают межведомственное электронное взаимодействие, в том числе с учреждениями медико-социальной экспертизы</w:t>
            </w:r>
          </w:p>
        </w:tc>
      </w:tr>
      <w:tr w:rsidR="00352C76" w:rsidRPr="00DA2C65" w:rsidTr="00352C76">
        <w:trPr>
          <w:jc w:val="center"/>
        </w:trPr>
        <w:tc>
          <w:tcPr>
            <w:tcW w:w="817" w:type="dxa"/>
            <w:vAlign w:val="center"/>
          </w:tcPr>
          <w:p w:rsidR="00352C76" w:rsidRPr="00DA2C65" w:rsidRDefault="00352C76" w:rsidP="00352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2977" w:type="dxa"/>
            <w:vAlign w:val="center"/>
          </w:tcPr>
          <w:p w:rsidR="00352C76" w:rsidRPr="00DA2C65" w:rsidRDefault="00352C76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Ответственный за д</w:t>
            </w:r>
            <w:r w:rsidRPr="00DA2C65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о</w:t>
            </w:r>
            <w:r w:rsidRPr="00DA2C65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стижение результата регионального проекта</w:t>
            </w:r>
          </w:p>
        </w:tc>
        <w:tc>
          <w:tcPr>
            <w:tcW w:w="2221" w:type="dxa"/>
            <w:vAlign w:val="center"/>
          </w:tcPr>
          <w:p w:rsidR="00352C76" w:rsidRPr="00DA2C65" w:rsidRDefault="00352C76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И.Н. Левицкая</w:t>
            </w:r>
          </w:p>
        </w:tc>
        <w:tc>
          <w:tcPr>
            <w:tcW w:w="4139" w:type="dxa"/>
            <w:vAlign w:val="center"/>
          </w:tcPr>
          <w:p w:rsidR="00352C76" w:rsidRPr="00DA2C65" w:rsidRDefault="00352C76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министра здравоохр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нения Чувашской Республики</w:t>
            </w:r>
          </w:p>
        </w:tc>
        <w:tc>
          <w:tcPr>
            <w:tcW w:w="3260" w:type="dxa"/>
            <w:vAlign w:val="center"/>
          </w:tcPr>
          <w:p w:rsidR="00352C76" w:rsidRPr="00DA2C65" w:rsidRDefault="00352C76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В.Н. Викторов, министр здравоохранения Чува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</w:t>
            </w:r>
            <w:r w:rsidRPr="00DA2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ской Республики</w:t>
            </w:r>
          </w:p>
        </w:tc>
        <w:tc>
          <w:tcPr>
            <w:tcW w:w="1260" w:type="dxa"/>
            <w:vAlign w:val="center"/>
          </w:tcPr>
          <w:p w:rsidR="00352C76" w:rsidRPr="00DA2C65" w:rsidRDefault="00352C76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52C76" w:rsidRPr="00DA2C65" w:rsidTr="00352C76">
        <w:trPr>
          <w:jc w:val="center"/>
        </w:trPr>
        <w:tc>
          <w:tcPr>
            <w:tcW w:w="817" w:type="dxa"/>
            <w:vAlign w:val="center"/>
          </w:tcPr>
          <w:p w:rsidR="00352C76" w:rsidRPr="00DA2C65" w:rsidRDefault="00352C76" w:rsidP="003E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977" w:type="dxa"/>
            <w:vAlign w:val="center"/>
          </w:tcPr>
          <w:p w:rsidR="00352C76" w:rsidRPr="00DA2C65" w:rsidRDefault="00352C76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A2C65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Участник региональн</w:t>
            </w:r>
            <w:r w:rsidRPr="00DA2C65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о</w:t>
            </w:r>
            <w:r w:rsidRPr="00DA2C65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го проекта</w:t>
            </w:r>
          </w:p>
        </w:tc>
        <w:tc>
          <w:tcPr>
            <w:tcW w:w="2221" w:type="dxa"/>
            <w:vAlign w:val="center"/>
          </w:tcPr>
          <w:p w:rsidR="00352C76" w:rsidRPr="00DA2C65" w:rsidRDefault="00352C76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4139" w:type="dxa"/>
            <w:vAlign w:val="center"/>
          </w:tcPr>
          <w:p w:rsidR="00352C76" w:rsidRPr="00DA2C65" w:rsidRDefault="00352C76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БУ «медицинский и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формационно-аналитический центр» Минздрава Чувашии</w:t>
            </w:r>
          </w:p>
        </w:tc>
        <w:tc>
          <w:tcPr>
            <w:tcW w:w="3260" w:type="dxa"/>
            <w:vAlign w:val="center"/>
          </w:tcPr>
          <w:p w:rsidR="00352C76" w:rsidRPr="00DA2C65" w:rsidRDefault="00352C76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В.Н. Викторов, министр здравоохранения Чува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ш</w:t>
            </w: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ской Республики</w:t>
            </w:r>
          </w:p>
        </w:tc>
        <w:tc>
          <w:tcPr>
            <w:tcW w:w="1260" w:type="dxa"/>
            <w:vAlign w:val="center"/>
          </w:tcPr>
          <w:p w:rsidR="00352C76" w:rsidRPr="00DA2C65" w:rsidRDefault="00352C76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52C76" w:rsidRPr="00DA2C65" w:rsidTr="00352C76">
        <w:trPr>
          <w:jc w:val="center"/>
        </w:trPr>
        <w:tc>
          <w:tcPr>
            <w:tcW w:w="817" w:type="dxa"/>
            <w:vAlign w:val="center"/>
          </w:tcPr>
          <w:p w:rsidR="00352C76" w:rsidRPr="00DA2C65" w:rsidRDefault="00352C76" w:rsidP="0019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977" w:type="dxa"/>
            <w:vAlign w:val="center"/>
          </w:tcPr>
          <w:p w:rsidR="00352C76" w:rsidRPr="00DA2C65" w:rsidRDefault="00352C76" w:rsidP="0019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</w:pPr>
            <w:r w:rsidRPr="00DA2C65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Участник региональн</w:t>
            </w:r>
            <w:r w:rsidRPr="00DA2C65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о</w:t>
            </w:r>
            <w:r w:rsidRPr="00DA2C65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го проекта</w:t>
            </w:r>
          </w:p>
        </w:tc>
        <w:tc>
          <w:tcPr>
            <w:tcW w:w="2221" w:type="dxa"/>
            <w:vAlign w:val="center"/>
          </w:tcPr>
          <w:p w:rsidR="00352C76" w:rsidRPr="00DA2C65" w:rsidRDefault="00352C76" w:rsidP="0019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В.Н. Александров</w:t>
            </w:r>
          </w:p>
        </w:tc>
        <w:tc>
          <w:tcPr>
            <w:tcW w:w="4139" w:type="dxa"/>
            <w:vAlign w:val="center"/>
          </w:tcPr>
          <w:p w:rsidR="00352C76" w:rsidRPr="00DA2C65" w:rsidRDefault="00352C76" w:rsidP="00197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hAnsi="Times New Roman" w:cs="Times New Roman"/>
                <w:sz w:val="26"/>
                <w:szCs w:val="26"/>
              </w:rPr>
              <w:t>директор Территориального фонда обязательного медицинского стр</w:t>
            </w:r>
            <w:r w:rsidRPr="00DA2C6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A2C65">
              <w:rPr>
                <w:rFonts w:ascii="Times New Roman" w:hAnsi="Times New Roman" w:cs="Times New Roman"/>
                <w:sz w:val="26"/>
                <w:szCs w:val="26"/>
              </w:rPr>
              <w:t>хования Чувашской Республики</w:t>
            </w:r>
          </w:p>
        </w:tc>
        <w:tc>
          <w:tcPr>
            <w:tcW w:w="3260" w:type="dxa"/>
            <w:vAlign w:val="center"/>
          </w:tcPr>
          <w:p w:rsidR="00352C76" w:rsidRPr="00DA2C65" w:rsidRDefault="00352C76" w:rsidP="00197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hAnsi="Times New Roman" w:cs="Times New Roman"/>
                <w:sz w:val="26"/>
                <w:szCs w:val="26"/>
              </w:rPr>
              <w:t>В.Н. Викторов, министр здравоохранения Чува</w:t>
            </w:r>
            <w:r w:rsidRPr="00DA2C65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DA2C65">
              <w:rPr>
                <w:rFonts w:ascii="Times New Roman" w:hAnsi="Times New Roman" w:cs="Times New Roman"/>
                <w:sz w:val="26"/>
                <w:szCs w:val="26"/>
              </w:rPr>
              <w:t>ской Республики</w:t>
            </w:r>
          </w:p>
        </w:tc>
        <w:tc>
          <w:tcPr>
            <w:tcW w:w="1260" w:type="dxa"/>
            <w:vAlign w:val="center"/>
          </w:tcPr>
          <w:p w:rsidR="00352C76" w:rsidRPr="00DA2C65" w:rsidRDefault="00352C76" w:rsidP="0019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52C76" w:rsidRPr="00DA2C65" w:rsidTr="00352C76">
        <w:trPr>
          <w:jc w:val="center"/>
        </w:trPr>
        <w:tc>
          <w:tcPr>
            <w:tcW w:w="817" w:type="dxa"/>
            <w:vAlign w:val="center"/>
          </w:tcPr>
          <w:p w:rsidR="00352C76" w:rsidRPr="00DA2C65" w:rsidRDefault="00352C76" w:rsidP="0019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977" w:type="dxa"/>
            <w:vAlign w:val="center"/>
          </w:tcPr>
          <w:p w:rsidR="00352C76" w:rsidRPr="00DA2C65" w:rsidRDefault="00352C76" w:rsidP="00197AE6">
            <w:pPr>
              <w:jc w:val="center"/>
            </w:pPr>
            <w:r w:rsidRPr="00DA2C65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Участник региональн</w:t>
            </w:r>
            <w:r w:rsidRPr="00DA2C65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о</w:t>
            </w:r>
            <w:r w:rsidRPr="00DA2C65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го проекта</w:t>
            </w:r>
          </w:p>
        </w:tc>
        <w:tc>
          <w:tcPr>
            <w:tcW w:w="2221" w:type="dxa"/>
            <w:vAlign w:val="center"/>
          </w:tcPr>
          <w:p w:rsidR="00352C76" w:rsidRPr="00DA2C65" w:rsidRDefault="00352C76" w:rsidP="0019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Г.Г. Николаева</w:t>
            </w:r>
          </w:p>
        </w:tc>
        <w:tc>
          <w:tcPr>
            <w:tcW w:w="4139" w:type="dxa"/>
            <w:vAlign w:val="center"/>
          </w:tcPr>
          <w:p w:rsidR="00352C76" w:rsidRPr="00DA2C65" w:rsidRDefault="00352C76" w:rsidP="00197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hAnsi="Times New Roman" w:cs="Times New Roman"/>
                <w:sz w:val="26"/>
                <w:szCs w:val="26"/>
              </w:rPr>
              <w:t>руководитель Государственного учреждения – регионального отд</w:t>
            </w:r>
            <w:r w:rsidRPr="00DA2C6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A2C65">
              <w:rPr>
                <w:rFonts w:ascii="Times New Roman" w:hAnsi="Times New Roman" w:cs="Times New Roman"/>
                <w:sz w:val="26"/>
                <w:szCs w:val="26"/>
              </w:rPr>
              <w:t>ления Фонда социального страх</w:t>
            </w:r>
            <w:r w:rsidRPr="00DA2C6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A2C65">
              <w:rPr>
                <w:rFonts w:ascii="Times New Roman" w:hAnsi="Times New Roman" w:cs="Times New Roman"/>
                <w:sz w:val="26"/>
                <w:szCs w:val="26"/>
              </w:rPr>
              <w:t>вания Российской Федерации по Чувашской Республике–Чувашии</w:t>
            </w:r>
          </w:p>
        </w:tc>
        <w:tc>
          <w:tcPr>
            <w:tcW w:w="3260" w:type="dxa"/>
            <w:vAlign w:val="center"/>
          </w:tcPr>
          <w:p w:rsidR="00352C76" w:rsidRPr="00DA2C65" w:rsidRDefault="00352C76" w:rsidP="00197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0" w:type="dxa"/>
            <w:vAlign w:val="center"/>
          </w:tcPr>
          <w:p w:rsidR="00352C76" w:rsidRPr="00DA2C65" w:rsidRDefault="00352C76" w:rsidP="0019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52C76" w:rsidRPr="00DA2C65" w:rsidTr="00352C76">
        <w:trPr>
          <w:jc w:val="center"/>
        </w:trPr>
        <w:tc>
          <w:tcPr>
            <w:tcW w:w="817" w:type="dxa"/>
            <w:vAlign w:val="center"/>
          </w:tcPr>
          <w:p w:rsidR="00352C76" w:rsidRPr="00DA2C65" w:rsidRDefault="00352C76" w:rsidP="0019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977" w:type="dxa"/>
            <w:vAlign w:val="center"/>
          </w:tcPr>
          <w:p w:rsidR="00352C76" w:rsidRPr="00DA2C65" w:rsidRDefault="00352C76" w:rsidP="00197AE6">
            <w:pPr>
              <w:jc w:val="center"/>
            </w:pPr>
            <w:r w:rsidRPr="00DA2C65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Участник региональн</w:t>
            </w:r>
            <w:r w:rsidRPr="00DA2C65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о</w:t>
            </w:r>
            <w:r w:rsidRPr="00DA2C65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го проекта</w:t>
            </w:r>
          </w:p>
        </w:tc>
        <w:tc>
          <w:tcPr>
            <w:tcW w:w="2221" w:type="dxa"/>
            <w:vAlign w:val="center"/>
          </w:tcPr>
          <w:p w:rsidR="00352C76" w:rsidRPr="00DA2C65" w:rsidRDefault="00352C76" w:rsidP="0019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Л.В. Викторова</w:t>
            </w:r>
          </w:p>
        </w:tc>
        <w:tc>
          <w:tcPr>
            <w:tcW w:w="4139" w:type="dxa"/>
            <w:vAlign w:val="center"/>
          </w:tcPr>
          <w:p w:rsidR="00352C76" w:rsidRPr="00DA2C65" w:rsidRDefault="00352C76" w:rsidP="00197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hAnsi="Times New Roman" w:cs="Times New Roman"/>
                <w:sz w:val="26"/>
                <w:szCs w:val="26"/>
              </w:rPr>
              <w:t>руководитель ФКУ «ГБ МСЭ по Чувашской Республике–Чувашии» Минтруда России</w:t>
            </w:r>
          </w:p>
        </w:tc>
        <w:tc>
          <w:tcPr>
            <w:tcW w:w="3260" w:type="dxa"/>
            <w:vAlign w:val="center"/>
          </w:tcPr>
          <w:p w:rsidR="00352C76" w:rsidRPr="00DA2C65" w:rsidRDefault="00352C76" w:rsidP="00197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0" w:type="dxa"/>
            <w:vAlign w:val="center"/>
          </w:tcPr>
          <w:p w:rsidR="00352C76" w:rsidRPr="00DA2C65" w:rsidRDefault="00352C76" w:rsidP="0019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C6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BB6A18" w:rsidRPr="00DA2C65" w:rsidRDefault="00BB6A18" w:rsidP="00EE2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40C35" w:rsidRPr="00DA2C65" w:rsidRDefault="00540C35" w:rsidP="00540C35">
      <w:pPr>
        <w:pStyle w:val="ab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ind w:right="111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A2C65">
        <w:rPr>
          <w:rFonts w:ascii="Times New Roman" w:eastAsia="Times New Roman" w:hAnsi="Times New Roman" w:cs="Times New Roman"/>
          <w:sz w:val="28"/>
          <w:szCs w:val="28"/>
          <w:lang w:bidi="ru-RU"/>
        </w:rPr>
        <w:t>Дополнительная информация</w:t>
      </w:r>
    </w:p>
    <w:p w:rsidR="00540C35" w:rsidRPr="00DA2C65" w:rsidRDefault="00540C35" w:rsidP="00540C35">
      <w:pPr>
        <w:widowControl w:val="0"/>
        <w:tabs>
          <w:tab w:val="left" w:pos="567"/>
        </w:tabs>
        <w:autoSpaceDE w:val="0"/>
        <w:autoSpaceDN w:val="0"/>
        <w:ind w:left="567" w:right="111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tbl>
      <w:tblPr>
        <w:tblStyle w:val="12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540C35" w:rsidRPr="00C278F3" w:rsidTr="008B19B2">
        <w:tc>
          <w:tcPr>
            <w:tcW w:w="14992" w:type="dxa"/>
          </w:tcPr>
          <w:p w:rsidR="00540C35" w:rsidRPr="00DA2C65" w:rsidRDefault="000D5594" w:rsidP="008B19B2">
            <w:pPr>
              <w:widowControl w:val="0"/>
              <w:tabs>
                <w:tab w:val="left" w:pos="567"/>
              </w:tabs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</w:pPr>
            <w:r w:rsidRPr="00DA2C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  <w:t>Региональный проект Чувашской Республики «Создание единого цифрового контура в здравоохранении на основе единой го</w:t>
            </w:r>
            <w:r w:rsidRPr="00DA2C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  <w:t>с</w:t>
            </w:r>
            <w:r w:rsidRPr="00DA2C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  <w:t>ударственной информационной системы здравоохранения (ЕГИСЗ)» направлен на повышение эффективности функционирования системы здравоохранения за счет создания единого цифрового контура здравоохранения и организации механизмов информацио</w:t>
            </w:r>
            <w:r w:rsidRPr="00DA2C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  <w:t>ного взаимодействия медицинских организаций государственной и муниципальной систем здравоохранения на основе единой гос</w:t>
            </w:r>
            <w:r w:rsidRPr="00DA2C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  <w:t>у</w:t>
            </w:r>
            <w:r w:rsidRPr="00DA2C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  <w:t>дарственной информационной системы в сфере здравоохранения (ЕГИСЗ) в 2022 году, реализации электронных услуг (сервисов) в Личном кабинете пациента «Мое здоровье» на Едином портале государственных и муниципальных услуг (ЕПГУ), доступных для всех граждан Российской Федерации к 2024 году.</w:t>
            </w:r>
          </w:p>
          <w:p w:rsidR="000D5594" w:rsidRPr="00DA2C65" w:rsidRDefault="000D5594" w:rsidP="008B19B2">
            <w:pPr>
              <w:widowControl w:val="0"/>
              <w:tabs>
                <w:tab w:val="left" w:pos="567"/>
              </w:tabs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</w:pPr>
            <w:r w:rsidRPr="00DA2C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  <w:t>Реализация регионального проекта должна обеспечить следующие результаты:</w:t>
            </w:r>
          </w:p>
          <w:p w:rsidR="000D5594" w:rsidRPr="00DA2C65" w:rsidRDefault="000D5594" w:rsidP="008B19B2">
            <w:pPr>
              <w:widowControl w:val="0"/>
              <w:tabs>
                <w:tab w:val="left" w:pos="567"/>
              </w:tabs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</w:pPr>
            <w:r w:rsidRPr="00DA2C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  <w:t>лечащему врачу в соответствии с его проф</w:t>
            </w:r>
            <w:r w:rsidR="00E72D34" w:rsidRPr="00DA2C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  <w:t>илем оказания медицинской помощи</w:t>
            </w:r>
            <w:r w:rsidRPr="00DA2C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  <w:t xml:space="preserve"> доступна полная история болезни в электро</w:t>
            </w:r>
            <w:r w:rsidRPr="00DA2C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  <w:t>ном виде (электронная медицинская карта), содержащая сведения о результатах обращения пациента в медицинские организ</w:t>
            </w:r>
            <w:r w:rsidRPr="00DA2C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  <w:t>а</w:t>
            </w:r>
            <w:r w:rsidRPr="00DA2C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  <w:t>ции, о проведенных исследованиях, заключениях и назначениях специалистов, с возможностью доступа к медицинским изображ</w:t>
            </w:r>
            <w:r w:rsidRPr="00DA2C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  <w:t>е</w:t>
            </w:r>
            <w:r w:rsidRPr="00DA2C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  <w:t>ниям хранящимся в централизованных архивах;</w:t>
            </w:r>
          </w:p>
          <w:p w:rsidR="000D5594" w:rsidRPr="00DA2C65" w:rsidRDefault="000D5594" w:rsidP="008B19B2">
            <w:pPr>
              <w:widowControl w:val="0"/>
              <w:tabs>
                <w:tab w:val="left" w:pos="567"/>
              </w:tabs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</w:pPr>
            <w:r w:rsidRPr="00DA2C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  <w:t>в целях охвата граждан профилактическими осмотрами и диспансеризацией внедрены подсистемы РМИС, обеспечивающие формирование списков граждан, которым необходимо пройти диспансеризацию, автоматизированное выявление случаев, треб</w:t>
            </w:r>
            <w:r w:rsidRPr="00DA2C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  <w:t>у</w:t>
            </w:r>
            <w:r w:rsidRPr="00DA2C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  <w:t>ющих реагирования и контроля предпринятых мер, мониторинга необходимости направления пациента на 2-й этап обследования;</w:t>
            </w:r>
          </w:p>
          <w:p w:rsidR="000D5594" w:rsidRPr="00DA2C65" w:rsidRDefault="000D5594" w:rsidP="008B19B2">
            <w:pPr>
              <w:widowControl w:val="0"/>
              <w:tabs>
                <w:tab w:val="left" w:pos="567"/>
              </w:tabs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</w:pPr>
            <w:r w:rsidRPr="00DA2C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  <w:t>сокращение времени ожидания гражданами медицинской помощи за счет реализации системы управления маршрутизацией и потоками пациентов. Плановые обследования и запись к врачам медицинских организаций второго и третьего уровня обеспечив</w:t>
            </w:r>
            <w:r w:rsidRPr="00DA2C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  <w:t>а</w:t>
            </w:r>
            <w:r w:rsidRPr="00DA2C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  <w:t xml:space="preserve">ется из подразделений поликлиник отделенных районов на приеме у врача; </w:t>
            </w:r>
          </w:p>
          <w:p w:rsidR="000D5594" w:rsidRPr="00DA2C65" w:rsidRDefault="000D5594" w:rsidP="008B19B2">
            <w:pPr>
              <w:widowControl w:val="0"/>
              <w:tabs>
                <w:tab w:val="left" w:pos="567"/>
              </w:tabs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</w:pPr>
            <w:r w:rsidRPr="00DA2C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  <w:t>обеспечивается контроль состояния здоровья пациентов по отдельным профилям заболеваний с учетом факторов риска п</w:t>
            </w:r>
            <w:r w:rsidRPr="00DA2C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  <w:t>о</w:t>
            </w:r>
            <w:r w:rsidRPr="00DA2C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  <w:t xml:space="preserve">средством внедрения централизованных компонентов (экспертных подсистем) </w:t>
            </w:r>
            <w:r w:rsidR="00E72D34" w:rsidRPr="00DA2C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  <w:t>РМИС</w:t>
            </w:r>
            <w:r w:rsidRPr="00DA2C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  <w:t xml:space="preserve"> и подключения к н</w:t>
            </w:r>
            <w:r w:rsidR="00E72D34" w:rsidRPr="00DA2C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  <w:t>ей</w:t>
            </w:r>
            <w:r w:rsidRPr="00DA2C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  <w:t xml:space="preserve"> всех структурных по</w:t>
            </w:r>
            <w:r w:rsidRPr="00DA2C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  <w:t>д</w:t>
            </w:r>
            <w:r w:rsidRPr="00DA2C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  <w:t xml:space="preserve">разделений медицинских организаций; </w:t>
            </w:r>
          </w:p>
          <w:p w:rsidR="000D5594" w:rsidRPr="00DA2C65" w:rsidRDefault="000D5594" w:rsidP="008B19B2">
            <w:pPr>
              <w:widowControl w:val="0"/>
              <w:tabs>
                <w:tab w:val="left" w:pos="567"/>
              </w:tabs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</w:pPr>
            <w:r w:rsidRPr="00DA2C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  <w:t>в целях своевременного обеспечения населения льготными лекарственными препаратами, мониторинга остатков лека</w:t>
            </w:r>
            <w:r w:rsidRPr="00DA2C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  <w:t>р</w:t>
            </w:r>
            <w:r w:rsidRPr="00DA2C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  <w:t>ственных препаратов в медицинских и аптечных организациях автоматизирован весь процесс от формирования заявки медици</w:t>
            </w:r>
            <w:r w:rsidRPr="00DA2C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  <w:t>н</w:t>
            </w:r>
            <w:r w:rsidRPr="00DA2C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  <w:t>ской организацией на закупку лекарственных препаратов до п</w:t>
            </w:r>
            <w:bookmarkStart w:id="0" w:name="_GoBack"/>
            <w:bookmarkEnd w:id="0"/>
            <w:r w:rsidRPr="00DA2C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  <w:t>олучения сведений о выданных лекарственных препаратах;</w:t>
            </w:r>
          </w:p>
          <w:p w:rsidR="000D5594" w:rsidRPr="00DA2C65" w:rsidRDefault="000D5594" w:rsidP="008B19B2">
            <w:pPr>
              <w:widowControl w:val="0"/>
              <w:tabs>
                <w:tab w:val="left" w:pos="567"/>
              </w:tabs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</w:pPr>
            <w:r w:rsidRPr="00DA2C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  <w:t>в целях оптимизации системы скорой медицинской помощи созданы автоматизированные системы региональных центров приема и обработки вызовов, обеспечивающих контроль времени доезда санитарного автотранспорта, четкую маршрутизацию пациентов при неотложных состояниях в специализированные медицинские организации. Интеграция с региональной электронной медицинской картой позволит врачу скорой помощи получить сведения об аллергическом статусе и хронических диагнозах пац</w:t>
            </w:r>
            <w:r w:rsidRPr="00DA2C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  <w:t>и</w:t>
            </w:r>
            <w:r w:rsidRPr="00DA2C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  <w:t>ентов;</w:t>
            </w:r>
          </w:p>
          <w:p w:rsidR="000D5594" w:rsidRPr="00C278F3" w:rsidRDefault="000D5594" w:rsidP="008B19B2">
            <w:pPr>
              <w:widowControl w:val="0"/>
              <w:tabs>
                <w:tab w:val="left" w:pos="567"/>
              </w:tabs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</w:pPr>
            <w:r w:rsidRPr="00DA2C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  <w:lastRenderedPageBreak/>
              <w:t>для врачей обеспечена возможность получения консультаций по сложным клиническим случаям специалистов национальных медицинских исследовательских центров за счет подключения медицинских организаций третьего уровня к единой федеральной телемедицинской сети.</w:t>
            </w:r>
          </w:p>
        </w:tc>
      </w:tr>
    </w:tbl>
    <w:p w:rsidR="00540C35" w:rsidRDefault="00540C35" w:rsidP="00EE2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3808" w:rsidRDefault="00093808" w:rsidP="00EE2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3808" w:rsidRDefault="00093808" w:rsidP="00EE2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3808" w:rsidRDefault="00093808" w:rsidP="00EE2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3808" w:rsidRDefault="00093808" w:rsidP="00EE2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3808" w:rsidRDefault="00093808" w:rsidP="00EE2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3808" w:rsidRDefault="00093808" w:rsidP="00EE2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3808" w:rsidRDefault="00093808" w:rsidP="00EE2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3808" w:rsidRDefault="00093808" w:rsidP="00EE2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3808" w:rsidRDefault="00093808" w:rsidP="00EE2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3808" w:rsidRDefault="00093808" w:rsidP="00EE2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3808" w:rsidRDefault="00093808" w:rsidP="00EE2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3808" w:rsidRDefault="00093808" w:rsidP="00EE2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3808" w:rsidRDefault="00093808" w:rsidP="00EE2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3808" w:rsidRDefault="00093808" w:rsidP="00EE2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3808" w:rsidRDefault="00093808" w:rsidP="00EE2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3808" w:rsidRDefault="00093808" w:rsidP="00EE2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3808" w:rsidRDefault="00093808" w:rsidP="00EE2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3808" w:rsidRDefault="00093808" w:rsidP="00EE2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3808" w:rsidRDefault="00093808" w:rsidP="00EE2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3808" w:rsidRDefault="00093808" w:rsidP="00EE2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3808" w:rsidRDefault="00093808" w:rsidP="00EE2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3808" w:rsidRDefault="00093808" w:rsidP="00EE2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3808" w:rsidRDefault="00093808" w:rsidP="00EE2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3808" w:rsidRDefault="00093808" w:rsidP="00EE2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3808" w:rsidRDefault="00093808" w:rsidP="00EE2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3808" w:rsidRDefault="00093808" w:rsidP="00EE2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3808" w:rsidRDefault="00093808" w:rsidP="00EE2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3808" w:rsidRDefault="00093808" w:rsidP="00EE2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3808" w:rsidRDefault="00093808" w:rsidP="00EE2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3808" w:rsidRPr="00B60ECB" w:rsidRDefault="00093808" w:rsidP="00093808">
      <w:pPr>
        <w:pBdr>
          <w:top w:val="nil"/>
          <w:left w:val="nil"/>
          <w:bottom w:val="nil"/>
          <w:right w:val="nil"/>
          <w:between w:val="nil"/>
        </w:pBdr>
        <w:ind w:left="9639"/>
        <w:jc w:val="center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60ECB">
        <w:rPr>
          <w:rFonts w:ascii="Times New Roman" w:eastAsia="Times New Roman" w:hAnsi="Times New Roman" w:cs="Times New Roman"/>
          <w:sz w:val="26"/>
          <w:szCs w:val="26"/>
          <w:lang w:bidi="ru-RU"/>
        </w:rPr>
        <w:lastRenderedPageBreak/>
        <w:t>Приложение № 1</w:t>
      </w:r>
    </w:p>
    <w:p w:rsidR="00093808" w:rsidRPr="00B60ECB" w:rsidRDefault="00093808" w:rsidP="00093808">
      <w:pPr>
        <w:pBdr>
          <w:top w:val="nil"/>
          <w:left w:val="nil"/>
          <w:bottom w:val="nil"/>
          <w:right w:val="nil"/>
          <w:between w:val="nil"/>
        </w:pBdr>
        <w:ind w:left="963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60ECB">
        <w:rPr>
          <w:rFonts w:ascii="Times New Roman" w:eastAsia="Times New Roman" w:hAnsi="Times New Roman" w:cs="Times New Roman"/>
          <w:sz w:val="26"/>
          <w:szCs w:val="26"/>
          <w:lang w:bidi="ru-RU"/>
        </w:rPr>
        <w:t>к паспорту регионального проекта Чува</w:t>
      </w:r>
      <w:r w:rsidRPr="00B60ECB">
        <w:rPr>
          <w:rFonts w:ascii="Times New Roman" w:eastAsia="Times New Roman" w:hAnsi="Times New Roman" w:cs="Times New Roman"/>
          <w:sz w:val="26"/>
          <w:szCs w:val="26"/>
          <w:lang w:bidi="ru-RU"/>
        </w:rPr>
        <w:t>ш</w:t>
      </w:r>
      <w:r w:rsidRPr="00B60ECB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ской Республики </w:t>
      </w:r>
      <w:r w:rsidRPr="00B60ECB">
        <w:rPr>
          <w:rFonts w:ascii="Times New Roman" w:eastAsia="Times New Roman" w:hAnsi="Times New Roman" w:cs="Times New Roman"/>
          <w:sz w:val="26"/>
          <w:szCs w:val="26"/>
        </w:rPr>
        <w:t>«Цифровой контур здр</w:t>
      </w:r>
      <w:r w:rsidRPr="00B60EC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60ECB">
        <w:rPr>
          <w:rFonts w:ascii="Times New Roman" w:eastAsia="Times New Roman" w:hAnsi="Times New Roman" w:cs="Times New Roman"/>
          <w:sz w:val="26"/>
          <w:szCs w:val="26"/>
        </w:rPr>
        <w:t>воохранения»</w:t>
      </w:r>
    </w:p>
    <w:p w:rsidR="00093808" w:rsidRPr="00B60ECB" w:rsidRDefault="00093808" w:rsidP="0009380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93808" w:rsidRPr="00B60ECB" w:rsidRDefault="00093808" w:rsidP="000938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60ECB">
        <w:rPr>
          <w:rFonts w:ascii="Times New Roman" w:eastAsia="Times New Roman" w:hAnsi="Times New Roman" w:cs="Times New Roman"/>
          <w:sz w:val="26"/>
          <w:szCs w:val="26"/>
        </w:rPr>
        <w:t xml:space="preserve">План мероприятий по реализации регионального проекта Чувашской Республики </w:t>
      </w:r>
    </w:p>
    <w:p w:rsidR="00093808" w:rsidRPr="00B60ECB" w:rsidRDefault="00093808" w:rsidP="000938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tbl>
      <w:tblPr>
        <w:tblW w:w="14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31"/>
        <w:gridCol w:w="4280"/>
        <w:gridCol w:w="1386"/>
        <w:gridCol w:w="1386"/>
        <w:gridCol w:w="2331"/>
        <w:gridCol w:w="3402"/>
        <w:gridCol w:w="1279"/>
      </w:tblGrid>
      <w:tr w:rsidR="00093808" w:rsidRPr="00B60ECB" w:rsidTr="0092015C">
        <w:trPr>
          <w:trHeight w:val="540"/>
        </w:trPr>
        <w:tc>
          <w:tcPr>
            <w:tcW w:w="931" w:type="dxa"/>
            <w:vMerge w:val="restart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280" w:type="dxa"/>
            <w:vMerge w:val="restart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результата, мероприятия,</w:t>
            </w:r>
          </w:p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контрольной точки</w:t>
            </w:r>
          </w:p>
        </w:tc>
        <w:tc>
          <w:tcPr>
            <w:tcW w:w="0" w:type="auto"/>
            <w:gridSpan w:val="2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2331" w:type="dxa"/>
            <w:vMerge w:val="restart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402" w:type="dxa"/>
            <w:vMerge w:val="restart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Вид документа</w:t>
            </w:r>
          </w:p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характеристика </w:t>
            </w:r>
          </w:p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1279" w:type="dxa"/>
            <w:vMerge w:val="restart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контроля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  <w:vMerge/>
            <w:vAlign w:val="center"/>
          </w:tcPr>
          <w:p w:rsidR="00093808" w:rsidRPr="00B60ECB" w:rsidRDefault="00093808" w:rsidP="0092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0" w:type="dxa"/>
            <w:vMerge/>
            <w:vAlign w:val="center"/>
          </w:tcPr>
          <w:p w:rsidR="00093808" w:rsidRPr="00B60ECB" w:rsidRDefault="00093808" w:rsidP="0092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Начало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Окончание</w:t>
            </w:r>
          </w:p>
        </w:tc>
        <w:tc>
          <w:tcPr>
            <w:tcW w:w="2331" w:type="dxa"/>
            <w:vMerge/>
            <w:vAlign w:val="center"/>
          </w:tcPr>
          <w:p w:rsidR="00093808" w:rsidRPr="00B60ECB" w:rsidRDefault="00093808" w:rsidP="0092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:rsidR="00093808" w:rsidRPr="00B60ECB" w:rsidRDefault="00093808" w:rsidP="0092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9" w:type="dxa"/>
            <w:vMerge/>
            <w:vAlign w:val="center"/>
          </w:tcPr>
          <w:p w:rsidR="00093808" w:rsidRPr="00B60ECB" w:rsidRDefault="00093808" w:rsidP="0092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1.</w:t>
            </w:r>
          </w:p>
        </w:tc>
        <w:tc>
          <w:tcPr>
            <w:tcW w:w="4280" w:type="dxa"/>
            <w:vAlign w:val="center"/>
          </w:tcPr>
          <w:p w:rsidR="00093808" w:rsidRPr="00B60ECB" w:rsidRDefault="00093808" w:rsidP="0092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Жители Чувашской Республики и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пользуют услуги и сервисы в Личном кабинете пациента «Мое здоровье» на Едином портале государстве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ных услуг и функций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i/>
                <w:sz w:val="26"/>
                <w:szCs w:val="26"/>
              </w:rPr>
              <w:t>01.01.2020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i/>
                <w:sz w:val="26"/>
                <w:szCs w:val="26"/>
              </w:rPr>
              <w:t>30.11.2024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В.Н. Викторов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Доклад об использовании услуг и сервисов в Личном кабинете пациента «Мое здоровье» на Едином порт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ле государственных услуг и функций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Совет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1.1.1.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оценке соо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ветствия РМИС на предоставление услуг и сервисов Личного кабинета пациента «Мое здоровье» на ЕПГУ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01.01.2020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01.03.2020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 xml:space="preserve">Отчет по обследованию </w:t>
            </w:r>
          </w:p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(не позднее 1 августа)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1.1.2.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развитию и сопровождению сервисов интегр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ции РМИС с Личным кабинетом пациента «Мое здоровье» на ЕПГУ в части предоставления сведений о прикреплении к медицинской орг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низации, полисе обязательного м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дицинского страхования и страх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вой медицинской организации, ок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занных медицинских услугах и их стоимости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01.01.2020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И.Н. Левицкая,</w:t>
            </w:r>
          </w:p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В.Н. Александров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1.1.3.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Проведены работы по развитию и 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сопровождению сервисов интегр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ции РМИС с Личным кабинетом пациента «Мое здоровье» на ЕПГУ: доступ к электронным медици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ским документам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01.01.2020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И.Н. Левицкая,</w:t>
            </w:r>
          </w:p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В.Н. Александров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1.1.4.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развитию и сопровождению сервисов интегр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ции РМИС с Личным кабинетом пациента «Мое здоровье» на ЕПГУ: вызов врача на дом, запись на ди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пансеризацию (профилактический осмотр)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01.01.2020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И.Н. Левицкая,</w:t>
            </w:r>
          </w:p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В.Н. Александров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1.1.5.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развитию и сопровождению сервисов интегр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ции РМИС с Личным кабинетом пациента «Мое здоровье» на ЕПГУ в части предоставления сведений об оценки удовлетворенности граждан качеством работы медицинских 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ганизаций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01.01.2020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И.Н. Левицкая,</w:t>
            </w:r>
          </w:p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В.Н. Александров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i/>
                <w:sz w:val="26"/>
                <w:szCs w:val="26"/>
              </w:rPr>
              <w:t>(контрольная точка)</w:t>
            </w:r>
          </w:p>
          <w:p w:rsidR="00093808" w:rsidRPr="00B60ECB" w:rsidRDefault="00093808" w:rsidP="009201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Число граждан, воспользовавшихся услугами (сервисами), доступными в Личном кабинете пациента «Мое здоровье» на ЕПГУ, составило не менее 95,97 тыс. человек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1.2.1.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развитию и сопровождению сервисов интегр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ции РМИС с Личным кабинетом пациента «Мое здоровье» на ЕПГУ в части предоставления сведений о прикреплении к медицинской орг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низации, полисе обязательного м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дицинского страхования и страх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вой медицинской организации, ок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занных медицинских услугах и их стоимости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01.01.2021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И.Н. Левицкая,</w:t>
            </w:r>
          </w:p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В.Н. Александров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1.2.2.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развитию и сопровождению сервисов интегр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ции РМИС с Личным кабинетом пациента «Мое здоровье» на ЕПГУ: доступ к электронным медици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ским документам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И.Н. Левицкая,</w:t>
            </w:r>
          </w:p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В.Н. Александров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1.2.3.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развитию и сопровождению сервисов интегр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ции РМИС с Личным кабинетом пациента «Мое здоровье» на ЕПГУ: вызов врача на дом, запись на ди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пансеризацию (профилактический осмотр)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И.Н. Левицкая,</w:t>
            </w:r>
          </w:p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В.Н. Александров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1.2.4.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развитию и сопровождению сервисов интегр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ции РМИС с Личным кабинетом пациента «Мое здоровье» на ЕПГУ в части предоставления сведений об оценки удовлетворенности граждан качеством работы медицинских 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ганизаций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И.Н. Левицкая,</w:t>
            </w:r>
          </w:p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В.Н. Александров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i/>
                <w:sz w:val="26"/>
                <w:szCs w:val="26"/>
              </w:rPr>
              <w:t>(контрольная точка)</w:t>
            </w:r>
          </w:p>
          <w:p w:rsidR="00093808" w:rsidRPr="00B60ECB" w:rsidRDefault="00093808" w:rsidP="009201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Число граждан, воспользовавшихся услугами (сервисами), доступными в Личном кабинете пациента «Мое здоровье» на ЕПГУ, составило не менее 168,21 тыс. человек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1.3.1.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развитию и сопровождению сервисов интегр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ции РМИС с Личным кабинетом пациента «Мое здоровье» на ЕПГУ в части предоставления сведений о прикреплении к медицинской орг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низации, полисе обязательного м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дицинского страхования и страх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вой медицинской организации, ок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занных медицинских услугах и их стоимости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01.01.2022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И.Н. Левицкая,</w:t>
            </w:r>
          </w:p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В.Н. Александров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1.3.2.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развитию и сопровождению сервисов интегр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ции РМИС с Личным кабинетом пациента «Мое здоровье» на ЕПГУ: доступ к электронным медици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ским документам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01.01.2022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И.Н. Левицкая,</w:t>
            </w:r>
          </w:p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В.Н. Александров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1.3.3.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развитию и сопровождению сервисов интегр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ции РМИС с Личным кабинетом пациента «Мое здоровье» на ЕПГУ: вызов врача на дом, запись на ди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пансеризацию (профилактический осмотр)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01.01.2022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И.Н. Левицкая,</w:t>
            </w:r>
          </w:p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В.Н. Александров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1.3.4.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развитию и сопровождению сервисов интегр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ции РМИС с Личным кабинетом пациента «Мое здоровье» на ЕПГУ в части предоставления сведений об оценки удовлетворенности граждан качеством работы медицинских 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ганизаций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01.01.2022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И.Н. Левицкая,</w:t>
            </w:r>
          </w:p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В.Н. Александров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i/>
                <w:sz w:val="26"/>
                <w:szCs w:val="26"/>
              </w:rPr>
              <w:t>(контрольная точка)</w:t>
            </w:r>
          </w:p>
          <w:p w:rsidR="00093808" w:rsidRPr="00B60ECB" w:rsidRDefault="00093808" w:rsidP="009201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Число граждан, воспользовавшихся услугами (сервисами), доступными в Личном кабинете пациента «Мое здоровье» на ЕПГУ, составило не менее 211,77 тыс. человек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1.4.1.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развитию и сопровождению сервисов интегр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ции РМИС с Личным кабинетом пациента «Мое здоровье» на ЕПГУ в части предоставления сведений о прикреплении к медицинской орг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низации, полисе обязательного м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дицинского страхования и страх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вой медицинской организации, ок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занных медицинских услугах и их стоимости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01.01.2023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И.Н. Левицкая,</w:t>
            </w:r>
          </w:p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В.Н. Александров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1.4.2.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развитию и сопровождению сервисов интегр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ции РМИС с Личным кабинетом пациента «Мое здоровье» на ЕПГУ: доступ к электронным медици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ским документам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01.01.2023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И.Н. Левицкая,</w:t>
            </w:r>
          </w:p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В.Н. Александров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1.4.3.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развитию и сопровождению сервисов интегр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ции РМИС с Личным кабинетом пациента «Мое здоровье» на ЕПГУ: вызов врача на дом, запись на ди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пансеризацию (профилактический осмотр)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01.01.2023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И.Н. Левицкая,</w:t>
            </w:r>
          </w:p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В.Н. Александров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1.4.4.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развитию и сопровождению сервисов интегр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ции РМИС с Личным кабинетом пациента «Мое здоровье» на ЕПГУ в части предоставления сведений об оценки удовлетворенности граждан качеством работы медицинских 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ганизаций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01.01.2023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И.Н. Левицкая,</w:t>
            </w:r>
          </w:p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В.Н. Александров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i/>
                <w:sz w:val="26"/>
                <w:szCs w:val="26"/>
              </w:rPr>
              <w:t>(контрольная точка)</w:t>
            </w:r>
          </w:p>
          <w:p w:rsidR="00093808" w:rsidRPr="00B60ECB" w:rsidRDefault="00093808" w:rsidP="009201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Число граждан, воспользовавшихся услугами (сервисами), доступными в Личном кабинете пациента «Мое здоровье» на ЕПГУ, составило не менее 295,59 тыс. человек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1.5.1.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развитию и сопровождению сервисов интегр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ции РМИС с Личным кабинетом пациента «Мое здоровье» на ЕПГУ в части предоставления сведений о прикреплении к медицинской орг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низации, полисе обязательного м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дицинского страхования и страх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вой медицинской организации, ок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занных медицинских услугах и их стоимости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01.01.2024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30.11.2024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И.Н. Левицкая,</w:t>
            </w:r>
          </w:p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В.Н. Александров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1.5.2.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развитию и сопровождению сервисов интегр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ции РМИС с Личным кабинетом пациента «Мое здоровье» на ЕПГУ: доступ к электронным медици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ским документам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01.01.2024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30.11.2024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И.Н. Левицкая,</w:t>
            </w:r>
          </w:p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В.Н. Александров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1.5.3.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развитию и сопровождению сервисов интегр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 xml:space="preserve">ции РМИС с Личным кабинетом 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пациента «Мое здоровье» на ЕПГУ: вызов врача на дом, запись на ди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пансеризацию (профилактический осмотр)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01.01.2024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30.11.2024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И.Н. Левицкая,</w:t>
            </w:r>
          </w:p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В.Н. Александров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1.5.4.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развитию и сопровождению сервисов интегр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ции РМИС с Личным кабинетом пациента «Мое здоровье» на ЕПГУ в части предоставления сведений об оценки удовлетворенности граждан качеством работы медицинских 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ганизаций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01.01.2024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30.11.2024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И.Н. Левицкая,</w:t>
            </w:r>
          </w:p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В.Н. Александров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i/>
                <w:sz w:val="26"/>
                <w:szCs w:val="26"/>
              </w:rPr>
              <w:t>(контрольная точка)</w:t>
            </w:r>
          </w:p>
          <w:p w:rsidR="00093808" w:rsidRPr="00B60ECB" w:rsidRDefault="00093808" w:rsidP="009201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Число граждан, воспользовавшихся услугами (сервисами), доступными в Личном кабинете пациента «Мое здоровье» на ЕПГУ, составило не менее 386,02 тыс. человек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30.11.2024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i/>
                <w:sz w:val="26"/>
                <w:szCs w:val="26"/>
              </w:rPr>
              <w:t>2.</w:t>
            </w:r>
          </w:p>
        </w:tc>
        <w:tc>
          <w:tcPr>
            <w:tcW w:w="4280" w:type="dxa"/>
            <w:vAlign w:val="center"/>
          </w:tcPr>
          <w:p w:rsidR="00093808" w:rsidRPr="00B60ECB" w:rsidRDefault="00093808" w:rsidP="0092015C">
            <w:pPr>
              <w:pStyle w:val="TableParagraph"/>
              <w:jc w:val="both"/>
              <w:rPr>
                <w:i/>
                <w:sz w:val="26"/>
                <w:szCs w:val="26"/>
              </w:rPr>
            </w:pPr>
            <w:r w:rsidRPr="00B60ECB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100% государственных медици</w:t>
            </w:r>
            <w:r w:rsidRPr="00B60ECB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н</w:t>
            </w:r>
            <w:r w:rsidRPr="00B60ECB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ских организаций, в которых орг</w:t>
            </w:r>
            <w:r w:rsidRPr="00B60ECB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а</w:t>
            </w:r>
            <w:r w:rsidRPr="00B60ECB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низовано не менее 7866 автомат</w:t>
            </w:r>
            <w:r w:rsidRPr="00B60ECB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и</w:t>
            </w:r>
            <w:r w:rsidRPr="00B60ECB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зированных рабочих мест, испол</w:t>
            </w:r>
            <w:r w:rsidRPr="00B60ECB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ь</w:t>
            </w:r>
            <w:r w:rsidRPr="00B60ECB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зуют медицинские информацио</w:t>
            </w:r>
            <w:r w:rsidRPr="00B60ECB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н</w:t>
            </w:r>
            <w:r w:rsidRPr="00B60ECB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ные системы, соответствующие требованиям Минздрава России, и обеспечивают информационное взаимодействие с подсистемами ЕГИСЗ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i/>
                <w:sz w:val="26"/>
                <w:szCs w:val="26"/>
              </w:rPr>
              <w:t>01.01.2019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i/>
                <w:sz w:val="26"/>
                <w:szCs w:val="26"/>
              </w:rPr>
              <w:t>30.11.2024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В.Н. Викторов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Доклад об </w:t>
            </w:r>
            <w:r w:rsidRPr="00B60ECB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организации не менее 7866 автоматизир</w:t>
            </w:r>
            <w:r w:rsidRPr="00B60ECB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о</w:t>
            </w:r>
            <w:r w:rsidRPr="00B60ECB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ванных рабочих мест, и</w:t>
            </w:r>
            <w:r w:rsidRPr="00B60ECB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с</w:t>
            </w:r>
            <w:r w:rsidRPr="00B60ECB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пользующих медицинские информационные системы, соответствующие треб</w:t>
            </w:r>
            <w:r w:rsidRPr="00B60ECB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о</w:t>
            </w:r>
            <w:r w:rsidRPr="00B60ECB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ваниям Минздрава России, и обеспечивающие информ</w:t>
            </w:r>
            <w:r w:rsidRPr="00B60ECB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а</w:t>
            </w:r>
            <w:r w:rsidRPr="00B60ECB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ционное взаимодействие с подсистемами ЕГИСЗ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Совет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2.1.1.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Проведено обследование медици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ских организаций с целью опред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ления потребности в дооснащении информационно-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телекоммуникационным оборудов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нием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01.01.2019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01.03.2019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Родионов,</w:t>
            </w:r>
          </w:p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М.В. Анисимов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Определена потребность для структурных подразделений медицинских организаций в оснащении системами хр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нения электронных мед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цинских документов, ко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пьютерным, криптооборуд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ванием и программными средствами для подключ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ния к региональной защ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щенной сети и обеспечения защищенного способа пер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дачи данных, оснащения м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дицинских работников эле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тронными подписями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2.1.2.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Размещены контракты на закупку расширенной технической поддер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ки VipNet с обновлением сертиф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катов ФСБ и ФСТЭК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01.03.2019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01.04.2019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Заключены контракты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 xml:space="preserve"> на закупку расширенной техн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ческой поддержки VipNet с обновлением сертификатов ФСБ и ФСТЭК России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2.1.3.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Размещены контракты на закупку комплекса аппаратно-программной автоматизированной обработки и протоколирования медицинских д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агностических исследований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01.03.2019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01.04.2019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Заключены контракты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 xml:space="preserve"> на закупку комплекса аппара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но-программной автомат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зированной обработки и протоколирования медици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ских диагностических 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следований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2.1.4.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закупки сетевого обор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дования для оснащения медици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ских организаций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01.04.2019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30.11.2019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2.1.5.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закупки расширенной технической поддержки VipNet с обновлением сертификатов ФСБ и ФСТЭК России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01.04.2019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30.11.2019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2.1.6.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закупки комплекса 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паратно-программной автоматиз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рованной обработки и протоколир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вания медицинских диагностич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ских исследований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01.04.2019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30.11.2019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i/>
                <w:sz w:val="26"/>
                <w:szCs w:val="26"/>
              </w:rPr>
              <w:t>(контрольная точка)</w:t>
            </w:r>
          </w:p>
          <w:p w:rsidR="00093808" w:rsidRPr="00B60ECB" w:rsidRDefault="00093808" w:rsidP="0092015C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92% государственных медицинских организаций используют медици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ские информационные системы для организации и оказания медици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ской помощи гражданам, обеспеч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вающих информационное взаим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 xml:space="preserve">действие с ЕГИСЗ 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30.11.2019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2.2.1.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Размещены контракты на закупку компьютерного, сетевого оборуд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вания для оснащения медицинских организаций и рутокенов ЭЦП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01.02.2020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01.04.2020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Заключены контракты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 xml:space="preserve"> на закупку компьютерного, с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тевого оборудования для оснащения медицинских 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ганизаций и рутокенов ЭЦП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2.2.2.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Размещены контракты на закупку оборудования для оснащения тел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медицинских и мобильных консул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тационных пунктов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01.02.2020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01.04.2020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Заключены контракты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 xml:space="preserve"> на закупку оборудования для оснащения телемедицинских и мобильных консультац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онных пунктов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2.2.3.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Проведены работы по аттестации  рабочих мест, подключенных к РМИС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01.04.2020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30.11.2020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требований приказов ФСТЭК и ФСБ России, пр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менение организационных и технических мер защиты информации, а также ос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ществление контроля за эк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плуатацией РМИС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2.2.4.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Проведены закупки оборудования для оснащения телемедицинских и мобильных консультационных 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пунктов 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01.04.2020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30.11.2020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2.2.5.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закупки компьютерного, сетевого оборудования для оснащ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ния медицинских организаций и 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токенов ЭЦП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01.04.2020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30.11.2020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i/>
                <w:sz w:val="26"/>
                <w:szCs w:val="26"/>
              </w:rPr>
              <w:t>(контрольная точка)</w:t>
            </w:r>
          </w:p>
          <w:p w:rsidR="00093808" w:rsidRPr="00B60ECB" w:rsidRDefault="00093808" w:rsidP="0092015C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92% государственных медицинских организаций используют медици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ские информационные системы для организации и оказания медици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ской помощи гражданам, обеспеч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вающих информационное взаим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действие с ЕГИСЗ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30.11.2020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2.3.1.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Размещены контракты на закупку компьютерного и сетевого оборуд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вания для оснащения медицинских организаций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01.02.2021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01.04.20</w:t>
            </w:r>
            <w:r w:rsidRPr="00B60E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Акты </w:t>
            </w:r>
          </w:p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о списании и утилизации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2.3.2.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Размещены контракты на закупку расширенной технической поддер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ки VipNet с обновлением сертиф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катов ФСБ и ФСТЭК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01.02.20</w:t>
            </w:r>
            <w:r w:rsidRPr="00B60E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01.04.20</w:t>
            </w:r>
            <w:r w:rsidRPr="00B60E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Заключены контракты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 xml:space="preserve"> на закупку расширенной техн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ческой поддержки VipNet с обновлением сертификатов ФСБ и ФСТЭК России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2.3.3.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Проведены работы по списанию и утилизации заменяемого компь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терного оборудования в медици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организациях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01.02.2021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30.11.2021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Акты </w:t>
            </w:r>
          </w:p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о списании и утилизации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2.3.4.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Проведены работы по аттестации  рабочих мест, подключенных к РМИС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01.04.2021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30.11.2021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требований приказов ФСТЭК и ФСБ России, пр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менение организационных и технических мер защиты информации, а также ос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ществление контроля за эк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плуатацией РМИС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2.3.5.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закупки компьютерного и сетевого оборудования для осн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щения медицинских организаций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01.04.20</w:t>
            </w:r>
            <w:r w:rsidRPr="00B60E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</w:t>
            </w:r>
            <w:r w:rsidRPr="00B60E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Заключены контракты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 xml:space="preserve"> на закупку компьютерного и сетевого оборудования для оснащения медицинских 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ганизаций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2.3.6.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Проведены закупки расширенной технической поддержки VipNet с обновлением сертификатов ФСБ и ФСТЭК России 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01.04.20</w:t>
            </w:r>
            <w:r w:rsidRPr="00B60E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</w:t>
            </w:r>
            <w:r w:rsidRPr="00B60E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i/>
                <w:sz w:val="26"/>
                <w:szCs w:val="26"/>
              </w:rPr>
              <w:t>(контрольная точка)</w:t>
            </w:r>
          </w:p>
          <w:p w:rsidR="00093808" w:rsidRPr="00B60ECB" w:rsidRDefault="00093808" w:rsidP="0092015C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96% государственных медицинских организаций используют медици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ские информационные системы для организации и оказания медици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ской помощи гражданам, обеспеч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вающих информационное взаим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действие с ЕГИСЗ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30.11.2021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2.4.1.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Размещены контракты на закупку компьютерного, сетевого оборуд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вания для оснащения медицинских организаций и рутокенов ЭЦП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01.02.2022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01.04.2022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Заключены контракты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 xml:space="preserve"> на закупку компьютерного, с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тевого оборудования для оснащения медицинских 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ганизаций и рутокенов ЭЦП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2.4.2.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Размещены контракты на закупку оборудования для оснащения тел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медицинских консультационных и мобильных пунктов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01.02.2022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01.04.2022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Заключены контракты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 xml:space="preserve"> на закупку оборудования для оснащения телемедицинских консультационных и м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бильных пунктов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2.4.3.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Проведены работы по списанию и утилизации заменяемого компь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терного оборудования в медици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ских организациях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01.02.2022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30.11.2022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Акты </w:t>
            </w:r>
          </w:p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о списании и утилизации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2.4.4.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Проведены работы по аттестации  рабочих мест, подключенных к РМИС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01.04.2022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30.11.2022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требований приказов ФСТЭК и ФСБ России, пр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менение организационных и технических мер защиты информации, а также ос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ществление контроля за эк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плуатацией РМИС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2.4.5.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закупки компьютерного, сетевого оборудования для оснащ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ния медицинских организаций и 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токенов ЭЦП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01.04.2022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30.11.2022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2.4.6.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закупки оборудования для оснащения телемедицинских консультационных и мобильных пунктов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01.04.2022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30.11.2022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i/>
                <w:sz w:val="26"/>
                <w:szCs w:val="26"/>
              </w:rPr>
              <w:t>(контрольная точка)</w:t>
            </w:r>
          </w:p>
          <w:p w:rsidR="00093808" w:rsidRPr="00B60ECB" w:rsidRDefault="00093808" w:rsidP="0092015C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100% государственных медици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ских организаций используют мед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цинские информационные системы для организации и оказания мед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цинской помощи гражданам, обе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печивающих информационное вз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имодействие с ЕГИСЗ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30.11.2022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2.5.1.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Проведены работы по списанию и утилизации заменяемого компь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терного оборудования в медици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организациях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01.02.2023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30.11.2023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Акты </w:t>
            </w:r>
          </w:p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о списании и утилизации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2.5.2.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Проведены работы по аттестации  рабочих мест, подключенных к РМИС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01.04.2023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30.11.2023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требований приказов ФСТЭК и ФСБ России, пр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менение организационных и технических мер защиты информации, а также ос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ществление контроля за эк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плуатацией РМИС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2.5.3.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Проведены закупки расширенной технической поддержки VipNet с обновлением сертификатов ФСБ и ФСТЭК России 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01.04.20</w:t>
            </w:r>
            <w:r w:rsidRPr="00B60E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</w:t>
            </w:r>
            <w:r w:rsidRPr="00B60E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54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i/>
                <w:sz w:val="26"/>
                <w:szCs w:val="26"/>
              </w:rPr>
              <w:t>(контрольная точка)</w:t>
            </w:r>
          </w:p>
          <w:p w:rsidR="00093808" w:rsidRPr="00B60ECB" w:rsidRDefault="00093808" w:rsidP="0092015C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100% государственных медици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ских организаций используют мед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цинские информационные системы для организации и оказания мед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цинской помощи гражданам, обе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печивающих информационное вз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имодействие с ЕГИСЗ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30.11.2023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2.6.1.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Размещены контракты на закупку  рутокенов ЭЦП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01.02.2024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01.04.2024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Заключены контракты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 xml:space="preserve"> на закупку рутокенов ЭЦП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2.6.2.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Проведены работы по аттестации  рабочих мест, подключенных к РМИС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01.04.2024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30.11.2024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требований приказов ФСТЭК и ФСБ России, пр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менение организационных и технических мер защиты информации, а также ос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ществление контроля за эк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плуатацией РМИС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2.6.3.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закупки рутокенов ЭЦП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01.04.2024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30.11.2024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i/>
                <w:sz w:val="26"/>
                <w:szCs w:val="26"/>
              </w:rPr>
              <w:t>(контрольная точка)</w:t>
            </w:r>
          </w:p>
          <w:p w:rsidR="00093808" w:rsidRPr="00B60ECB" w:rsidRDefault="00093808" w:rsidP="0092015C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100% государственных медици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ских организаций используют мед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 xml:space="preserve">цинские информационные системы 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организации и оказания мед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цинской помощи гражданам, обе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печивающих информационное вз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имодействие с ЕГИСЗ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30.11.2024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3.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pStyle w:val="TableParagraph"/>
              <w:jc w:val="both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B60ECB">
              <w:rPr>
                <w:rFonts w:eastAsia="Arial Unicode MS"/>
                <w:bCs/>
                <w:i/>
                <w:sz w:val="26"/>
                <w:szCs w:val="26"/>
                <w:u w:color="000000"/>
                <w:lang w:bidi="ar-SA"/>
              </w:rPr>
              <w:t>В Чувашской Республике реализов</w:t>
            </w:r>
            <w:r w:rsidRPr="00B60ECB">
              <w:rPr>
                <w:rFonts w:eastAsia="Arial Unicode MS"/>
                <w:bCs/>
                <w:i/>
                <w:sz w:val="26"/>
                <w:szCs w:val="26"/>
                <w:u w:color="000000"/>
                <w:lang w:bidi="ar-SA"/>
              </w:rPr>
              <w:t>а</w:t>
            </w:r>
            <w:r w:rsidRPr="00B60ECB">
              <w:rPr>
                <w:rFonts w:eastAsia="Arial Unicode MS"/>
                <w:bCs/>
                <w:i/>
                <w:sz w:val="26"/>
                <w:szCs w:val="26"/>
                <w:u w:color="000000"/>
                <w:lang w:bidi="ar-SA"/>
              </w:rPr>
              <w:t>на Республиканская медицинская информационная система, соо</w:t>
            </w:r>
            <w:r w:rsidRPr="00B60ECB">
              <w:rPr>
                <w:rFonts w:eastAsia="Arial Unicode MS"/>
                <w:bCs/>
                <w:i/>
                <w:sz w:val="26"/>
                <w:szCs w:val="26"/>
                <w:u w:color="000000"/>
                <w:lang w:bidi="ar-SA"/>
              </w:rPr>
              <w:t>т</w:t>
            </w:r>
            <w:r w:rsidRPr="00B60ECB">
              <w:rPr>
                <w:rFonts w:eastAsia="Arial Unicode MS"/>
                <w:bCs/>
                <w:i/>
                <w:sz w:val="26"/>
                <w:szCs w:val="26"/>
                <w:u w:color="000000"/>
                <w:lang w:bidi="ar-SA"/>
              </w:rPr>
              <w:t>ветствующая требованиям Ми</w:t>
            </w:r>
            <w:r w:rsidRPr="00B60ECB">
              <w:rPr>
                <w:rFonts w:eastAsia="Arial Unicode MS"/>
                <w:bCs/>
                <w:i/>
                <w:sz w:val="26"/>
                <w:szCs w:val="26"/>
                <w:u w:color="000000"/>
                <w:lang w:bidi="ar-SA"/>
              </w:rPr>
              <w:t>н</w:t>
            </w:r>
            <w:r w:rsidRPr="00B60ECB">
              <w:rPr>
                <w:rFonts w:eastAsia="Arial Unicode MS"/>
                <w:bCs/>
                <w:i/>
                <w:sz w:val="26"/>
                <w:szCs w:val="26"/>
                <w:u w:color="000000"/>
                <w:lang w:bidi="ar-SA"/>
              </w:rPr>
              <w:t>здрава России, подключенная к ЕГИСЗ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i/>
                <w:sz w:val="26"/>
                <w:szCs w:val="26"/>
              </w:rPr>
              <w:t>01.01.2019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i/>
                <w:sz w:val="26"/>
                <w:szCs w:val="26"/>
              </w:rPr>
              <w:t>30.11.2022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В.Н. Викторов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Доклад </w:t>
            </w:r>
            <w:r w:rsidRPr="00B60ECB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о  Республиканской медицинской информацио</w:t>
            </w:r>
            <w:r w:rsidRPr="00B60ECB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ной системе, соответств</w:t>
            </w:r>
            <w:r w:rsidRPr="00B60ECB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у</w:t>
            </w:r>
            <w:r w:rsidRPr="00B60ECB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ющей требованиям Ми</w:t>
            </w:r>
            <w:r w:rsidRPr="00B60ECB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здрава России, подключе</w:t>
            </w:r>
            <w:r w:rsidRPr="00B60ECB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ная к ЕГИСЗ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Совет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3.1.1.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Проведено обследование Республ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канского центра обработки данных с целью определения потребности в дооснащении оборудованием для обеспечения работоспособности РМИС и развитие ее подсистем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01.01.2019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01.03.2019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Определена потребность в дооснащении оборудован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ем Республиканского центра обработки данных для обе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печения работоспособности РМИС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3.1.2.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</w:t>
            </w:r>
            <w:r w:rsidRPr="00B60E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закупки</w:t>
            </w:r>
            <w:r w:rsidRPr="00B60E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лицензии</w:t>
            </w:r>
            <w:r w:rsidRPr="00B60E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60E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  <w:t xml:space="preserve">MS SQL Enterprice Edition, Windows Server Datacenter Edition 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01.03.2019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30.11.2019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i/>
                <w:sz w:val="26"/>
                <w:szCs w:val="26"/>
              </w:rPr>
              <w:t>(контрольная точка)</w:t>
            </w:r>
          </w:p>
          <w:p w:rsidR="00093808" w:rsidRPr="00093808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Осуществлена</w:t>
            </w:r>
            <w:r w:rsidRPr="00093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закупка</w:t>
            </w:r>
            <w:r w:rsidRPr="00093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93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ввод</w:t>
            </w:r>
            <w:r w:rsidRPr="00093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93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эк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плуатацию</w:t>
            </w:r>
            <w:r w:rsidRPr="00093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лицензий</w:t>
            </w:r>
            <w:r w:rsidRPr="00093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0E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MS</w:t>
            </w:r>
            <w:r w:rsidRPr="00093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0E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SQL</w:t>
            </w:r>
            <w:r w:rsidRPr="00093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380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60E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Enterprice</w:t>
            </w:r>
            <w:r w:rsidRPr="00093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0E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Edition</w:t>
            </w:r>
            <w:r w:rsidRPr="00093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60E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Windows</w:t>
            </w:r>
            <w:r w:rsidRPr="00093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0E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Server</w:t>
            </w:r>
            <w:r w:rsidRPr="00093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0E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Datacenter</w:t>
            </w:r>
            <w:r w:rsidRPr="00093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0E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Edition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30.11.2019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ПК</w:t>
            </w:r>
          </w:p>
        </w:tc>
      </w:tr>
      <w:tr w:rsidR="00093808" w:rsidRPr="00B60ECB" w:rsidTr="0092015C">
        <w:trPr>
          <w:trHeight w:val="183"/>
        </w:trPr>
        <w:tc>
          <w:tcPr>
            <w:tcW w:w="931" w:type="dxa"/>
          </w:tcPr>
          <w:p w:rsidR="00093808" w:rsidRPr="00B60ECB" w:rsidRDefault="00093808" w:rsidP="0092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3.2.1.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Размещены контракты на закупку серверов для обеспечения работы РМИС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01.03.2019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01.05.2019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Заключены контракты на закупку серверов для обе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печения работы РМИС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3.2.2.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закупки серверов для обеспечения работы РМИС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01.05.2019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30.11.2019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54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i/>
                <w:sz w:val="26"/>
                <w:szCs w:val="26"/>
              </w:rPr>
              <w:t>(контрольная точка)</w:t>
            </w:r>
          </w:p>
          <w:p w:rsidR="00093808" w:rsidRPr="00B60ECB" w:rsidRDefault="00093808" w:rsidP="009201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Осуществлена закупка и ввод в эк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плуатацию Серверов для обеспеч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ния работы РМИС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30.11.2019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ПК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3.3.1.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Размещены контракты на закупку источников бесперебойного питания для обеспечения работы РМИС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01.03.2019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01.05.2019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Заключены контракты на закупку источников бесп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ребойного питания для обеспечения работы РМИС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3.3.2.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закупки источников бе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перебойного питания для обеспеч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ния работы РМИС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01.05.2019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30.11.2019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i/>
                <w:sz w:val="26"/>
                <w:szCs w:val="26"/>
              </w:rPr>
              <w:t>(контрольная точка)</w:t>
            </w:r>
          </w:p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Осуществлена закупка и ввод в эк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плуатацию источников бесперебо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ного питания для обеспечения раб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ты РМИС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30.11.2019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ПК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3.4.1.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Размещены контракты на закупку хранилища для хранения архивов медицинских изображений и док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ментов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01.02.20</w:t>
            </w:r>
            <w:r w:rsidRPr="00B60E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01.04.20</w:t>
            </w:r>
            <w:r w:rsidRPr="00B60E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Заключены контракты на закупку 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хранилища для хр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нения архивов медицинских изображений и документов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3.4.2.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Проведены закупки хранилища для хранения архивов медицинских изображений и документов 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01.04.2021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30.11.2021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i/>
                <w:sz w:val="26"/>
                <w:szCs w:val="26"/>
              </w:rPr>
              <w:t>(контрольная точка)</w:t>
            </w:r>
          </w:p>
          <w:p w:rsidR="00093808" w:rsidRPr="00B60ECB" w:rsidRDefault="00093808" w:rsidP="0092015C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Осуществлена закупка и ввод в эк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плуатацию хранилища для хранения архивов медицинских изображений и документов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30.11.2021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 xml:space="preserve">ПК 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3.5.1.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Размещены контракты на закупку SSD дисков в имеющуюся систему хранения, дополнительной полки для обеспечения работы РМИС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01.02.20</w:t>
            </w:r>
            <w:r w:rsidRPr="00B60E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01.04.20</w:t>
            </w:r>
            <w:r w:rsidRPr="00B60E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Заключены контракты на закупку 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SSD дисков в им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ющуюся систему хранения, дополнительной полки для обеспечения работы РМИС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3.5.2.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закупки SSD дисков в имеющуюся систему хранения, д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полнительной полки для обеспеч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ния работы РМИС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01.04.2021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30.11.2021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3.5.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i/>
                <w:sz w:val="26"/>
                <w:szCs w:val="26"/>
              </w:rPr>
              <w:t>(контрольная точка)</w:t>
            </w:r>
          </w:p>
          <w:p w:rsidR="00093808" w:rsidRPr="00B60ECB" w:rsidRDefault="00093808" w:rsidP="0092015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Осуществлена закупка и ввод в эк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плуатацию SSD дисков в имеющ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юся систему хранения, дополн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тельной полки для обеспечения 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боты РМИС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30.11.2021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ПК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3.6.1.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 xml:space="preserve">Размещены контракты на закупку дополнительных </w:t>
            </w:r>
            <w:r w:rsidRPr="00B60E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SSD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 xml:space="preserve"> дисков для обеспечения работы РМИС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01.02.2022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01.04.2022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Заключены контракты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 xml:space="preserve"> на закупку дополнительных </w:t>
            </w:r>
            <w:r w:rsidRPr="00B60E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SSD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 xml:space="preserve"> дисков для обеспечения работы РМИС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3.6.2.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закупки дополнител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 xml:space="preserve">ных </w:t>
            </w:r>
            <w:r w:rsidRPr="00B60E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SSD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 xml:space="preserve"> дисков для обеспечения работы РМИС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01.04.2022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30.11.2022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i/>
                <w:sz w:val="26"/>
                <w:szCs w:val="26"/>
              </w:rPr>
              <w:t>(контрольная точка)</w:t>
            </w:r>
          </w:p>
          <w:p w:rsidR="00093808" w:rsidRPr="00B60ECB" w:rsidRDefault="00093808" w:rsidP="009201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Осуществлена закупка и ввод в эк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плуатацию дополнительных SSD дисков для обеспечения работы РМИС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30.11.2022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ПК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3.7.1.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 xml:space="preserve">Размещены контракты на закупку дополнительных </w:t>
            </w:r>
            <w:r w:rsidRPr="00B60E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SSD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 xml:space="preserve"> дисков для обеспечения работы РМИС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01.02.2024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01.04.2024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Заключены контракты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 xml:space="preserve"> на закупку дополнительных </w:t>
            </w:r>
            <w:r w:rsidRPr="00B60E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SSD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 xml:space="preserve"> дисков для обеспечения работы РМИС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3.7.2.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закупки дополнител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 xml:space="preserve">ных </w:t>
            </w:r>
            <w:r w:rsidRPr="00B60E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SSD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 xml:space="preserve"> дисков для обеспечения работы РМИС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01.04.2024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30.11.2024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rPr>
          <w:trHeight w:val="420"/>
        </w:trPr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i/>
                <w:sz w:val="26"/>
                <w:szCs w:val="26"/>
              </w:rPr>
              <w:t>(контрольная точка)</w:t>
            </w:r>
          </w:p>
          <w:p w:rsidR="00093808" w:rsidRPr="00B60ECB" w:rsidRDefault="00093808" w:rsidP="009201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Осуществлена закупка и ввод в эк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плуатацию дополнительных SSD дисков для обеспечения работы РМИС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30.11.2024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ПК</w:t>
            </w:r>
          </w:p>
        </w:tc>
      </w:tr>
      <w:tr w:rsidR="00093808" w:rsidRPr="00B60ECB" w:rsidTr="0092015C"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3.8.1.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оценке соо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ветствия РМИС требованиям Ми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здрава России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01.01.2019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01.03.2019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Родионов, М.В. Анисимов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 xml:space="preserve">Отчет по обследованию </w:t>
            </w:r>
          </w:p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(не позднее 1 августа).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3.8.2.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модернизации и развитию РМИС в части расшир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ния функциональных возможностей подсистемы «Управление скорой и неотложной медицинской помощью (в том числе санитарной авиации)», интегрированная с информационной «Системой 112»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01.03.2019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Родионов, М.В. Анисимов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Обеспечено создание един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го диспетчерского центра приема и обработки вызовов, осуществляется контроль времени доезда санитарного автотранспорта с использ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ванием системы ГЛОНАСС, маршрутизация пациентов в государственные и муниц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пальные медицинские орг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низации, участвующие в оказания скорой и неотло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ной медицинской помощи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3.8.3.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модернизации и развитию РМИС в части расшир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ния функциональных возможностей подсистемы «Обеспечение необх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димыми лекарственными препар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тами»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01.03.2019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Обеспечивается планиров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ние и контроль закупки л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карственных препаратов для льготной категории граждан, информационный обмен с аптечными организациями, в том числе электронными 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цептами для своевременного обеспечения населения льготными лекарственными препаратами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3.8.4.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модернизации и развитию РМИС в части расшир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ния функциональных возможностей подсистем «Управление потоками пациентов»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01.03.2019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3.8.5.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модернизации и развитию РМИС в части расшир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ния функциональных возможностей подсистемы «Электронная мед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цинская карта» для передачи стру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турированных электронных мед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цинских документов в подсистему «Интегрированная электронная м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дицинская карта» ЕГИСЗ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01.03.2019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3.8.6.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модернизации и развитию РМИС в части расшир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ния функциональных возможностей подсистемы «Телемедицинские ко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сультации»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01.03.2019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3.8.7.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модернизации и развитию РМИС в части расшир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ния функциональных возможностей подсистемы «Лабораторные иссл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дования»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01.03.2019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3.8.8.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модернизации и развитию РМИС в части расшир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ния функциональных возможностей подсистемы «Центральный архив медицинских изображений»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01.03.2019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3.8.9.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модернизации и развитию РМИС в части расшир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ния функциональных возможностей подсистемы «Мониторинг состо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ния здоровья беременных женщин»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01.03.2019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Обеспечен контроль состо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ния здоровья беременных женщин и маршрутизация от момента первого обращения в женскую консультацию до родоразрешения с учетом факторов риска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3.8.10.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Проведены работы по модернизации 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развитию РМИС в части расшир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ния функциональных возможностей подсистемы «Организация оказания профилактической медицинской помощи (диспансеризация, диспа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серное наблюдение, профилактич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ские осмотры)»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01.03.2019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Обеспечен охват всех гра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дан диспансеризацией и профилактическими осмо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рами по возрастным катег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риям и учет фактов и 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зультатов прохождения, направления на 2-й этап, предусматривающие по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ключение и информацио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ный обмен между структу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ными подразделениями м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дицинских организаций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РРП</w:t>
            </w:r>
          </w:p>
        </w:tc>
      </w:tr>
      <w:tr w:rsidR="00093808" w:rsidRPr="00B60ECB" w:rsidTr="0092015C"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3.8.11.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модернизации и развитию РМИС в части расшир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ния функциональных возможностей подсистемы «Организация оказания медицинской помощи больным 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кологическими заболеваниями»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01.03.2019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Обеспечена маршрутизация пациентов с онкологическ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ми заболеваниями и ко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троль состояния здоровья на всех этапах оказания мед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цинской помощи, пред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сматривающая информац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онный обмен между стру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турными подразделениями медицинских организаций общего профиля с медици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скими организациями, ок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зывающими медицинскую помощь больным с онкол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гическими заболеваниями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3.8.12.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модернизации и развитию РМИС в части расшир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ния функциональных возможностей подсистемы «Организация оказания медицинской помощи больным се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дечно-сосудистыми заболеваниями»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01.03.2019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Обеспечена маршрутизация пациентов с сердечно-сосудистыми заболеваниями и контроль своевременного выявления факторов риска развития осложнений этих заболеваний на всех этапах 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оказания медицинской п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мощи, предусматривающая информационный обмен между структурными по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разделениями медицинских организаций общего проф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ля с сердечно-сосудистыми центрами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РРП</w:t>
            </w:r>
          </w:p>
        </w:tc>
      </w:tr>
      <w:tr w:rsidR="00093808" w:rsidRPr="00B60ECB" w:rsidTr="0092015C"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3.8.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12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i/>
                <w:sz w:val="26"/>
                <w:szCs w:val="26"/>
              </w:rPr>
              <w:t>(контрольная точка)</w:t>
            </w:r>
          </w:p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31% государственных медицинских организаций обеспечивает прее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ственность оказания медицинской помощи гражданам путем организ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ции информационного взаимоде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ствия с централизованными подс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стемами Республиканской медици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ской информационной системы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ПК</w:t>
            </w:r>
          </w:p>
        </w:tc>
      </w:tr>
      <w:tr w:rsidR="00093808" w:rsidRPr="00B60ECB" w:rsidTr="0092015C"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3.9.1.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модернизации и развитию РМИС в части расшир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ния функциональных возможностей подсистемы «Управление скорой и неотложной медицинской помощью (в том числе санитарной авиации)», интегрированная с информационной «Системой 112»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01.01.2020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30.11.2020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Родионов, М.В. Анисимов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Функционирует подсистема «Управление скорой и нео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ложной медицинской пом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щью (в том числе санита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ной авиации)», интегрир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ванная с информационной «Системой 112»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3.9.2.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Проведение работ по модернизации и развитию РМИС, в части расш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рения функциональных возможн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стей подсистемы «Обеспечение 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обходимыми лекарственными пр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паратами»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01.01.2020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30.11.2020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 медицинских организац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ях функционирует подс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стема «Обеспечение необх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димыми лекарственными препаратами»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3.9.3.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работ по модернизации 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развитию РМИС, в части расш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рения функциональных возможн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стей подсистем «Управление пот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ками пациентов»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01.01.2020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30.11.2020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 xml:space="preserve">Обеспечивается учет и 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планированием и использованием ресурсов медицинской организации, управление очередями и п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токами пациентов, планир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вание и проведение проф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лактических осмотров и диспансеризации населения, взаимодействие с подсист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мами ЕГИСЗ для обеспеч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ния предоставления эле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 xml:space="preserve">тронных услуг (сервисов) в личном кабинете пациента на ЕПГУ гражданам 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РРП</w:t>
            </w:r>
          </w:p>
        </w:tc>
      </w:tr>
      <w:tr w:rsidR="00093808" w:rsidRPr="00B60ECB" w:rsidTr="0092015C"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3.9.4.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модернизации и развитию РМИС в части расшир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ния функциональных возможностей подсистемы «Электронная мед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цинская карта» для передачи стру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турированных электронных мед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цинских документов в подсистему «Интегрированная электронная м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дицинская карта» ЕГИСЗ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01.01.2020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30.11.2020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Обеспечена преемственность оказания медицинской п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мощи путем документиров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ния и сохранения соотве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ствующей медицинской 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формации и своевременного предоставления ее лечащему врачу в электронном виде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3.9.5.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модернизации и развитию РМИС в части расшир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ния функциональных возможностей подсистемы «Телемедицинские ко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сультации»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01.01.2020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30.11.2020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Обеспечивается информац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онное взаимодействие мед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цинских организаций 1 и 2 уровня с медицинскими 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ганизациями 3 уровня при оказании медицинской п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мощи с применением тел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медицинских технологий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3.9.6.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модернизации и развитию РМИС в части расшир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ния функциональных возможностей подсистемы «Лабораторные иссл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дования»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01.01.2020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30.11.2020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 медицинских организац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ях функционирует подс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стема «Лабораторные иссл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дования», к которой по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ключены клинико-диагностические лаборат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рии медицинских организ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ций, обеспечивающие пер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дачу в электронном виде 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зультатов лабораторных 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следований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РРП</w:t>
            </w:r>
          </w:p>
        </w:tc>
      </w:tr>
      <w:tr w:rsidR="00093808" w:rsidRPr="00B60ECB" w:rsidTr="0092015C"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3.9.7.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модернизации и развитию РМИС в части расшир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ния функциональных возможностей подсистемы «Центральный архив медицинских изображений»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01.01.2020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30.11.2020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 медицинских организац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ях функционирует подс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стема РМИС «Центральный архив медицинских изобр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жений», к которой подкл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чены медицинские орган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зации, обеспечивающие п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редачу в электронном виде результатов диагностич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ских исследований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3.9.8.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модернизации и развитию РМИС в части расшир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ния функциональных возможностей подсистемы «Мониторинг состо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ния здоровья беременных женщин»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01.01.2020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30.11.2020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 медицинских организац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ях функционирует подс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стема РМИС «Мониторинг состояния здоровья бер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менных женщин»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3.9.9.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модернизации и развитию РМИС в части расшир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ния функциональных возможностей подсистемы «Организация оказания профилактической медицинской помощи (диспансеризация, диспа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серное наблюдение, профилактич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ские осмотры)»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01.01.2020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 медицинских организац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ях функционирует подс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стема «Организация оказ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ния профилактической м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дицинской помощи (диспа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серизация, диспансерное наблюдение, профилактич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ские осмотры)»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3.9.10.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модернизации и развитию РМИС в части расшир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ния функциональных возможностей подсистемы «Организация оказания медицинской помощи больным 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кологическими заболеваниями»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01.01.2020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 медицинских организац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ях функционирует подс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стема РМИС «Организация оказания медицинской п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мощи больным онкологич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скими заболеваниями»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3.9.11.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модернизации и развитию РМИС в части расшир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ния функциональных возможностей подсистемы «Организация оказания медицинской помощи больным се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дечно-сосудистыми заболеваниями»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01.01.2020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 медицинских организац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ях функционирует подс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стема РМИС «Организация оказания медицинской п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мощи больным сердечно-сосудистыми заболевани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ми»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3.9.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12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i/>
                <w:sz w:val="26"/>
                <w:szCs w:val="26"/>
              </w:rPr>
              <w:t>(контрольная точка)</w:t>
            </w:r>
          </w:p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67% государственных медицинских организаций обеспечивает прее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ственность оказания медицинской помощи гражданам путем организ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ции информационного взаимоде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ствия с централизованными подс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стемами Республиканской медици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ской информационной системы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ПК</w:t>
            </w:r>
          </w:p>
        </w:tc>
      </w:tr>
      <w:tr w:rsidR="00093808" w:rsidRPr="00B60ECB" w:rsidTr="0092015C"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3.10.1.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модернизации и развитию РМИС в части расшир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ния функциональных возможностей подсистемы «Организация оказания профилактической медицинской помощи (диспансеризация, диспа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серное наблюдение, профилактич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ские осмотры)»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 медицинских организац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ях функционирует подс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стема «Организация оказ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ния профилактической м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дицинской помощи (диспа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серизация, диспансерное наблюдение, профилактич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ские осмотры)»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3.10.2.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модернизации и развитию РМИС в части расшир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ния функциональных возможностей подсистемы «Организация оказания медицинской помощи больным 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кологическими заболеваниями»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01.01.2021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 медицинских организац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ях функционирует подс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стема РМИС «Организация оказания медицинской п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мощи больным онкологич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скими заболеваниями»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РРП</w:t>
            </w:r>
          </w:p>
        </w:tc>
      </w:tr>
      <w:tr w:rsidR="00093808" w:rsidRPr="00B60ECB" w:rsidTr="0092015C"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3.10.3.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модернизации и развитию РМИС в части расшир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ния функциональных возможностей подсистемы «Организация оказания медицинской помощи больным се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дечно-сосудистыми заболеваниями»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 медицинских организац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ях функционирует подс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стема РМИС «Организация оказания медицинской п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мощи больным сердечно-сосудистыми заболевани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ми»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3.10.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12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i/>
                <w:sz w:val="26"/>
                <w:szCs w:val="26"/>
              </w:rPr>
              <w:t>(контрольная точка)</w:t>
            </w:r>
          </w:p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94% государственных медицинских организаций обеспечивает прее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ственность оказания медицинской помощи гражданам путем организ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ции информационного взаимоде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ствия с централизованными подс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стемами Республиканской медици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ской информационной системы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ПК</w:t>
            </w:r>
          </w:p>
        </w:tc>
      </w:tr>
      <w:tr w:rsidR="00093808" w:rsidRPr="00B60ECB" w:rsidTr="0092015C"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3.11.1.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модернизации и развитию РМИС в части расшир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ния функциональных возможностей подсистемы «Организация оказания профилактической медицинской помощи (диспансеризация, диспа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серное наблюдение, профилактич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ские осмотры)»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01.01.2022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30.11.2022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 медицинских организац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ях функционирует подс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стема «Организация оказ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ния профилактической м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дицинской помощи (диспа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серизация, диспансерное наблюдение, профилактич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ские осмотры)»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3.11.2.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модернизации и развитию РМИС в части расшир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 xml:space="preserve">ния функциональных возможностей подсистемы «Организация оказания 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медицинской помощи больным 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кологическими заболеваниями»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01.01.2022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30.11.2022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 медицинских организац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ях функционирует подс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стема РМИС «Организация оказания медицинской п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мощи больным онкологич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скими заболеваниями»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РРП</w:t>
            </w:r>
          </w:p>
        </w:tc>
      </w:tr>
      <w:tr w:rsidR="00093808" w:rsidRPr="00B60ECB" w:rsidTr="0092015C"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3.11.3.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модернизации и развитию РМИС в части расшир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ния функциональных возможностей подсистемы «Организация оказания медицинской помощи больным се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дечно-сосудистыми заболеваниями»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01.01.2022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30.11.2022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 медицинских организац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ях функционирует подс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стема РМИС «Организация оказания медицинской п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мощи больным сердечно-сосудистыми заболевани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ми»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3.11.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12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i/>
                <w:sz w:val="26"/>
                <w:szCs w:val="26"/>
              </w:rPr>
              <w:t>(контрольная точка)</w:t>
            </w:r>
          </w:p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100% государственных медици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организаций обеспечивает пр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емственность оказания медицинской помощи гражданам путем организ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ции информационного взаимоде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ствия с централизованными подс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стемами Республиканской медици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ской информационной системы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30.11.2022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 xml:space="preserve">Отчет 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ПК</w:t>
            </w:r>
          </w:p>
        </w:tc>
      </w:tr>
      <w:tr w:rsidR="00093808" w:rsidRPr="00B60ECB" w:rsidTr="0092015C">
        <w:tc>
          <w:tcPr>
            <w:tcW w:w="931" w:type="dxa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i/>
                <w:sz w:val="26"/>
                <w:szCs w:val="26"/>
              </w:rPr>
              <w:t>4.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pStyle w:val="TableParagraph"/>
              <w:jc w:val="both"/>
              <w:rPr>
                <w:i/>
                <w:sz w:val="26"/>
                <w:szCs w:val="26"/>
              </w:rPr>
            </w:pPr>
            <w:r w:rsidRPr="00B60ECB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Государственные медицинские о</w:t>
            </w:r>
            <w:r w:rsidRPr="00B60ECB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р</w:t>
            </w:r>
            <w:r w:rsidRPr="00B60ECB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 xml:space="preserve">ганизации </w:t>
            </w:r>
            <w:r w:rsidRPr="00B60ECB">
              <w:rPr>
                <w:i/>
                <w:sz w:val="26"/>
                <w:szCs w:val="26"/>
              </w:rPr>
              <w:t>обеспечивают межв</w:t>
            </w:r>
            <w:r w:rsidRPr="00B60ECB">
              <w:rPr>
                <w:i/>
                <w:sz w:val="26"/>
                <w:szCs w:val="26"/>
              </w:rPr>
              <w:t>е</w:t>
            </w:r>
            <w:r w:rsidRPr="00B60ECB">
              <w:rPr>
                <w:i/>
                <w:sz w:val="26"/>
                <w:szCs w:val="26"/>
              </w:rPr>
              <w:t>домственное электронное взаим</w:t>
            </w:r>
            <w:r w:rsidRPr="00B60ECB">
              <w:rPr>
                <w:i/>
                <w:sz w:val="26"/>
                <w:szCs w:val="26"/>
              </w:rPr>
              <w:t>о</w:t>
            </w:r>
            <w:r w:rsidRPr="00B60ECB">
              <w:rPr>
                <w:i/>
                <w:sz w:val="26"/>
                <w:szCs w:val="26"/>
              </w:rPr>
              <w:t>действие, в том числе с учрежд</w:t>
            </w:r>
            <w:r w:rsidRPr="00B60ECB">
              <w:rPr>
                <w:i/>
                <w:sz w:val="26"/>
                <w:szCs w:val="26"/>
              </w:rPr>
              <w:t>е</w:t>
            </w:r>
            <w:r w:rsidRPr="00B60ECB">
              <w:rPr>
                <w:i/>
                <w:sz w:val="26"/>
                <w:szCs w:val="26"/>
              </w:rPr>
              <w:t>ниями медико-социальной экспе</w:t>
            </w:r>
            <w:r w:rsidRPr="00B60ECB">
              <w:rPr>
                <w:i/>
                <w:sz w:val="26"/>
                <w:szCs w:val="26"/>
              </w:rPr>
              <w:t>р</w:t>
            </w:r>
            <w:r w:rsidRPr="00B60ECB">
              <w:rPr>
                <w:i/>
                <w:sz w:val="26"/>
                <w:szCs w:val="26"/>
              </w:rPr>
              <w:t>тизы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i/>
                <w:sz w:val="26"/>
                <w:szCs w:val="26"/>
              </w:rPr>
              <w:t>01.01.2019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i/>
                <w:sz w:val="26"/>
                <w:szCs w:val="26"/>
              </w:rPr>
              <w:t>30.11.2021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В.Н. Викторов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i/>
                <w:sz w:val="26"/>
                <w:szCs w:val="26"/>
              </w:rPr>
              <w:t>Доклад об обеспечении ме</w:t>
            </w:r>
            <w:r w:rsidRPr="00B60ECB">
              <w:rPr>
                <w:rFonts w:ascii="Times New Roman" w:hAnsi="Times New Roman" w:cs="Times New Roman"/>
                <w:i/>
                <w:sz w:val="26"/>
                <w:szCs w:val="26"/>
              </w:rPr>
              <w:t>ж</w:t>
            </w:r>
            <w:r w:rsidRPr="00B60ECB">
              <w:rPr>
                <w:rFonts w:ascii="Times New Roman" w:hAnsi="Times New Roman" w:cs="Times New Roman"/>
                <w:i/>
                <w:sz w:val="26"/>
                <w:szCs w:val="26"/>
              </w:rPr>
              <w:t>ведомственного электро</w:t>
            </w:r>
            <w:r w:rsidRPr="00B60ECB"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Pr="00B60ECB">
              <w:rPr>
                <w:rFonts w:ascii="Times New Roman" w:hAnsi="Times New Roman" w:cs="Times New Roman"/>
                <w:i/>
                <w:sz w:val="26"/>
                <w:szCs w:val="26"/>
              </w:rPr>
              <w:t>ного взаимодействия, в том числе с учреждениями мед</w:t>
            </w:r>
            <w:r w:rsidRPr="00B60ECB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i/>
                <w:sz w:val="26"/>
                <w:szCs w:val="26"/>
              </w:rPr>
              <w:t>ко-социальной экспертизы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Совет</w:t>
            </w:r>
          </w:p>
        </w:tc>
      </w:tr>
      <w:tr w:rsidR="00093808" w:rsidRPr="00B60ECB" w:rsidTr="0092015C"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4.1.1.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обследованию и оценке медицинских информац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онных систем, эксплуатирующихся в медицинских организациях на с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ответствие требованиям, утве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жденным Минздравом России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01.01.2019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01.03.2019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Родионов,</w:t>
            </w:r>
          </w:p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М.В. Анисимов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Отчет по обследованию</w:t>
            </w:r>
          </w:p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(не позднее 1 августа)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4.1.2.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модернизации и развитию медицинских информ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ционных систем, эксплуатирующи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ся в медицинских организациях, оказывающих первичную медико-санитарную помощь, в том числе специализированную, в соотве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ствии с требованиями Минздрава России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01.03.2019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30.11.2019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Направлены на развитие м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 xml:space="preserve">дицинских информационных 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систем, эксплуатирующихся в медицинских организац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ях, оказывающих первичную медико-санитарную помощь, в том числе специализир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ванную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РРП</w:t>
            </w:r>
          </w:p>
        </w:tc>
      </w:tr>
      <w:tr w:rsidR="00093808" w:rsidRPr="00B60ECB" w:rsidTr="0092015C"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4.1.3.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модернизации и развитию медицинских информ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ционных систем, эксплуатирующи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ся в медицинских организациях, оказывающих медицинскую помощь в условиях стационара, в соотве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ствии с требованиями Минздрава России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01.03.2019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30.11.2019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Направлены на развитие м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дицинских информационных систем, эксплуатирующихся в медицинских организац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ях, оказывающих медици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скую помощь в условиях стационара, в соответствии требованиям Минздрава России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4.1.4.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Проведена модернизация и развитие медицинских информационных с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стем, эксплуатирующихся в мед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цинских организациях, для обесп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чения межведомственного инфо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мационного взаимодействия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01.03.2019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30.11.2019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Обеспечено межведомстве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ное информационное вза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модействие медицинских информационных систем государственных медици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ских организаций с инфо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мационными системами м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дико-социальной экспертизы и фонда социального стр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хования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4.2.1.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модернизации и развитию медицинских информ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ционных систем, эксплуатирующи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ся в медицинских организациях, оказывающих первичную медико-санитарную помощь, в том числе специализированную, в соотве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ствии с требованиями Минздрава России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01.03.2020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30.11.2020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Направлены на развитие м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дицинских информационных систем, эксплуатирующихся в медицинских организац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ях, оказывающих первичную медико-санитарную помощь, в том числе специализир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ванную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РРП</w:t>
            </w:r>
          </w:p>
        </w:tc>
      </w:tr>
      <w:tr w:rsidR="00093808" w:rsidRPr="00B60ECB" w:rsidTr="0092015C"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4.2.2.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модернизации и развитию медицинских информ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ционных систем, эксплуатирующи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ся в медицинских организациях, оказывающих медицинскую помощь в условиях стационара, в соотве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ствии с требованиями Минздрава России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01.03.2020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30.11.2020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Направлены на развитие м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дицинских информационных систем, эксплуатирующихся в медицинских организац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ях, оказывающих медици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скую помощь в условиях стационара, в соответствии требованиям Минздрава России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4.2.3.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Проведена модернизация и развитие медицинских информационных с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стем, эксплуатирующихся в мед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цинских организациях, для обесп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чения межведомственного инфо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мационного взаимодействия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01.03.2020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30.11.2020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Обеспечено межведомстве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ное информационное вза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модействие медицинских информационных систем государственных медици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ских организаций, в том числе с информационными системами медико-социальной экспертизы и фонда социального страх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4.3.1.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Проведены работы по модернизации и развитию медицинских информ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ционных систем, эксплуатирующи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ся в медицинских организациях, оказывающих первичную медико-санитарную помощь, в том числе специализированную, в соотве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ствии с требованиями Минздрава России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01.03.2021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30.11.2021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Развитие медицинских 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формационных систем, эк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плуатирующихся в мед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цинских организациях, ок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зывающих первичную мед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ко-санитарную помощь, в том числе специализирова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ную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4.3.2.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Проведены работы по модернизации 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развитию медицинских информ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ционных систем, эксплуатирующи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ся в медицинских организациях, оказывающих медицинскую помощь в условиях стационара, в соотве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ствии с требованиями Минздрава России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01.03.2021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30.11.2021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Развитие медицинских 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формационных систем, эк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плуатирующихся в мед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цинских организациях, ок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зывающих медицинскую помощь в условиях стаци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нара, в соответствии треб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ваниям Минздрава России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РРП</w:t>
            </w:r>
          </w:p>
        </w:tc>
      </w:tr>
      <w:tr w:rsidR="00093808" w:rsidRPr="00B60ECB" w:rsidTr="0092015C"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4.3.3.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Проведена модернизация и развитие медицинских информационных с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стем, эксплуатирующихся в мед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цинских организациях, для обесп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чения межведомственного инфо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мационного взаимодействия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01.03.2021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30.11.2021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Обеспечено межведомстве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ное информационное вза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модействие медицинских информационных систем государственных медици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ских организаций, в том числе с информационными системами медико-социальной экспертизы и фонда социального страх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РРП</w:t>
            </w:r>
          </w:p>
        </w:tc>
      </w:tr>
      <w:tr w:rsidR="00093808" w:rsidRPr="00B60ECB" w:rsidTr="0092015C"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i/>
                <w:sz w:val="26"/>
                <w:szCs w:val="26"/>
              </w:rPr>
              <w:t>(контрольная точка)</w:t>
            </w:r>
          </w:p>
          <w:p w:rsidR="00093808" w:rsidRPr="00B60ECB" w:rsidRDefault="00093808" w:rsidP="0092015C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100% государственных медици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ских организаций обеспечивают ин-формационное взаимодействие с информационными системами учреждений медико-социальной экспертизы для обмена документ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ми в электронном виде при напра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лении гражданина на медико-социальную экспертизу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30.11.2021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ПК</w:t>
            </w:r>
          </w:p>
        </w:tc>
      </w:tr>
      <w:tr w:rsidR="00093808" w:rsidRPr="00B60ECB" w:rsidTr="0092015C"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4.4.1.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Проведена модернизация и развитие медицинских информационных с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стем, эксплуатирующихся в мед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цинских организациях, для обесп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чения межведомственного инфо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мационного взаимодействия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01.03.2022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30.11.2022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Обеспечено межведомстве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ное информационное вза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модействие медицинских информационных систем государственных медици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ских организаций, в том числе с информационными системами медико-социальной экспертизы и фонда социального страх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РРП</w:t>
            </w:r>
          </w:p>
        </w:tc>
      </w:tr>
      <w:tr w:rsidR="00093808" w:rsidRPr="00B60ECB" w:rsidTr="0092015C">
        <w:tc>
          <w:tcPr>
            <w:tcW w:w="931" w:type="dxa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4.4.</w:t>
            </w:r>
          </w:p>
        </w:tc>
        <w:tc>
          <w:tcPr>
            <w:tcW w:w="4280" w:type="dxa"/>
          </w:tcPr>
          <w:p w:rsidR="00093808" w:rsidRPr="00B60ECB" w:rsidRDefault="00093808" w:rsidP="0092015C">
            <w:pPr>
              <w:ind w:right="-4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i/>
                <w:sz w:val="26"/>
                <w:szCs w:val="26"/>
              </w:rPr>
              <w:t>(контрольная точка)</w:t>
            </w:r>
          </w:p>
          <w:p w:rsidR="00093808" w:rsidRPr="00B60ECB" w:rsidRDefault="00093808" w:rsidP="0092015C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100% государственных медици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ских организаций обеспечивают ин-формационное взаимодействие с информационными системами учреждений медико-социальной экспертизы для обмена документ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ми в электронном виде при напра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лении гражданина на медико-социальную экспертизу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30.11.2022</w:t>
            </w:r>
          </w:p>
        </w:tc>
        <w:tc>
          <w:tcPr>
            <w:tcW w:w="2331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93808" w:rsidRPr="00B60ECB" w:rsidRDefault="00093808" w:rsidP="0092015C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</w:p>
        </w:tc>
      </w:tr>
    </w:tbl>
    <w:p w:rsidR="00093808" w:rsidRPr="00B60ECB" w:rsidRDefault="00093808" w:rsidP="000938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B60ECB">
        <w:rPr>
          <w:rFonts w:ascii="Times New Roman" w:hAnsi="Times New Roman" w:cs="Times New Roman"/>
          <w:color w:val="FF0000"/>
          <w:sz w:val="26"/>
          <w:szCs w:val="26"/>
        </w:rPr>
        <w:br w:type="page"/>
      </w:r>
    </w:p>
    <w:tbl>
      <w:tblPr>
        <w:tblStyle w:val="ae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</w:tblGrid>
      <w:tr w:rsidR="00093808" w:rsidRPr="00B60ECB" w:rsidTr="0092015C">
        <w:tc>
          <w:tcPr>
            <w:tcW w:w="4188" w:type="dxa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lastRenderedPageBreak/>
              <w:t>Приложение № 2</w:t>
            </w:r>
          </w:p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к паспорту регионального проекта</w:t>
            </w:r>
          </w:p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bidi="ru-RU"/>
              </w:rPr>
            </w:pPr>
            <w:r w:rsidRPr="00B60ECB">
              <w:rPr>
                <w:rFonts w:ascii="Times New Roman" w:hAnsi="Times New Roman" w:cs="Times New Roman"/>
                <w:i/>
                <w:sz w:val="26"/>
                <w:szCs w:val="26"/>
                <w:lang w:bidi="ru-RU"/>
              </w:rPr>
              <w:t>Цифровой контур здравоохранения</w:t>
            </w:r>
          </w:p>
        </w:tc>
      </w:tr>
    </w:tbl>
    <w:p w:rsidR="00093808" w:rsidRPr="00B60ECB" w:rsidRDefault="00093808" w:rsidP="000938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i/>
          <w:sz w:val="26"/>
          <w:szCs w:val="26"/>
          <w:lang w:bidi="ru-RU"/>
        </w:rPr>
      </w:pPr>
      <w:r w:rsidRPr="00B60ECB">
        <w:rPr>
          <w:rFonts w:ascii="Times New Roman" w:hAnsi="Times New Roman" w:cs="Times New Roman"/>
          <w:i/>
          <w:sz w:val="26"/>
          <w:szCs w:val="26"/>
          <w:lang w:bidi="ru-RU"/>
        </w:rPr>
        <w:t xml:space="preserve"> </w:t>
      </w:r>
    </w:p>
    <w:p w:rsidR="00093808" w:rsidRPr="00B60ECB" w:rsidRDefault="00093808" w:rsidP="000938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093808" w:rsidRPr="00B60ECB" w:rsidRDefault="00093808" w:rsidP="000938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B60ECB">
        <w:rPr>
          <w:rFonts w:ascii="Times New Roman" w:hAnsi="Times New Roman" w:cs="Times New Roman"/>
          <w:b/>
          <w:bCs/>
          <w:sz w:val="26"/>
          <w:szCs w:val="26"/>
          <w:lang w:bidi="ru-RU"/>
        </w:rPr>
        <w:t>ДОПОЛНИТЕЛЬНЫЕ И ОБОСНОВЫВАЮЩИЕ МАТЕРИАЛЫ</w:t>
      </w:r>
    </w:p>
    <w:p w:rsidR="00093808" w:rsidRPr="00B60ECB" w:rsidRDefault="00093808" w:rsidP="000938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093808" w:rsidRPr="00B60ECB" w:rsidRDefault="00093808" w:rsidP="000938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B60ECB">
        <w:rPr>
          <w:rFonts w:ascii="Times New Roman" w:hAnsi="Times New Roman" w:cs="Times New Roman"/>
          <w:b/>
          <w:sz w:val="26"/>
          <w:szCs w:val="26"/>
          <w:lang w:bidi="ru-RU"/>
        </w:rPr>
        <w:t>регионального проекта Чувашской Республики</w:t>
      </w:r>
    </w:p>
    <w:p w:rsidR="00093808" w:rsidRPr="00B60ECB" w:rsidRDefault="00093808" w:rsidP="000938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093808" w:rsidRPr="00B60ECB" w:rsidRDefault="00093808" w:rsidP="000938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60ECB">
        <w:rPr>
          <w:rFonts w:ascii="Times New Roman" w:hAnsi="Times New Roman" w:cs="Times New Roman"/>
          <w:i/>
          <w:sz w:val="26"/>
          <w:szCs w:val="26"/>
        </w:rPr>
        <w:t>«Цифровой контур здравоохранения»</w:t>
      </w:r>
    </w:p>
    <w:p w:rsidR="00093808" w:rsidRPr="00B60ECB" w:rsidRDefault="00093808" w:rsidP="000938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3808" w:rsidRPr="00B60ECB" w:rsidRDefault="00093808" w:rsidP="000938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60ECB">
        <w:rPr>
          <w:rFonts w:ascii="Times New Roman" w:eastAsia="Times New Roman" w:hAnsi="Times New Roman" w:cs="Times New Roman"/>
          <w:sz w:val="26"/>
          <w:szCs w:val="26"/>
        </w:rPr>
        <w:t>1. Модель функционирования результатов и достижения показателей регионального проекта Чувашской Республики</w:t>
      </w:r>
    </w:p>
    <w:p w:rsidR="00093808" w:rsidRPr="00B60ECB" w:rsidRDefault="00093808" w:rsidP="000938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462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28"/>
      </w:tblGrid>
      <w:tr w:rsidR="00093808" w:rsidRPr="00B60ECB" w:rsidTr="0092015C">
        <w:tc>
          <w:tcPr>
            <w:tcW w:w="14628" w:type="dxa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Региональный проект Чувашской Республики направлен на создание механизмов информационного взаимодействия мед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цинских организаций на основе ЕГИСЗ, что обеспечит повышение эффективности функционирования системы здравоохран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е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ния на всех уровнях и создаст условия для использования гражданами электронных услуг и сервисов в сфере здравоохранения.</w:t>
            </w:r>
          </w:p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 рамках регионального проекта предстоит решение задач по трансформации процессов организации системы здрав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охранения за счет автоматизированного информационного сопровождения оказания медицинской помощи пациентам, а та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же мониторинга использования ресурсов здравоохранения.</w:t>
            </w:r>
          </w:p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Решение поставленных задач в рамках регионального проекта будет осуществляться посредством внедрения и развития медицинских информационных систем в медицинских организациях, внедрения механизмов юридически значимого электронного медицинского документооборота между медицинскими организациями, а также при межведомственном взаимодействии.</w:t>
            </w:r>
          </w:p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Целевая модель реализации регионального проекта характеризуется, в том числе достижением следующих результатов: </w:t>
            </w:r>
          </w:p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 2022 году 100% медицинских организаций обеспечивают юридически значимый электронный документооборот;</w:t>
            </w:r>
          </w:p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 2022 году завершено внедрение информационных систем в сфере здравоохранения, соответствующих требованиям Минздрава России, и подключение к ним всех медицинских организаций, создание на их платформе централизованных медици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ских информационных систем, что обеспечит преемственность оказания медицинской помощи, маршрутизацию пациентов и мониторинг оказания медицинской помощи по отдельным профилям заболеваний, организацию телемедицинских консультаций, автоматизированную диспетчеризацию санитарного транспорта;</w:t>
            </w:r>
          </w:p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 2023 году во всех медицинских организациях реализуют систему электронных рецептов, автоматизированное управл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е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ние льготным лекарственным обеспечением;</w:t>
            </w:r>
          </w:p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подключение к ЕГИСЗ подсистем РМИС обеспечит к концу 2024 года в Личном кабинете пациента «Мое здоровье» на ЕПГУ гражданам доступ к  услугам (сервисам), в том числе: запись на прием к врачу (вызов врача на дом), диспансеризацию 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(профилактические осмотры), получение сведений об оказанных медицинских услугах и их стоимости, доступ к своим эле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тронным медицинским документам.</w:t>
            </w:r>
          </w:p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Реализация регионального проекта должна обеспечить в том числе следующие результаты:</w:t>
            </w:r>
          </w:p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567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лечащему врачу, в соответствии с его профилем оказания медицинской помощи, доступна полная история болезни в эле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тронном виде (электронная медицинская карта), содержащая сведения о результатах обращения пациента в медицинские о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ганизации, о проведенных исследованиях, заключениях и назначениях специалистов, с возможностью доступа к медицинским изображениям хранящимся в централизованных архивах;</w:t>
            </w:r>
          </w:p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567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 целях охвата граждан профилактическими осмотрами и диспансеризацией внедрены подсистемы РМИС, обеспечива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ю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щие формирование списков граждан, которым необходимо пройти диспансеризацию, автоматизированное выявление случаев, требующих реагирования и контроля предпринятых мер, мониторинга необходимости направления пациента на 2-й этап о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следования;</w:t>
            </w:r>
          </w:p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567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сокращение времени ожидания гражданами медицинской помощи за счет реализации системы управления маршрутиз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цией и потоками пациентов. Плановые обследования и запись к врачам медицинских организаций второго и третьего уровня обеспечивается из подразделений поликлиник отделенных районов на приеме у врача; </w:t>
            </w:r>
          </w:p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567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обеспечивается контроль состояния здоровья пациентов по отдельным профилям заболеваний с учетом факторов риска посредством внедрения централизованных компонентов (экспертных подсистем) государственных информационных систем в сфере здравоохранения субъектов Российской Федерации и подключения к ним всех структурных подразделений медицинских организаций; </w:t>
            </w:r>
          </w:p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567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 целях своевременного обеспечения населения льготными лекарственными препаратами, мониторинга остатков лека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ственных препаратов в медицинских и аптечных организациях, автоматизирован весь процесс, от формирования заявки мед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цинской организацией на закупку лекарственных препаратов до получения сведений о выданных лекарственных препаратах;</w:t>
            </w:r>
          </w:p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567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 целях оптимизации системы скорой медицинской помощи созданы автоматизированные системы региональных це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тров приема и обработки вызовов, обеспечивающих контроль времени доезда санитарного автотранспорта, четкую маршр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тизацию пациентов при неотложных состояниях в специализированные медицинские организации. Интеграция с региональной электронной медицинской картой позволит врачу скорой помощи получить сведения об аллергическом статусе и хронических диагнозах пациентов;</w:t>
            </w:r>
          </w:p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для врачей, обеспечена возможность получения консультаций по сложным клиническим случаям специалистов национал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ь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ных медицинских исследовательских центров за счет подключения медицинских организаций третьего уровня субъектов Ро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сийской Федерации к единой федеральной телемедицинской сети. </w:t>
            </w:r>
          </w:p>
        </w:tc>
      </w:tr>
    </w:tbl>
    <w:p w:rsidR="00093808" w:rsidRPr="00B60ECB" w:rsidRDefault="00093808" w:rsidP="000938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093808" w:rsidRPr="00B60ECB" w:rsidSect="002376CA">
          <w:headerReference w:type="default" r:id="rId9"/>
          <w:pgSz w:w="16838" w:h="11906" w:orient="landscape"/>
          <w:pgMar w:top="1137" w:right="1134" w:bottom="850" w:left="1134" w:header="708" w:footer="708" w:gutter="0"/>
          <w:cols w:space="708"/>
          <w:titlePg/>
          <w:docGrid w:linePitch="360"/>
        </w:sectPr>
      </w:pPr>
    </w:p>
    <w:p w:rsidR="00093808" w:rsidRPr="00B60ECB" w:rsidRDefault="00093808" w:rsidP="000938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60ECB">
        <w:rPr>
          <w:rFonts w:ascii="Times New Roman" w:eastAsia="Times New Roman" w:hAnsi="Times New Roman" w:cs="Times New Roman"/>
          <w:sz w:val="26"/>
          <w:szCs w:val="26"/>
        </w:rPr>
        <w:lastRenderedPageBreak/>
        <w:t>2. Методика расчета показателей регионального проекта Чувашской Республики</w:t>
      </w:r>
    </w:p>
    <w:p w:rsidR="00093808" w:rsidRPr="00B60ECB" w:rsidRDefault="00093808" w:rsidP="000938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1"/>
        <w:gridCol w:w="2665"/>
        <w:gridCol w:w="1443"/>
        <w:gridCol w:w="2053"/>
        <w:gridCol w:w="1960"/>
        <w:gridCol w:w="1836"/>
        <w:gridCol w:w="1970"/>
        <w:gridCol w:w="2058"/>
      </w:tblGrid>
      <w:tr w:rsidR="00093808" w:rsidRPr="00B60ECB" w:rsidTr="0092015C">
        <w:tc>
          <w:tcPr>
            <w:tcW w:w="0" w:type="auto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Методика расчета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Базовые </w:t>
            </w:r>
          </w:p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Источник </w:t>
            </w:r>
          </w:p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данных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за сбор данных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агр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гирования информации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Временные х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рактеристики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093808" w:rsidRPr="00B60ECB" w:rsidTr="0092015C">
        <w:tc>
          <w:tcPr>
            <w:tcW w:w="0" w:type="auto"/>
            <w:gridSpan w:val="8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Число граждан, воспользовавшихся услугами (сервисами), доступными в Личном кабинете пациента на ЕПГУ в отчетном году, тыс. человек</w:t>
            </w:r>
          </w:p>
        </w:tc>
      </w:tr>
      <w:tr w:rsidR="00093808" w:rsidRPr="00B60ECB" w:rsidTr="0092015C">
        <w:trPr>
          <w:trHeight w:val="320"/>
        </w:trPr>
        <w:tc>
          <w:tcPr>
            <w:tcW w:w="0" w:type="auto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 граждан, во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пользовавшихся услугами (сервис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ми), доступными в Личном кабинете п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циента на ЕПГУ в отчетном году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31"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31"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Единый портал государственных услуг и функций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Министерство цифрового ра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вития и масс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вых коммун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каций Чува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ш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ской Респу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лики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раз в год,</w:t>
            </w:r>
          </w:p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показатель на дату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абсолютный показатель</w:t>
            </w:r>
          </w:p>
        </w:tc>
      </w:tr>
      <w:tr w:rsidR="00093808" w:rsidRPr="00B60ECB" w:rsidTr="0092015C">
        <w:trPr>
          <w:trHeight w:val="320"/>
        </w:trPr>
        <w:tc>
          <w:tcPr>
            <w:tcW w:w="0" w:type="auto"/>
            <w:gridSpan w:val="8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Доля государственных медицинских организаций, использующих медицинские информационные системы для организации и ок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зания медицинской помощи гражданам, обеспечивающих информационное взаимодействие с ЕГИСЗ, %</w:t>
            </w:r>
          </w:p>
        </w:tc>
      </w:tr>
      <w:tr w:rsidR="00093808" w:rsidRPr="00B60ECB" w:rsidTr="0092015C">
        <w:trPr>
          <w:trHeight w:val="340"/>
        </w:trPr>
        <w:tc>
          <w:tcPr>
            <w:tcW w:w="0" w:type="auto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государстве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ных медицинских 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ганизаций, испол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зующих медицинские информационные с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стемы для организ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ции и оказания мед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цинской помощи гражданам, обесп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чивающих информ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ционное взаимоде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ствие с ЕГИСЗ в 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щем числе госуда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ственных медици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организаций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31"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РМИС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Минздрав</w:t>
            </w:r>
          </w:p>
          <w:p w:rsidR="00093808" w:rsidRPr="00B60ECB" w:rsidRDefault="00093808" w:rsidP="0092015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Чувашии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раз в год,</w:t>
            </w:r>
          </w:p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показатель на дату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абсолютный показатель</w:t>
            </w:r>
          </w:p>
        </w:tc>
      </w:tr>
      <w:tr w:rsidR="00093808" w:rsidRPr="00B60ECB" w:rsidTr="0092015C">
        <w:trPr>
          <w:trHeight w:val="192"/>
        </w:trPr>
        <w:tc>
          <w:tcPr>
            <w:tcW w:w="0" w:type="auto"/>
            <w:gridSpan w:val="8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Количество медицинских работников, участвующих в оказании медицинской помощи, для которых организованы автоматизир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ванные рабочие места, подключенные к медицинским информационным системам государственных медицинских организаций, единиц (%)</w:t>
            </w:r>
          </w:p>
        </w:tc>
      </w:tr>
      <w:tr w:rsidR="00093808" w:rsidRPr="00B60ECB" w:rsidTr="0092015C">
        <w:trPr>
          <w:trHeight w:val="360"/>
        </w:trPr>
        <w:tc>
          <w:tcPr>
            <w:tcW w:w="0" w:type="auto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1" w:right="-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медици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работников, участвующих в оказ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нии медицинской п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мощи, для которых организованы автом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тизированные рабочие места, подключенные к медицинским 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формационным с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стемам государстве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ных медицинских 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ганизаций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31"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РМИС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Минздрав</w:t>
            </w:r>
          </w:p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Чувашии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раз в год,</w:t>
            </w:r>
          </w:p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показатель на дату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абсолютный показатель</w:t>
            </w:r>
          </w:p>
        </w:tc>
      </w:tr>
      <w:tr w:rsidR="00093808" w:rsidRPr="00B60ECB" w:rsidTr="0092015C">
        <w:trPr>
          <w:trHeight w:val="360"/>
        </w:trPr>
        <w:tc>
          <w:tcPr>
            <w:tcW w:w="0" w:type="auto"/>
            <w:gridSpan w:val="8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1" w:right="-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Количество автоматизированных рабочих мест в государственных медицинских организациях, единиц </w:t>
            </w:r>
          </w:p>
        </w:tc>
      </w:tr>
      <w:tr w:rsidR="00093808" w:rsidRPr="00B60ECB" w:rsidTr="0092015C">
        <w:trPr>
          <w:trHeight w:val="360"/>
        </w:trPr>
        <w:tc>
          <w:tcPr>
            <w:tcW w:w="0" w:type="auto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2.2..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1" w:right="-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автомат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зированных рабочих мест в государстве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ных медицинских 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ганизациях 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ind w:left="-31"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Форма фед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рального стат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стического наблюдения № 30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Минздрав</w:t>
            </w:r>
          </w:p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Чувашии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раз в квартал,</w:t>
            </w:r>
          </w:p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показатель на дату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абсолютный показатель</w:t>
            </w:r>
          </w:p>
        </w:tc>
      </w:tr>
      <w:tr w:rsidR="00093808" w:rsidRPr="00B60ECB" w:rsidTr="0092015C">
        <w:trPr>
          <w:trHeight w:val="360"/>
        </w:trPr>
        <w:tc>
          <w:tcPr>
            <w:tcW w:w="0" w:type="auto"/>
            <w:gridSpan w:val="8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1" w:right="-4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Количество автоматизированных рабочих мест медицинских работников государственных медицинских организаций, подкл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ю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ченных к защищенной сети передачи данных, единиц </w:t>
            </w:r>
          </w:p>
        </w:tc>
      </w:tr>
      <w:tr w:rsidR="00093808" w:rsidRPr="00B60ECB" w:rsidTr="0092015C">
        <w:trPr>
          <w:trHeight w:val="360"/>
        </w:trPr>
        <w:tc>
          <w:tcPr>
            <w:tcW w:w="0" w:type="auto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автом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тизированных раб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чих мест медици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работников го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ударственных мед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цинских организ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ций, подключенных к защищенной сети п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редачи данных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Форма фед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рального стат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стического наблюдения № 30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Минздрав</w:t>
            </w:r>
          </w:p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Чувашии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раз в год,</w:t>
            </w:r>
          </w:p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показатель на дату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абсолютный показатель</w:t>
            </w:r>
          </w:p>
        </w:tc>
      </w:tr>
      <w:tr w:rsidR="00093808" w:rsidRPr="00B60ECB" w:rsidTr="0092015C">
        <w:trPr>
          <w:trHeight w:val="360"/>
        </w:trPr>
        <w:tc>
          <w:tcPr>
            <w:tcW w:w="0" w:type="auto"/>
            <w:gridSpan w:val="8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Количество ФАП и ФП, подключенных к сети «Интернет», единиц</w:t>
            </w:r>
          </w:p>
        </w:tc>
      </w:tr>
      <w:tr w:rsidR="00093808" w:rsidRPr="00B60ECB" w:rsidTr="0092015C">
        <w:trPr>
          <w:trHeight w:val="360"/>
        </w:trPr>
        <w:tc>
          <w:tcPr>
            <w:tcW w:w="0" w:type="auto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ФАП и ФП, подключенных к сети «Интернет»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РМИС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Минздрав</w:t>
            </w:r>
          </w:p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Чувашии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раз в год,</w:t>
            </w:r>
          </w:p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показатель на дату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абсолютный показатель</w:t>
            </w:r>
          </w:p>
        </w:tc>
      </w:tr>
      <w:tr w:rsidR="00093808" w:rsidRPr="00B60ECB" w:rsidTr="0092015C">
        <w:trPr>
          <w:trHeight w:val="360"/>
        </w:trPr>
        <w:tc>
          <w:tcPr>
            <w:tcW w:w="0" w:type="auto"/>
            <w:gridSpan w:val="8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Количество государственных медицинских организаций, включая их структурные подразделения (в том числе ФАП и ФП, по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ключенные к сети «Интернет»), использующих медицинские информационные системы, соответствующие требованиям Ми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здрава России, подключенные к подсистемам ЕГИСЗ, единиц </w:t>
            </w:r>
          </w:p>
        </w:tc>
      </w:tr>
      <w:tr w:rsidR="00093808" w:rsidRPr="00B60ECB" w:rsidTr="0092015C">
        <w:trPr>
          <w:trHeight w:val="360"/>
        </w:trPr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госуда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ственных медици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организаций, включая их стру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турные подраздел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ния (в том числе ФАП и ФП, подкл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ченные к сети «И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тернет»), использ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ющих медицинские информационные с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стемы, соответств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ющие требованиям Минздрава России, подключенные к по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системам ЕГИСЗ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РМИС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Минздрав</w:t>
            </w:r>
          </w:p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Чувашии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раз в год,</w:t>
            </w:r>
          </w:p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показатель на дату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абсолютный показатель</w:t>
            </w:r>
          </w:p>
        </w:tc>
      </w:tr>
      <w:tr w:rsidR="00093808" w:rsidRPr="00B60ECB" w:rsidTr="0092015C">
        <w:trPr>
          <w:trHeight w:val="360"/>
        </w:trPr>
        <w:tc>
          <w:tcPr>
            <w:tcW w:w="0" w:type="auto"/>
            <w:gridSpan w:val="8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Количество государственных медицинских организаций, обеспечивающих информационное взаимодействие с информационными системами Фонда социального страхования в электронном виде, единиц </w:t>
            </w:r>
          </w:p>
        </w:tc>
      </w:tr>
      <w:tr w:rsidR="00093808" w:rsidRPr="00B60ECB" w:rsidTr="0092015C">
        <w:trPr>
          <w:trHeight w:val="360"/>
        </w:trPr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госуда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ственных медици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организаций, обеспечивающих 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формационное вза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модействие с инфо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мационными сист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мами Фонда соц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ального страхования в электронном виде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РМИС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Минздрав</w:t>
            </w:r>
          </w:p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Чувашии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раз в год,</w:t>
            </w:r>
          </w:p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показатель на дату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абсолютный показатель</w:t>
            </w:r>
          </w:p>
        </w:tc>
      </w:tr>
      <w:tr w:rsidR="00093808" w:rsidRPr="00B60ECB" w:rsidTr="0092015C">
        <w:trPr>
          <w:trHeight w:val="360"/>
        </w:trPr>
        <w:tc>
          <w:tcPr>
            <w:tcW w:w="0" w:type="auto"/>
            <w:gridSpan w:val="8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Количество государственных медицинских организаций, обеспечивающих информационное взаимодействие с информационными системами учреждений медико-социальной экспертизы для обмена документами в электронном виде, при направлении гражд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нина на медико-социальную экспертизу, единиц </w:t>
            </w:r>
          </w:p>
        </w:tc>
      </w:tr>
      <w:tr w:rsidR="00093808" w:rsidRPr="00B60ECB" w:rsidTr="0092015C">
        <w:trPr>
          <w:trHeight w:val="360"/>
        </w:trPr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госуда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ственных медици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организаций, обеспечивающих 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формационное вза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модействие с инфо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мационными сист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мами учреждений медико-социальной экспертизы для 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мена документами в электронном виде, при направлении гражданина на мед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ко-социальную эк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пертизу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РМИС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Минздрав</w:t>
            </w:r>
          </w:p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Чувашии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раз в год,</w:t>
            </w:r>
          </w:p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показатель на дату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абсолютный показатель</w:t>
            </w:r>
          </w:p>
        </w:tc>
      </w:tr>
      <w:tr w:rsidR="00093808" w:rsidRPr="00B60ECB" w:rsidTr="0092015C">
        <w:trPr>
          <w:trHeight w:val="360"/>
        </w:trPr>
        <w:tc>
          <w:tcPr>
            <w:tcW w:w="0" w:type="auto"/>
            <w:gridSpan w:val="8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Доля государственных медицинских организаций,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Республиканской медицинской и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формационной системе</w:t>
            </w:r>
          </w:p>
        </w:tc>
      </w:tr>
      <w:tr w:rsidR="00093808" w:rsidRPr="00B60ECB" w:rsidTr="0092015C">
        <w:trPr>
          <w:trHeight w:val="360"/>
        </w:trPr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государстве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ных медицинских 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ганизаций, обеспеч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вающих преемстве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ность оказания мед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цинской помощи 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гражданам путем 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ганизации информ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ционного взаимоде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ствия с централиз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ванными подсист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мами РМИС в общем числе государстве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ных медицинских 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ганизаций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РМИС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Минздрав</w:t>
            </w:r>
          </w:p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Чувашии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раз в год,</w:t>
            </w:r>
          </w:p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показатель на дату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абсолютный показатель</w:t>
            </w:r>
          </w:p>
        </w:tc>
      </w:tr>
      <w:tr w:rsidR="00093808" w:rsidRPr="00B60ECB" w:rsidTr="0092015C">
        <w:trPr>
          <w:trHeight w:val="360"/>
        </w:trPr>
        <w:tc>
          <w:tcPr>
            <w:tcW w:w="0" w:type="auto"/>
            <w:gridSpan w:val="8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 xml:space="preserve">Количество отделений (станций и подстанций) государственных медицинских организаций, обеспечивающих оказание скорой и неотложной медицинской помощи, подключенных к централизованной системе (подсистеме) «Управление скорой и неотложной медицинской помощью», единиц </w:t>
            </w:r>
          </w:p>
        </w:tc>
      </w:tr>
      <w:tr w:rsidR="00093808" w:rsidRPr="00B60ECB" w:rsidTr="0092015C">
        <w:trPr>
          <w:trHeight w:val="360"/>
        </w:trPr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3.1.1.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отдел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ний (станций и по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станций) госуда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ственных медици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организаций, обеспечивающих оказание скорой и неотложной мед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цинской помощи, подключенных к це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трализованной с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стеме (подсистеме) «Управление скорой и неотложной мед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цинской помощью»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РМИС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Минздрав</w:t>
            </w:r>
          </w:p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Чувашии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раз в год,</w:t>
            </w:r>
          </w:p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показатель на дату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абсолютный показатель</w:t>
            </w:r>
          </w:p>
        </w:tc>
      </w:tr>
      <w:tr w:rsidR="00093808" w:rsidRPr="00B60ECB" w:rsidTr="0092015C">
        <w:trPr>
          <w:trHeight w:val="360"/>
        </w:trPr>
        <w:tc>
          <w:tcPr>
            <w:tcW w:w="0" w:type="auto"/>
            <w:gridSpan w:val="8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Количество отделений государственных организаций, обеспечивающих оказание скорой и неотложной медицинской помощи, подключенных к централизованной системе (подсистеме) «Управление скорой и неотложной медицинской помощью (в части управления санитарной авиацией)», единиц</w:t>
            </w:r>
          </w:p>
        </w:tc>
      </w:tr>
      <w:tr w:rsidR="00093808" w:rsidRPr="00B60ECB" w:rsidTr="0092015C">
        <w:trPr>
          <w:trHeight w:val="3675"/>
        </w:trPr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3.1.2.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отдел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ний государственных организаций, обесп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чивающих оказание скорой и неотложной медицинской пом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щи, подключенных к централизованной системе (подсистеме) «Управление скорой и неотложной мед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цинской помощью (в части управления с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нитарной авиацией)»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РМИС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Минздрав</w:t>
            </w:r>
          </w:p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Чувашии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раз в год,</w:t>
            </w:r>
          </w:p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показатель на дату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абсолютный показатель</w:t>
            </w:r>
          </w:p>
        </w:tc>
      </w:tr>
      <w:tr w:rsidR="00093808" w:rsidRPr="00B60ECB" w:rsidTr="0092015C">
        <w:trPr>
          <w:trHeight w:val="360"/>
        </w:trPr>
        <w:tc>
          <w:tcPr>
            <w:tcW w:w="0" w:type="auto"/>
            <w:gridSpan w:val="8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Количество государственных медицинских организаций и их структурных подразделений (включая ФАП и ФП, подключенных к сети «Интернет»), участвующих в реализации программ льготного лекарственного обеспечения, подключенных к централиз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ванной системе (подсистеме) «Управление льготным лекарственным обеспечением», единиц </w:t>
            </w:r>
          </w:p>
        </w:tc>
      </w:tr>
      <w:tr w:rsidR="00093808" w:rsidRPr="00B60ECB" w:rsidTr="0092015C">
        <w:trPr>
          <w:trHeight w:val="360"/>
        </w:trPr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3.2.1.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госуда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ственных медици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организаций и их структурных по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разделений (включая ФАП и ФП, подкл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ченных к сети «И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тернет»), участву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щих в реализации программ льготного лекарственного обе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печения, подключе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ных к централиз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ванной системе (по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системе) «Управл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ние льготным лека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ственным обеспеч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нием» 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1" w:right="-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РМИС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Минздрав</w:t>
            </w:r>
          </w:p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Чувашии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раз в год,</w:t>
            </w:r>
          </w:p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показатель на дату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абсолютный показатель</w:t>
            </w:r>
          </w:p>
        </w:tc>
      </w:tr>
      <w:tr w:rsidR="00093808" w:rsidRPr="00B60ECB" w:rsidTr="0092015C">
        <w:trPr>
          <w:trHeight w:val="360"/>
        </w:trPr>
        <w:tc>
          <w:tcPr>
            <w:tcW w:w="0" w:type="auto"/>
            <w:gridSpan w:val="8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 xml:space="preserve">Количество аптечных организаций, участвующих в реализации программ льготного лекарственного обеспечения, подключенных к централизованной системе (подсистеме) «Управление льготным лекарственным обеспечением», единиц </w:t>
            </w:r>
          </w:p>
        </w:tc>
      </w:tr>
      <w:tr w:rsidR="00093808" w:rsidRPr="00B60ECB" w:rsidTr="0092015C">
        <w:trPr>
          <w:trHeight w:val="360"/>
        </w:trPr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3.2.2.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аптечных организаций, учас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вующих в реализации программ льготного лекарственного обе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печения, подключе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ных к централиз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ванной системе (по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системе) «Управл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ние льготным лека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ственным обеспеч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нием»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РМИС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Минздрав</w:t>
            </w:r>
          </w:p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Чувашии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раз в год,</w:t>
            </w:r>
          </w:p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показатель на дату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абсолютный показатель</w:t>
            </w:r>
          </w:p>
        </w:tc>
      </w:tr>
      <w:tr w:rsidR="00093808" w:rsidRPr="00B60ECB" w:rsidTr="0092015C">
        <w:trPr>
          <w:trHeight w:val="360"/>
        </w:trPr>
        <w:tc>
          <w:tcPr>
            <w:tcW w:w="0" w:type="auto"/>
            <w:gridSpan w:val="8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Количество государственных медицинских организаций и их структурных подразделений (включая ФАП и ФП, подключенных к сети «Интернет»), оказывающих амбулаторно-поликлиническую помощь и осуществляющих первичный прием граждан, по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ключенных к централизованной системе (подсистеме) «Управление потоками пациентов», единиц </w:t>
            </w:r>
          </w:p>
        </w:tc>
      </w:tr>
      <w:tr w:rsidR="00093808" w:rsidRPr="00B60ECB" w:rsidTr="0092015C">
        <w:trPr>
          <w:trHeight w:val="360"/>
        </w:trPr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госуда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ственных медици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организаций и их структурных по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разделений (включая ФАП и ФП, подкл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ченных к сети «И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тернет»), оказыва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щих амбулаторно-поликлиническую помощь и осущест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ляющих первичный прием граждан, по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ключенных к центр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лизованной системе (подсистеме) «Управление поток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ми пациентов»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РМИС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Минздрав</w:t>
            </w:r>
          </w:p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Чувашии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раз в год,</w:t>
            </w:r>
          </w:p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показатель на дату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абсолютный показатель</w:t>
            </w:r>
          </w:p>
        </w:tc>
      </w:tr>
      <w:tr w:rsidR="00093808" w:rsidRPr="00B60ECB" w:rsidTr="0092015C">
        <w:trPr>
          <w:trHeight w:val="360"/>
        </w:trPr>
        <w:tc>
          <w:tcPr>
            <w:tcW w:w="0" w:type="auto"/>
            <w:gridSpan w:val="8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 xml:space="preserve">Количество государственных медицинских организаций и их структурных подразделений (включая ФАП и ФП, подключенных к сети «Интернет»), подключенных к централизованной системе (подсистеме) «Телемедицинские консультации», единиц </w:t>
            </w:r>
          </w:p>
        </w:tc>
      </w:tr>
      <w:tr w:rsidR="00093808" w:rsidRPr="00B60ECB" w:rsidTr="0092015C">
        <w:trPr>
          <w:trHeight w:val="360"/>
        </w:trPr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госуда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ственных медици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организаций и их структурных по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разделений (включая ФАП и ФП, подкл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ченных к сети «И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тернет»), подкл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ченных к централ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зованной системе (подсистеме) «Тел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ко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сультации»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РМИС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Минздрав</w:t>
            </w:r>
          </w:p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Чувашии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раз в год,</w:t>
            </w:r>
          </w:p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показатель на дату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абсолютный показатель</w:t>
            </w:r>
          </w:p>
        </w:tc>
      </w:tr>
      <w:tr w:rsidR="00093808" w:rsidRPr="00B60ECB" w:rsidTr="0092015C">
        <w:trPr>
          <w:trHeight w:val="360"/>
        </w:trPr>
        <w:tc>
          <w:tcPr>
            <w:tcW w:w="0" w:type="auto"/>
            <w:gridSpan w:val="8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Количество государственных медицинских организаций и их структурных подразделений (включая ФАП и ФП, подключенных к сети «Интернет»), подключенных к централизованной системе (подсистеме) «Лабораторные исследования», единиц </w:t>
            </w:r>
          </w:p>
        </w:tc>
      </w:tr>
      <w:tr w:rsidR="00093808" w:rsidRPr="00B60ECB" w:rsidTr="0092015C">
        <w:trPr>
          <w:trHeight w:val="360"/>
        </w:trPr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3.5.1.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госуда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ственных медици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организаций и их структурных по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разделений (включая ФАП и ФП, подкл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ченных к сети «И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тернет»), подкл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ченных к централ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зованной системе 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(подсистеме) «Лаб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раторные исследов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ния»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РМИС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Минздрав</w:t>
            </w:r>
          </w:p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Чувашии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раз в год,</w:t>
            </w:r>
          </w:p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показатель на дату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абсолютный показатель</w:t>
            </w:r>
          </w:p>
        </w:tc>
      </w:tr>
      <w:tr w:rsidR="00093808" w:rsidRPr="00B60ECB" w:rsidTr="0092015C">
        <w:trPr>
          <w:trHeight w:val="360"/>
        </w:trPr>
        <w:tc>
          <w:tcPr>
            <w:tcW w:w="0" w:type="auto"/>
            <w:gridSpan w:val="8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Количество клинико-диагностических лабораторий государственных медицинских организаций, подключенных к централизова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ной системе (подсистеме) «Лабораторные исследования», единиц </w:t>
            </w:r>
          </w:p>
        </w:tc>
      </w:tr>
      <w:tr w:rsidR="00093808" w:rsidRPr="00B60ECB" w:rsidTr="0092015C">
        <w:trPr>
          <w:trHeight w:val="360"/>
        </w:trPr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3.5.2.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клинико-диагностических л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бораторий госуда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ственных медици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организаций, подключенных к це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трализованной с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стеме (подсистеме) «Лабораторные 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следования»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РМИС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Минздрав</w:t>
            </w:r>
          </w:p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Чувашии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раз в год,</w:t>
            </w:r>
          </w:p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показатель на дату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абсолютный показатель</w:t>
            </w:r>
          </w:p>
        </w:tc>
      </w:tr>
      <w:tr w:rsidR="00093808" w:rsidRPr="00B60ECB" w:rsidTr="0092015C">
        <w:trPr>
          <w:trHeight w:val="360"/>
        </w:trPr>
        <w:tc>
          <w:tcPr>
            <w:tcW w:w="0" w:type="auto"/>
            <w:gridSpan w:val="8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Количество государственных медицинских организаций, подключенных к централизованной системе (подсистеме) «Централ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ь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ный архив медицинских изображений», единиц</w:t>
            </w:r>
          </w:p>
        </w:tc>
      </w:tr>
      <w:tr w:rsidR="00093808" w:rsidRPr="00B60ECB" w:rsidTr="0092015C">
        <w:trPr>
          <w:trHeight w:val="54"/>
        </w:trPr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госуда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ственных медици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организаций, подключенных к це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трализованной с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стеме (подсистеме) «Центральный архив медицинских изо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ражений»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РМИС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Минздрав</w:t>
            </w:r>
          </w:p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Чувашии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раз в год,</w:t>
            </w:r>
          </w:p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показатель на дату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абсолютный показатель</w:t>
            </w:r>
          </w:p>
        </w:tc>
      </w:tr>
      <w:tr w:rsidR="00093808" w:rsidRPr="00B60ECB" w:rsidTr="0092015C">
        <w:trPr>
          <w:trHeight w:val="360"/>
        </w:trPr>
        <w:tc>
          <w:tcPr>
            <w:tcW w:w="0" w:type="auto"/>
            <w:gridSpan w:val="8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Количество государственных медицинских организаций и их структурных подразделений, участвующих в оказании медицинской помощи беременным женщинам, подключенных к централизованной системе (подсистеме) «Организации оказания медицинской помощи по профилям «Акушерство и гинекология» и «Неонатология» (мониторинг беременных)», единиц </w:t>
            </w:r>
          </w:p>
        </w:tc>
      </w:tr>
      <w:tr w:rsidR="00093808" w:rsidRPr="00B60ECB" w:rsidTr="0092015C">
        <w:trPr>
          <w:trHeight w:val="360"/>
        </w:trPr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госуда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ственных медици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ских организаций и 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их структурных по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разделений, участв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ющих в оказании м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дицинской помощи беременным женщ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нам, подключенных к централизованной системе (подсистеме) «Организации оказ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ния медицинской п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мощи по профилям «Акушерство и гин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кология» и «Неон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тология» (монит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ринг беременных)»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РМИС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Минздрав</w:t>
            </w:r>
          </w:p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Чувашии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раз в год,</w:t>
            </w:r>
          </w:p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показатель на дату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абсолютный показатель</w:t>
            </w:r>
          </w:p>
        </w:tc>
      </w:tr>
      <w:tr w:rsidR="00093808" w:rsidRPr="00B60ECB" w:rsidTr="0092015C">
        <w:trPr>
          <w:trHeight w:val="360"/>
        </w:trPr>
        <w:tc>
          <w:tcPr>
            <w:tcW w:w="0" w:type="auto"/>
            <w:gridSpan w:val="8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 xml:space="preserve">Количество государственных медицинских организаций и их структурных подразделений (включая ФАП и ФП, подключенных к сети «Интернет»), участвующих в оказании медицинской помощи, подключенных к централизованной системе (подсистеме) «Организация оказания профилактической медицинской помощи (диспансеризация, диспансерное наблюдение, профилактические осмотры)», единиц </w:t>
            </w:r>
          </w:p>
        </w:tc>
      </w:tr>
      <w:tr w:rsidR="00093808" w:rsidRPr="00B60ECB" w:rsidTr="0092015C">
        <w:trPr>
          <w:trHeight w:val="360"/>
        </w:trPr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3.8.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госуда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ственных медици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организаций и их структурных по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разделений (включая ФАП и ФП, подкл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ченных к сети «И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тернет»), участву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щих в оказании м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дицинской помощи, подключенных к це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трализованной с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стеме (подсистеме) «Организация оказ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ния профилактич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ской медицинской помощи (диспансер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зация, диспансерное наблюдение, проф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лактические осмо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ры)»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РМИС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Минздрав</w:t>
            </w:r>
          </w:p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Чувашии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раз в год,</w:t>
            </w:r>
          </w:p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показатель на дату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абсолютный показатель</w:t>
            </w:r>
          </w:p>
        </w:tc>
      </w:tr>
      <w:tr w:rsidR="00093808" w:rsidRPr="00B60ECB" w:rsidTr="0092015C">
        <w:trPr>
          <w:trHeight w:val="360"/>
        </w:trPr>
        <w:tc>
          <w:tcPr>
            <w:tcW w:w="0" w:type="auto"/>
            <w:gridSpan w:val="8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Количество государственных медицинских организаций и их структурных подразделений, участвующих в оказании медицинской помощи больным онкологическими заболеваниями, подключенных к централизованной системе (подсистеме) «Организация ок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зания медицинской помощи больным онкологическими заболеваниями», единиц </w:t>
            </w:r>
          </w:p>
        </w:tc>
      </w:tr>
      <w:tr w:rsidR="00093808" w:rsidRPr="00B60ECB" w:rsidTr="0092015C">
        <w:trPr>
          <w:trHeight w:val="360"/>
        </w:trPr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3.9.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госуда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ственных медици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организаций и их структурных по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разделений, участв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ющих в оказании м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дицинской помощи больным онкологич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скими заболевани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ми, подключенных к централизованной системе (подсистеме) «Организация оказ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ния медицинской п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мощи больным онк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логическими забол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ваниями»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РМИС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Минздрав</w:t>
            </w:r>
          </w:p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Чувашии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раз в год,</w:t>
            </w:r>
          </w:p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показатель на дату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абсолютный показатель</w:t>
            </w:r>
          </w:p>
        </w:tc>
      </w:tr>
      <w:tr w:rsidR="00093808" w:rsidRPr="00B60ECB" w:rsidTr="0092015C">
        <w:trPr>
          <w:trHeight w:val="360"/>
        </w:trPr>
        <w:tc>
          <w:tcPr>
            <w:tcW w:w="0" w:type="auto"/>
            <w:gridSpan w:val="8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Количество государственных медицинских организаций и их структурных подразделений общего профиля и сердечно-сосудистых центров, участвующих в оказании медицинской помощи, подключенных к централизованной системе (подсистеме) «Организация оказания медицинской помощи больным сердечно-сосудистыми заболеваниями», единиц </w:t>
            </w:r>
          </w:p>
        </w:tc>
      </w:tr>
      <w:tr w:rsidR="00093808" w:rsidRPr="00B60ECB" w:rsidTr="0092015C">
        <w:trPr>
          <w:trHeight w:val="360"/>
        </w:trPr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3.10.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госуда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ственных медици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ских организаций и их структурных по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разделений общего профиля и сердечно-сосудистых центров, участвующих в ок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зании медицинской помощи, подключе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ных к централиз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ванной системе (по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системе) «Организ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ция оказания мед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цинской помощи больным сердечно-сосудистыми забол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ваниями»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РМИС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Минздрав</w:t>
            </w:r>
          </w:p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Чувашии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раз в год,</w:t>
            </w:r>
          </w:p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на 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дату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абсолютный показатель</w:t>
            </w:r>
          </w:p>
        </w:tc>
      </w:tr>
      <w:tr w:rsidR="00093808" w:rsidRPr="00B60ECB" w:rsidTr="0092015C">
        <w:trPr>
          <w:trHeight w:val="360"/>
        </w:trPr>
        <w:tc>
          <w:tcPr>
            <w:tcW w:w="0" w:type="auto"/>
            <w:gridSpan w:val="8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 xml:space="preserve">Количество государственных медицинских организаций и их структурных подразделений (включая ФАП и ФП, подключенных к сети «Интернет»), которые формируют реестр счетов об оказанной медицинской помощи на основании сведений электронных медицинских карт граждан, застрахованных в системе ОМС, единиц </w:t>
            </w:r>
          </w:p>
        </w:tc>
      </w:tr>
      <w:tr w:rsidR="00093808" w:rsidRPr="00B60ECB" w:rsidTr="0092015C">
        <w:trPr>
          <w:trHeight w:val="360"/>
        </w:trPr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3.11.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госуда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ственных медици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организаций и их структурных по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разделений (включая ФАП и ФП, подкл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ченных к сети «И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тернет»), которые формируют реестр счетов об оказанной медицинской помощи на основании свед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ний электронных м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дицинских карт 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граждан, застрах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ванных в системе ОМС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РМИС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Минздрав</w:t>
            </w:r>
          </w:p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Чувашии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раз в год,</w:t>
            </w:r>
          </w:p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показатель на дату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абсолютный показатель</w:t>
            </w:r>
          </w:p>
        </w:tc>
      </w:tr>
      <w:tr w:rsidR="00093808" w:rsidRPr="00B60ECB" w:rsidTr="0092015C">
        <w:trPr>
          <w:trHeight w:val="360"/>
        </w:trPr>
        <w:tc>
          <w:tcPr>
            <w:tcW w:w="0" w:type="auto"/>
            <w:gridSpan w:val="8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Количество государственных медицинских организаций и их структурных подразделений (включая ФАП и ФП, подключенных к сети «Интернет»), оказывающих медицинскую помощь, которые передают структурированные электронные медицинские д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кументы в подсистему «Интегрированная электронная медицинская карта» ЕГИСЗ, единиц </w:t>
            </w:r>
          </w:p>
        </w:tc>
      </w:tr>
      <w:tr w:rsidR="00093808" w:rsidRPr="00B60ECB" w:rsidTr="0092015C">
        <w:trPr>
          <w:trHeight w:val="360"/>
        </w:trPr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3.12.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госуда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ственных медици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организаций и их структурных по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разделений (включая ФАП и ФП, подкл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ченных к сети «И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тернет»), оказыва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щих медицинскую помощь, которые п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редают структурир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ванные электронные медицинские док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менты в подсистему «Интегрированная электронная мед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цинская карта» ЕГИСЗ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РМИС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Минздрав</w:t>
            </w:r>
          </w:p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Чувашии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раз в год,</w:t>
            </w:r>
          </w:p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показатель на дату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абсолютный показатель</w:t>
            </w:r>
          </w:p>
        </w:tc>
      </w:tr>
      <w:tr w:rsidR="00093808" w:rsidRPr="00B60ECB" w:rsidTr="0092015C">
        <w:trPr>
          <w:trHeight w:val="360"/>
        </w:trPr>
        <w:tc>
          <w:tcPr>
            <w:tcW w:w="0" w:type="auto"/>
            <w:gridSpan w:val="8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Количество государственных медицинских организаций и их структурных подразделений (включая ФАП и ФП, подключенных к сети «Интернет»), оказывающих медицинскую помощь, которые передают сведения о созданных электронных медицинских д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кументах в подсистему «Реестр электронных медицинских документов» ЕГИСЗ, единиц </w:t>
            </w:r>
          </w:p>
        </w:tc>
      </w:tr>
      <w:tr w:rsidR="00093808" w:rsidRPr="00B60ECB" w:rsidTr="0092015C">
        <w:trPr>
          <w:trHeight w:val="360"/>
        </w:trPr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3.13.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госуда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ственных медици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организаций и их структурных по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разделений (включая 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ФАП и ФП, подкл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ченных к сети «И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тернет»), оказыва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щих медицинскую помощь, которые п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редают сведения о созданных электро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ных медицинских д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кументах в подс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стему «Реестр эле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тронных медици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документов» ЕГИСЗ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РМИС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Минздрав</w:t>
            </w:r>
          </w:p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Чувашии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раз в год,</w:t>
            </w:r>
          </w:p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показатель на дату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абсолютный показатель</w:t>
            </w:r>
          </w:p>
        </w:tc>
      </w:tr>
      <w:tr w:rsidR="00093808" w:rsidRPr="00B60ECB" w:rsidTr="0092015C">
        <w:trPr>
          <w:trHeight w:val="360"/>
        </w:trPr>
        <w:tc>
          <w:tcPr>
            <w:tcW w:w="0" w:type="auto"/>
            <w:gridSpan w:val="8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Доля государственных медицинских организаций, обеспечивающих доступ гражданам к электронным медицинским документам в Личном кабинете пациента «Мое здоровье» на Едином портале государственных услуг, %</w:t>
            </w:r>
          </w:p>
        </w:tc>
      </w:tr>
      <w:tr w:rsidR="00093808" w:rsidRPr="00B60ECB" w:rsidTr="0092015C">
        <w:trPr>
          <w:trHeight w:val="360"/>
        </w:trPr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государстве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ных медицинских 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ганизаций, обеспеч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вающих доступ гражданам к эле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тронным медици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ским документам в Личном кабинете п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циента «Мое здор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вье» на ЕПГУ в 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щем числе госуда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ственных медици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организаций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РМИС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Минздрав</w:t>
            </w:r>
          </w:p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Чувашии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раз в год,</w:t>
            </w:r>
          </w:p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показатель на дату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абсолютный показатель</w:t>
            </w:r>
          </w:p>
        </w:tc>
      </w:tr>
      <w:tr w:rsidR="00093808" w:rsidRPr="00B60ECB" w:rsidTr="0092015C">
        <w:trPr>
          <w:trHeight w:val="360"/>
        </w:trPr>
        <w:tc>
          <w:tcPr>
            <w:tcW w:w="0" w:type="auto"/>
            <w:gridSpan w:val="8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Количество государственных медицинских организаций и их структурных подразделений (включая ФАП и ФП, подключенных к сети «Интернет»), оказывающих медицинскую помощь, подключенных к Республиканской медицинской информационной сист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е</w:t>
            </w:r>
            <w:r w:rsidRPr="00B60EC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ме, единиц</w:t>
            </w:r>
          </w:p>
        </w:tc>
      </w:tr>
      <w:tr w:rsidR="00093808" w:rsidRPr="00DB333F" w:rsidTr="0092015C">
        <w:trPr>
          <w:trHeight w:val="360"/>
        </w:trPr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госуда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ственных медици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организаций и их структурных по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разделений (включая ФАП и ФП, подкл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ченных к сети «И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тернет»), оказыва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щих медицинскую помощь, подключе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ных к РМИС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РМИС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t>Минздрав</w:t>
            </w:r>
          </w:p>
          <w:p w:rsidR="00093808" w:rsidRPr="00B60ECB" w:rsidRDefault="00093808" w:rsidP="009201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Чувашии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региональный</w:t>
            </w:r>
          </w:p>
        </w:tc>
        <w:tc>
          <w:tcPr>
            <w:tcW w:w="0" w:type="auto"/>
            <w:vAlign w:val="center"/>
          </w:tcPr>
          <w:p w:rsidR="00093808" w:rsidRPr="00B60ECB" w:rsidRDefault="00093808" w:rsidP="0092015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t>раз в год,</w:t>
            </w:r>
          </w:p>
          <w:p w:rsidR="00093808" w:rsidRPr="00B60ECB" w:rsidRDefault="00093808" w:rsidP="00920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показатель на дату</w:t>
            </w:r>
          </w:p>
        </w:tc>
        <w:tc>
          <w:tcPr>
            <w:tcW w:w="0" w:type="auto"/>
            <w:vAlign w:val="center"/>
          </w:tcPr>
          <w:p w:rsidR="00093808" w:rsidRPr="00DB333F" w:rsidRDefault="00093808" w:rsidP="0092015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абсолютный </w:t>
            </w:r>
            <w:r w:rsidRPr="00B60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показатель</w:t>
            </w:r>
          </w:p>
        </w:tc>
      </w:tr>
    </w:tbl>
    <w:p w:rsidR="00093808" w:rsidRPr="00552C9D" w:rsidRDefault="00093808" w:rsidP="0009380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6"/>
          <w:szCs w:val="26"/>
        </w:rPr>
      </w:pPr>
    </w:p>
    <w:p w:rsidR="00093808" w:rsidRPr="00C278F3" w:rsidRDefault="00093808" w:rsidP="00EE2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093808" w:rsidRPr="00C278F3" w:rsidSect="001A0073">
      <w:footerReference w:type="first" r:id="rId10"/>
      <w:pgSz w:w="16838" w:h="11906" w:orient="landscape"/>
      <w:pgMar w:top="113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30" w:rsidRDefault="00673A30" w:rsidP="00381A26">
      <w:r>
        <w:separator/>
      </w:r>
    </w:p>
  </w:endnote>
  <w:endnote w:type="continuationSeparator" w:id="0">
    <w:p w:rsidR="00673A30" w:rsidRDefault="00673A30" w:rsidP="0038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83" w:rsidRPr="001737B0" w:rsidRDefault="00570E83" w:rsidP="00570E83">
    <w:pPr>
      <w:pStyle w:val="a5"/>
      <w:tabs>
        <w:tab w:val="center" w:pos="4820"/>
        <w:tab w:val="right" w:pos="9072"/>
      </w:tabs>
      <w:rPr>
        <w:sz w:val="12"/>
      </w:rPr>
    </w:pPr>
    <w:r>
      <w:rPr>
        <w:szCs w:val="24"/>
      </w:rPr>
      <w:t xml:space="preserve">* - </w:t>
    </w:r>
    <w:r>
      <w:rPr>
        <w:i/>
        <w:szCs w:val="24"/>
      </w:rPr>
      <w:t>подлежит корректировке при изменении параметров национальных проектов (программ) и федеральных проектов, входящих в состав национальных проектов (пр</w:t>
    </w:r>
    <w:r>
      <w:rPr>
        <w:i/>
        <w:szCs w:val="24"/>
      </w:rPr>
      <w:t>о</w:t>
    </w:r>
    <w:r>
      <w:rPr>
        <w:i/>
        <w:szCs w:val="24"/>
      </w:rPr>
      <w:t>грамм)</w:t>
    </w:r>
  </w:p>
  <w:p w:rsidR="00570E83" w:rsidRDefault="00570E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30" w:rsidRDefault="00673A30" w:rsidP="00381A26">
      <w:r>
        <w:separator/>
      </w:r>
    </w:p>
  </w:footnote>
  <w:footnote w:type="continuationSeparator" w:id="0">
    <w:p w:rsidR="00673A30" w:rsidRDefault="00673A30" w:rsidP="00381A26">
      <w:r>
        <w:continuationSeparator/>
      </w:r>
    </w:p>
  </w:footnote>
  <w:footnote w:id="1">
    <w:p w:rsidR="00197AE6" w:rsidRDefault="00197AE6">
      <w:pPr>
        <w:pStyle w:val="af"/>
      </w:pPr>
      <w:r>
        <w:rPr>
          <w:rStyle w:val="af1"/>
        </w:rPr>
        <w:footnoteRef/>
      </w:r>
      <w:r>
        <w:t xml:space="preserve"> Т</w:t>
      </w:r>
      <w:r w:rsidRPr="00B80EFA">
        <w:t>ерриториально выделенные структурные подразделения медицинских организаций</w:t>
      </w:r>
      <w:r>
        <w:t>.</w:t>
      </w:r>
    </w:p>
  </w:footnote>
  <w:footnote w:id="2">
    <w:p w:rsidR="00197AE6" w:rsidRDefault="00197AE6">
      <w:pPr>
        <w:pStyle w:val="af"/>
      </w:pPr>
      <w:r>
        <w:rPr>
          <w:rStyle w:val="af1"/>
        </w:rPr>
        <w:footnoteRef/>
      </w:r>
      <w:r>
        <w:t xml:space="preserve"> Фельдшерско-акушерские и фельдшерские пункты.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6790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093808" w:rsidRPr="002376CA" w:rsidRDefault="00093808" w:rsidP="002376CA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2376CA">
          <w:rPr>
            <w:rFonts w:ascii="Times New Roman" w:hAnsi="Times New Roman" w:cs="Times New Roman"/>
            <w:noProof/>
            <w:sz w:val="26"/>
            <w:szCs w:val="26"/>
          </w:rPr>
          <w:fldChar w:fldCharType="begin"/>
        </w:r>
        <w:r w:rsidRPr="002376CA">
          <w:rPr>
            <w:rFonts w:ascii="Times New Roman" w:hAnsi="Times New Roman" w:cs="Times New Roman"/>
            <w:noProof/>
            <w:sz w:val="26"/>
            <w:szCs w:val="26"/>
          </w:rPr>
          <w:instrText xml:space="preserve"> PAGE   \* MERGEFORMAT </w:instrText>
        </w:r>
        <w:r w:rsidRPr="002376CA">
          <w:rPr>
            <w:rFonts w:ascii="Times New Roman" w:hAnsi="Times New Roman" w:cs="Times New Roman"/>
            <w:noProof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sz w:val="26"/>
            <w:szCs w:val="26"/>
          </w:rPr>
          <w:t>76</w:t>
        </w:r>
        <w:r w:rsidRPr="002376CA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0DFE"/>
    <w:multiLevelType w:val="hybridMultilevel"/>
    <w:tmpl w:val="D5B4D4AC"/>
    <w:lvl w:ilvl="0" w:tplc="64A0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90854"/>
    <w:multiLevelType w:val="hybridMultilevel"/>
    <w:tmpl w:val="51405E76"/>
    <w:lvl w:ilvl="0" w:tplc="3F642BE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B16C4"/>
    <w:multiLevelType w:val="hybridMultilevel"/>
    <w:tmpl w:val="04A0CA6E"/>
    <w:lvl w:ilvl="0" w:tplc="64A0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61FB1"/>
    <w:multiLevelType w:val="hybridMultilevel"/>
    <w:tmpl w:val="0AB08150"/>
    <w:lvl w:ilvl="0" w:tplc="64A0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204B0"/>
    <w:multiLevelType w:val="hybridMultilevel"/>
    <w:tmpl w:val="24A2C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9348E"/>
    <w:multiLevelType w:val="hybridMultilevel"/>
    <w:tmpl w:val="D6AE536E"/>
    <w:lvl w:ilvl="0" w:tplc="64A0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C2CBC"/>
    <w:multiLevelType w:val="hybridMultilevel"/>
    <w:tmpl w:val="E662E9F4"/>
    <w:lvl w:ilvl="0" w:tplc="D3DACBAA">
      <w:start w:val="6"/>
      <w:numFmt w:val="decimal"/>
      <w:lvlText w:val="%1."/>
      <w:lvlJc w:val="left"/>
      <w:pPr>
        <w:ind w:left="6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0" w:hanging="360"/>
      </w:pPr>
    </w:lvl>
    <w:lvl w:ilvl="2" w:tplc="0419001B" w:tentative="1">
      <w:start w:val="1"/>
      <w:numFmt w:val="lowerRoman"/>
      <w:lvlText w:val="%3."/>
      <w:lvlJc w:val="right"/>
      <w:pPr>
        <w:ind w:left="7860" w:hanging="180"/>
      </w:pPr>
    </w:lvl>
    <w:lvl w:ilvl="3" w:tplc="0419000F" w:tentative="1">
      <w:start w:val="1"/>
      <w:numFmt w:val="decimal"/>
      <w:lvlText w:val="%4."/>
      <w:lvlJc w:val="left"/>
      <w:pPr>
        <w:ind w:left="8580" w:hanging="360"/>
      </w:pPr>
    </w:lvl>
    <w:lvl w:ilvl="4" w:tplc="04190019" w:tentative="1">
      <w:start w:val="1"/>
      <w:numFmt w:val="lowerLetter"/>
      <w:lvlText w:val="%5."/>
      <w:lvlJc w:val="left"/>
      <w:pPr>
        <w:ind w:left="9300" w:hanging="360"/>
      </w:pPr>
    </w:lvl>
    <w:lvl w:ilvl="5" w:tplc="0419001B" w:tentative="1">
      <w:start w:val="1"/>
      <w:numFmt w:val="lowerRoman"/>
      <w:lvlText w:val="%6."/>
      <w:lvlJc w:val="right"/>
      <w:pPr>
        <w:ind w:left="10020" w:hanging="180"/>
      </w:pPr>
    </w:lvl>
    <w:lvl w:ilvl="6" w:tplc="0419000F" w:tentative="1">
      <w:start w:val="1"/>
      <w:numFmt w:val="decimal"/>
      <w:lvlText w:val="%7."/>
      <w:lvlJc w:val="left"/>
      <w:pPr>
        <w:ind w:left="10740" w:hanging="360"/>
      </w:pPr>
    </w:lvl>
    <w:lvl w:ilvl="7" w:tplc="04190019" w:tentative="1">
      <w:start w:val="1"/>
      <w:numFmt w:val="lowerLetter"/>
      <w:lvlText w:val="%8."/>
      <w:lvlJc w:val="left"/>
      <w:pPr>
        <w:ind w:left="11460" w:hanging="360"/>
      </w:pPr>
    </w:lvl>
    <w:lvl w:ilvl="8" w:tplc="0419001B" w:tentative="1">
      <w:start w:val="1"/>
      <w:numFmt w:val="lowerRoman"/>
      <w:lvlText w:val="%9."/>
      <w:lvlJc w:val="right"/>
      <w:pPr>
        <w:ind w:left="12180" w:hanging="180"/>
      </w:pPr>
    </w:lvl>
  </w:abstractNum>
  <w:abstractNum w:abstractNumId="7">
    <w:nsid w:val="4DAB4DA3"/>
    <w:multiLevelType w:val="hybridMultilevel"/>
    <w:tmpl w:val="1F264354"/>
    <w:lvl w:ilvl="0" w:tplc="7F0A1B78">
      <w:start w:val="13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ECBC9DB8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E01088F"/>
    <w:multiLevelType w:val="hybridMultilevel"/>
    <w:tmpl w:val="2112157E"/>
    <w:lvl w:ilvl="0" w:tplc="EEA86D50">
      <w:start w:val="1"/>
      <w:numFmt w:val="decimal"/>
      <w:lvlText w:val="%1."/>
      <w:lvlJc w:val="left"/>
      <w:pPr>
        <w:ind w:left="226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7C6EF60">
      <w:start w:val="1"/>
      <w:numFmt w:val="decimal"/>
      <w:lvlText w:val="%2."/>
      <w:lvlJc w:val="left"/>
      <w:pPr>
        <w:ind w:left="634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F92CD6B8">
      <w:numFmt w:val="bullet"/>
      <w:lvlText w:val="•"/>
      <w:lvlJc w:val="left"/>
      <w:pPr>
        <w:ind w:left="7326" w:hanging="281"/>
      </w:pPr>
      <w:rPr>
        <w:lang w:val="ru-RU" w:eastAsia="ru-RU" w:bidi="ru-RU"/>
      </w:rPr>
    </w:lvl>
    <w:lvl w:ilvl="3" w:tplc="03E49810">
      <w:numFmt w:val="bullet"/>
      <w:lvlText w:val="•"/>
      <w:lvlJc w:val="left"/>
      <w:pPr>
        <w:ind w:left="8313" w:hanging="281"/>
      </w:pPr>
      <w:rPr>
        <w:lang w:val="ru-RU" w:eastAsia="ru-RU" w:bidi="ru-RU"/>
      </w:rPr>
    </w:lvl>
    <w:lvl w:ilvl="4" w:tplc="376CB526">
      <w:numFmt w:val="bullet"/>
      <w:lvlText w:val="•"/>
      <w:lvlJc w:val="left"/>
      <w:pPr>
        <w:ind w:left="9300" w:hanging="281"/>
      </w:pPr>
      <w:rPr>
        <w:lang w:val="ru-RU" w:eastAsia="ru-RU" w:bidi="ru-RU"/>
      </w:rPr>
    </w:lvl>
    <w:lvl w:ilvl="5" w:tplc="02780416">
      <w:numFmt w:val="bullet"/>
      <w:lvlText w:val="•"/>
      <w:lvlJc w:val="left"/>
      <w:pPr>
        <w:ind w:left="10287" w:hanging="281"/>
      </w:pPr>
      <w:rPr>
        <w:lang w:val="ru-RU" w:eastAsia="ru-RU" w:bidi="ru-RU"/>
      </w:rPr>
    </w:lvl>
    <w:lvl w:ilvl="6" w:tplc="1CBE2C86">
      <w:numFmt w:val="bullet"/>
      <w:lvlText w:val="•"/>
      <w:lvlJc w:val="left"/>
      <w:pPr>
        <w:ind w:left="11273" w:hanging="281"/>
      </w:pPr>
      <w:rPr>
        <w:lang w:val="ru-RU" w:eastAsia="ru-RU" w:bidi="ru-RU"/>
      </w:rPr>
    </w:lvl>
    <w:lvl w:ilvl="7" w:tplc="5FEE9D0E">
      <w:numFmt w:val="bullet"/>
      <w:lvlText w:val="•"/>
      <w:lvlJc w:val="left"/>
      <w:pPr>
        <w:ind w:left="12260" w:hanging="281"/>
      </w:pPr>
      <w:rPr>
        <w:lang w:val="ru-RU" w:eastAsia="ru-RU" w:bidi="ru-RU"/>
      </w:rPr>
    </w:lvl>
    <w:lvl w:ilvl="8" w:tplc="CD68B344">
      <w:numFmt w:val="bullet"/>
      <w:lvlText w:val="•"/>
      <w:lvlJc w:val="left"/>
      <w:pPr>
        <w:ind w:left="13247" w:hanging="281"/>
      </w:pPr>
      <w:rPr>
        <w:lang w:val="ru-RU" w:eastAsia="ru-RU" w:bidi="ru-RU"/>
      </w:rPr>
    </w:lvl>
  </w:abstractNum>
  <w:abstractNum w:abstractNumId="9">
    <w:nsid w:val="6B8E7FDC"/>
    <w:multiLevelType w:val="hybridMultilevel"/>
    <w:tmpl w:val="86FE5694"/>
    <w:lvl w:ilvl="0" w:tplc="7F0A1B78">
      <w:start w:val="13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F3E6940"/>
    <w:multiLevelType w:val="hybridMultilevel"/>
    <w:tmpl w:val="1F7C26C4"/>
    <w:lvl w:ilvl="0" w:tplc="64A0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A210F"/>
    <w:multiLevelType w:val="hybridMultilevel"/>
    <w:tmpl w:val="EE40A3F6"/>
    <w:lvl w:ilvl="0" w:tplc="64A0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F50FF"/>
    <w:multiLevelType w:val="hybridMultilevel"/>
    <w:tmpl w:val="1E4CA4E2"/>
    <w:lvl w:ilvl="0" w:tplc="64A0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95A4F"/>
    <w:multiLevelType w:val="hybridMultilevel"/>
    <w:tmpl w:val="96E0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0101BEE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13001"/>
    <w:multiLevelType w:val="hybridMultilevel"/>
    <w:tmpl w:val="804A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14"/>
  </w:num>
  <w:num w:numId="9">
    <w:abstractNumId w:val="3"/>
  </w:num>
  <w:num w:numId="10">
    <w:abstractNumId w:val="12"/>
  </w:num>
  <w:num w:numId="11">
    <w:abstractNumId w:val="0"/>
  </w:num>
  <w:num w:numId="12">
    <w:abstractNumId w:val="2"/>
  </w:num>
  <w:num w:numId="13">
    <w:abstractNumId w:val="5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autoHyphenation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26"/>
    <w:rsid w:val="00006A57"/>
    <w:rsid w:val="000113E9"/>
    <w:rsid w:val="000114B4"/>
    <w:rsid w:val="00012AC8"/>
    <w:rsid w:val="000154E3"/>
    <w:rsid w:val="000234A5"/>
    <w:rsid w:val="00023C50"/>
    <w:rsid w:val="000275AB"/>
    <w:rsid w:val="000303E3"/>
    <w:rsid w:val="00030894"/>
    <w:rsid w:val="00033C77"/>
    <w:rsid w:val="00034845"/>
    <w:rsid w:val="00036AF0"/>
    <w:rsid w:val="00040AA9"/>
    <w:rsid w:val="00042595"/>
    <w:rsid w:val="00043656"/>
    <w:rsid w:val="00055400"/>
    <w:rsid w:val="00061CDD"/>
    <w:rsid w:val="00066528"/>
    <w:rsid w:val="00066FB2"/>
    <w:rsid w:val="00073EF9"/>
    <w:rsid w:val="0008186D"/>
    <w:rsid w:val="00083B57"/>
    <w:rsid w:val="000842FF"/>
    <w:rsid w:val="0008713B"/>
    <w:rsid w:val="0009314C"/>
    <w:rsid w:val="00093808"/>
    <w:rsid w:val="000950BC"/>
    <w:rsid w:val="000A06DB"/>
    <w:rsid w:val="000A4305"/>
    <w:rsid w:val="000B0FBD"/>
    <w:rsid w:val="000B1B17"/>
    <w:rsid w:val="000B39E9"/>
    <w:rsid w:val="000B3EB6"/>
    <w:rsid w:val="000C55EF"/>
    <w:rsid w:val="000D3533"/>
    <w:rsid w:val="000D4447"/>
    <w:rsid w:val="000D5594"/>
    <w:rsid w:val="000D55E1"/>
    <w:rsid w:val="000E3720"/>
    <w:rsid w:val="000E4F8C"/>
    <w:rsid w:val="000E5DD8"/>
    <w:rsid w:val="000F7D1F"/>
    <w:rsid w:val="0010204C"/>
    <w:rsid w:val="00111B6C"/>
    <w:rsid w:val="00113482"/>
    <w:rsid w:val="00114B68"/>
    <w:rsid w:val="00116269"/>
    <w:rsid w:val="001226B1"/>
    <w:rsid w:val="00122FE8"/>
    <w:rsid w:val="00123AA4"/>
    <w:rsid w:val="00126C16"/>
    <w:rsid w:val="001309FC"/>
    <w:rsid w:val="00133DA8"/>
    <w:rsid w:val="00136774"/>
    <w:rsid w:val="00144AA5"/>
    <w:rsid w:val="00145A5C"/>
    <w:rsid w:val="00151BD0"/>
    <w:rsid w:val="001551F5"/>
    <w:rsid w:val="001562D0"/>
    <w:rsid w:val="001662E3"/>
    <w:rsid w:val="00167656"/>
    <w:rsid w:val="00167EE5"/>
    <w:rsid w:val="0017076B"/>
    <w:rsid w:val="001720D5"/>
    <w:rsid w:val="00176B72"/>
    <w:rsid w:val="001779E5"/>
    <w:rsid w:val="001845C6"/>
    <w:rsid w:val="0018601B"/>
    <w:rsid w:val="001907D0"/>
    <w:rsid w:val="00191844"/>
    <w:rsid w:val="00191C59"/>
    <w:rsid w:val="00194102"/>
    <w:rsid w:val="00194AFD"/>
    <w:rsid w:val="001978AF"/>
    <w:rsid w:val="00197AE6"/>
    <w:rsid w:val="001A0073"/>
    <w:rsid w:val="001A5D6D"/>
    <w:rsid w:val="001B194B"/>
    <w:rsid w:val="001B2EE4"/>
    <w:rsid w:val="001B3C91"/>
    <w:rsid w:val="001D0239"/>
    <w:rsid w:val="001D08C9"/>
    <w:rsid w:val="001D169D"/>
    <w:rsid w:val="001D16B2"/>
    <w:rsid w:val="001D363B"/>
    <w:rsid w:val="001D40B1"/>
    <w:rsid w:val="001F2B28"/>
    <w:rsid w:val="001F39ED"/>
    <w:rsid w:val="001F533A"/>
    <w:rsid w:val="001F766C"/>
    <w:rsid w:val="001F76A8"/>
    <w:rsid w:val="00201505"/>
    <w:rsid w:val="00203306"/>
    <w:rsid w:val="0020671A"/>
    <w:rsid w:val="00214948"/>
    <w:rsid w:val="00217462"/>
    <w:rsid w:val="00217B45"/>
    <w:rsid w:val="00222F1A"/>
    <w:rsid w:val="00223604"/>
    <w:rsid w:val="002314C5"/>
    <w:rsid w:val="002343D2"/>
    <w:rsid w:val="00234424"/>
    <w:rsid w:val="00236E65"/>
    <w:rsid w:val="00237023"/>
    <w:rsid w:val="002376CA"/>
    <w:rsid w:val="002463A1"/>
    <w:rsid w:val="0025084F"/>
    <w:rsid w:val="00251CEA"/>
    <w:rsid w:val="00254AB5"/>
    <w:rsid w:val="0026792B"/>
    <w:rsid w:val="00273B93"/>
    <w:rsid w:val="00274703"/>
    <w:rsid w:val="00274AE6"/>
    <w:rsid w:val="002869D2"/>
    <w:rsid w:val="00297F8B"/>
    <w:rsid w:val="002A00C5"/>
    <w:rsid w:val="002A7745"/>
    <w:rsid w:val="002C59ED"/>
    <w:rsid w:val="002C6AA3"/>
    <w:rsid w:val="002C71C3"/>
    <w:rsid w:val="002D0986"/>
    <w:rsid w:val="002D10A9"/>
    <w:rsid w:val="002D741F"/>
    <w:rsid w:val="002E6A41"/>
    <w:rsid w:val="002F33CE"/>
    <w:rsid w:val="00302555"/>
    <w:rsid w:val="00307248"/>
    <w:rsid w:val="00323923"/>
    <w:rsid w:val="00325715"/>
    <w:rsid w:val="00325D17"/>
    <w:rsid w:val="003276CF"/>
    <w:rsid w:val="00330DE4"/>
    <w:rsid w:val="00332332"/>
    <w:rsid w:val="0033326B"/>
    <w:rsid w:val="0033615B"/>
    <w:rsid w:val="003404B7"/>
    <w:rsid w:val="003429C7"/>
    <w:rsid w:val="003432D9"/>
    <w:rsid w:val="00343D1A"/>
    <w:rsid w:val="00345414"/>
    <w:rsid w:val="00346928"/>
    <w:rsid w:val="0035002E"/>
    <w:rsid w:val="00350E1D"/>
    <w:rsid w:val="00352589"/>
    <w:rsid w:val="00352C76"/>
    <w:rsid w:val="00353309"/>
    <w:rsid w:val="0035680E"/>
    <w:rsid w:val="00372874"/>
    <w:rsid w:val="00381A26"/>
    <w:rsid w:val="00384D85"/>
    <w:rsid w:val="003852D8"/>
    <w:rsid w:val="003866B8"/>
    <w:rsid w:val="00392C66"/>
    <w:rsid w:val="00393037"/>
    <w:rsid w:val="00397791"/>
    <w:rsid w:val="003A2151"/>
    <w:rsid w:val="003A5992"/>
    <w:rsid w:val="003A67FD"/>
    <w:rsid w:val="003B2B6F"/>
    <w:rsid w:val="003B397E"/>
    <w:rsid w:val="003C1089"/>
    <w:rsid w:val="003C5B69"/>
    <w:rsid w:val="003D0B88"/>
    <w:rsid w:val="003D1278"/>
    <w:rsid w:val="003D14CA"/>
    <w:rsid w:val="003D23E4"/>
    <w:rsid w:val="003E0AC4"/>
    <w:rsid w:val="003E1C89"/>
    <w:rsid w:val="003E258D"/>
    <w:rsid w:val="003E69F6"/>
    <w:rsid w:val="003F4289"/>
    <w:rsid w:val="00404017"/>
    <w:rsid w:val="00405FBB"/>
    <w:rsid w:val="00406B09"/>
    <w:rsid w:val="00410DBE"/>
    <w:rsid w:val="00415022"/>
    <w:rsid w:val="0042499A"/>
    <w:rsid w:val="00427E78"/>
    <w:rsid w:val="00431C68"/>
    <w:rsid w:val="00434D85"/>
    <w:rsid w:val="00443437"/>
    <w:rsid w:val="00445FE1"/>
    <w:rsid w:val="00446B30"/>
    <w:rsid w:val="00455D29"/>
    <w:rsid w:val="004571A1"/>
    <w:rsid w:val="0046699C"/>
    <w:rsid w:val="00471E93"/>
    <w:rsid w:val="00474E87"/>
    <w:rsid w:val="004759EE"/>
    <w:rsid w:val="0048076D"/>
    <w:rsid w:val="0048699F"/>
    <w:rsid w:val="00490747"/>
    <w:rsid w:val="00493735"/>
    <w:rsid w:val="004A3264"/>
    <w:rsid w:val="004B23E1"/>
    <w:rsid w:val="004B4563"/>
    <w:rsid w:val="004B6072"/>
    <w:rsid w:val="004C7B0A"/>
    <w:rsid w:val="004D048A"/>
    <w:rsid w:val="004D0C1E"/>
    <w:rsid w:val="004D3ED7"/>
    <w:rsid w:val="004E4475"/>
    <w:rsid w:val="004E5A1D"/>
    <w:rsid w:val="004E7656"/>
    <w:rsid w:val="004E7EDC"/>
    <w:rsid w:val="004F1161"/>
    <w:rsid w:val="004F3AD3"/>
    <w:rsid w:val="004F5D02"/>
    <w:rsid w:val="004F7964"/>
    <w:rsid w:val="005000A8"/>
    <w:rsid w:val="005004E7"/>
    <w:rsid w:val="00500F7E"/>
    <w:rsid w:val="00502A79"/>
    <w:rsid w:val="00505BBF"/>
    <w:rsid w:val="00505CD3"/>
    <w:rsid w:val="005301F6"/>
    <w:rsid w:val="00531814"/>
    <w:rsid w:val="0053406B"/>
    <w:rsid w:val="00534A89"/>
    <w:rsid w:val="00540C35"/>
    <w:rsid w:val="00541A74"/>
    <w:rsid w:val="00545DA2"/>
    <w:rsid w:val="0054625A"/>
    <w:rsid w:val="00552C9D"/>
    <w:rsid w:val="00553B46"/>
    <w:rsid w:val="005578C6"/>
    <w:rsid w:val="005615C3"/>
    <w:rsid w:val="00563C6F"/>
    <w:rsid w:val="00564056"/>
    <w:rsid w:val="00564DF0"/>
    <w:rsid w:val="00565936"/>
    <w:rsid w:val="00570E83"/>
    <w:rsid w:val="005729FA"/>
    <w:rsid w:val="00573018"/>
    <w:rsid w:val="00574B70"/>
    <w:rsid w:val="005762A5"/>
    <w:rsid w:val="005936DC"/>
    <w:rsid w:val="00594B11"/>
    <w:rsid w:val="005A28A9"/>
    <w:rsid w:val="005A4BCF"/>
    <w:rsid w:val="005B353B"/>
    <w:rsid w:val="005B707C"/>
    <w:rsid w:val="005C25E9"/>
    <w:rsid w:val="005C2FEF"/>
    <w:rsid w:val="005C45E9"/>
    <w:rsid w:val="005C56E3"/>
    <w:rsid w:val="005C7881"/>
    <w:rsid w:val="005D232B"/>
    <w:rsid w:val="005D2D1B"/>
    <w:rsid w:val="005E3C2B"/>
    <w:rsid w:val="005E5D30"/>
    <w:rsid w:val="005F5A40"/>
    <w:rsid w:val="005F6836"/>
    <w:rsid w:val="005F7370"/>
    <w:rsid w:val="005F7F5B"/>
    <w:rsid w:val="0060003E"/>
    <w:rsid w:val="00605316"/>
    <w:rsid w:val="00606B17"/>
    <w:rsid w:val="0061140F"/>
    <w:rsid w:val="00613308"/>
    <w:rsid w:val="00617BD3"/>
    <w:rsid w:val="00617CBD"/>
    <w:rsid w:val="00620C6F"/>
    <w:rsid w:val="00623CF8"/>
    <w:rsid w:val="0062704B"/>
    <w:rsid w:val="0064146E"/>
    <w:rsid w:val="00646333"/>
    <w:rsid w:val="00657653"/>
    <w:rsid w:val="00660890"/>
    <w:rsid w:val="006628FD"/>
    <w:rsid w:val="00663682"/>
    <w:rsid w:val="006660CD"/>
    <w:rsid w:val="006662C4"/>
    <w:rsid w:val="006707E9"/>
    <w:rsid w:val="00673A30"/>
    <w:rsid w:val="00674DC4"/>
    <w:rsid w:val="00677FE3"/>
    <w:rsid w:val="00683A7E"/>
    <w:rsid w:val="006848CC"/>
    <w:rsid w:val="00685259"/>
    <w:rsid w:val="006908D9"/>
    <w:rsid w:val="006933BF"/>
    <w:rsid w:val="006A09CF"/>
    <w:rsid w:val="006A4C63"/>
    <w:rsid w:val="006A75C2"/>
    <w:rsid w:val="006C1C2A"/>
    <w:rsid w:val="006C4D69"/>
    <w:rsid w:val="006C4E72"/>
    <w:rsid w:val="006D14E9"/>
    <w:rsid w:val="006D2681"/>
    <w:rsid w:val="006D3220"/>
    <w:rsid w:val="006D6C29"/>
    <w:rsid w:val="006F02D0"/>
    <w:rsid w:val="006F1E70"/>
    <w:rsid w:val="006F341F"/>
    <w:rsid w:val="006F68A7"/>
    <w:rsid w:val="0070021F"/>
    <w:rsid w:val="007049CC"/>
    <w:rsid w:val="00704EEC"/>
    <w:rsid w:val="00706DBE"/>
    <w:rsid w:val="00710ECE"/>
    <w:rsid w:val="00711E69"/>
    <w:rsid w:val="00712343"/>
    <w:rsid w:val="007150AE"/>
    <w:rsid w:val="00716759"/>
    <w:rsid w:val="00716CA1"/>
    <w:rsid w:val="007217DC"/>
    <w:rsid w:val="00723A12"/>
    <w:rsid w:val="00723CD5"/>
    <w:rsid w:val="00726BBD"/>
    <w:rsid w:val="007332D4"/>
    <w:rsid w:val="007351AC"/>
    <w:rsid w:val="00746EE3"/>
    <w:rsid w:val="007553E6"/>
    <w:rsid w:val="007563DB"/>
    <w:rsid w:val="00761E75"/>
    <w:rsid w:val="00762468"/>
    <w:rsid w:val="00764287"/>
    <w:rsid w:val="00765124"/>
    <w:rsid w:val="00765928"/>
    <w:rsid w:val="007659C8"/>
    <w:rsid w:val="007661A4"/>
    <w:rsid w:val="00775286"/>
    <w:rsid w:val="00775CAF"/>
    <w:rsid w:val="00776253"/>
    <w:rsid w:val="00782CEA"/>
    <w:rsid w:val="00783197"/>
    <w:rsid w:val="00786160"/>
    <w:rsid w:val="00787686"/>
    <w:rsid w:val="0079255C"/>
    <w:rsid w:val="0079417D"/>
    <w:rsid w:val="00796568"/>
    <w:rsid w:val="00796AA0"/>
    <w:rsid w:val="007A07B9"/>
    <w:rsid w:val="007A3705"/>
    <w:rsid w:val="007A3C84"/>
    <w:rsid w:val="007A3F4E"/>
    <w:rsid w:val="007B61D3"/>
    <w:rsid w:val="007B6B9A"/>
    <w:rsid w:val="007B6C3C"/>
    <w:rsid w:val="007B7967"/>
    <w:rsid w:val="007C2F76"/>
    <w:rsid w:val="007C47FC"/>
    <w:rsid w:val="007C5C01"/>
    <w:rsid w:val="007D16EB"/>
    <w:rsid w:val="007D1AF3"/>
    <w:rsid w:val="007D576A"/>
    <w:rsid w:val="007E1592"/>
    <w:rsid w:val="007E3859"/>
    <w:rsid w:val="007E3C15"/>
    <w:rsid w:val="007E4B1A"/>
    <w:rsid w:val="007E617F"/>
    <w:rsid w:val="007E65DC"/>
    <w:rsid w:val="007E717B"/>
    <w:rsid w:val="00801B5B"/>
    <w:rsid w:val="00806126"/>
    <w:rsid w:val="00814B21"/>
    <w:rsid w:val="0081523D"/>
    <w:rsid w:val="00822031"/>
    <w:rsid w:val="00826EC6"/>
    <w:rsid w:val="00827D43"/>
    <w:rsid w:val="00834BDF"/>
    <w:rsid w:val="0084268E"/>
    <w:rsid w:val="008436FE"/>
    <w:rsid w:val="008459FB"/>
    <w:rsid w:val="00852246"/>
    <w:rsid w:val="008553A2"/>
    <w:rsid w:val="00857492"/>
    <w:rsid w:val="00857AB6"/>
    <w:rsid w:val="00867257"/>
    <w:rsid w:val="00870001"/>
    <w:rsid w:val="00871E3C"/>
    <w:rsid w:val="00873488"/>
    <w:rsid w:val="00873D6E"/>
    <w:rsid w:val="008800C2"/>
    <w:rsid w:val="00880A24"/>
    <w:rsid w:val="00880B80"/>
    <w:rsid w:val="00886FCD"/>
    <w:rsid w:val="00891A93"/>
    <w:rsid w:val="008A33C1"/>
    <w:rsid w:val="008B19B2"/>
    <w:rsid w:val="008B2A22"/>
    <w:rsid w:val="008B4D2B"/>
    <w:rsid w:val="008B51AA"/>
    <w:rsid w:val="008C1E5E"/>
    <w:rsid w:val="008C3210"/>
    <w:rsid w:val="008C394F"/>
    <w:rsid w:val="008C4E0C"/>
    <w:rsid w:val="008C6279"/>
    <w:rsid w:val="008C655A"/>
    <w:rsid w:val="008D3AC4"/>
    <w:rsid w:val="008D69A7"/>
    <w:rsid w:val="008D7FE0"/>
    <w:rsid w:val="008F7FEA"/>
    <w:rsid w:val="00902861"/>
    <w:rsid w:val="009042D1"/>
    <w:rsid w:val="009146C6"/>
    <w:rsid w:val="00915DB9"/>
    <w:rsid w:val="00920663"/>
    <w:rsid w:val="00924CDC"/>
    <w:rsid w:val="00924FDF"/>
    <w:rsid w:val="00925573"/>
    <w:rsid w:val="0093246D"/>
    <w:rsid w:val="00935DBA"/>
    <w:rsid w:val="00936120"/>
    <w:rsid w:val="009365E0"/>
    <w:rsid w:val="009413D6"/>
    <w:rsid w:val="009505C2"/>
    <w:rsid w:val="00950C64"/>
    <w:rsid w:val="009560CC"/>
    <w:rsid w:val="00960279"/>
    <w:rsid w:val="00964D50"/>
    <w:rsid w:val="00967C48"/>
    <w:rsid w:val="00977158"/>
    <w:rsid w:val="00977DEF"/>
    <w:rsid w:val="00980279"/>
    <w:rsid w:val="0098181B"/>
    <w:rsid w:val="00986455"/>
    <w:rsid w:val="009927B9"/>
    <w:rsid w:val="009A1A7A"/>
    <w:rsid w:val="009A1C14"/>
    <w:rsid w:val="009A41F2"/>
    <w:rsid w:val="009A4406"/>
    <w:rsid w:val="009A7A1D"/>
    <w:rsid w:val="009B37FB"/>
    <w:rsid w:val="009B3B01"/>
    <w:rsid w:val="009C295E"/>
    <w:rsid w:val="009C384F"/>
    <w:rsid w:val="009D2032"/>
    <w:rsid w:val="009D54C3"/>
    <w:rsid w:val="009D62B5"/>
    <w:rsid w:val="009E04D1"/>
    <w:rsid w:val="009E210B"/>
    <w:rsid w:val="009E385A"/>
    <w:rsid w:val="009E685F"/>
    <w:rsid w:val="009F0983"/>
    <w:rsid w:val="009F15D3"/>
    <w:rsid w:val="00A0015D"/>
    <w:rsid w:val="00A00445"/>
    <w:rsid w:val="00A0406A"/>
    <w:rsid w:val="00A07F9B"/>
    <w:rsid w:val="00A11E27"/>
    <w:rsid w:val="00A124CF"/>
    <w:rsid w:val="00A1358E"/>
    <w:rsid w:val="00A13EB7"/>
    <w:rsid w:val="00A141EC"/>
    <w:rsid w:val="00A1426D"/>
    <w:rsid w:val="00A14A9C"/>
    <w:rsid w:val="00A159B8"/>
    <w:rsid w:val="00A238F6"/>
    <w:rsid w:val="00A253AB"/>
    <w:rsid w:val="00A27093"/>
    <w:rsid w:val="00A33918"/>
    <w:rsid w:val="00A415BF"/>
    <w:rsid w:val="00A419ED"/>
    <w:rsid w:val="00A445AD"/>
    <w:rsid w:val="00A45AED"/>
    <w:rsid w:val="00A46441"/>
    <w:rsid w:val="00A50D47"/>
    <w:rsid w:val="00A523A5"/>
    <w:rsid w:val="00A571C2"/>
    <w:rsid w:val="00A6047E"/>
    <w:rsid w:val="00A60824"/>
    <w:rsid w:val="00A60BBA"/>
    <w:rsid w:val="00A62362"/>
    <w:rsid w:val="00A62CC3"/>
    <w:rsid w:val="00A66BF1"/>
    <w:rsid w:val="00A724BC"/>
    <w:rsid w:val="00A7405A"/>
    <w:rsid w:val="00A75366"/>
    <w:rsid w:val="00A75E62"/>
    <w:rsid w:val="00A75EA3"/>
    <w:rsid w:val="00A77B5C"/>
    <w:rsid w:val="00A80CD0"/>
    <w:rsid w:val="00A82CAC"/>
    <w:rsid w:val="00A8558F"/>
    <w:rsid w:val="00A925BA"/>
    <w:rsid w:val="00A94EB6"/>
    <w:rsid w:val="00A97261"/>
    <w:rsid w:val="00AA1AB8"/>
    <w:rsid w:val="00AA305A"/>
    <w:rsid w:val="00AA4D0C"/>
    <w:rsid w:val="00AA4EA4"/>
    <w:rsid w:val="00AB09C3"/>
    <w:rsid w:val="00AB1BEE"/>
    <w:rsid w:val="00AB2573"/>
    <w:rsid w:val="00AB62BA"/>
    <w:rsid w:val="00AB720E"/>
    <w:rsid w:val="00AB7FF2"/>
    <w:rsid w:val="00AC0735"/>
    <w:rsid w:val="00AC1A3D"/>
    <w:rsid w:val="00AC2702"/>
    <w:rsid w:val="00AC3223"/>
    <w:rsid w:val="00AC47E1"/>
    <w:rsid w:val="00AC6636"/>
    <w:rsid w:val="00AD37A0"/>
    <w:rsid w:val="00AD617E"/>
    <w:rsid w:val="00AD7182"/>
    <w:rsid w:val="00AE5362"/>
    <w:rsid w:val="00AE735B"/>
    <w:rsid w:val="00AF01A9"/>
    <w:rsid w:val="00B02554"/>
    <w:rsid w:val="00B0426D"/>
    <w:rsid w:val="00B048C2"/>
    <w:rsid w:val="00B0674D"/>
    <w:rsid w:val="00B10F19"/>
    <w:rsid w:val="00B111ED"/>
    <w:rsid w:val="00B11FA4"/>
    <w:rsid w:val="00B120D6"/>
    <w:rsid w:val="00B12E1B"/>
    <w:rsid w:val="00B1558F"/>
    <w:rsid w:val="00B218C2"/>
    <w:rsid w:val="00B222B4"/>
    <w:rsid w:val="00B26110"/>
    <w:rsid w:val="00B32F59"/>
    <w:rsid w:val="00B35EF7"/>
    <w:rsid w:val="00B4430C"/>
    <w:rsid w:val="00B51895"/>
    <w:rsid w:val="00B55C0C"/>
    <w:rsid w:val="00B57A6D"/>
    <w:rsid w:val="00B618AE"/>
    <w:rsid w:val="00B61E95"/>
    <w:rsid w:val="00B61FC3"/>
    <w:rsid w:val="00B6526E"/>
    <w:rsid w:val="00B67155"/>
    <w:rsid w:val="00B7003B"/>
    <w:rsid w:val="00B7314E"/>
    <w:rsid w:val="00B75E52"/>
    <w:rsid w:val="00B760FE"/>
    <w:rsid w:val="00B77DD3"/>
    <w:rsid w:val="00B80939"/>
    <w:rsid w:val="00B80EFA"/>
    <w:rsid w:val="00B81E5F"/>
    <w:rsid w:val="00B83D89"/>
    <w:rsid w:val="00B879E6"/>
    <w:rsid w:val="00B87CB2"/>
    <w:rsid w:val="00BA16C0"/>
    <w:rsid w:val="00BA2C91"/>
    <w:rsid w:val="00BB0C97"/>
    <w:rsid w:val="00BB3C14"/>
    <w:rsid w:val="00BB62F3"/>
    <w:rsid w:val="00BB6A18"/>
    <w:rsid w:val="00BC23F4"/>
    <w:rsid w:val="00BD4C97"/>
    <w:rsid w:val="00BD7607"/>
    <w:rsid w:val="00BE5021"/>
    <w:rsid w:val="00BE6E59"/>
    <w:rsid w:val="00BF00B0"/>
    <w:rsid w:val="00BF4AEB"/>
    <w:rsid w:val="00BF717A"/>
    <w:rsid w:val="00C0210A"/>
    <w:rsid w:val="00C124B1"/>
    <w:rsid w:val="00C161F2"/>
    <w:rsid w:val="00C218DF"/>
    <w:rsid w:val="00C26BAC"/>
    <w:rsid w:val="00C278F3"/>
    <w:rsid w:val="00C309C3"/>
    <w:rsid w:val="00C3636D"/>
    <w:rsid w:val="00C36CC2"/>
    <w:rsid w:val="00C37B7F"/>
    <w:rsid w:val="00C516E1"/>
    <w:rsid w:val="00C51C0B"/>
    <w:rsid w:val="00C57E9A"/>
    <w:rsid w:val="00C6390B"/>
    <w:rsid w:val="00C66707"/>
    <w:rsid w:val="00C6749E"/>
    <w:rsid w:val="00C67E29"/>
    <w:rsid w:val="00C76ED9"/>
    <w:rsid w:val="00C8720D"/>
    <w:rsid w:val="00C90E5F"/>
    <w:rsid w:val="00C94F6B"/>
    <w:rsid w:val="00C96A64"/>
    <w:rsid w:val="00CA557F"/>
    <w:rsid w:val="00CA782D"/>
    <w:rsid w:val="00CB5330"/>
    <w:rsid w:val="00CB567C"/>
    <w:rsid w:val="00CB623A"/>
    <w:rsid w:val="00CC0D22"/>
    <w:rsid w:val="00CC2671"/>
    <w:rsid w:val="00CC5F8E"/>
    <w:rsid w:val="00CC73F2"/>
    <w:rsid w:val="00CC7614"/>
    <w:rsid w:val="00CD0205"/>
    <w:rsid w:val="00CD77D8"/>
    <w:rsid w:val="00CE2DC8"/>
    <w:rsid w:val="00CE3117"/>
    <w:rsid w:val="00CE417B"/>
    <w:rsid w:val="00CE4181"/>
    <w:rsid w:val="00CF23AC"/>
    <w:rsid w:val="00CF63F9"/>
    <w:rsid w:val="00D079B6"/>
    <w:rsid w:val="00D11AAF"/>
    <w:rsid w:val="00D137FC"/>
    <w:rsid w:val="00D149C2"/>
    <w:rsid w:val="00D15E9A"/>
    <w:rsid w:val="00D1689B"/>
    <w:rsid w:val="00D1711E"/>
    <w:rsid w:val="00D2036B"/>
    <w:rsid w:val="00D211C4"/>
    <w:rsid w:val="00D2163B"/>
    <w:rsid w:val="00D4401A"/>
    <w:rsid w:val="00D461DE"/>
    <w:rsid w:val="00D4645E"/>
    <w:rsid w:val="00D479FF"/>
    <w:rsid w:val="00D53186"/>
    <w:rsid w:val="00D53C8E"/>
    <w:rsid w:val="00D54984"/>
    <w:rsid w:val="00D55883"/>
    <w:rsid w:val="00D55F69"/>
    <w:rsid w:val="00D60CCC"/>
    <w:rsid w:val="00D66886"/>
    <w:rsid w:val="00D73C8D"/>
    <w:rsid w:val="00D73DB5"/>
    <w:rsid w:val="00D7630D"/>
    <w:rsid w:val="00D776B4"/>
    <w:rsid w:val="00D778CF"/>
    <w:rsid w:val="00D83055"/>
    <w:rsid w:val="00D87D53"/>
    <w:rsid w:val="00D90DCD"/>
    <w:rsid w:val="00D91B81"/>
    <w:rsid w:val="00D95212"/>
    <w:rsid w:val="00DA1578"/>
    <w:rsid w:val="00DA2B7C"/>
    <w:rsid w:val="00DA2C65"/>
    <w:rsid w:val="00DA3E79"/>
    <w:rsid w:val="00DA7BCF"/>
    <w:rsid w:val="00DB2297"/>
    <w:rsid w:val="00DB40DE"/>
    <w:rsid w:val="00DB4E51"/>
    <w:rsid w:val="00DB691F"/>
    <w:rsid w:val="00DB6D4D"/>
    <w:rsid w:val="00DC777D"/>
    <w:rsid w:val="00DD3438"/>
    <w:rsid w:val="00DD6262"/>
    <w:rsid w:val="00DD77C5"/>
    <w:rsid w:val="00DE4DDF"/>
    <w:rsid w:val="00DE7523"/>
    <w:rsid w:val="00DE758B"/>
    <w:rsid w:val="00DF233A"/>
    <w:rsid w:val="00DF686E"/>
    <w:rsid w:val="00E037F4"/>
    <w:rsid w:val="00E13B19"/>
    <w:rsid w:val="00E15ABF"/>
    <w:rsid w:val="00E15BAF"/>
    <w:rsid w:val="00E16446"/>
    <w:rsid w:val="00E23F66"/>
    <w:rsid w:val="00E302C6"/>
    <w:rsid w:val="00E31557"/>
    <w:rsid w:val="00E4151A"/>
    <w:rsid w:val="00E46460"/>
    <w:rsid w:val="00E50EA7"/>
    <w:rsid w:val="00E5307B"/>
    <w:rsid w:val="00E540D1"/>
    <w:rsid w:val="00E608AB"/>
    <w:rsid w:val="00E60A02"/>
    <w:rsid w:val="00E631EB"/>
    <w:rsid w:val="00E63973"/>
    <w:rsid w:val="00E70E37"/>
    <w:rsid w:val="00E72018"/>
    <w:rsid w:val="00E72D34"/>
    <w:rsid w:val="00E7359A"/>
    <w:rsid w:val="00E73D72"/>
    <w:rsid w:val="00E876E5"/>
    <w:rsid w:val="00E92225"/>
    <w:rsid w:val="00EA0379"/>
    <w:rsid w:val="00EA0537"/>
    <w:rsid w:val="00EA155C"/>
    <w:rsid w:val="00EA1DA7"/>
    <w:rsid w:val="00EA1F44"/>
    <w:rsid w:val="00EA428D"/>
    <w:rsid w:val="00EA457C"/>
    <w:rsid w:val="00EA5E0C"/>
    <w:rsid w:val="00EC16A4"/>
    <w:rsid w:val="00EC584E"/>
    <w:rsid w:val="00EC6A5E"/>
    <w:rsid w:val="00ED4FEF"/>
    <w:rsid w:val="00EE00BC"/>
    <w:rsid w:val="00EE07C1"/>
    <w:rsid w:val="00EE2121"/>
    <w:rsid w:val="00EE2607"/>
    <w:rsid w:val="00EE38CB"/>
    <w:rsid w:val="00EE76DC"/>
    <w:rsid w:val="00EE7862"/>
    <w:rsid w:val="00EF05F6"/>
    <w:rsid w:val="00EF07BD"/>
    <w:rsid w:val="00EF35C5"/>
    <w:rsid w:val="00F01E09"/>
    <w:rsid w:val="00F04480"/>
    <w:rsid w:val="00F05E84"/>
    <w:rsid w:val="00F06981"/>
    <w:rsid w:val="00F06B2A"/>
    <w:rsid w:val="00F1103C"/>
    <w:rsid w:val="00F11CEC"/>
    <w:rsid w:val="00F155E3"/>
    <w:rsid w:val="00F15C53"/>
    <w:rsid w:val="00F173E7"/>
    <w:rsid w:val="00F223FE"/>
    <w:rsid w:val="00F22A2D"/>
    <w:rsid w:val="00F24D5D"/>
    <w:rsid w:val="00F32A8D"/>
    <w:rsid w:val="00F35058"/>
    <w:rsid w:val="00F42285"/>
    <w:rsid w:val="00F53168"/>
    <w:rsid w:val="00F53D01"/>
    <w:rsid w:val="00F56E07"/>
    <w:rsid w:val="00F602ED"/>
    <w:rsid w:val="00F62FCF"/>
    <w:rsid w:val="00F65C65"/>
    <w:rsid w:val="00F734AB"/>
    <w:rsid w:val="00F81074"/>
    <w:rsid w:val="00F83875"/>
    <w:rsid w:val="00F83B60"/>
    <w:rsid w:val="00F841EE"/>
    <w:rsid w:val="00F846DC"/>
    <w:rsid w:val="00F9183A"/>
    <w:rsid w:val="00F95395"/>
    <w:rsid w:val="00F96FA1"/>
    <w:rsid w:val="00F97C21"/>
    <w:rsid w:val="00FA0031"/>
    <w:rsid w:val="00FA0503"/>
    <w:rsid w:val="00FA361E"/>
    <w:rsid w:val="00FA486E"/>
    <w:rsid w:val="00FA52EA"/>
    <w:rsid w:val="00FB0DA7"/>
    <w:rsid w:val="00FB2FBD"/>
    <w:rsid w:val="00FB5F8B"/>
    <w:rsid w:val="00FB658C"/>
    <w:rsid w:val="00FC3F0F"/>
    <w:rsid w:val="00FD4EAC"/>
    <w:rsid w:val="00FE1696"/>
    <w:rsid w:val="00FF2F64"/>
    <w:rsid w:val="00FF36E9"/>
    <w:rsid w:val="00FF4A52"/>
    <w:rsid w:val="00FF4B1B"/>
    <w:rsid w:val="00FF6820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615B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6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6B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6B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6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6B9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1A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A26"/>
    <w:rPr>
      <w:rFonts w:ascii="Times" w:eastAsia="Times" w:hAnsi="Times" w:cs="Times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81A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A26"/>
    <w:rPr>
      <w:rFonts w:ascii="Times" w:eastAsia="Times" w:hAnsi="Times" w:cs="Times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7D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DD3"/>
    <w:rPr>
      <w:rFonts w:ascii="Tahoma" w:eastAsia="Times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B6B9A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11">
    <w:name w:val="Обычный1"/>
    <w:rsid w:val="00EE786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EE786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122FE8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8B51A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B51AA"/>
    <w:rPr>
      <w:color w:val="800080"/>
      <w:u w:val="single"/>
    </w:rPr>
  </w:style>
  <w:style w:type="paragraph" w:customStyle="1" w:styleId="font5">
    <w:name w:val="font5"/>
    <w:basedOn w:val="a"/>
    <w:rsid w:val="008B51A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font6">
    <w:name w:val="font6"/>
    <w:basedOn w:val="a"/>
    <w:rsid w:val="008B51AA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font7">
    <w:name w:val="font7"/>
    <w:basedOn w:val="a"/>
    <w:rsid w:val="008B51AA"/>
    <w:pPr>
      <w:spacing w:before="100" w:beforeAutospacing="1" w:after="100" w:afterAutospacing="1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font8">
    <w:name w:val="font8"/>
    <w:basedOn w:val="a"/>
    <w:rsid w:val="008B51A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65">
    <w:name w:val="xl65"/>
    <w:basedOn w:val="a"/>
    <w:rsid w:val="008B51A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69">
    <w:name w:val="xl69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1">
    <w:name w:val="xl71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6"/>
      <w:szCs w:val="26"/>
    </w:rPr>
  </w:style>
  <w:style w:type="paragraph" w:customStyle="1" w:styleId="xl74">
    <w:name w:val="xl74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6"/>
      <w:szCs w:val="26"/>
    </w:rPr>
  </w:style>
  <w:style w:type="paragraph" w:customStyle="1" w:styleId="xl75">
    <w:name w:val="xl75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8B51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8B5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8B5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8B5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434D8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434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34D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4">
    <w:name w:val="xl84"/>
    <w:basedOn w:val="a"/>
    <w:rsid w:val="00434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85">
    <w:name w:val="xl85"/>
    <w:basedOn w:val="a"/>
    <w:rsid w:val="00AF01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86">
    <w:name w:val="xl86"/>
    <w:basedOn w:val="a"/>
    <w:rsid w:val="00AF0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AF0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3C108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ru-RU"/>
    </w:rPr>
  </w:style>
  <w:style w:type="table" w:customStyle="1" w:styleId="12">
    <w:name w:val="Сетка таблицы1"/>
    <w:basedOn w:val="a1"/>
    <w:next w:val="ae"/>
    <w:uiPriority w:val="39"/>
    <w:rsid w:val="00540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540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8">
    <w:name w:val="xl88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</w:rPr>
  </w:style>
  <w:style w:type="paragraph" w:customStyle="1" w:styleId="xl89">
    <w:name w:val="xl89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90">
    <w:name w:val="xl90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91">
    <w:name w:val="xl91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</w:rPr>
  </w:style>
  <w:style w:type="paragraph" w:customStyle="1" w:styleId="xl92">
    <w:name w:val="xl92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94">
    <w:name w:val="xl94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</w:rPr>
  </w:style>
  <w:style w:type="paragraph" w:customStyle="1" w:styleId="xl96">
    <w:name w:val="xl96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97">
    <w:name w:val="xl97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8">
    <w:name w:val="xl98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99">
    <w:name w:val="xl99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00">
    <w:name w:val="xl100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102">
    <w:name w:val="xl102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3">
    <w:name w:val="xl103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04">
    <w:name w:val="xl104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06">
    <w:name w:val="xl106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07">
    <w:name w:val="xl107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08">
    <w:name w:val="xl108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09">
    <w:name w:val="xl109"/>
    <w:basedOn w:val="a"/>
    <w:rsid w:val="00B61F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10">
    <w:name w:val="xl110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11">
    <w:name w:val="xl111"/>
    <w:basedOn w:val="a"/>
    <w:rsid w:val="00B61F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000000"/>
    </w:rPr>
  </w:style>
  <w:style w:type="paragraph" w:styleId="af">
    <w:name w:val="footnote text"/>
    <w:basedOn w:val="a"/>
    <w:link w:val="af0"/>
    <w:uiPriority w:val="99"/>
    <w:semiHidden/>
    <w:unhideWhenUsed/>
    <w:rsid w:val="00B80EFA"/>
  </w:style>
  <w:style w:type="character" w:customStyle="1" w:styleId="af0">
    <w:name w:val="Текст сноски Знак"/>
    <w:basedOn w:val="a0"/>
    <w:link w:val="af"/>
    <w:uiPriority w:val="99"/>
    <w:semiHidden/>
    <w:rsid w:val="00B80EFA"/>
    <w:rPr>
      <w:rFonts w:ascii="Times" w:eastAsia="Times" w:hAnsi="Times" w:cs="Times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80E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615B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6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6B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6B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6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6B9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1A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A26"/>
    <w:rPr>
      <w:rFonts w:ascii="Times" w:eastAsia="Times" w:hAnsi="Times" w:cs="Times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81A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A26"/>
    <w:rPr>
      <w:rFonts w:ascii="Times" w:eastAsia="Times" w:hAnsi="Times" w:cs="Times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7D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DD3"/>
    <w:rPr>
      <w:rFonts w:ascii="Tahoma" w:eastAsia="Times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B6B9A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11">
    <w:name w:val="Обычный1"/>
    <w:rsid w:val="00EE786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EE786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122FE8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8B51A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B51AA"/>
    <w:rPr>
      <w:color w:val="800080"/>
      <w:u w:val="single"/>
    </w:rPr>
  </w:style>
  <w:style w:type="paragraph" w:customStyle="1" w:styleId="font5">
    <w:name w:val="font5"/>
    <w:basedOn w:val="a"/>
    <w:rsid w:val="008B51A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font6">
    <w:name w:val="font6"/>
    <w:basedOn w:val="a"/>
    <w:rsid w:val="008B51AA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font7">
    <w:name w:val="font7"/>
    <w:basedOn w:val="a"/>
    <w:rsid w:val="008B51AA"/>
    <w:pPr>
      <w:spacing w:before="100" w:beforeAutospacing="1" w:after="100" w:afterAutospacing="1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font8">
    <w:name w:val="font8"/>
    <w:basedOn w:val="a"/>
    <w:rsid w:val="008B51A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65">
    <w:name w:val="xl65"/>
    <w:basedOn w:val="a"/>
    <w:rsid w:val="008B51A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69">
    <w:name w:val="xl69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1">
    <w:name w:val="xl71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6"/>
      <w:szCs w:val="26"/>
    </w:rPr>
  </w:style>
  <w:style w:type="paragraph" w:customStyle="1" w:styleId="xl74">
    <w:name w:val="xl74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6"/>
      <w:szCs w:val="26"/>
    </w:rPr>
  </w:style>
  <w:style w:type="paragraph" w:customStyle="1" w:styleId="xl75">
    <w:name w:val="xl75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8B51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8B5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8B5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8B5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434D8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434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34D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4">
    <w:name w:val="xl84"/>
    <w:basedOn w:val="a"/>
    <w:rsid w:val="00434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85">
    <w:name w:val="xl85"/>
    <w:basedOn w:val="a"/>
    <w:rsid w:val="00AF01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86">
    <w:name w:val="xl86"/>
    <w:basedOn w:val="a"/>
    <w:rsid w:val="00AF0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AF0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3C108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ru-RU"/>
    </w:rPr>
  </w:style>
  <w:style w:type="table" w:customStyle="1" w:styleId="12">
    <w:name w:val="Сетка таблицы1"/>
    <w:basedOn w:val="a1"/>
    <w:next w:val="ae"/>
    <w:uiPriority w:val="39"/>
    <w:rsid w:val="00540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540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8">
    <w:name w:val="xl88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</w:rPr>
  </w:style>
  <w:style w:type="paragraph" w:customStyle="1" w:styleId="xl89">
    <w:name w:val="xl89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90">
    <w:name w:val="xl90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91">
    <w:name w:val="xl91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</w:rPr>
  </w:style>
  <w:style w:type="paragraph" w:customStyle="1" w:styleId="xl92">
    <w:name w:val="xl92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94">
    <w:name w:val="xl94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</w:rPr>
  </w:style>
  <w:style w:type="paragraph" w:customStyle="1" w:styleId="xl96">
    <w:name w:val="xl96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97">
    <w:name w:val="xl97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8">
    <w:name w:val="xl98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99">
    <w:name w:val="xl99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00">
    <w:name w:val="xl100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102">
    <w:name w:val="xl102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3">
    <w:name w:val="xl103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04">
    <w:name w:val="xl104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06">
    <w:name w:val="xl106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07">
    <w:name w:val="xl107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08">
    <w:name w:val="xl108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09">
    <w:name w:val="xl109"/>
    <w:basedOn w:val="a"/>
    <w:rsid w:val="00B61F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10">
    <w:name w:val="xl110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11">
    <w:name w:val="xl111"/>
    <w:basedOn w:val="a"/>
    <w:rsid w:val="00B61F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000000"/>
    </w:rPr>
  </w:style>
  <w:style w:type="paragraph" w:styleId="af">
    <w:name w:val="footnote text"/>
    <w:basedOn w:val="a"/>
    <w:link w:val="af0"/>
    <w:uiPriority w:val="99"/>
    <w:semiHidden/>
    <w:unhideWhenUsed/>
    <w:rsid w:val="00B80EFA"/>
  </w:style>
  <w:style w:type="character" w:customStyle="1" w:styleId="af0">
    <w:name w:val="Текст сноски Знак"/>
    <w:basedOn w:val="a0"/>
    <w:link w:val="af"/>
    <w:uiPriority w:val="99"/>
    <w:semiHidden/>
    <w:rsid w:val="00B80EFA"/>
    <w:rPr>
      <w:rFonts w:ascii="Times" w:eastAsia="Times" w:hAnsi="Times" w:cs="Times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80E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A34F7-8689-4EA2-A3F5-A94C6C8D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15962</Words>
  <Characters>90990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2018-12-13T15:39:00Z</dcterms:created>
  <dcterms:modified xsi:type="dcterms:W3CDTF">2018-12-14T12:24:00Z</dcterms:modified>
</cp:coreProperties>
</file>